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6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5"/>
                    <a:srcRect b="0" l="0" r="0" t="0"/>
                    <a:stretch/>
                  </pic:blipFill>
                  <pic:spPr>
                    <a:xfrm flipH="false" flipV="false" rot="0">
                      <a:ext cx="647700" cy="807720"/>
                    </a:xfrm>
                    <a:prstGeom prst="rect"/>
                  </pic:spPr>
                </pic:pic>
              </a:graphicData>
            </a:graphic>
          </wp:anchor>
        </w:drawing>
      </w:r>
    </w:p>
    <w:p w14:paraId="07000000">
      <w:pPr>
        <w:spacing w:after="0" w:line="360" w:lineRule="auto"/>
        <w:ind/>
        <w:jc w:val="center"/>
        <w:rPr>
          <w:rFonts w:ascii="Times New Roman" w:hAnsi="Times New Roman"/>
          <w:sz w:val="32"/>
        </w:rPr>
      </w:pPr>
    </w:p>
    <w:p w14:paraId="08000000">
      <w:pPr>
        <w:spacing w:after="0" w:line="240" w:lineRule="auto"/>
        <w:ind/>
        <w:jc w:val="center"/>
        <w:rPr>
          <w:rFonts w:ascii="Times New Roman" w:hAnsi="Times New Roman"/>
          <w:b w:val="1"/>
          <w:sz w:val="32"/>
        </w:rPr>
      </w:pPr>
    </w:p>
    <w:p w14:paraId="09000000">
      <w:pPr>
        <w:spacing w:after="0" w:line="240" w:lineRule="auto"/>
        <w:ind/>
        <w:rPr>
          <w:rFonts w:ascii="Times New Roman" w:hAnsi="Times New Roman"/>
          <w:b w:val="1"/>
          <w:sz w:val="32"/>
        </w:rPr>
      </w:pPr>
    </w:p>
    <w:p w14:paraId="0A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B000000">
      <w:pPr>
        <w:spacing w:after="0" w:line="240" w:lineRule="auto"/>
        <w:ind/>
        <w:jc w:val="center"/>
        <w:rPr>
          <w:rFonts w:ascii="Times New Roman" w:hAnsi="Times New Roman"/>
          <w:b w:val="1"/>
          <w:sz w:val="28"/>
        </w:rPr>
      </w:pPr>
    </w:p>
    <w:p w14:paraId="0C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D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E000000">
      <w:pPr>
        <w:spacing w:after="0" w:line="276" w:lineRule="auto"/>
        <w:ind w:firstLine="709" w:left="0"/>
        <w:jc w:val="center"/>
        <w:rPr>
          <w:rFonts w:ascii="Times New Roman" w:hAnsi="Times New Roman"/>
          <w:sz w:val="28"/>
        </w:rPr>
      </w:pPr>
    </w:p>
    <w:p w14:paraId="0F000000">
      <w:pPr>
        <w:spacing w:after="0" w:line="240" w:lineRule="auto"/>
        <w:ind w:firstLine="709" w:left="0"/>
        <w:jc w:val="center"/>
        <w:rPr>
          <w:rFonts w:ascii="Times New Roman" w:hAnsi="Times New Roman"/>
          <w:sz w:val="20"/>
        </w:rPr>
      </w:pPr>
    </w:p>
    <w:p w14:paraId="10000000">
      <w:pPr>
        <w:spacing w:after="0" w:line="240" w:lineRule="auto"/>
        <w:ind w:firstLine="0" w:left="-284" w:right="5526"/>
        <w:jc w:val="center"/>
        <w:rPr>
          <w:rFonts w:ascii="Times New Roman" w:hAnsi="Times New Roman"/>
          <w:sz w:val="24"/>
        </w:rPr>
      </w:pPr>
      <w:bookmarkStart w:id="2" w:name="REGNUMDATESTAMP"/>
      <w:r>
        <w:rPr>
          <w:rFonts w:ascii="Times New Roman" w:hAnsi="Times New Roman"/>
          <w:sz w:val="24"/>
          <w:u w:val="single"/>
        </w:rPr>
        <w:t>[</w:t>
      </w:r>
      <w:r>
        <w:rPr>
          <w:rFonts w:ascii="Times New Roman" w:hAnsi="Times New Roman"/>
          <w:u w:val="single"/>
        </w:rPr>
        <w:t>Дата регистрации] № [Номер документа]</w:t>
      </w:r>
      <w:bookmarkEnd w:id="2"/>
    </w:p>
    <w:p w14:paraId="11000000">
      <w:pPr>
        <w:spacing w:after="0" w:line="240" w:lineRule="auto"/>
        <w:ind w:right="5526"/>
        <w:jc w:val="center"/>
        <w:rPr>
          <w:rFonts w:ascii="Times New Roman" w:hAnsi="Times New Roman"/>
          <w:sz w:val="12"/>
        </w:rPr>
      </w:pPr>
    </w:p>
    <w:p w14:paraId="12000000">
      <w:pPr>
        <w:spacing w:after="0" w:line="240" w:lineRule="auto"/>
        <w:ind w:right="5526"/>
        <w:jc w:val="center"/>
        <w:rPr>
          <w:rFonts w:ascii="Times New Roman" w:hAnsi="Times New Roman"/>
          <w:sz w:val="28"/>
        </w:rPr>
      </w:pPr>
      <w:r>
        <w:rPr>
          <w:rFonts w:ascii="Times New Roman" w:hAnsi="Times New Roman"/>
          <w:sz w:val="24"/>
        </w:rPr>
        <w:t>г. Петропавловск-Камчатский</w:t>
      </w:r>
    </w:p>
    <w:p w14:paraId="13000000">
      <w:pPr>
        <w:spacing w:after="0" w:line="240" w:lineRule="auto"/>
        <w:ind w:firstLine="709" w:left="0"/>
        <w:jc w:val="both"/>
        <w:rPr>
          <w:rFonts w:ascii="Times New Roman" w:hAnsi="Times New Roman"/>
          <w:sz w:val="28"/>
        </w:rPr>
      </w:pPr>
    </w:p>
    <w:tbl>
      <w:tblPr>
        <w:tblStyle w:val="Style_3"/>
        <w:tblInd w:type="dxa" w:w="-142"/>
        <w:tblBorders>
          <w:top w:sz="4" w:val="nil"/>
          <w:left w:sz="4" w:val="nil"/>
          <w:bottom w:sz="4" w:val="nil"/>
          <w:right w:sz="4" w:val="nil"/>
          <w:insideH w:sz="4" w:val="nil"/>
          <w:insideV w:sz="4" w:val="nil"/>
        </w:tblBorders>
        <w:tblLayout w:type="fixed"/>
      </w:tblPr>
      <w:tblGrid>
        <w:gridCol w:w="4395"/>
      </w:tblGrid>
      <w:tr>
        <w:tc>
          <w:tcPr>
            <w:tcW w:type="dxa" w:w="4395"/>
            <w:tcBorders>
              <w:top w:sz="4" w:val="nil"/>
              <w:left w:sz="4" w:val="nil"/>
              <w:bottom w:sz="4" w:val="nil"/>
              <w:right w:sz="4" w:val="nil"/>
            </w:tcBorders>
          </w:tcPr>
          <w:p w14:paraId="14000000">
            <w:pPr>
              <w:ind w:firstLine="0" w:left="30"/>
              <w:jc w:val="both"/>
              <w:rPr>
                <w:rFonts w:ascii="Times New Roman" w:hAnsi="Times New Roman"/>
                <w:sz w:val="28"/>
              </w:rPr>
            </w:pPr>
            <w:r>
              <w:rPr>
                <w:rFonts w:ascii="Times New Roman" w:hAnsi="Times New Roman"/>
                <w:color w:themeColor="text1" w:val="000000"/>
                <w:sz w:val="28"/>
              </w:rPr>
              <w:t xml:space="preserve">О внесении изменений в постановление Правительства Камчатского края от 08.08.2016 </w:t>
            </w:r>
            <w:r>
              <w:rPr>
                <w:rFonts w:ascii="Times New Roman" w:hAnsi="Times New Roman"/>
                <w:color w:themeColor="text1" w:val="000000"/>
                <w:sz w:val="28"/>
              </w:rPr>
              <w:br/>
            </w:r>
            <w:r>
              <w:rPr>
                <w:rFonts w:ascii="Times New Roman" w:hAnsi="Times New Roman"/>
                <w:color w:themeColor="text1" w:val="000000"/>
                <w:sz w:val="28"/>
              </w:rPr>
              <w:t>№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w:t>
            </w:r>
            <w:r>
              <w:rPr>
                <w:rFonts w:ascii="Times New Roman" w:hAnsi="Times New Roman"/>
                <w:sz w:val="28"/>
              </w:rPr>
              <w:t xml:space="preserve"> </w:t>
            </w:r>
          </w:p>
        </w:tc>
      </w:tr>
    </w:tbl>
    <w:p w14:paraId="15000000">
      <w:pPr>
        <w:spacing w:after="0" w:line="216" w:lineRule="auto"/>
        <w:ind w:firstLine="709" w:left="0"/>
        <w:jc w:val="both"/>
        <w:rPr>
          <w:rFonts w:ascii="Times New Roman" w:hAnsi="Times New Roman"/>
          <w:sz w:val="28"/>
        </w:rPr>
      </w:pPr>
    </w:p>
    <w:p w14:paraId="16000000">
      <w:pPr>
        <w:spacing w:after="0" w:line="216" w:lineRule="auto"/>
        <w:ind w:firstLine="709" w:left="0"/>
        <w:jc w:val="both"/>
        <w:rPr>
          <w:rFonts w:ascii="Times New Roman" w:hAnsi="Times New Roman"/>
          <w:sz w:val="28"/>
        </w:rPr>
      </w:pPr>
    </w:p>
    <w:p w14:paraId="17000000">
      <w:pPr>
        <w:spacing w:after="0"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 соответствии со статьей 78 Бюджетного кодекса Российской Федерации,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"consultantplus://offline/ref=03BC0EC50BDA7F7FD393B3448C71E05B6D36A5A2821F208F9DAB99B122E0FE7C6A2765CC9A58EE5D0C0E15A071u4qDX"</w:instrText>
      </w:r>
      <w:r>
        <w:rPr>
          <w:rFonts w:ascii="Times New Roman" w:hAnsi="Times New Roman"/>
          <w:color w:themeColor="text1" w:val="000000"/>
          <w:sz w:val="28"/>
        </w:rPr>
        <w:fldChar w:fldCharType="separate"/>
      </w:r>
      <w:r>
        <w:rPr>
          <w:rFonts w:ascii="Times New Roman" w:hAnsi="Times New Roman"/>
          <w:color w:themeColor="text1" w:val="000000"/>
          <w:sz w:val="28"/>
        </w:rPr>
        <w:t>постановлением</w:t>
      </w:r>
      <w:r>
        <w:rPr>
          <w:rFonts w:ascii="Times New Roman" w:hAnsi="Times New Roman"/>
          <w:color w:themeColor="text1" w:val="000000"/>
          <w:sz w:val="28"/>
        </w:rPr>
        <w:fldChar w:fldCharType="end"/>
      </w:r>
      <w:r>
        <w:rPr>
          <w:rFonts w:ascii="Times New Roman" w:hAnsi="Times New Roman"/>
          <w:color w:themeColor="text1" w:val="000000"/>
          <w:sz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18000000">
      <w:pPr>
        <w:spacing w:after="0" w:line="264" w:lineRule="auto"/>
        <w:ind w:firstLine="709" w:left="0"/>
        <w:jc w:val="both"/>
        <w:rPr>
          <w:rFonts w:ascii="Times New Roman" w:hAnsi="Times New Roman"/>
          <w:sz w:val="28"/>
        </w:rPr>
      </w:pPr>
    </w:p>
    <w:p w14:paraId="19000000">
      <w:pPr>
        <w:spacing w:after="0" w:line="264"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A000000">
      <w:pPr>
        <w:pStyle w:val="Style_4"/>
        <w:numPr>
          <w:ilvl w:val="0"/>
          <w:numId w:val="1"/>
        </w:numPr>
        <w:spacing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Внести в постановление Правительства Камчатского края от 08.08.2016 № 301-П «Об утверждении Порядка предоставления юридическим лицам и индивидуальным предпринимателям субсидий на возмещение затрат на создание и (или) реконструкцию объектов инфраструктуры, а также на подключение (технологическое присоединение) к источникам тепло-, газо-, водо-, электроснабжения и водоотведения в целях реализации особо значимых инвестиционных проектов Камчатского края» следующие изменения: </w:t>
      </w:r>
    </w:p>
    <w:p w14:paraId="1B000000">
      <w:pPr>
        <w:pStyle w:val="Style_4"/>
        <w:numPr>
          <w:ilvl w:val="0"/>
          <w:numId w:val="2"/>
        </w:numPr>
        <w:spacing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наименование изложить в следующей редакции:</w:t>
      </w:r>
    </w:p>
    <w:p w14:paraId="1C000000">
      <w:pPr>
        <w:pStyle w:val="Style_4"/>
        <w:spacing w:line="264" w:lineRule="auto"/>
        <w:ind w:firstLine="709" w:left="0"/>
        <w:jc w:val="both"/>
        <w:rPr>
          <w:rFonts w:ascii="Times New Roman" w:hAnsi="Times New Roman"/>
          <w:sz w:val="28"/>
        </w:rPr>
      </w:pPr>
      <w:r>
        <w:rPr>
          <w:rFonts w:ascii="Times New Roman" w:hAnsi="Times New Roman"/>
          <w:color w:themeColor="text1" w:val="000000"/>
          <w:sz w:val="28"/>
        </w:rPr>
        <w:t xml:space="preserve">«Об утверждении Порядка предоставления из краевого бюджета в 2023 году юридическим лицам субсидий </w:t>
      </w:r>
      <w:r>
        <w:rPr>
          <w:rFonts w:ascii="Times New Roman" w:hAnsi="Times New Roman"/>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color w:themeColor="text1" w:val="000000"/>
          <w:sz w:val="28"/>
        </w:rPr>
        <w:t>»;</w:t>
      </w:r>
    </w:p>
    <w:p w14:paraId="1D000000">
      <w:pPr>
        <w:pStyle w:val="Style_4"/>
        <w:spacing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w:t>
      </w:r>
      <w:r>
        <w:rPr>
          <w:rFonts w:ascii="Times New Roman" w:hAnsi="Times New Roman"/>
          <w:color w:themeColor="text1" w:val="000000"/>
          <w:sz w:val="28"/>
        </w:rPr>
        <w:tab/>
      </w:r>
      <w:r>
        <w:rPr>
          <w:rFonts w:ascii="Times New Roman" w:hAnsi="Times New Roman"/>
          <w:color w:themeColor="text1" w:val="000000"/>
          <w:sz w:val="28"/>
        </w:rPr>
        <w:t>преамбулу изложить в следующей редакции:</w:t>
      </w:r>
    </w:p>
    <w:p w14:paraId="1E000000">
      <w:pPr>
        <w:spacing w:after="0"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«В соответствии с пунктами 1, 8.1 статьи 78 Бюджетного кодекса Российской Федерации,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"consultantplus://offline/ref=03BC0EC50BDA7F7FD393B3448C71E05B6D36A5A2821F208F9DAB99B122E0FE7C6A2765CC9A58EE5D0C0E15A071u4qDX"</w:instrText>
      </w:r>
      <w:r>
        <w:rPr>
          <w:rFonts w:ascii="Times New Roman" w:hAnsi="Times New Roman"/>
          <w:color w:themeColor="text1" w:val="000000"/>
          <w:sz w:val="28"/>
        </w:rPr>
        <w:fldChar w:fldCharType="separate"/>
      </w:r>
      <w:r>
        <w:rPr>
          <w:rFonts w:ascii="Times New Roman" w:hAnsi="Times New Roman"/>
          <w:color w:themeColor="text1" w:val="000000"/>
          <w:sz w:val="28"/>
        </w:rPr>
        <w:t>постановлением</w:t>
      </w:r>
      <w:r>
        <w:rPr>
          <w:rFonts w:ascii="Times New Roman" w:hAnsi="Times New Roman"/>
          <w:color w:themeColor="text1" w:val="000000"/>
          <w:sz w:val="28"/>
        </w:rPr>
        <w:fldChar w:fldCharType="end"/>
      </w:r>
      <w:r>
        <w:rPr>
          <w:rFonts w:ascii="Times New Roman" w:hAnsi="Times New Roman"/>
          <w:color w:themeColor="text1" w:val="000000"/>
          <w:sz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Fonts w:ascii="Times New Roman" w:hAnsi="Times New Roman"/>
          <w:sz w:val="28"/>
        </w:rPr>
        <w:t xml:space="preserve">подпунктом «а» пункта 3 части 2 </w:t>
      </w:r>
      <w:r>
        <w:br/>
      </w:r>
      <w:r>
        <w:rPr>
          <w:rFonts w:ascii="Times New Roman" w:hAnsi="Times New Roman"/>
          <w:sz w:val="28"/>
        </w:rPr>
        <w:t>статьи 7 Закона Камчатского края от 19.12.2022 № 162 «О государственной поддержке инвестиционной деятельности в Камчатском крае»</w:t>
      </w:r>
    </w:p>
    <w:p w14:paraId="1F000000">
      <w:pPr>
        <w:pStyle w:val="Style_4"/>
        <w:spacing w:line="264" w:lineRule="auto"/>
        <w:ind w:firstLine="709" w:left="0"/>
        <w:jc w:val="both"/>
        <w:rPr>
          <w:rFonts w:ascii="Times New Roman" w:hAnsi="Times New Roman"/>
          <w:color w:themeColor="text1" w:val="000000"/>
          <w:sz w:val="28"/>
        </w:rPr>
      </w:pPr>
    </w:p>
    <w:p w14:paraId="20000000">
      <w:pPr>
        <w:pStyle w:val="Style_4"/>
        <w:spacing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ПРАВИТЕЛЬСТВО ПОСТАНОВЛЯЕТ:»;</w:t>
      </w:r>
    </w:p>
    <w:p w14:paraId="21000000">
      <w:pPr>
        <w:pStyle w:val="Style_5"/>
        <w:widowControl w:val="0"/>
        <w:spacing w:after="0"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 постановляющую часть изложить в следующей редакции:</w:t>
      </w:r>
    </w:p>
    <w:p w14:paraId="22000000">
      <w:pPr>
        <w:spacing w:after="0"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w:t>
      </w:r>
      <w:bookmarkStart w:id="3" w:name="Par0"/>
      <w:bookmarkEnd w:id="3"/>
      <w:r>
        <w:rPr>
          <w:rFonts w:ascii="Times New Roman" w:hAnsi="Times New Roman"/>
          <w:color w:themeColor="text1" w:val="000000"/>
          <w:sz w:val="28"/>
        </w:rPr>
        <w:t>1. Утвердить П</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"consultantplus://offline/ref=9248AF145C293890CBEA7BC7791835626CA384B5433DE5A47D94DEF28073BA4BA518334D8021321F77E97557E69736F72814C8F0952E7F4B2766194CT1EEH"</w:instrText>
      </w:r>
      <w:r>
        <w:rPr>
          <w:rFonts w:ascii="Times New Roman" w:hAnsi="Times New Roman"/>
          <w:color w:themeColor="text1" w:val="000000"/>
          <w:sz w:val="28"/>
        </w:rPr>
        <w:fldChar w:fldCharType="separate"/>
      </w:r>
      <w:r>
        <w:rPr>
          <w:rFonts w:ascii="Times New Roman" w:hAnsi="Times New Roman"/>
          <w:color w:themeColor="text1" w:val="000000"/>
          <w:sz w:val="28"/>
        </w:rPr>
        <w:t>орядок</w:t>
      </w:r>
      <w:r>
        <w:rPr>
          <w:rFonts w:ascii="Times New Roman" w:hAnsi="Times New Roman"/>
          <w:color w:themeColor="text1" w:val="000000"/>
          <w:sz w:val="28"/>
        </w:rPr>
        <w:fldChar w:fldCharType="end"/>
      </w:r>
      <w:r>
        <w:rPr>
          <w:rFonts w:ascii="Times New Roman" w:hAnsi="Times New Roman"/>
          <w:color w:themeColor="text1" w:val="000000"/>
          <w:sz w:val="28"/>
        </w:rPr>
        <w:t xml:space="preserve"> предоставления из краевого бюджета в 2023 году юридическим лицам субсидий </w:t>
      </w:r>
      <w:r>
        <w:rPr>
          <w:rFonts w:ascii="Times New Roman" w:hAnsi="Times New Roman"/>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r>
        <w:rPr>
          <w:rFonts w:ascii="Times New Roman" w:hAnsi="Times New Roman"/>
          <w:color w:themeColor="text1" w:val="000000"/>
          <w:sz w:val="28"/>
        </w:rPr>
        <w:t xml:space="preserve"> согласно приложению к настоящему постановлению.</w:t>
      </w:r>
    </w:p>
    <w:p w14:paraId="23000000">
      <w:pPr>
        <w:spacing w:after="0"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Настоящее постановление вступает в силу после дня его официального опубликования.»;</w:t>
      </w:r>
    </w:p>
    <w:p w14:paraId="24000000">
      <w:pPr>
        <w:spacing w:after="0"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4) приложение к постановлению изложить в редакции согласно приложению к настоящему постановлению.</w:t>
      </w:r>
    </w:p>
    <w:p w14:paraId="25000000">
      <w:pPr>
        <w:spacing w:after="0" w:line="264"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Настоящее постановление вступает в силу после дня его официального опубликования.</w:t>
      </w:r>
    </w:p>
    <w:p w14:paraId="26000000">
      <w:pPr>
        <w:spacing w:after="0" w:line="264" w:lineRule="auto"/>
        <w:ind w:firstLine="709" w:left="0"/>
        <w:jc w:val="both"/>
        <w:rPr>
          <w:rFonts w:ascii="Times New Roman" w:hAnsi="Times New Roman"/>
          <w:sz w:val="28"/>
        </w:rPr>
      </w:pPr>
    </w:p>
    <w:p w14:paraId="27000000">
      <w:pPr>
        <w:spacing w:after="0" w:line="264" w:lineRule="auto"/>
        <w:ind w:firstLine="709" w:left="0"/>
        <w:jc w:val="both"/>
        <w:rPr>
          <w:rFonts w:ascii="Times New Roman" w:hAnsi="Times New Roman"/>
          <w:sz w:val="28"/>
        </w:rPr>
      </w:pPr>
    </w:p>
    <w:p w14:paraId="28000000">
      <w:pPr>
        <w:spacing w:after="0" w:line="264" w:lineRule="auto"/>
        <w:ind w:firstLine="709" w:left="0"/>
        <w:jc w:val="both"/>
        <w:rPr>
          <w:rFonts w:ascii="Times New Roman" w:hAnsi="Times New Roman"/>
          <w:sz w:val="28"/>
        </w:rPr>
      </w:pPr>
    </w:p>
    <w:tbl>
      <w:tblPr>
        <w:tblStyle w:val="Style_6"/>
        <w:tblLayout w:type="fixed"/>
        <w:tblCellMar>
          <w:left w:type="dxa" w:w="0"/>
          <w:right w:type="dxa" w:w="0"/>
        </w:tblCellMar>
      </w:tblPr>
      <w:tblGrid>
        <w:gridCol w:w="4677"/>
        <w:gridCol w:w="992"/>
        <w:gridCol w:w="3968"/>
      </w:tblGrid>
      <w:tr>
        <w:trPr>
          <w:trHeight w:hRule="atLeast" w:val="1232"/>
        </w:trPr>
        <w:tc>
          <w:tcPr>
            <w:tcW w:type="dxa" w:w="4677"/>
            <w:shd w:fill="auto" w:val="clear"/>
            <w:tcMar>
              <w:left w:type="dxa" w:w="0"/>
              <w:right w:type="dxa" w:w="0"/>
            </w:tcMar>
          </w:tcPr>
          <w:p w14:paraId="29000000">
            <w:pPr>
              <w:spacing w:after="0" w:line="240" w:lineRule="auto"/>
              <w:ind w:hanging="4" w:left="4"/>
              <w:rPr>
                <w:rFonts w:ascii="Times New Roman" w:hAnsi="Times New Roman"/>
                <w:sz w:val="24"/>
                <w:highlight w:val="yellow"/>
              </w:rPr>
            </w:pPr>
            <w:r>
              <w:rPr>
                <w:rFonts w:ascii="Times New Roman" w:hAnsi="Times New Roman"/>
                <w:sz w:val="28"/>
              </w:rPr>
              <w:t>Председатель Правительства Камчатского края</w:t>
            </w:r>
          </w:p>
        </w:tc>
        <w:tc>
          <w:tcPr>
            <w:tcW w:type="dxa" w:w="992"/>
            <w:shd w:fill="auto" w:val="clear"/>
            <w:tcMar>
              <w:left w:type="dxa" w:w="0"/>
              <w:right w:type="dxa" w:w="0"/>
            </w:tcMar>
          </w:tcPr>
          <w:p w14:paraId="2A000000">
            <w:pPr>
              <w:spacing w:after="0" w:line="240" w:lineRule="auto"/>
              <w:ind w:right="-116"/>
              <w:jc w:val="center"/>
              <w:rPr>
                <w:rFonts w:ascii="Times New Roman" w:hAnsi="Times New Roman"/>
                <w:sz w:val="28"/>
              </w:rPr>
            </w:pPr>
          </w:p>
        </w:tc>
        <w:tc>
          <w:tcPr>
            <w:tcW w:type="dxa" w:w="3968"/>
            <w:shd w:fill="auto" w:val="clear"/>
            <w:tcMar>
              <w:left w:type="dxa" w:w="0"/>
              <w:right w:type="dxa" w:w="0"/>
            </w:tcMar>
          </w:tcPr>
          <w:p w14:paraId="2B000000">
            <w:pPr>
              <w:spacing w:after="0" w:line="240" w:lineRule="auto"/>
              <w:ind w:right="-6"/>
              <w:jc w:val="right"/>
              <w:rPr>
                <w:rFonts w:ascii="Times New Roman" w:hAnsi="Times New Roman"/>
                <w:sz w:val="28"/>
              </w:rPr>
            </w:pPr>
          </w:p>
          <w:p w14:paraId="2C000000">
            <w:pPr>
              <w:spacing w:after="0" w:line="240" w:lineRule="auto"/>
              <w:ind/>
              <w:jc w:val="right"/>
              <w:rPr>
                <w:rFonts w:ascii="Times New Roman" w:hAnsi="Times New Roman"/>
                <w:color w:themeColor="text1" w:val="000000"/>
                <w:sz w:val="28"/>
              </w:rPr>
            </w:pPr>
            <w:r>
              <w:rPr>
                <w:rFonts w:ascii="Times New Roman" w:hAnsi="Times New Roman"/>
                <w:color w:themeColor="text1" w:val="000000"/>
                <w:sz w:val="28"/>
              </w:rPr>
              <w:t>Е.А. Чекин</w:t>
            </w:r>
          </w:p>
          <w:p w14:paraId="2D000000">
            <w:pPr>
              <w:spacing w:after="0" w:line="240" w:lineRule="auto"/>
              <w:ind w:right="-6"/>
              <w:jc w:val="right"/>
              <w:rPr>
                <w:rFonts w:ascii="Times New Roman" w:hAnsi="Times New Roman"/>
                <w:sz w:val="28"/>
              </w:rPr>
            </w:pPr>
          </w:p>
        </w:tc>
      </w:tr>
    </w:tbl>
    <w:p w14:paraId="2E000000">
      <w:pPr>
        <w:spacing w:after="0" w:line="240" w:lineRule="auto"/>
        <w:ind w:right="-116"/>
        <w:jc w:val="center"/>
        <w:rPr>
          <w:rFonts w:ascii="Times New Roman" w:hAnsi="Times New Roman"/>
          <w:color w:val="D9D9D9"/>
          <w:sz w:val="28"/>
        </w:rPr>
      </w:pPr>
      <w:bookmarkStart w:id="4" w:name="SIGNERSTAMP1"/>
      <w:r>
        <w:rPr>
          <w:rFonts w:ascii="Times New Roman" w:hAnsi="Times New Roman"/>
          <w:color w:val="D9D9D9"/>
          <w:sz w:val="28"/>
        </w:rPr>
        <w:t>[горизонтальный штамп подписи 1]</w:t>
      </w:r>
      <w:bookmarkEnd w:id="4"/>
    </w:p>
    <w:p w14:paraId="2F000000">
      <w:pPr>
        <w:rPr>
          <w:rFonts w:ascii="Times New Roman" w:hAnsi="Times New Roman"/>
          <w:color w:val="D9D9D9"/>
          <w:sz w:val="28"/>
        </w:rPr>
      </w:pPr>
      <w:r>
        <w:rPr>
          <w:rFonts w:ascii="Times New Roman" w:hAnsi="Times New Roman"/>
          <w:color w:val="D9D9D9"/>
          <w:sz w:val="28"/>
        </w:rPr>
        <w:br w:type="page"/>
      </w:r>
    </w:p>
    <w:tbl>
      <w:tblPr>
        <w:tblStyle w:val="Style_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12"/>
        <w:gridCol w:w="1466"/>
        <w:gridCol w:w="4959"/>
      </w:tblGrid>
      <w:tr>
        <w:trPr>
          <w:trHeight w:hRule="atLeast" w:val="360"/>
        </w:trPr>
        <w:tc>
          <w:tcPr>
            <w:tcW w:type="dxa" w:w="3212"/>
            <w:tcBorders>
              <w:top w:sz="4" w:val="nil"/>
              <w:left w:sz="4" w:val="nil"/>
              <w:bottom w:sz="4" w:val="nil"/>
              <w:right w:sz="4" w:val="nil"/>
              <w:tl2br w:sz="4" w:val="nil"/>
              <w:tr2bl w:sz="4" w:val="nil"/>
            </w:tcBorders>
          </w:tcPr>
          <w:p w14:paraId="30000000"/>
        </w:tc>
        <w:tc>
          <w:tcPr>
            <w:tcW w:type="dxa" w:w="1466"/>
            <w:tcBorders>
              <w:top w:sz="4" w:val="nil"/>
              <w:left w:sz="4" w:val="nil"/>
              <w:bottom w:sz="4" w:val="nil"/>
              <w:right w:sz="4" w:val="nil"/>
              <w:tl2br w:sz="4" w:val="nil"/>
              <w:tr2bl w:sz="4" w:val="nil"/>
            </w:tcBorders>
          </w:tcPr>
          <w:p w14:paraId="31000000"/>
        </w:tc>
        <w:tc>
          <w:tcPr>
            <w:tcW w:type="dxa" w:w="4959"/>
            <w:tcBorders>
              <w:top w:sz="4" w:val="nil"/>
              <w:left w:sz="4" w:val="nil"/>
              <w:bottom w:sz="4" w:val="nil"/>
              <w:right w:sz="4" w:val="nil"/>
              <w:tl2br w:sz="4" w:val="nil"/>
              <w:tr2bl w:sz="4" w:val="nil"/>
            </w:tcBorders>
          </w:tcPr>
          <w:p w14:paraId="32000000">
            <w:pPr>
              <w:spacing w:after="0" w:line="240" w:lineRule="auto"/>
              <w:ind/>
              <w:jc w:val="both"/>
              <w:rPr>
                <w:rFonts w:ascii="Times New Roman" w:hAnsi="Times New Roman"/>
                <w:color w:themeColor="text1" w:val="000000"/>
                <w:sz w:val="28"/>
              </w:rPr>
            </w:pPr>
            <w:r>
              <w:rPr>
                <w:rFonts w:ascii="Times New Roman" w:hAnsi="Times New Roman"/>
                <w:color w:themeColor="text1" w:val="000000"/>
                <w:sz w:val="28"/>
              </w:rPr>
              <w:t xml:space="preserve">Приложение к постановлению </w:t>
            </w:r>
          </w:p>
          <w:p w14:paraId="33000000">
            <w:pPr>
              <w:spacing w:after="0" w:line="240" w:lineRule="auto"/>
              <w:ind/>
              <w:jc w:val="both"/>
              <w:rPr>
                <w:rFonts w:ascii="Times New Roman" w:hAnsi="Times New Roman"/>
                <w:color w:themeColor="text1" w:val="000000"/>
                <w:sz w:val="28"/>
              </w:rPr>
            </w:pPr>
            <w:r>
              <w:rPr>
                <w:rFonts w:ascii="Times New Roman" w:hAnsi="Times New Roman"/>
                <w:color w:themeColor="text1" w:val="000000"/>
                <w:sz w:val="28"/>
              </w:rPr>
              <w:t xml:space="preserve">Правительства Камчатского края </w:t>
            </w:r>
          </w:p>
          <w:p w14:paraId="34000000">
            <w:pPr>
              <w:ind/>
              <w:jc w:val="both"/>
            </w:pPr>
            <w:r>
              <w:rPr>
                <w:rFonts w:ascii="Times New Roman" w:hAnsi="Times New Roman"/>
                <w:color w:themeColor="text1" w:val="000000"/>
                <w:sz w:val="28"/>
              </w:rPr>
              <w:t>от [Дата регистрации] № [Номер документа]</w:t>
            </w:r>
          </w:p>
        </w:tc>
      </w:tr>
      <w:tr>
        <w:trPr>
          <w:trHeight w:hRule="atLeast" w:val="360"/>
        </w:trPr>
        <w:tc>
          <w:tcPr>
            <w:tcW w:type="dxa" w:w="3212"/>
            <w:tcBorders>
              <w:top w:sz="4" w:val="nil"/>
              <w:left w:sz="4" w:val="nil"/>
              <w:bottom w:sz="4" w:val="nil"/>
              <w:right w:sz="4" w:val="nil"/>
              <w:tl2br w:sz="4" w:val="nil"/>
              <w:tr2bl w:sz="4" w:val="nil"/>
            </w:tcBorders>
          </w:tcPr>
          <w:p w14:paraId="35000000"/>
        </w:tc>
        <w:tc>
          <w:tcPr>
            <w:tcW w:type="dxa" w:w="1466"/>
            <w:tcBorders>
              <w:top w:sz="4" w:val="nil"/>
              <w:left w:sz="4" w:val="nil"/>
              <w:bottom w:sz="4" w:val="nil"/>
              <w:right w:sz="4" w:val="nil"/>
              <w:tl2br w:sz="4" w:val="nil"/>
              <w:tr2bl w:sz="4" w:val="nil"/>
            </w:tcBorders>
          </w:tcPr>
          <w:p w14:paraId="36000000"/>
        </w:tc>
        <w:tc>
          <w:tcPr>
            <w:tcW w:type="dxa" w:w="4959"/>
            <w:tcBorders>
              <w:top w:sz="4" w:val="nil"/>
              <w:left w:sz="4" w:val="nil"/>
              <w:bottom w:sz="4" w:val="nil"/>
              <w:right w:sz="4" w:val="nil"/>
              <w:tl2br w:sz="4" w:val="nil"/>
              <w:tr2bl w:sz="4" w:val="nil"/>
            </w:tcBorders>
          </w:tcPr>
          <w:p w14:paraId="37000000">
            <w:pPr>
              <w:spacing w:after="0" w:line="240" w:lineRule="auto"/>
              <w:ind/>
              <w:rPr>
                <w:rFonts w:ascii="Times New Roman" w:hAnsi="Times New Roman"/>
                <w:color w:themeColor="text1" w:val="000000"/>
                <w:sz w:val="28"/>
              </w:rPr>
            </w:pPr>
            <w:r>
              <w:rPr>
                <w:rFonts w:ascii="Times New Roman" w:hAnsi="Times New Roman"/>
                <w:color w:themeColor="text1" w:val="000000"/>
                <w:sz w:val="28"/>
              </w:rPr>
              <w:t xml:space="preserve">«Приложение к постановлению </w:t>
            </w:r>
          </w:p>
          <w:p w14:paraId="38000000">
            <w:pPr>
              <w:spacing w:after="0" w:line="240" w:lineRule="auto"/>
              <w:ind/>
              <w:rPr>
                <w:rFonts w:ascii="Times New Roman" w:hAnsi="Times New Roman"/>
                <w:color w:themeColor="text1" w:val="000000"/>
                <w:sz w:val="28"/>
              </w:rPr>
            </w:pPr>
            <w:r>
              <w:rPr>
                <w:rFonts w:ascii="Times New Roman" w:hAnsi="Times New Roman"/>
                <w:color w:themeColor="text1" w:val="000000"/>
                <w:sz w:val="28"/>
              </w:rPr>
              <w:t xml:space="preserve">Правительства Камчатского края </w:t>
            </w:r>
          </w:p>
          <w:p w14:paraId="39000000">
            <w:pPr>
              <w:spacing w:after="0" w:line="240" w:lineRule="auto"/>
              <w:ind/>
              <w:rPr>
                <w:rFonts w:ascii="Times New Roman" w:hAnsi="Times New Roman"/>
                <w:sz w:val="20"/>
              </w:rPr>
            </w:pPr>
            <w:r>
              <w:rPr>
                <w:rFonts w:ascii="Times New Roman" w:hAnsi="Times New Roman"/>
                <w:color w:themeColor="text1" w:val="000000"/>
                <w:sz w:val="28"/>
              </w:rPr>
              <w:t>от 08.08.2016 № 301-П</w:t>
            </w:r>
          </w:p>
        </w:tc>
      </w:tr>
    </w:tbl>
    <w:p w14:paraId="3A000000">
      <w:pPr>
        <w:spacing w:after="0" w:line="240" w:lineRule="auto"/>
        <w:ind/>
        <w:jc w:val="center"/>
        <w:rPr>
          <w:rFonts w:ascii="Times New Roman" w:hAnsi="Times New Roman"/>
          <w:color w:themeColor="text1" w:val="000000"/>
          <w:sz w:val="28"/>
        </w:rPr>
      </w:pPr>
    </w:p>
    <w:p w14:paraId="3B00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Порядок</w:t>
      </w:r>
    </w:p>
    <w:p w14:paraId="3C000000">
      <w:pPr>
        <w:spacing w:after="0" w:line="240" w:lineRule="auto"/>
        <w:ind/>
        <w:jc w:val="center"/>
        <w:rPr>
          <w:rFonts w:ascii="Times New Roman" w:hAnsi="Times New Roman"/>
          <w:color w:themeColor="text1" w:val="000000"/>
          <w:sz w:val="28"/>
        </w:rPr>
      </w:pPr>
      <w:r>
        <w:rPr>
          <w:rFonts w:ascii="Times New Roman" w:hAnsi="Times New Roman"/>
          <w:color w:themeColor="text1" w:val="000000"/>
          <w:sz w:val="28"/>
        </w:rPr>
        <w:t xml:space="preserve">предоставления из краевого бюджета в 2023 году юридическим лицам субсидий </w:t>
      </w:r>
      <w:r>
        <w:rPr>
          <w:rFonts w:ascii="Times New Roman" w:hAnsi="Times New Roman"/>
          <w:sz w:val="28"/>
        </w:rPr>
        <w:t>на возмещение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w:t>
      </w:r>
    </w:p>
    <w:p w14:paraId="3D000000">
      <w:pPr>
        <w:spacing w:after="0" w:line="240" w:lineRule="auto"/>
        <w:ind/>
        <w:jc w:val="center"/>
        <w:rPr>
          <w:rFonts w:ascii="Times New Roman" w:hAnsi="Times New Roman"/>
          <w:color w:themeColor="text1" w:val="000000"/>
          <w:sz w:val="28"/>
        </w:rPr>
      </w:pPr>
    </w:p>
    <w:p w14:paraId="3E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 Настоящий Порядок регулирует вопросы предоставления субсидий из краевого бюджета в 2023 году </w:t>
      </w:r>
      <w:r>
        <w:rPr>
          <w:rFonts w:ascii="Times New Roman" w:hAnsi="Times New Roman"/>
          <w:sz w:val="28"/>
        </w:rPr>
        <w:t xml:space="preserve">юридическим лицам </w:t>
      </w:r>
      <w:r>
        <w:rPr>
          <w:rFonts w:ascii="Times New Roman" w:hAnsi="Times New Roman"/>
          <w:color w:themeColor="text1" w:val="000000"/>
          <w:sz w:val="28"/>
        </w:rPr>
        <w:t>–</w:t>
      </w:r>
      <w:r>
        <w:rPr>
          <w:rFonts w:ascii="Times New Roman" w:hAnsi="Times New Roman"/>
          <w:sz w:val="28"/>
        </w:rPr>
        <w:t xml:space="preserve"> </w:t>
      </w:r>
      <w:r>
        <w:rPr>
          <w:rFonts w:ascii="Times New Roman" w:hAnsi="Times New Roman"/>
          <w:color w:themeColor="text1" w:val="000000"/>
          <w:sz w:val="28"/>
        </w:rPr>
        <w:t xml:space="preserve">коммерческим организациям, не являющимся государственными (муниципальными) унитарными предприятиями и юридическим лицам, 100 процентов акций (долей) которых принадлежит Российской Федерации, Камчатскому краю, на возмещение </w:t>
      </w:r>
      <w:r>
        <w:rPr>
          <w:rFonts w:ascii="Times New Roman" w:hAnsi="Times New Roman"/>
          <w:sz w:val="28"/>
          <w:highlight w:val="white"/>
        </w:rPr>
        <w:t>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r>
        <w:rPr>
          <w:rFonts w:ascii="Times New Roman" w:hAnsi="Times New Roman"/>
          <w:sz w:val="28"/>
        </w:rPr>
        <w:t xml:space="preserve"> в целях реализации особо значимых инвестиционных проектов Камчатского края</w:t>
      </w:r>
      <w:r>
        <w:rPr>
          <w:rFonts w:ascii="Times New Roman" w:hAnsi="Times New Roman"/>
          <w:color w:themeColor="text1" w:val="000000"/>
          <w:sz w:val="28"/>
        </w:rPr>
        <w:t xml:space="preserve"> (далее </w:t>
      </w:r>
      <w:r>
        <w:rPr>
          <w:rFonts w:ascii="Times New Roman" w:hAnsi="Times New Roman"/>
          <w:sz w:val="28"/>
        </w:rPr>
        <w:t>–</w:t>
      </w:r>
      <w:r>
        <w:rPr>
          <w:rFonts w:ascii="Times New Roman" w:hAnsi="Times New Roman"/>
          <w:color w:themeColor="text1" w:val="000000"/>
          <w:sz w:val="28"/>
        </w:rPr>
        <w:t xml:space="preserve"> субсидии), в целях достижения результатов основного мероприятия 1.1 «Разработка и реализация системных мер, направленных на улучшение условий ведения инвестиционной деятельности» подпрограммы 1 «Формирование благоприятной инвестиционной среды»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01.07.2021 № 277-П (далее – Госпрограмма).</w:t>
      </w:r>
    </w:p>
    <w:p w14:paraId="3F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2. </w:t>
      </w:r>
      <w:r>
        <w:rPr>
          <w:rFonts w:ascii="Times New Roman" w:hAnsi="Times New Roman"/>
          <w:sz w:val="28"/>
        </w:rPr>
        <w:t>Министерство экономического развития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14:paraId="40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Субсидия предоставляется Министерством в пределах лимитов бюджетных обязательств, доведенных в установленном порядке до Министерства</w:t>
      </w:r>
      <w:r>
        <w:rPr>
          <w:rFonts w:ascii="Times New Roman" w:hAnsi="Times New Roman"/>
          <w:sz w:val="28"/>
        </w:rPr>
        <w:t>.</w:t>
      </w:r>
    </w:p>
    <w:p w14:paraId="41000000">
      <w:pPr>
        <w:spacing w:after="0" w:line="240" w:lineRule="auto"/>
        <w:ind w:firstLine="709" w:left="0"/>
        <w:jc w:val="both"/>
        <w:rPr>
          <w:rFonts w:ascii="Times New Roman" w:hAnsi="Times New Roman"/>
          <w:color w:themeColor="text1" w:val="000000"/>
          <w:sz w:val="28"/>
        </w:rPr>
      </w:pPr>
      <w:r>
        <w:rPr>
          <w:rFonts w:ascii="Times New Roman" w:hAnsi="Times New Roman"/>
          <w:sz w:val="28"/>
        </w:rPr>
        <w:t>3. Для целей настоящего Порядка используются следующие понятия:</w:t>
      </w:r>
    </w:p>
    <w:p w14:paraId="42000000">
      <w:pPr>
        <w:spacing w:after="0" w:line="240" w:lineRule="auto"/>
        <w:ind w:firstLine="709" w:left="0"/>
        <w:jc w:val="both"/>
        <w:rPr>
          <w:rFonts w:ascii="Times New Roman" w:hAnsi="Times New Roman"/>
          <w:sz w:val="28"/>
        </w:rPr>
      </w:pPr>
      <w:r>
        <w:rPr>
          <w:rFonts w:ascii="Times New Roman" w:hAnsi="Times New Roman"/>
          <w:sz w:val="28"/>
        </w:rPr>
        <w:t>1) участники отбора – заявители, направившие предложение (заявку) для участия в отборе в Министерство, в сроки, установленные в объявлении о проведении отбора на получение субсидии на цели, указанные в части 1 настоящего Порядка (далее соответственно – отбор, объявление о проведении отбора);</w:t>
      </w:r>
    </w:p>
    <w:p w14:paraId="43000000">
      <w:pPr>
        <w:spacing w:after="0" w:line="240" w:lineRule="auto"/>
        <w:ind w:firstLine="709" w:left="0"/>
        <w:jc w:val="both"/>
        <w:rPr>
          <w:rFonts w:ascii="Times New Roman" w:hAnsi="Times New Roman"/>
          <w:sz w:val="28"/>
        </w:rPr>
      </w:pPr>
      <w:r>
        <w:rPr>
          <w:rFonts w:ascii="Times New Roman" w:hAnsi="Times New Roman"/>
          <w:sz w:val="28"/>
        </w:rPr>
        <w:t>2) получатели субсидии – прошедшие отбор участники отбора (победители отбора), в отношении которых принято решение о заключении с ними соглашения о предоставлении субсидии (далее – Соглашение).</w:t>
      </w:r>
    </w:p>
    <w:p w14:paraId="44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4. </w:t>
      </w:r>
      <w:r>
        <w:rPr>
          <w:rFonts w:ascii="Times New Roman" w:hAnsi="Times New Roman"/>
          <w:color w:val="151515"/>
          <w:sz w:val="28"/>
          <w:shd w:fill="FBFBFB" w:val="clear"/>
        </w:rPr>
        <w:t>Субсидии предоставляются получателям субсидий в целях возмещения ранее осуществленных ими капитальных вложений в объекты инфраструктуры, находящиеся в их собственности, а также в случаях, установленных федеральными законами, в объекты инфраструктуры, находящиеся в государственной (муниципальной) собственности, в том числе затрат (части затрат</w:t>
      </w:r>
      <w:r>
        <w:rPr>
          <w:rFonts w:ascii="Times New Roman" w:hAnsi="Times New Roman"/>
          <w:color w:themeColor="text1" w:val="000000"/>
          <w:sz w:val="28"/>
        </w:rPr>
        <w:t>):</w:t>
      </w:r>
    </w:p>
    <w:p w14:paraId="45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на создание и (или) реконструкцию объектов инфраструктуры, включая:</w:t>
      </w:r>
    </w:p>
    <w:p w14:paraId="46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а) объекты водоснабжения, водоотведения, электроснабжения, газоснабжения, теплоснабжения, а также внеплощадочные инженерные коммуникации;</w:t>
      </w:r>
    </w:p>
    <w:p w14:paraId="47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б) подъездные дороги до границы территории размещения производственного комплекса (внеплощадочные автомобильные дороги с твердым покрытием) и производственные дороги с твердым покрытием в границах территории размещения производственного комплекса;</w:t>
      </w:r>
    </w:p>
    <w:p w14:paraId="48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на подключение (технологическое присоединение) к</w:t>
      </w:r>
      <w:r>
        <w:rPr>
          <w:rFonts w:ascii="Times New Roman" w:hAnsi="Times New Roman"/>
          <w:sz w:val="28"/>
        </w:rPr>
        <w:t xml:space="preserve">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w:t>
      </w:r>
    </w:p>
    <w:p w14:paraId="49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5. К категории получателей субсидий относятся юридические лица – коммерческие организации, не являющиеся государственными (муниципальными) унитарными предприятиями и юридические лица, 100 процентов акций (долей) которых принадлежит Российской Федерации, Камчатскому краю, реализующие инвестиционные проекты, которым присвоен статус особо значимых инвестиционных проектов Камчатского края в порядке, установленном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"consultantplus://offline/ref=9C50B8772466FAA20A4AF08FE23AC3AFFB4A13AFCBAA1581104CC2981440AEE8BB326142A857989FEDD680668FD43A8E18n8I8H"</w:instrText>
      </w:r>
      <w:r>
        <w:rPr>
          <w:rFonts w:ascii="Times New Roman" w:hAnsi="Times New Roman"/>
          <w:color w:themeColor="text1" w:val="000000"/>
          <w:sz w:val="28"/>
        </w:rPr>
        <w:fldChar w:fldCharType="separate"/>
      </w:r>
      <w:r>
        <w:rPr>
          <w:rFonts w:ascii="Times New Roman" w:hAnsi="Times New Roman"/>
          <w:color w:themeColor="text1" w:val="000000"/>
          <w:sz w:val="28"/>
        </w:rPr>
        <w:t>постановлением</w:t>
      </w:r>
      <w:r>
        <w:rPr>
          <w:rFonts w:ascii="Times New Roman" w:hAnsi="Times New Roman"/>
          <w:color w:themeColor="text1" w:val="000000"/>
          <w:sz w:val="28"/>
        </w:rPr>
        <w:fldChar w:fldCharType="end"/>
      </w:r>
      <w:r>
        <w:rPr>
          <w:rFonts w:ascii="Times New Roman" w:hAnsi="Times New Roman"/>
          <w:color w:themeColor="text1" w:val="000000"/>
          <w:sz w:val="28"/>
        </w:rPr>
        <w:t xml:space="preserve"> Правительства Камчатского края от 14.06.2023 № 326-П «Об утверждении Порядка определения предоставления мер государственной поддержки инвестиционной деятельности в Камчатском крае».</w:t>
      </w:r>
    </w:p>
    <w:p w14:paraId="4A000000">
      <w:pPr>
        <w:spacing w:after="0" w:line="240" w:lineRule="auto"/>
        <w:ind w:firstLine="709" w:left="0"/>
        <w:jc w:val="both"/>
        <w:rPr>
          <w:rFonts w:ascii="Times New Roman" w:hAnsi="Times New Roman"/>
          <w:color w:themeColor="text1" w:val="000000"/>
          <w:sz w:val="28"/>
        </w:rPr>
      </w:pPr>
      <w:r>
        <w:rPr>
          <w:rFonts w:ascii="Times New Roman" w:hAnsi="Times New Roman"/>
          <w:sz w:val="28"/>
        </w:rPr>
        <w:t>6.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категории отбора и очередности поступления заявок.</w:t>
      </w:r>
    </w:p>
    <w:p w14:paraId="4B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не позднее 15-го рабочего дня, следующего за </w:t>
      </w:r>
      <w:r>
        <w:rPr>
          <w:rFonts w:ascii="Times New Roman" w:hAnsi="Times New Roman"/>
          <w:color w:themeColor="text1" w:val="000000"/>
          <w:sz w:val="28"/>
        </w:rPr>
        <w:t>днем принятия закона о бюджете (закона о внесении изменений в закон о бюджете).</w:t>
      </w:r>
    </w:p>
    <w:p w14:paraId="4C000000">
      <w:pPr>
        <w:spacing w:after="0" w:line="240" w:lineRule="auto"/>
        <w:ind w:firstLine="709" w:left="0"/>
        <w:jc w:val="both"/>
        <w:rPr>
          <w:rFonts w:ascii="Times New Roman" w:hAnsi="Times New Roman"/>
          <w:sz w:val="28"/>
        </w:rPr>
      </w:pPr>
      <w:r>
        <w:rPr>
          <w:rFonts w:ascii="Times New Roman" w:hAnsi="Times New Roman"/>
          <w:sz w:val="28"/>
        </w:rPr>
        <w:t>8. Министерство в течение текущего финансового года, но не позднее, чем за 3 календарных дня до начала подачи (приема) заявок размещает на официальном сайте исполнительных органов Камчатского края (с размещением указателя страницы сайта на едином портале) на странице Министерства в информационно-телекоммуникационной сети «Интернет» (https://www.kamgov.ru/minecon) в разделе «Текущая деятельность» (далее – официальный сайт) объявление о проведении отбора с указанием:</w:t>
      </w:r>
    </w:p>
    <w:p w14:paraId="4D000000">
      <w:pPr>
        <w:spacing w:after="0" w:line="240" w:lineRule="auto"/>
        <w:ind w:firstLine="709" w:left="0"/>
        <w:jc w:val="both"/>
        <w:rPr>
          <w:rFonts w:ascii="Times New Roman" w:hAnsi="Times New Roman"/>
          <w:sz w:val="28"/>
        </w:rPr>
      </w:pPr>
      <w:r>
        <w:rPr>
          <w:rFonts w:ascii="Times New Roman" w:hAnsi="Times New Roman"/>
          <w:sz w:val="28"/>
        </w:rPr>
        <w:t>1) даты начала подачи или окончания приема заявок участников отбора, которая не может быть ранее 5-го календарного дня, следующего за днем размещения объявления о проведении отбора;</w:t>
      </w:r>
    </w:p>
    <w:p w14:paraId="4E000000">
      <w:pPr>
        <w:spacing w:after="0" w:line="240" w:lineRule="auto"/>
        <w:ind w:firstLine="709" w:left="0"/>
        <w:jc w:val="both"/>
        <w:rPr>
          <w:rFonts w:ascii="Times New Roman" w:hAnsi="Times New Roman"/>
          <w:sz w:val="28"/>
        </w:rPr>
      </w:pPr>
      <w:r>
        <w:rPr>
          <w:rFonts w:ascii="Times New Roman" w:hAnsi="Times New Roman"/>
          <w:sz w:val="28"/>
        </w:rPr>
        <w:t>2) наименование, место нахождения (почтовый адрес) Министерства, адрес электронной почты Министерства для направления документов с целью участия в отборе, номера телефонов;</w:t>
      </w:r>
    </w:p>
    <w:p w14:paraId="4F000000">
      <w:pPr>
        <w:spacing w:after="0" w:line="240" w:lineRule="auto"/>
        <w:ind w:firstLine="709" w:left="0"/>
        <w:jc w:val="both"/>
        <w:rPr>
          <w:rFonts w:ascii="Times New Roman" w:hAnsi="Times New Roman"/>
          <w:sz w:val="28"/>
        </w:rPr>
      </w:pPr>
      <w:r>
        <w:rPr>
          <w:rFonts w:ascii="Times New Roman" w:hAnsi="Times New Roman"/>
          <w:sz w:val="28"/>
        </w:rPr>
        <w:t>3) результат предоставления субсидии в соответствии с частью 36 настоящего Порядка;</w:t>
      </w:r>
    </w:p>
    <w:p w14:paraId="50000000">
      <w:pPr>
        <w:spacing w:after="0" w:line="240" w:lineRule="auto"/>
        <w:ind w:firstLine="709" w:left="0"/>
        <w:jc w:val="both"/>
        <w:rPr>
          <w:rFonts w:ascii="Times New Roman" w:hAnsi="Times New Roman"/>
          <w:sz w:val="28"/>
        </w:rPr>
      </w:pPr>
      <w:r>
        <w:rPr>
          <w:rFonts w:ascii="Times New Roman" w:hAnsi="Times New Roman"/>
          <w:sz w:val="28"/>
        </w:rPr>
        <w:t>4) требования к участникам отбора, установленные частью 9 настоящего Порядка, и перечень документов, установленный частями 10 и 11 настоящего Порядка, представляемых участниками отбора для подтверждения их соответствия указанным требованиям;</w:t>
      </w:r>
    </w:p>
    <w:p w14:paraId="51000000">
      <w:pPr>
        <w:spacing w:after="0" w:line="240" w:lineRule="auto"/>
        <w:ind w:firstLine="709" w:left="0"/>
        <w:jc w:val="both"/>
        <w:rPr>
          <w:rFonts w:ascii="Times New Roman" w:hAnsi="Times New Roman"/>
          <w:sz w:val="28"/>
        </w:rPr>
      </w:pPr>
      <w:r>
        <w:rPr>
          <w:rFonts w:ascii="Times New Roman" w:hAnsi="Times New Roman"/>
          <w:sz w:val="28"/>
        </w:rPr>
        <w:t xml:space="preserve">5) порядок подачи заявок участниками отбора и требования, предъявляемые к форме и содержанию подаваемых заявок в соответствии </w:t>
      </w:r>
      <w:r>
        <w:rPr>
          <w:rFonts w:ascii="Times New Roman" w:hAnsi="Times New Roman"/>
          <w:sz w:val="28"/>
        </w:rPr>
        <w:br/>
      </w:r>
      <w:r>
        <w:rPr>
          <w:rFonts w:ascii="Times New Roman" w:hAnsi="Times New Roman"/>
          <w:sz w:val="28"/>
        </w:rPr>
        <w:t>с частями 10 и 11 настоящего Порядка;</w:t>
      </w:r>
    </w:p>
    <w:p w14:paraId="52000000">
      <w:pPr>
        <w:spacing w:after="0" w:line="240" w:lineRule="auto"/>
        <w:ind w:firstLine="709" w:left="0"/>
        <w:jc w:val="both"/>
        <w:rPr>
          <w:rFonts w:ascii="Times New Roman" w:hAnsi="Times New Roman"/>
          <w:sz w:val="28"/>
        </w:rPr>
      </w:pPr>
      <w:r>
        <w:rPr>
          <w:rFonts w:ascii="Times New Roman" w:hAnsi="Times New Roman"/>
          <w:sz w:val="28"/>
        </w:rPr>
        <w:t>6) порядок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частями 13 и 14 настоящего Порядка;</w:t>
      </w:r>
    </w:p>
    <w:p w14:paraId="53000000">
      <w:pPr>
        <w:spacing w:after="0" w:line="240" w:lineRule="auto"/>
        <w:ind w:firstLine="709" w:left="0"/>
        <w:jc w:val="both"/>
        <w:rPr>
          <w:rFonts w:ascii="Times New Roman" w:hAnsi="Times New Roman"/>
          <w:sz w:val="28"/>
        </w:rPr>
      </w:pPr>
      <w:r>
        <w:rPr>
          <w:rFonts w:ascii="Times New Roman" w:hAnsi="Times New Roman"/>
          <w:sz w:val="28"/>
        </w:rPr>
        <w:t xml:space="preserve">7) правила рассмотрения заявок участников отбора в соответствии </w:t>
      </w:r>
      <w:r>
        <w:rPr>
          <w:rFonts w:ascii="Times New Roman" w:hAnsi="Times New Roman"/>
          <w:sz w:val="28"/>
        </w:rPr>
        <w:br/>
      </w:r>
      <w:r>
        <w:rPr>
          <w:rFonts w:ascii="Times New Roman" w:hAnsi="Times New Roman"/>
          <w:sz w:val="28"/>
        </w:rPr>
        <w:t>с частью 20 настоящего Порядка;</w:t>
      </w:r>
    </w:p>
    <w:p w14:paraId="54000000">
      <w:pPr>
        <w:spacing w:after="0" w:line="240" w:lineRule="auto"/>
        <w:ind w:firstLine="709" w:left="0"/>
        <w:jc w:val="both"/>
        <w:rPr>
          <w:rFonts w:ascii="Times New Roman" w:hAnsi="Times New Roman"/>
          <w:sz w:val="28"/>
        </w:rPr>
      </w:pPr>
      <w:r>
        <w:rPr>
          <w:rFonts w:ascii="Times New Roman" w:hAnsi="Times New Roman"/>
          <w:sz w:val="28"/>
        </w:rPr>
        <w:t>8) порядок отзыва заявок, порядок возврата заявок, определяющий в том числе основания для возврата заявок, порядок внесения изменений в заявки, в соответствии с частью 17 настоящего Порядка;</w:t>
      </w:r>
    </w:p>
    <w:p w14:paraId="55000000">
      <w:pPr>
        <w:spacing w:after="0" w:line="240" w:lineRule="auto"/>
        <w:ind w:firstLine="709" w:left="0"/>
        <w:jc w:val="both"/>
        <w:rPr>
          <w:rFonts w:ascii="Times New Roman" w:hAnsi="Times New Roman"/>
          <w:sz w:val="28"/>
        </w:rPr>
      </w:pPr>
      <w:r>
        <w:rPr>
          <w:rFonts w:ascii="Times New Roman" w:hAnsi="Times New Roman"/>
          <w:sz w:val="28"/>
        </w:rPr>
        <w:t>9) срок, в течение которого участник отбора, признанный прошедшим отбор, должен подписать Соглашение, в соответствии с частью 24 настоящего Порядка;</w:t>
      </w:r>
    </w:p>
    <w:p w14:paraId="56000000">
      <w:pPr>
        <w:spacing w:after="0" w:line="240" w:lineRule="auto"/>
        <w:ind w:firstLine="709" w:left="0"/>
        <w:jc w:val="both"/>
        <w:rPr>
          <w:rFonts w:ascii="Times New Roman" w:hAnsi="Times New Roman"/>
          <w:sz w:val="28"/>
        </w:rPr>
      </w:pPr>
      <w:r>
        <w:rPr>
          <w:rFonts w:ascii="Times New Roman" w:hAnsi="Times New Roman"/>
          <w:sz w:val="28"/>
        </w:rPr>
        <w:t>10) условия признания участника отбора, признанного прошедшим отбор, уклонившимся от заключения Соглашения в соответствии с частью 24 настоящего Порядка;</w:t>
      </w:r>
    </w:p>
    <w:p w14:paraId="57000000">
      <w:pPr>
        <w:spacing w:after="0" w:line="240" w:lineRule="auto"/>
        <w:ind w:firstLine="709" w:left="0"/>
        <w:jc w:val="both"/>
        <w:rPr>
          <w:rFonts w:ascii="Times New Roman" w:hAnsi="Times New Roman"/>
          <w:sz w:val="28"/>
        </w:rPr>
      </w:pPr>
      <w:r>
        <w:rPr>
          <w:rFonts w:ascii="Times New Roman" w:hAnsi="Times New Roman"/>
          <w:sz w:val="28"/>
        </w:rPr>
        <w:t>11) дата размещения результатов отбора на едином портале и официальном сайте, которая не может быть позднее 14-го календарного дня, следующего за днем принятия решения по участникам, прошедшим отбор.</w:t>
      </w:r>
    </w:p>
    <w:p w14:paraId="58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9. </w:t>
      </w:r>
      <w:r>
        <w:rPr>
          <w:rFonts w:ascii="Times New Roman" w:hAnsi="Times New Roman"/>
          <w:sz w:val="28"/>
        </w:rPr>
        <w:t>Требования к участникам отбора (получателям субсидии), которым должен соответствовать участник отбора (получатель субсидии) на первое число месяца, предшествующего месяцу, в котором планируется проведение отбора:</w:t>
      </w:r>
    </w:p>
    <w:p w14:paraId="59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отсутствие у участника отбора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A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участник отбора (получатель субсидии)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(получателем субсидии), другого лица), ликвидации, в отношении его не введена процедура банкротства, деятельность не приостановлена в порядке, предусмотренном законодательством Российской Федерации;</w:t>
      </w:r>
    </w:p>
    <w:p w14:paraId="5B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 участник отбора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5C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4) участник отбора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части 1 настоящего Порядка;</w:t>
      </w:r>
    </w:p>
    <w:p w14:paraId="5D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5) у участника отбора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w:t>
      </w:r>
    </w:p>
    <w:p w14:paraId="5E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6) участник отбора (получатель субсидии) не находится </w:t>
      </w:r>
      <w:r>
        <w:rPr>
          <w:rFonts w:ascii="Times New Roman" w:hAnsi="Times New Roman"/>
          <w:sz w:val="28"/>
        </w:rPr>
        <w:t>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F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7) отсутствие у участника отбора (получателя субсидии) просроченной задолженности по заработной плате;</w:t>
      </w:r>
    </w:p>
    <w:p w14:paraId="60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8) отсутствие у участника отбора (получателя субсидии) задолженности по оплате уставного капитала;</w:t>
      </w:r>
    </w:p>
    <w:p w14:paraId="61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9) участник отбора (получатель субсидии) не находится </w:t>
      </w:r>
      <w:r>
        <w:rPr>
          <w:rFonts w:ascii="Times New Roman" w:hAnsi="Times New Roman"/>
          <w:sz w:val="28"/>
        </w:rPr>
        <w:t>в реестре дисквалифицированных лиц, а также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являющимся участниками отбора (получателем субсидии).</w:t>
      </w:r>
    </w:p>
    <w:p w14:paraId="62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10. </w:t>
      </w:r>
      <w:r>
        <w:rPr>
          <w:rFonts w:ascii="Times New Roman" w:hAnsi="Times New Roman"/>
          <w:sz w:val="28"/>
        </w:rPr>
        <w:t>Участник отбора для получения субсидии на цели, указанные в пункте 1 части 4 настоящего Порядка в течение срока, указанного в объявлении о проведении отбора в соответствии с пунктом 1 части 8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14:paraId="63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копию положительного заключения о достоверности определения сметной стоимости строительства, реконструкции объекта капитального строительства, заверенную выдавшей организацией;</w:t>
      </w:r>
    </w:p>
    <w:p w14:paraId="64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копию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заверенную выдавшим органом, либо заключение организации - разработчика проектной документации на строительство (реконструкцию)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14:paraId="65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 копию разрешения на ввод объекта инфраструктуры в эксплуатацию по форме, установленной законодательством Российской Федерации, заверенную выдавшим органом;</w:t>
      </w:r>
    </w:p>
    <w:p w14:paraId="66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4) копии договоров на выполнение подрядных работ, поставку строительных материалов и оборудования (с изменениями и дополнениями), заверенные получателем субсидий;</w:t>
      </w:r>
    </w:p>
    <w:p w14:paraId="67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5) копии документов, подтверждающих оплату подрядных работ, поставку строительных материалов и оборудования, заверенные получателем субсидий и банком;</w:t>
      </w:r>
    </w:p>
    <w:p w14:paraId="68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6) копии актов о приеме-передаче приобретенного оборудования в монтаж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"consultantplus://offline/ref=9C50B8772466FAA20A4AEE82F4569FABF9404DAAC2AC1BD14C18C4CF4B10A8BDFB726717F917CB9AEDD5CA37C39F358E12940EC32D7DF0A5n1I0H"</w:instrText>
      </w:r>
      <w:r>
        <w:rPr>
          <w:rFonts w:ascii="Times New Roman" w:hAnsi="Times New Roman"/>
          <w:color w:themeColor="text1" w:val="000000"/>
          <w:sz w:val="28"/>
        </w:rPr>
        <w:fldChar w:fldCharType="separate"/>
      </w:r>
      <w:r>
        <w:rPr>
          <w:rFonts w:ascii="Times New Roman" w:hAnsi="Times New Roman"/>
          <w:color w:themeColor="text1" w:val="000000"/>
          <w:sz w:val="28"/>
        </w:rPr>
        <w:t>(форма № ОС-15)</w:t>
      </w:r>
      <w:r>
        <w:rPr>
          <w:rFonts w:ascii="Times New Roman" w:hAnsi="Times New Roman"/>
          <w:color w:themeColor="text1" w:val="000000"/>
          <w:sz w:val="28"/>
        </w:rPr>
        <w:fldChar w:fldCharType="end"/>
      </w:r>
      <w:r>
        <w:rPr>
          <w:rFonts w:ascii="Times New Roman" w:hAnsi="Times New Roman"/>
          <w:color w:themeColor="text1" w:val="000000"/>
          <w:sz w:val="28"/>
        </w:rPr>
        <w:t>, заверенные и получателем субсидий и организацией, осуществившей монтаж (в случае если для выполнения работ по созданию и (или) реконструкции объектов инфраструктуры привлекался подрядчик);</w:t>
      </w:r>
    </w:p>
    <w:p w14:paraId="69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7) копии справок о стоимости выполненных работ и затрат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"consultantplus://offline/ref=9C50B8772466FAA20A4AEE82F4569FABFF474EA2C9A646DB4441C8CD4C1FF7AAFC3B6B16F911CF91E68ACF22D2C73886048A06D5317FF2nAI5H"</w:instrText>
      </w:r>
      <w:r>
        <w:rPr>
          <w:rFonts w:ascii="Times New Roman" w:hAnsi="Times New Roman"/>
          <w:color w:themeColor="text1" w:val="000000"/>
          <w:sz w:val="28"/>
        </w:rPr>
        <w:fldChar w:fldCharType="separate"/>
      </w:r>
      <w:r>
        <w:rPr>
          <w:rFonts w:ascii="Times New Roman" w:hAnsi="Times New Roman"/>
          <w:color w:themeColor="text1" w:val="000000"/>
          <w:sz w:val="28"/>
        </w:rPr>
        <w:t xml:space="preserve">(форма </w:t>
      </w:r>
      <w:r>
        <w:rPr>
          <w:rFonts w:ascii="Times New Roman" w:hAnsi="Times New Roman"/>
          <w:color w:themeColor="text1" w:val="000000"/>
          <w:sz w:val="28"/>
        </w:rPr>
        <w:br/>
      </w:r>
      <w:r>
        <w:rPr>
          <w:rFonts w:ascii="Times New Roman" w:hAnsi="Times New Roman"/>
          <w:color w:themeColor="text1" w:val="000000"/>
          <w:sz w:val="28"/>
        </w:rPr>
        <w:t>№ КС-3)</w:t>
      </w:r>
      <w:r>
        <w:rPr>
          <w:rFonts w:ascii="Times New Roman" w:hAnsi="Times New Roman"/>
          <w:color w:themeColor="text1" w:val="000000"/>
          <w:sz w:val="28"/>
        </w:rPr>
        <w:fldChar w:fldCharType="end"/>
      </w:r>
      <w:r>
        <w:rPr>
          <w:rFonts w:ascii="Times New Roman" w:hAnsi="Times New Roman"/>
          <w:color w:themeColor="text1" w:val="000000"/>
          <w:sz w:val="28"/>
        </w:rPr>
        <w:t xml:space="preserve"> и актов о приемке выполненных работ </w:t>
      </w:r>
      <w:r>
        <w:rPr>
          <w:rFonts w:ascii="Times New Roman" w:hAnsi="Times New Roman"/>
          <w:color w:themeColor="text1" w:val="000000"/>
          <w:sz w:val="28"/>
        </w:rPr>
        <w:fldChar w:fldCharType="begin"/>
      </w:r>
      <w:r>
        <w:rPr>
          <w:rFonts w:ascii="Times New Roman" w:hAnsi="Times New Roman"/>
          <w:color w:themeColor="text1" w:val="000000"/>
          <w:sz w:val="28"/>
        </w:rPr>
        <w:instrText>HYPERLINK "consultantplus://offline/ref=9C50B8772466FAA20A4AEE82F4569FABFF474EA2C9A646DB4441C8CD4C1FF7AAFC3B6B16F912CE97E68ACF22D2C73886048A06D5317FF2nAI5H"</w:instrText>
      </w:r>
      <w:r>
        <w:rPr>
          <w:rFonts w:ascii="Times New Roman" w:hAnsi="Times New Roman"/>
          <w:color w:themeColor="text1" w:val="000000"/>
          <w:sz w:val="28"/>
        </w:rPr>
        <w:fldChar w:fldCharType="separate"/>
      </w:r>
      <w:r>
        <w:rPr>
          <w:rFonts w:ascii="Times New Roman" w:hAnsi="Times New Roman"/>
          <w:color w:themeColor="text1" w:val="000000"/>
          <w:sz w:val="28"/>
        </w:rPr>
        <w:t>(форма № КС-2)</w:t>
      </w:r>
      <w:r>
        <w:rPr>
          <w:rFonts w:ascii="Times New Roman" w:hAnsi="Times New Roman"/>
          <w:color w:themeColor="text1" w:val="000000"/>
          <w:sz w:val="28"/>
        </w:rPr>
        <w:fldChar w:fldCharType="end"/>
      </w:r>
      <w:r>
        <w:rPr>
          <w:rFonts w:ascii="Times New Roman" w:hAnsi="Times New Roman"/>
          <w:color w:themeColor="text1" w:val="000000"/>
          <w:sz w:val="28"/>
        </w:rPr>
        <w:t>, заверенные заказчиком и подрядчиком (в случае если для выполнения работ по созданию и (или) реконструкции объектов инфраструктуры привлекался подрядчик);</w:t>
      </w:r>
    </w:p>
    <w:p w14:paraId="6A000000">
      <w:pPr>
        <w:pStyle w:val="Style_7"/>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7)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14:paraId="6B000000">
      <w:pPr>
        <w:pStyle w:val="Style_7"/>
        <w:spacing w:after="0" w:before="0" w:line="240" w:lineRule="auto"/>
        <w:ind w:firstLine="709" w:left="0" w:right="0"/>
        <w:jc w:val="both"/>
        <w:rPr>
          <w:rFonts w:ascii="Times New Roman" w:hAnsi="Times New Roman"/>
          <w:b w:val="0"/>
          <w:color w:val="000000"/>
          <w:sz w:val="28"/>
        </w:rPr>
      </w:pPr>
      <w:r>
        <w:rPr>
          <w:rFonts w:ascii="Times New Roman" w:hAnsi="Times New Roman"/>
          <w:b w:val="0"/>
          <w:color w:val="000000"/>
          <w:sz w:val="28"/>
        </w:rPr>
        <w:t>9) согласия на публикацию (размещение) на едином портале</w:t>
      </w:r>
      <w:r>
        <w:rPr>
          <w:rFonts w:ascii="Times New Roman" w:hAnsi="Times New Roman"/>
          <w:b w:val="0"/>
          <w:color w:val="000000"/>
          <w:sz w:val="28"/>
        </w:rPr>
        <w:br/>
      </w:r>
      <w:r>
        <w:rPr>
          <w:rFonts w:ascii="Times New Roman" w:hAnsi="Times New Roman"/>
          <w:b w:val="0"/>
          <w:color w:val="000000"/>
          <w:sz w:val="28"/>
        </w:rPr>
        <w:t>и на официальном сайте информации об участнике отбора, о подаваемой участником отбора заявке, иной информации об участнике отбора, связанной</w:t>
      </w:r>
      <w:r>
        <w:rPr>
          <w:rFonts w:ascii="Times New Roman" w:hAnsi="Times New Roman"/>
          <w:b w:val="0"/>
          <w:color w:val="000000"/>
          <w:sz w:val="28"/>
        </w:rPr>
        <w:br/>
      </w:r>
      <w:r>
        <w:rPr>
          <w:rFonts w:ascii="Times New Roman" w:hAnsi="Times New Roman"/>
          <w:b w:val="0"/>
          <w:color w:val="000000"/>
          <w:sz w:val="28"/>
        </w:rPr>
        <w:t>с соответствующим отбором, по форме, установленной Министерством.</w:t>
      </w:r>
    </w:p>
    <w:p w14:paraId="6C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11. </w:t>
      </w:r>
      <w:r>
        <w:rPr>
          <w:rFonts w:ascii="Times New Roman" w:hAnsi="Times New Roman"/>
          <w:sz w:val="28"/>
        </w:rPr>
        <w:t>Участник отбора для получения субсидии на цели, указанные в пункте 2 части 4 настоящего Порядка в течение срока, указанного в объявлении о проведении отбора в соответствии с пунктом 2 части 8 настоящего Порядка, представляет на бумажном носителе почтовой связью или нарочным способом в Министерство заявку для участия в отборе по форме, установленной Министерством, с приложением к ней следующих документов:</w:t>
      </w:r>
    </w:p>
    <w:p w14:paraId="6D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1) копию договора об осуществлении технологического присоединения к </w:t>
      </w:r>
      <w:r>
        <w:rPr>
          <w:rFonts w:ascii="Times New Roman" w:hAnsi="Times New Roman"/>
          <w:sz w:val="28"/>
        </w:rPr>
        <w:t>к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 xml:space="preserve"> (с изменениями и дополнениями), заверенную получателем субсидий, а также копии договоров о выполнении технических условий для присоединения к</w:t>
      </w:r>
      <w:r>
        <w:rPr>
          <w:rFonts w:ascii="Times New Roman" w:hAnsi="Times New Roman"/>
          <w:sz w:val="28"/>
        </w:rPr>
        <w:t xml:space="preserve">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 xml:space="preserve"> (с изменениями и дополнениями), заверенные получателем субсидий (при наличии);</w:t>
      </w:r>
    </w:p>
    <w:p w14:paraId="6E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2) копию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w:t>
      </w:r>
      <w:r>
        <w:rPr>
          <w:rFonts w:ascii="Times New Roman" w:hAnsi="Times New Roman"/>
          <w:sz w:val="28"/>
        </w:rPr>
        <w:t>к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 заверенную получателем субсидий;</w:t>
      </w:r>
    </w:p>
    <w:p w14:paraId="6F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3) копии платежных поручений, подтверждающих факт оплаты по договору об осуществлении технологического присоединения, а также по договорам о выполнении технических условий для присоединения </w:t>
      </w:r>
      <w:r>
        <w:rPr>
          <w:rFonts w:ascii="Times New Roman" w:hAnsi="Times New Roman"/>
          <w:sz w:val="28"/>
        </w:rPr>
        <w:t>к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 xml:space="preserve"> (при наличии), заверенные получателем субсидий и банком;</w:t>
      </w:r>
    </w:p>
    <w:p w14:paraId="70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4) копию акта об оказании услуг по выполнению мероприятий по технологическому присоединению объектов получателя субсидий к сетям ресурсоснабжающей организации после полного окончания работ, заверенную получателем субсидий и организацией, осуществившей технологическое присоединение </w:t>
      </w:r>
      <w:r>
        <w:rPr>
          <w:rFonts w:ascii="Times New Roman" w:hAnsi="Times New Roman"/>
          <w:sz w:val="28"/>
        </w:rPr>
        <w:t>к системам электроснабжения, газоснабжения, теплоснабжения, водоснабжения и водоотведения</w:t>
      </w:r>
      <w:r>
        <w:rPr>
          <w:rFonts w:ascii="Times New Roman" w:hAnsi="Times New Roman"/>
          <w:color w:themeColor="text1" w:val="000000"/>
          <w:sz w:val="28"/>
        </w:rPr>
        <w:t>;</w:t>
      </w:r>
    </w:p>
    <w:p w14:paraId="71000000">
      <w:pPr>
        <w:pStyle w:val="Style_7"/>
        <w:spacing w:after="0" w:before="0" w:line="240" w:lineRule="auto"/>
        <w:ind w:firstLine="709" w:left="0" w:right="0"/>
        <w:jc w:val="both"/>
        <w:rPr>
          <w:rFonts w:ascii="Times New Roman" w:hAnsi="Times New Roman"/>
          <w:sz w:val="28"/>
        </w:rPr>
      </w:pPr>
      <w:r>
        <w:rPr>
          <w:rFonts w:ascii="Times New Roman" w:hAnsi="Times New Roman"/>
          <w:sz w:val="28"/>
        </w:rPr>
        <w:t>5) согласия на обработку персональных данных (в отношении руководителей участников отборов и их главных бухгалтеров) по форме, установленной Министерством;</w:t>
      </w:r>
    </w:p>
    <w:p w14:paraId="72000000">
      <w:pPr>
        <w:pStyle w:val="Style_7"/>
        <w:spacing w:after="0" w:before="0" w:line="240" w:lineRule="auto"/>
        <w:ind w:firstLine="709" w:left="0" w:right="0"/>
        <w:jc w:val="both"/>
        <w:rPr>
          <w:rFonts w:ascii="Times New Roman" w:hAnsi="Times New Roman"/>
          <w:sz w:val="28"/>
        </w:rPr>
      </w:pPr>
      <w:r>
        <w:rPr>
          <w:rFonts w:ascii="Times New Roman" w:hAnsi="Times New Roman"/>
          <w:sz w:val="28"/>
        </w:rPr>
        <w:t>6) согласия на публикацию (размещение) на едином портале</w:t>
      </w:r>
      <w:r>
        <w:rPr>
          <w:rFonts w:ascii="Times New Roman" w:hAnsi="Times New Roman"/>
          <w:sz w:val="28"/>
        </w:rPr>
        <w:br/>
      </w:r>
      <w:r>
        <w:rPr>
          <w:rFonts w:ascii="Times New Roman" w:hAnsi="Times New Roman"/>
          <w:sz w:val="28"/>
        </w:rPr>
        <w:t>и на официальном сайте информации об участнике отбора, о подаваемой участником отбора заявке, иной информации об участнике отбора, связанной</w:t>
      </w:r>
      <w:r>
        <w:rPr>
          <w:rFonts w:ascii="Times New Roman" w:hAnsi="Times New Roman"/>
          <w:sz w:val="28"/>
        </w:rPr>
        <w:br/>
      </w:r>
      <w:r>
        <w:rPr>
          <w:rFonts w:ascii="Times New Roman" w:hAnsi="Times New Roman"/>
          <w:sz w:val="28"/>
        </w:rPr>
        <w:t>с соответствующим отбором, по форме, установленной Министерством.</w:t>
      </w:r>
    </w:p>
    <w:p w14:paraId="73000000">
      <w:pPr>
        <w:spacing w:after="0" w:line="240" w:lineRule="auto"/>
        <w:ind w:firstLine="709" w:left="0"/>
        <w:jc w:val="both"/>
        <w:rPr>
          <w:rFonts w:ascii="Times New Roman" w:hAnsi="Times New Roman"/>
          <w:color w:themeColor="text1" w:val="000000"/>
          <w:sz w:val="28"/>
        </w:rPr>
      </w:pPr>
      <w:r>
        <w:rPr>
          <w:rFonts w:ascii="Times New Roman" w:hAnsi="Times New Roman"/>
          <w:sz w:val="28"/>
        </w:rPr>
        <w:t>12. </w:t>
      </w:r>
      <w:r>
        <w:rPr>
          <w:rFonts w:ascii="Times New Roman" w:hAnsi="Times New Roman"/>
          <w:color w:themeColor="text1" w:val="000000"/>
          <w:sz w:val="28"/>
        </w:rPr>
        <w:t>Документы, представленные участником отбора, подлежат регистрации в день их поступления в Министерство.</w:t>
      </w:r>
    </w:p>
    <w:p w14:paraId="74000000">
      <w:pPr>
        <w:spacing w:after="0" w:line="240" w:lineRule="auto"/>
        <w:ind w:firstLine="709" w:left="0"/>
        <w:jc w:val="both"/>
        <w:rPr>
          <w:rFonts w:ascii="Times New Roman" w:hAnsi="Times New Roman"/>
          <w:sz w:val="28"/>
        </w:rPr>
      </w:pPr>
      <w:r>
        <w:rPr>
          <w:rFonts w:ascii="Times New Roman" w:hAnsi="Times New Roman"/>
          <w:sz w:val="28"/>
        </w:rPr>
        <w:t>13. Не позднее чем за 5 рабочих дней до даты окончания приема заявок, указанной в объявлении о проведении отбора,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14:paraId="75000000">
      <w:pPr>
        <w:spacing w:after="0" w:line="240" w:lineRule="auto"/>
        <w:ind w:firstLine="709" w:left="0"/>
        <w:jc w:val="both"/>
        <w:rPr>
          <w:rFonts w:ascii="Times New Roman" w:hAnsi="Times New Roman"/>
          <w:sz w:val="28"/>
        </w:rPr>
      </w:pPr>
      <w:r>
        <w:rPr>
          <w:rFonts w:ascii="Times New Roman" w:hAnsi="Times New Roman"/>
          <w:sz w:val="28"/>
        </w:rPr>
        <w:t>14. 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 указанный в запросе. Разъяснения положений объявления о проведении отбора не должны изменять их суть.</w:t>
      </w:r>
    </w:p>
    <w:p w14:paraId="76000000">
      <w:pPr>
        <w:spacing w:after="0" w:line="240" w:lineRule="auto"/>
        <w:ind w:firstLine="709" w:left="0"/>
        <w:jc w:val="both"/>
        <w:rPr>
          <w:rFonts w:ascii="Times New Roman" w:hAnsi="Times New Roman"/>
          <w:sz w:val="28"/>
        </w:rPr>
      </w:pPr>
      <w:r>
        <w:rPr>
          <w:rFonts w:ascii="Times New Roman" w:hAnsi="Times New Roman"/>
          <w:sz w:val="28"/>
        </w:rPr>
        <w:t>15. Участник отбора, подавший заявку, вправе внести в нее изменения или отозвать заявку с соблюдением требований, установленных настоящим Порядком.</w:t>
      </w:r>
    </w:p>
    <w:p w14:paraId="77000000">
      <w:pPr>
        <w:spacing w:after="0" w:line="240" w:lineRule="auto"/>
        <w:ind w:firstLine="709" w:left="0"/>
        <w:jc w:val="both"/>
        <w:rPr>
          <w:rFonts w:ascii="Times New Roman" w:hAnsi="Times New Roman"/>
          <w:sz w:val="28"/>
        </w:rPr>
      </w:pPr>
      <w:r>
        <w:rPr>
          <w:rFonts w:ascii="Times New Roman" w:hAnsi="Times New Roman"/>
          <w:sz w:val="28"/>
        </w:rPr>
        <w:t>16. Внесение изменений в заявку осуществляется путем направления необходимых сведений в Министерство в пределах срока подачи заявок.</w:t>
      </w:r>
    </w:p>
    <w:p w14:paraId="78000000">
      <w:pPr>
        <w:spacing w:after="0" w:line="240" w:lineRule="auto"/>
        <w:ind w:firstLine="709" w:left="0"/>
        <w:jc w:val="both"/>
        <w:rPr>
          <w:rFonts w:ascii="Times New Roman" w:hAnsi="Times New Roman"/>
          <w:sz w:val="28"/>
        </w:rPr>
      </w:pPr>
      <w:r>
        <w:rPr>
          <w:rFonts w:ascii="Times New Roman" w:hAnsi="Times New Roman"/>
          <w:sz w:val="28"/>
        </w:rPr>
        <w:t xml:space="preserve">17. Заявка может быть отозвана участником отбора в срок не позднее 2 рабочих дней до даты окончания приема заявок. Отзыв заявки осуществляется путем направления в Министерство уведомления об отзыве заявки, которое </w:t>
      </w:r>
      <w:r>
        <w:rPr>
          <w:rFonts w:ascii="Times New Roman" w:hAnsi="Times New Roman"/>
          <w:color w:themeColor="text1" w:val="000000"/>
          <w:sz w:val="28"/>
        </w:rPr>
        <w:t>подлежит регистрации в день его поступления в Министерство.</w:t>
      </w:r>
    </w:p>
    <w:p w14:paraId="79000000">
      <w:pPr>
        <w:spacing w:after="0" w:line="240" w:lineRule="auto"/>
        <w:ind w:firstLine="709" w:left="0"/>
        <w:jc w:val="both"/>
        <w:rPr>
          <w:rFonts w:ascii="Times New Roman" w:hAnsi="Times New Roman"/>
          <w:sz w:val="28"/>
        </w:rPr>
      </w:pPr>
      <w:r>
        <w:rPr>
          <w:rFonts w:ascii="Times New Roman" w:hAnsi="Times New Roman"/>
          <w:sz w:val="28"/>
        </w:rPr>
        <w:t>Министерство в течение 10 рабочих дней с даты регистрации уведомления об отзыве заявки возвращает участнику отбора посредством почтового отправления или нарочно документы, поступившие для участия в отборе.</w:t>
      </w:r>
    </w:p>
    <w:p w14:paraId="7A000000">
      <w:pPr>
        <w:spacing w:after="0" w:before="0" w:line="240" w:lineRule="auto"/>
        <w:ind w:firstLine="709" w:left="0" w:right="0"/>
        <w:jc w:val="both"/>
        <w:rPr>
          <w:rFonts w:ascii="Times New Roman" w:hAnsi="Times New Roman"/>
          <w:sz w:val="28"/>
        </w:rPr>
      </w:pPr>
      <w:r>
        <w:rPr>
          <w:rFonts w:ascii="Times New Roman" w:hAnsi="Times New Roman"/>
          <w:sz w:val="28"/>
        </w:rPr>
        <w:t xml:space="preserve">18. В случае, если дата окончания приема заявок совпадает с выходным днем, нерабочим праздничным днем, то день окончания приема заявок переносится на ближайший рабочий день, следующий после выходного дня, </w:t>
      </w:r>
      <w:r>
        <w:rPr>
          <w:rFonts w:ascii="Times New Roman" w:hAnsi="Times New Roman"/>
          <w:sz w:val="28"/>
        </w:rPr>
        <w:t>нерабочего праздничного дня.</w:t>
      </w:r>
    </w:p>
    <w:p w14:paraId="7B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19. Если в пределах срока подачи заявок подана единственная заявка на участие в отборе или не подано ни одной такой заявки, отбор признается несостоявшимся.</w:t>
      </w:r>
    </w:p>
    <w:p w14:paraId="7C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В этом случае Министерство вправе объявить процедуру отбора повторно в случае признания отбора несостоявшимся на основании отсутствия заявок, а также в случае, предусмотренном абзацем третьим части 26</w:t>
      </w:r>
      <w:r>
        <w:rPr>
          <w:rFonts w:ascii="Times New Roman" w:hAnsi="Times New Roman"/>
          <w:b w:val="0"/>
          <w:sz w:val="28"/>
        </w:rPr>
        <w:t xml:space="preserve"> настоящего Порядка.</w:t>
      </w:r>
    </w:p>
    <w:p w14:paraId="7D000000">
      <w:pPr>
        <w:spacing w:after="0" w:before="0" w:line="240" w:lineRule="auto"/>
        <w:ind w:firstLine="709" w:left="0" w:right="0"/>
        <w:jc w:val="both"/>
        <w:rPr>
          <w:rFonts w:ascii="Times New Roman" w:hAnsi="Times New Roman"/>
          <w:b w:val="0"/>
          <w:sz w:val="28"/>
        </w:rPr>
      </w:pPr>
      <w:r>
        <w:rPr>
          <w:rFonts w:ascii="Times New Roman" w:hAnsi="Times New Roman"/>
          <w:b w:val="0"/>
          <w:sz w:val="28"/>
        </w:rPr>
        <w:t>20. В случае если отбор признан несостоявшимся в связи с подачей единственной заявки и участник отбора, подавший такую заявку, соответствует категории и требованиям, установленным частями 5 и 9</w:t>
      </w:r>
      <w:r>
        <w:rPr>
          <w:rFonts w:ascii="Times New Roman" w:hAnsi="Times New Roman"/>
          <w:b w:val="0"/>
          <w:sz w:val="28"/>
        </w:rPr>
        <w:t xml:space="preserve"> настоящего Порядка, то он признается победителем отбора.</w:t>
      </w:r>
    </w:p>
    <w:p w14:paraId="7E000000">
      <w:pPr>
        <w:spacing w:after="0" w:line="240" w:lineRule="auto"/>
        <w:ind w:firstLine="709" w:left="0"/>
        <w:jc w:val="both"/>
        <w:rPr>
          <w:rFonts w:ascii="Times New Roman" w:hAnsi="Times New Roman"/>
          <w:sz w:val="28"/>
        </w:rPr>
      </w:pPr>
      <w:r>
        <w:rPr>
          <w:rFonts w:ascii="Times New Roman" w:hAnsi="Times New Roman"/>
          <w:sz w:val="28"/>
        </w:rPr>
        <w:t>21. </w:t>
      </w:r>
      <w:r>
        <w:rPr>
          <w:rFonts w:ascii="Times New Roman" w:hAnsi="Times New Roman"/>
          <w:color w:themeColor="text1" w:val="000000"/>
          <w:sz w:val="28"/>
        </w:rPr>
        <w:t>Министерство в течение 2 рабочих дней со дня получения заявки и документов, указанных в частях 10 или 11 настоящего Порядка, получает в отношении участника отбора сведения из Единого государственного реестра юридических лиц на официальном сайте Федеральной налоговой службы на странице «Предоставление сведений из ЕГРЮЛ/ЕГРИП в электронном виде».</w:t>
      </w:r>
    </w:p>
    <w:p w14:paraId="7F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22. Министерство в течение 10 рабочих дней со дня получения заявки и документов, указанных в частях 10 или 11 настоящего Порядка, рассматривает их, проверяет участника отбора на соответствие категории и требованиям, указанным в частях 5 и 9 настоящего Порядка, и принимает решение об отклонении заявки (с указанием причин отказа) или о признании участника отбора, прошедшим отбор.</w:t>
      </w:r>
    </w:p>
    <w:p w14:paraId="80000000">
      <w:pPr>
        <w:spacing w:after="0" w:line="240" w:lineRule="auto"/>
        <w:ind w:firstLine="709" w:left="0"/>
        <w:jc w:val="both"/>
        <w:rPr>
          <w:rFonts w:ascii="Times New Roman" w:hAnsi="Times New Roman"/>
          <w:sz w:val="28"/>
        </w:rPr>
      </w:pPr>
      <w:r>
        <w:rPr>
          <w:rFonts w:ascii="Times New Roman" w:hAnsi="Times New Roman"/>
          <w:sz w:val="28"/>
        </w:rPr>
        <w:t>23. Основаниями для отклонения заявки являются:</w:t>
      </w:r>
    </w:p>
    <w:p w14:paraId="81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несоответствие участника отбора категории, установленной частью 5 настоящего Порядка, и требованиям, установленным частью 9 настоящего Порядка;</w:t>
      </w:r>
    </w:p>
    <w:p w14:paraId="82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несоответствие представленных участником отбора документов требованиям, установленными частями 10 и 11 настоящего Порядка;</w:t>
      </w:r>
    </w:p>
    <w:p w14:paraId="83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 непредставление или представление не в полном объеме участником отбора документов, указанных в частях 10 и 11 настоящего Порядка;</w:t>
      </w:r>
    </w:p>
    <w:p w14:paraId="84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4) наличие в представленных участником отбора документах недостоверной информации, в том числе информации о местонахождении и адресе участника отбора;</w:t>
      </w:r>
    </w:p>
    <w:p w14:paraId="85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5) подача участником отбора заявки после даты и (или) времени, определенных для подачи заявок.</w:t>
      </w:r>
    </w:p>
    <w:p w14:paraId="86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24. Министерство не позднее 14 календарных дней со дня принятия решения, указанного в части 22 настоящего Порядка, размещает на официальном сайте информацию о результатах рассмотрения заявки, содержащую следующие сведения:</w:t>
      </w:r>
    </w:p>
    <w:p w14:paraId="87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дату, время и место проведения рассмотрения заявки на участие в отборе;</w:t>
      </w:r>
    </w:p>
    <w:p w14:paraId="88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информацию об участнике отбора, заявка которого была рассмотрена;</w:t>
      </w:r>
    </w:p>
    <w:p w14:paraId="89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 информацию об участнике отбора, заявка которого была отклонена, с указанием причин отклонения, в том числе положений объявления о проведении отбора, которым не соответствует такая заявка;</w:t>
      </w:r>
    </w:p>
    <w:p w14:paraId="8A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4) наименование получателя субсидии, с которым планируется заключение Соглашения и размер предоставляемой ему субсидии.</w:t>
      </w:r>
    </w:p>
    <w:p w14:paraId="8B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25. В случае принятия решения об отклонении заявки Министерство в течение 15 рабочих дней со дня принятия такого решения направляет участнику отбора уведомление о принятом решении с обоснованием причин отклонения посредством почтового отправления, или на адрес электронной почты, или иным способом, обеспечивающим подтверждение получения указанного уведомления.</w:t>
      </w:r>
    </w:p>
    <w:p w14:paraId="8C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26. В случае признания участника отбора прошедшим отбор Министерство в течение 15 рабочих дней со дня принятия такого решения направляет получателю субсидии подписанный со своей стороны проект Соглашения посредством почтового отправления, или на адрес электронной почты, или иным способом, обеспечивающим подтверждение получения указанного проекта Соглашения получателем субсидии.</w:t>
      </w:r>
    </w:p>
    <w:p w14:paraId="8D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Получатель субсидии в течение 5 рабочих дней со дня получения проекта Соглашения подписывает и возвращает Соглашение в Министерство.</w:t>
      </w:r>
    </w:p>
    <w:p w14:paraId="8E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В случае непоступления в Министерство подписанного Соглашения в течение 5 рабочих дней со дня получения получателем субсидии проекта Соглашения получатель субсидии признается уклонившимся от заключения Соглашения.</w:t>
      </w:r>
    </w:p>
    <w:p w14:paraId="8F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27. Субсидии предоставляются получателю субсидии в соответствии с Соглашением, заключаемым Министерством с получателем субсидии.</w:t>
      </w:r>
    </w:p>
    <w:p w14:paraId="90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утвержденной Министерством финансов Камчатского края.</w:t>
      </w:r>
    </w:p>
    <w:p w14:paraId="91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28. Обязательными условиями предоставления субсидии, включаемыми в Соглашение, являются:</w:t>
      </w:r>
    </w:p>
    <w:p w14:paraId="92000000">
      <w:pPr>
        <w:spacing w:after="0" w:line="240" w:lineRule="auto"/>
        <w:ind w:firstLine="709" w:left="0"/>
        <w:jc w:val="both"/>
        <w:rPr>
          <w:rFonts w:ascii="Times New Roman" w:hAnsi="Times New Roman"/>
          <w:sz w:val="28"/>
        </w:rPr>
      </w:pPr>
      <w:r>
        <w:rPr>
          <w:rFonts w:ascii="Times New Roman" w:hAnsi="Times New Roman"/>
          <w:sz w:val="28"/>
        </w:rPr>
        <w:t xml:space="preserve">1) согласие получателя субсидии на осуществление в отношении него проверки Министерством, </w:t>
      </w:r>
      <w:r>
        <w:rPr>
          <w:rFonts w:ascii="Times New Roman" w:hAnsi="Times New Roman"/>
          <w:b w:val="0"/>
          <w:i w:val="0"/>
          <w:caps w:val="0"/>
          <w:color w:val="000000"/>
          <w:spacing w:val="0"/>
          <w:sz w:val="28"/>
          <w:highlight w:val="white"/>
        </w:rPr>
        <w:t>с</w:t>
      </w:r>
      <w:r>
        <w:rPr>
          <w:rFonts w:ascii="Times New Roman" w:hAnsi="Times New Roman"/>
          <w:b w:val="0"/>
          <w:i w:val="0"/>
          <w:caps w:val="0"/>
          <w:color w:val="000000"/>
          <w:spacing w:val="0"/>
          <w:sz w:val="28"/>
          <w:highlight w:val="white"/>
        </w:rPr>
        <w:t>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w:t>
      </w:r>
      <w:r>
        <w:rPr>
          <w:rFonts w:ascii="Times New Roman" w:hAnsi="Times New Roman"/>
          <w:sz w:val="28"/>
        </w:rPr>
        <w:t xml:space="preserve"> статьями 268</w:t>
      </w:r>
      <w:r>
        <w:rPr>
          <w:rFonts w:ascii="Times New Roman" w:hAnsi="Times New Roman"/>
          <w:sz w:val="28"/>
          <w:vertAlign w:val="superscript"/>
        </w:rPr>
        <w:t xml:space="preserve">1 </w:t>
      </w:r>
      <w:r>
        <w:rPr>
          <w:rFonts w:ascii="Times New Roman" w:hAnsi="Times New Roman"/>
          <w:sz w:val="28"/>
        </w:rPr>
        <w:t>и 269</w:t>
      </w:r>
      <w:r>
        <w:rPr>
          <w:rFonts w:ascii="Times New Roman" w:hAnsi="Times New Roman"/>
          <w:sz w:val="28"/>
          <w:vertAlign w:val="superscript"/>
        </w:rPr>
        <w:t xml:space="preserve">2 </w:t>
      </w:r>
      <w:r>
        <w:rPr>
          <w:rFonts w:ascii="Times New Roman" w:hAnsi="Times New Roman"/>
          <w:sz w:val="28"/>
        </w:rPr>
        <w:t>Бюджетного кодекса Российской Федерации;</w:t>
      </w:r>
    </w:p>
    <w:p w14:paraId="93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94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29. Обязательными условиями, устанавливаемыми при предоставлении субсидии, являются:</w:t>
      </w:r>
    </w:p>
    <w:p w14:paraId="95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highlight w:val="white"/>
        </w:rPr>
        <w:t>достижение получателем субсидии результата, устанавливаемого в соответствии с частью 39 настоящего Порядка;</w:t>
      </w:r>
    </w:p>
    <w:p w14:paraId="96000000">
      <w:pPr>
        <w:numPr>
          <w:ilvl w:val="0"/>
          <w:numId w:val="3"/>
        </w:num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обеспечение получателем субсидии реализации инвестиционного проекта и ввода объекта инфраструктуры в эксплуатацию в соответствии с законодательством Российской Федерации без увеличения объема предоставляемой субсидии, в том числе в случае увеличения стоимости объекта инфраструктуры;</w:t>
      </w:r>
    </w:p>
    <w:p w14:paraId="97000000">
      <w:pPr>
        <w:numPr>
          <w:ilvl w:val="0"/>
          <w:numId w:val="3"/>
        </w:num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осуществление получателем субсидии расходов на содержание созданного в результате осуществления капитальных вложений объекта инфраструктуры</w:t>
      </w:r>
      <w:r>
        <w:rPr>
          <w:rFonts w:ascii="Times New Roman" w:hAnsi="Times New Roman"/>
          <w:color w:themeColor="text1" w:val="000000"/>
          <w:sz w:val="28"/>
        </w:rPr>
        <w:t>,</w:t>
      </w:r>
      <w:r>
        <w:rPr>
          <w:rFonts w:ascii="Times New Roman" w:hAnsi="Times New Roman"/>
          <w:color w:themeColor="text1" w:val="000000"/>
          <w:sz w:val="28"/>
        </w:rPr>
        <w:t xml:space="preserve"> в течение 3 лет с момента предоставления субсидии;</w:t>
      </w:r>
    </w:p>
    <w:p w14:paraId="98000000">
      <w:pPr>
        <w:numPr>
          <w:ilvl w:val="0"/>
          <w:numId w:val="3"/>
        </w:num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обеспечение получателем субсидии в случаях, предусмотренных законодательством Российской Федерации,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14:paraId="99000000">
      <w:pPr>
        <w:numPr>
          <w:ilvl w:val="0"/>
          <w:numId w:val="3"/>
        </w:numPr>
        <w:spacing w:after="0" w:line="240" w:lineRule="auto"/>
        <w:ind w:firstLine="709" w:left="0"/>
        <w:jc w:val="both"/>
        <w:rPr>
          <w:rFonts w:ascii="Times New Roman" w:hAnsi="Times New Roman"/>
          <w:color w:themeColor="text1" w:val="000000"/>
          <w:sz w:val="28"/>
        </w:rPr>
      </w:pPr>
      <w:r>
        <w:rPr>
          <w:rFonts w:ascii="Times New Roman" w:hAnsi="Times New Roman"/>
          <w:sz w:val="28"/>
        </w:rPr>
        <w:t>предоставление получателем субсидии права безвозмездного пользования объектами инфраструктуры, на создание которых предоставлены средства субсидии, предназначенными для общественного пользования, Камчатскому краю в течение 3 лет с момента предоставления субсидии, либо 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собственность, либо отсутствие обременения указанных объектов инфраструктуры в случаях, предусмотренных федеральными законами (в случае предоставления субсидии на цели, указанные в пункте 1 части 4 настоящего Порядка)</w:t>
      </w:r>
      <w:r>
        <w:rPr>
          <w:rFonts w:ascii="Times New Roman" w:hAnsi="Times New Roman"/>
          <w:sz w:val="28"/>
        </w:rPr>
        <w:t xml:space="preserve">; </w:t>
      </w:r>
    </w:p>
    <w:p w14:paraId="9A000000">
      <w:pPr>
        <w:numPr>
          <w:ilvl w:val="0"/>
          <w:numId w:val="3"/>
        </w:num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предоставление субсидии не ранее ввода объекта инфраструктуры в эксплуатацию в соответствии с законодательством Российской Федерации.</w:t>
      </w:r>
    </w:p>
    <w:p w14:paraId="9B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30. С</w:t>
      </w:r>
      <w:r>
        <w:rPr>
          <w:rFonts w:ascii="Times New Roman" w:hAnsi="Times New Roman"/>
          <w:color w:themeColor="text1" w:val="000000"/>
          <w:sz w:val="28"/>
        </w:rPr>
        <w:t>убсидия предоставляется единовременно. Размер субсидии, предоставляемой получателю субсидии на цели, указанные в пункте 1 части 4 настоящего Порядка, определяется по формуле, но не может составлять более 20 000 тыс. руб. на одного получателя субсидии:</w:t>
      </w:r>
    </w:p>
    <w:p w14:paraId="9C000000">
      <w:pPr>
        <w:spacing w:after="0" w:line="240" w:lineRule="auto"/>
        <w:ind w:firstLine="709" w:left="0"/>
        <w:jc w:val="both"/>
        <w:outlineLvl w:val="0"/>
        <w:rPr>
          <w:rFonts w:ascii="Times New Roman" w:hAnsi="Times New Roman"/>
          <w:color w:themeColor="text1" w:val="000000"/>
          <w:sz w:val="28"/>
        </w:rPr>
      </w:pPr>
    </w:p>
    <w:p w14:paraId="9D000000">
      <w:pPr>
        <w:spacing w:after="0" w:line="240" w:lineRule="auto"/>
        <w:ind w:firstLine="709" w:left="0"/>
        <w:jc w:val="center"/>
        <w:rPr>
          <w:rFonts w:ascii="Times New Roman" w:hAnsi="Times New Roman"/>
          <w:sz w:val="28"/>
        </w:rPr>
      </w:pPr>
      <w:r>
        <w:rPr>
          <w:rFonts w:ascii="Times New Roman" w:hAnsi="Times New Roman"/>
          <w:sz w:val="28"/>
        </w:rPr>
        <w:t>Ci=SUMSi</w:t>
      </w:r>
    </w:p>
    <w:p w14:paraId="9E000000">
      <w:pPr>
        <w:spacing w:after="0" w:line="240" w:lineRule="auto"/>
        <w:ind w:firstLine="709" w:left="0"/>
        <w:jc w:val="both"/>
        <w:rPr>
          <w:rFonts w:ascii="Times New Roman" w:hAnsi="Times New Roman"/>
          <w:color w:themeColor="text1" w:val="000000"/>
          <w:sz w:val="28"/>
        </w:rPr>
      </w:pPr>
    </w:p>
    <w:p w14:paraId="9F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Ci </w:t>
      </w:r>
      <w:r>
        <w:rPr>
          <w:rFonts w:ascii="Times New Roman" w:hAnsi="Times New Roman"/>
          <w:sz w:val="28"/>
        </w:rPr>
        <w:t>–</w:t>
      </w:r>
      <w:r>
        <w:rPr>
          <w:rFonts w:ascii="Times New Roman" w:hAnsi="Times New Roman"/>
          <w:color w:themeColor="text1" w:val="000000"/>
          <w:sz w:val="28"/>
        </w:rPr>
        <w:t xml:space="preserve"> размер субсидии, предоставляемой i-му получателю субсидии;</w:t>
      </w:r>
    </w:p>
    <w:p w14:paraId="A0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Si </w:t>
      </w:r>
      <w:r>
        <w:rPr>
          <w:rFonts w:ascii="Times New Roman" w:hAnsi="Times New Roman"/>
          <w:sz w:val="28"/>
        </w:rPr>
        <w:t>–</w:t>
      </w:r>
      <w:r>
        <w:rPr>
          <w:rFonts w:ascii="Times New Roman" w:hAnsi="Times New Roman"/>
          <w:color w:themeColor="text1" w:val="000000"/>
          <w:sz w:val="28"/>
        </w:rPr>
        <w:t xml:space="preserve"> оценка затрат по данным Министерства i-го получателя субсидии на цели, указанные в </w:t>
      </w:r>
      <w:r>
        <w:rPr>
          <w:rFonts w:ascii="Times New Roman" w:hAnsi="Times New Roman"/>
          <w:color w:themeColor="text1" w:val="000000"/>
          <w:sz w:val="28"/>
        </w:rPr>
        <w:fldChar w:fldCharType="begin"/>
      </w:r>
      <w:r>
        <w:rPr>
          <w:rFonts w:ascii="Times New Roman" w:hAnsi="Times New Roman"/>
          <w:color w:themeColor="text1" w:val="000000"/>
          <w:sz w:val="28"/>
        </w:rPr>
        <w:instrText>HYPERLINK \l "Par0"</w:instrText>
      </w:r>
      <w:r>
        <w:rPr>
          <w:rFonts w:ascii="Times New Roman" w:hAnsi="Times New Roman"/>
          <w:color w:themeColor="text1" w:val="000000"/>
          <w:sz w:val="28"/>
        </w:rPr>
        <w:fldChar w:fldCharType="separate"/>
      </w:r>
      <w:r>
        <w:rPr>
          <w:rFonts w:ascii="Times New Roman" w:hAnsi="Times New Roman"/>
          <w:color w:themeColor="text1" w:val="000000"/>
          <w:sz w:val="28"/>
        </w:rPr>
        <w:t>части 1</w:t>
      </w:r>
      <w:r>
        <w:rPr>
          <w:rFonts w:ascii="Times New Roman" w:hAnsi="Times New Roman"/>
          <w:color w:themeColor="text1" w:val="000000"/>
          <w:sz w:val="28"/>
        </w:rPr>
        <w:fldChar w:fldCharType="end"/>
      </w:r>
      <w:r>
        <w:rPr>
          <w:rFonts w:ascii="Times New Roman" w:hAnsi="Times New Roman"/>
          <w:color w:themeColor="text1" w:val="000000"/>
          <w:sz w:val="28"/>
        </w:rPr>
        <w:t xml:space="preserve"> настоящего Порядка, рассчитываемая по формуле:</w:t>
      </w:r>
    </w:p>
    <w:p w14:paraId="A1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Si=(Рср+Рипэ+Роб)*100%</w:t>
      </w:r>
    </w:p>
    <w:p w14:paraId="A2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где:</w:t>
      </w:r>
    </w:p>
    <w:p w14:paraId="A3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Рср – фактические расходы на строительство и (или) реконструкцию объектов инфраструктуры (</w:t>
      </w:r>
      <w:r>
        <w:rPr>
          <w:rFonts w:ascii="Times New Roman" w:hAnsi="Times New Roman"/>
          <w:color w:themeColor="text1" w:val="000000"/>
          <w:sz w:val="28"/>
        </w:rPr>
        <w:t>без учета НДС)</w:t>
      </w:r>
      <w:r>
        <w:rPr>
          <w:rFonts w:ascii="Times New Roman" w:hAnsi="Times New Roman"/>
          <w:color w:themeColor="text1" w:val="000000"/>
          <w:sz w:val="28"/>
        </w:rPr>
        <w:t>;</w:t>
      </w:r>
    </w:p>
    <w:p w14:paraId="A4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Рипэ</w:t>
      </w:r>
      <w:r>
        <w:rPr>
          <w:rFonts w:ascii="Times New Roman" w:hAnsi="Times New Roman"/>
          <w:color w:themeColor="text1" w:val="000000"/>
          <w:sz w:val="28"/>
        </w:rPr>
        <w:t xml:space="preserve"> – фактические расходы на оплату услуг по выполнению инженерных изысканий, проектированию, экспертизе проектной документации и (или) результатов инженерных изысканий (без учета НДС);</w:t>
      </w:r>
    </w:p>
    <w:p w14:paraId="A5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Роб </w:t>
      </w:r>
      <w:r>
        <w:rPr>
          <w:rFonts w:ascii="Times New Roman" w:hAnsi="Times New Roman"/>
          <w:color w:themeColor="text1" w:val="000000"/>
          <w:sz w:val="28"/>
        </w:rPr>
        <w:t>– фактические расходы на приобретение оборудования (</w:t>
      </w:r>
      <w:r>
        <w:rPr>
          <w:rFonts w:ascii="Times New Roman" w:hAnsi="Times New Roman"/>
          <w:color w:themeColor="text1" w:val="000000"/>
          <w:sz w:val="28"/>
        </w:rPr>
        <w:t>без учета НДС).</w:t>
      </w:r>
    </w:p>
    <w:p w14:paraId="A6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31. Субсидия предоставляется единовременно. Размер субсидии, предоставляемой получателю субсидии на цели, указанные в пункте 2 части 4 настоящего Порядка, определяется по формуле, но не может составлять более 20 000 тыс. руб. на одного получателя субсидии:</w:t>
      </w:r>
    </w:p>
    <w:p w14:paraId="A7000000">
      <w:pPr>
        <w:spacing w:after="0" w:line="240" w:lineRule="auto"/>
        <w:ind w:firstLine="709" w:left="0"/>
        <w:jc w:val="both"/>
        <w:outlineLvl w:val="0"/>
        <w:rPr>
          <w:rFonts w:ascii="Times New Roman" w:hAnsi="Times New Roman"/>
          <w:color w:themeColor="text1" w:val="000000"/>
          <w:sz w:val="28"/>
        </w:rPr>
      </w:pPr>
    </w:p>
    <w:p w14:paraId="A8000000">
      <w:pPr>
        <w:spacing w:after="0" w:line="240" w:lineRule="auto"/>
        <w:ind w:firstLine="709" w:left="0"/>
        <w:jc w:val="center"/>
        <w:rPr>
          <w:rFonts w:ascii="Times New Roman" w:hAnsi="Times New Roman"/>
          <w:sz w:val="28"/>
        </w:rPr>
      </w:pPr>
      <w:r>
        <w:rPr>
          <w:rFonts w:ascii="Times New Roman" w:hAnsi="Times New Roman"/>
          <w:sz w:val="28"/>
        </w:rPr>
        <w:t>Ci=SUMSi</w:t>
      </w:r>
    </w:p>
    <w:p w14:paraId="A9000000">
      <w:pPr>
        <w:spacing w:after="0" w:line="240" w:lineRule="auto"/>
        <w:ind w:firstLine="709" w:left="0"/>
        <w:jc w:val="both"/>
        <w:rPr>
          <w:rFonts w:ascii="Times New Roman" w:hAnsi="Times New Roman"/>
          <w:color w:themeColor="text1" w:val="000000"/>
          <w:sz w:val="28"/>
        </w:rPr>
      </w:pPr>
    </w:p>
    <w:p w14:paraId="AA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Ci </w:t>
      </w:r>
      <w:r>
        <w:rPr>
          <w:rFonts w:ascii="Times New Roman" w:hAnsi="Times New Roman"/>
          <w:sz w:val="28"/>
        </w:rPr>
        <w:t>–</w:t>
      </w:r>
      <w:r>
        <w:rPr>
          <w:rFonts w:ascii="Times New Roman" w:hAnsi="Times New Roman"/>
          <w:color w:themeColor="text1" w:val="000000"/>
          <w:sz w:val="28"/>
        </w:rPr>
        <w:t xml:space="preserve"> размер субсидии, предоставляемой i-му получателю субсидии;</w:t>
      </w:r>
    </w:p>
    <w:p w14:paraId="AB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 xml:space="preserve">Si </w:t>
      </w:r>
      <w:r>
        <w:rPr>
          <w:rFonts w:ascii="Times New Roman" w:hAnsi="Times New Roman"/>
          <w:sz w:val="28"/>
        </w:rPr>
        <w:t>–</w:t>
      </w:r>
      <w:r>
        <w:rPr>
          <w:rFonts w:ascii="Times New Roman" w:hAnsi="Times New Roman"/>
          <w:color w:themeColor="text1" w:val="000000"/>
          <w:sz w:val="28"/>
        </w:rPr>
        <w:t xml:space="preserve"> оценка затрат по данным Министерства i-го получателя субсидии на цели, указанные в </w:t>
      </w:r>
      <w:r>
        <w:rPr>
          <w:rFonts w:ascii="Times New Roman" w:hAnsi="Times New Roman"/>
          <w:color w:themeColor="text1" w:val="000000"/>
          <w:sz w:val="28"/>
        </w:rPr>
        <w:fldChar w:fldCharType="begin"/>
      </w:r>
      <w:r>
        <w:rPr>
          <w:rFonts w:ascii="Times New Roman" w:hAnsi="Times New Roman"/>
          <w:color w:themeColor="text1" w:val="000000"/>
          <w:sz w:val="28"/>
        </w:rPr>
        <w:instrText>HYPERLINK \l "Par0"</w:instrText>
      </w:r>
      <w:r>
        <w:rPr>
          <w:rFonts w:ascii="Times New Roman" w:hAnsi="Times New Roman"/>
          <w:color w:themeColor="text1" w:val="000000"/>
          <w:sz w:val="28"/>
        </w:rPr>
        <w:fldChar w:fldCharType="separate"/>
      </w:r>
      <w:r>
        <w:rPr>
          <w:rFonts w:ascii="Times New Roman" w:hAnsi="Times New Roman"/>
          <w:color w:themeColor="text1" w:val="000000"/>
          <w:sz w:val="28"/>
        </w:rPr>
        <w:t>части 1</w:t>
      </w:r>
      <w:r>
        <w:rPr>
          <w:rFonts w:ascii="Times New Roman" w:hAnsi="Times New Roman"/>
          <w:color w:themeColor="text1" w:val="000000"/>
          <w:sz w:val="28"/>
        </w:rPr>
        <w:fldChar w:fldCharType="end"/>
      </w:r>
      <w:r>
        <w:rPr>
          <w:rFonts w:ascii="Times New Roman" w:hAnsi="Times New Roman"/>
          <w:color w:themeColor="text1" w:val="000000"/>
          <w:sz w:val="28"/>
        </w:rPr>
        <w:t xml:space="preserve"> настоящего Порядка, рассчитываемая по формуле:</w:t>
      </w:r>
    </w:p>
    <w:p w14:paraId="AC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Si=(Рт+Рвс+Рво+Рэ)*100%</w:t>
      </w:r>
    </w:p>
    <w:p w14:paraId="AD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где:</w:t>
      </w:r>
    </w:p>
    <w:p w14:paraId="AE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Рт – фактические расходы получателя субсидии на осуществление технологического присоединения объекта к сетям теплоснабжения;</w:t>
      </w:r>
    </w:p>
    <w:p w14:paraId="AF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Рвс – фактические расходы получателя субсидии на осуществление технологического присоединения объекта к сетям водоотведения;</w:t>
      </w:r>
    </w:p>
    <w:p w14:paraId="B0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Рво – фактические расходы получателя субсидии на осуществление технологического присоединения объекта к сетям водоотведения;</w:t>
      </w:r>
    </w:p>
    <w:p w14:paraId="B1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Рэ – фактические расходы получателя субсидии на осуществление технологического присоединения объекта к сетям электроснабжения;</w:t>
      </w:r>
    </w:p>
    <w:p w14:paraId="B2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32. Субсидия предоставляется получателю субсидии в течение срока реализации инвестиционного проекта, которому присвоен статус особо значимого инвестиционного проекта Камчатского края, но не более 7 лет с даты присвоения такого статуса.</w:t>
      </w:r>
    </w:p>
    <w:p w14:paraId="B3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33. Для получения субсидии получатель субсидии в течение года, в котором предоставляется субсидия, представляет в Министерство следующие документы:</w:t>
      </w:r>
    </w:p>
    <w:p w14:paraId="B4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заявление на получение субсидии по форме, установленной Министерством;</w:t>
      </w:r>
    </w:p>
    <w:p w14:paraId="B5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справку налогового органа об отсутствии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предшествующую дате подачи заявления на получение субсидии, или ее копию, заверенную в установленном законодательством Российской Федерации порядке;</w:t>
      </w:r>
    </w:p>
    <w:p w14:paraId="B6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 справку об отсутствии у получателя субсидии просроченной задолженности по заработной плате перед персоналом (работниками), заверенную получателем субсидии;</w:t>
      </w:r>
    </w:p>
    <w:p w14:paraId="B7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4) документы, подтверждающие отсутствие у получателя субсидии задолженности по оплате уставного капитала.</w:t>
      </w:r>
    </w:p>
    <w:p w14:paraId="B8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34. </w:t>
      </w:r>
      <w:r>
        <w:rPr>
          <w:rFonts w:ascii="Times New Roman" w:hAnsi="Times New Roman"/>
          <w:sz w:val="28"/>
        </w:rPr>
        <w:t>Документы, представленные получателем субсидии в соответствии с частью 33 настоящего Порядка, подлежат регистрации в день поступления в Министерство.</w:t>
      </w:r>
    </w:p>
    <w:p w14:paraId="B9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Министерство в течение 15 рабочих дней со дня поступления документов, указанных в части 33 настоящего Порядка, рассматривает их, устанавливает полноту и достоверность сведений, содержащихся в прилагаемых документах, проводит проверку получателя субсидии на соответствие категории и требованиям, установленным в частях 5 и 9 настоящего Порядка, и принимает решение о предоставлении субсидии либо об отказе в ее предоставлении.</w:t>
      </w:r>
    </w:p>
    <w:p w14:paraId="BA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35. Основаниями для отказа в предоставлении субсидии являются:</w:t>
      </w:r>
    </w:p>
    <w:p w14:paraId="BB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несоответствие представленных получателем субсидии документов требованиям, установленным частью 33 настоящего Порядка;</w:t>
      </w:r>
    </w:p>
    <w:p w14:paraId="BC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непредставление или представление не в полном объеме получателем субсидии документов, указанных в части 33 настоящего Порядка документов;</w:t>
      </w:r>
    </w:p>
    <w:p w14:paraId="BD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 наличие в представленных получателем субсидии документах недостоверной информации.</w:t>
      </w:r>
    </w:p>
    <w:p w14:paraId="BE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36. В случае принятия решения об отказе в предоставлении субсидии Министерство в течение 5 рабочих дней со дня принятия такого решения направляет в адрес получателя субсидии уведомление о принятом решении с обоснованием причин отказа посредством почтового отправления, или на адрес электронной почты, или иным способом, обеспечивающим подтверждение получения указанного уведомления получателем субсидии.</w:t>
      </w:r>
    </w:p>
    <w:p w14:paraId="BF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37. В случае принятия решения о предоставлении субсидии Министерство в течение 5 рабочих дней со дня принятия такого решения издает приказ о предоставлении субсидии получателю субсидии.</w:t>
      </w:r>
    </w:p>
    <w:p w14:paraId="C0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36. </w:t>
      </w:r>
      <w:r>
        <w:rPr>
          <w:rFonts w:ascii="Times New Roman" w:hAnsi="Times New Roman"/>
          <w:sz w:val="28"/>
        </w:rPr>
        <w:t>В случае принятия решения о предоставлении субсидии Министерство перечисляет субсидию на расчетный счет, открытый получателем субсидии в кредитной организации, реквизиты которого указаны в Соглашении, не позднее 10-го рабочего дня, следующего за днем принятия Министерством решения о предоставлении субсидии.</w:t>
      </w:r>
    </w:p>
    <w:p w14:paraId="C1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38. Результатом предоставления субсидии на цели, указанные в пункте 1 части 4 настоящего Порядка является количество объектов инфраструктуры, в отношении которых получено разрешение на ввод в эксплуатацию в рамках особо значимого инвестиционного проекта Камчатского края на дату заключения Соглашения.</w:t>
      </w:r>
    </w:p>
    <w:p w14:paraId="C2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Результатом предоставления субсидии на цели, указанные в пункте 2 части 4 настоящего Порядка является количество объектов, в отношении которых осуществлено подключение (технологическое присоединение) в рамках особо значимого инвестиционного проекта Камчатского края на дату заключения Соглашения.</w:t>
      </w:r>
    </w:p>
    <w:p w14:paraId="C3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Значения результатов предоставления субсидии, а также точная дата их завершения устанавливаются в Соглашении.</w:t>
      </w:r>
    </w:p>
    <w:p w14:paraId="C4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39. Получатель субсидии в срок не позднее 31 января года, следующего за отчетным годом, предоставляет в Министерство отчет о достижении результата предоставления субсидии по форме, определенной типовой формой соглашения, установленной Министерством финансов Камчатского края.</w:t>
      </w:r>
    </w:p>
    <w:p w14:paraId="C5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Министерство вправе устанавливать в Соглашении сроки и формы предоставления получателем субсидии дополнительной отчетности.</w:t>
      </w:r>
    </w:p>
    <w:p w14:paraId="C6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40. </w:t>
      </w:r>
      <w:r>
        <w:rPr>
          <w:rFonts w:ascii="Times New Roman" w:hAnsi="Times New Roman"/>
          <w:sz w:val="28"/>
        </w:rPr>
        <w:t>Министерство осуществляет в отношении получателя субсидии проверку соблюдения порядка и условий предоставления субсидии, в том числе в части достижения результата предоставления субсидии, а органы государственного финансового контроля осуществляют проверку в соответствии со статьями 268</w:t>
      </w:r>
      <w:r>
        <w:rPr>
          <w:rFonts w:ascii="Times New Roman" w:hAnsi="Times New Roman"/>
          <w:sz w:val="28"/>
          <w:vertAlign w:val="superscript"/>
        </w:rPr>
        <w:t xml:space="preserve">1 </w:t>
      </w:r>
      <w:r>
        <w:rPr>
          <w:rFonts w:ascii="Times New Roman" w:hAnsi="Times New Roman"/>
          <w:sz w:val="28"/>
        </w:rPr>
        <w:t>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14:paraId="C7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41. </w:t>
      </w:r>
      <w:r>
        <w:rPr>
          <w:rFonts w:ascii="Times New Roman" w:hAnsi="Times New Roman"/>
          <w:sz w:val="28"/>
        </w:rPr>
        <w:t>В случае выявления, в том числе по фактам проверок, проведенных Министерством и (или) органами государственного финансового контроля, нарушения условий и порядка предоставления субсидии, а также в случае недостижения значений результатов, установленных в Соглашении, получатель субсидии обязан возвратить денежные средства в краевой бюджет в следующем порядке и сроки:</w:t>
      </w:r>
    </w:p>
    <w:p w14:paraId="C8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C9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2) в случае выявления нарушения Министерством – в течение 20 рабочих дней со дня получения требования Министерства.</w:t>
      </w:r>
    </w:p>
    <w:p w14:paraId="CA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42. Получатель субсидии обязан возвратить средства субсидии в следующих объемах:</w:t>
      </w:r>
    </w:p>
    <w:p w14:paraId="CB000000">
      <w:pPr>
        <w:spacing w:after="0" w:line="240" w:lineRule="auto"/>
        <w:ind w:firstLine="709" w:left="0"/>
        <w:jc w:val="both"/>
        <w:rPr>
          <w:rFonts w:ascii="Times New Roman" w:hAnsi="Times New Roman"/>
          <w:color w:themeColor="text1" w:val="000000"/>
          <w:sz w:val="28"/>
        </w:rPr>
      </w:pPr>
      <w:r>
        <w:rPr>
          <w:rFonts w:ascii="Times New Roman" w:hAnsi="Times New Roman"/>
          <w:color w:themeColor="text1" w:val="000000"/>
          <w:sz w:val="28"/>
        </w:rPr>
        <w:t>1) в случае нарушения условий и порядка предоставления субсидии – в полном объеме;</w:t>
      </w:r>
    </w:p>
    <w:p w14:paraId="CC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 xml:space="preserve">2) в случае недостижения значений результатов предоставления </w:t>
      </w:r>
      <w:r>
        <w:rPr>
          <w:rFonts w:ascii="Times New Roman" w:hAnsi="Times New Roman"/>
          <w:color w:themeColor="text1" w:val="000000"/>
          <w:sz w:val="28"/>
        </w:rPr>
        <w:br/>
      </w:r>
      <w:r>
        <w:rPr>
          <w:rFonts w:ascii="Times New Roman" w:hAnsi="Times New Roman"/>
          <w:color w:themeColor="text1" w:val="000000"/>
          <w:sz w:val="28"/>
        </w:rPr>
        <w:t xml:space="preserve">субсидии – </w:t>
      </w:r>
      <w:r>
        <w:rPr>
          <w:rFonts w:ascii="Times New Roman" w:hAnsi="Times New Roman"/>
          <w:sz w:val="28"/>
        </w:rPr>
        <w:t>в размере, пропорциональном уровню недостижения значений результата предоставления субсидии, необходимого для его достижения;</w:t>
      </w:r>
    </w:p>
    <w:p w14:paraId="CD000000">
      <w:pPr>
        <w:spacing w:after="0" w:line="240" w:lineRule="auto"/>
        <w:ind w:firstLine="709" w:left="0"/>
        <w:jc w:val="both"/>
        <w:rPr>
          <w:rFonts w:ascii="Times New Roman" w:hAnsi="Times New Roman"/>
          <w:color w:themeColor="text1" w:val="000000"/>
          <w:sz w:val="28"/>
        </w:rPr>
      </w:pPr>
      <w:r>
        <w:rPr>
          <w:rFonts w:ascii="Times New Roman" w:hAnsi="Times New Roman"/>
          <w:sz w:val="28"/>
        </w:rPr>
        <w:t xml:space="preserve">3) в случае нецелевого использования средств субсидии </w:t>
      </w:r>
      <w:r>
        <w:rPr>
          <w:rFonts w:ascii="Times New Roman" w:hAnsi="Times New Roman"/>
          <w:color w:themeColor="text1" w:val="000000"/>
          <w:sz w:val="28"/>
        </w:rPr>
        <w:t>– в размере нецелевого использования бюджетных средств</w:t>
      </w:r>
      <w:r>
        <w:rPr>
          <w:rFonts w:ascii="Times New Roman" w:hAnsi="Times New Roman"/>
          <w:sz w:val="28"/>
        </w:rPr>
        <w:t>.</w:t>
      </w:r>
    </w:p>
    <w:p w14:paraId="CE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43. </w:t>
      </w:r>
      <w:r>
        <w:rPr>
          <w:rFonts w:ascii="Times New Roman" w:hAnsi="Times New Roman"/>
          <w:sz w:val="28"/>
        </w:rPr>
        <w:t>Письменное требование о возврате субсидии направляется Министерством получателю субсидии в течение 10 рабочих дней со дня выявления нарушений, указанных в части 42 настоящего Порядка, посредством заказного почтового отправления или на адрес электронной почты, или иным способом, обеспечивающим подтверждение получения указанного требования.</w:t>
      </w:r>
    </w:p>
    <w:p w14:paraId="CF000000">
      <w:pPr>
        <w:spacing w:after="0" w:line="240" w:lineRule="auto"/>
        <w:ind w:firstLine="709" w:left="0"/>
        <w:jc w:val="both"/>
        <w:rPr>
          <w:rFonts w:ascii="Times New Roman" w:hAnsi="Times New Roman"/>
          <w:sz w:val="28"/>
        </w:rPr>
      </w:pPr>
      <w:r>
        <w:rPr>
          <w:rFonts w:ascii="Times New Roman" w:hAnsi="Times New Roman"/>
          <w:sz w:val="28"/>
        </w:rPr>
        <w:t>44. При невозврате средств субсидии в сроки, установленные частью 42 настоящего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14:paraId="D0000000">
      <w:pPr>
        <w:spacing w:after="0" w:line="240" w:lineRule="auto"/>
        <w:ind w:firstLine="709" w:left="0"/>
        <w:jc w:val="both"/>
      </w:pPr>
      <w:r>
        <w:rPr>
          <w:rFonts w:ascii="Times New Roman" w:hAnsi="Times New Roman"/>
          <w:sz w:val="28"/>
        </w:rPr>
        <w:t xml:space="preserve">45. В случае невозможности предоставления в текущем финансовом году субсидии в связи с недостаточностью лимитов бюджетных обязательств, доведенных в установленном порядке до Министерства на цели, указанные в части </w:t>
      </w:r>
      <w:r>
        <w:rPr>
          <w:rFonts w:ascii="Times New Roman" w:hAnsi="Times New Roman"/>
          <w:sz w:val="28"/>
        </w:rPr>
        <w:fldChar w:fldCharType="begin"/>
      </w:r>
      <w:r>
        <w:rPr>
          <w:rFonts w:ascii="Times New Roman" w:hAnsi="Times New Roman"/>
          <w:sz w:val="28"/>
        </w:rPr>
        <w:instrText>HYPERLINK "consultantplus://offline/ref=A100086C4D2B71A6B25C849708214D1AD65054D37504ED0CDD08ADECDE56CDCF1CC332C276B4C4CF42D73BEDD71C18ABBE3982A4262E3F658110F1BAUEY8F"</w:instrText>
      </w:r>
      <w:r>
        <w:rPr>
          <w:rFonts w:ascii="Times New Roman" w:hAnsi="Times New Roman"/>
          <w:sz w:val="28"/>
        </w:rPr>
        <w:fldChar w:fldCharType="separate"/>
      </w:r>
      <w:r>
        <w:rPr>
          <w:rFonts w:ascii="Times New Roman" w:hAnsi="Times New Roman"/>
          <w:sz w:val="28"/>
        </w:rPr>
        <w:t>1</w:t>
      </w:r>
      <w:r>
        <w:rPr>
          <w:rFonts w:ascii="Times New Roman" w:hAnsi="Times New Roman"/>
          <w:sz w:val="28"/>
        </w:rPr>
        <w:fldChar w:fldCharType="end"/>
      </w:r>
      <w:r>
        <w:rPr>
          <w:rFonts w:ascii="Times New Roman" w:hAnsi="Times New Roman"/>
          <w:sz w:val="28"/>
        </w:rPr>
        <w:t xml:space="preserve"> настоящего Порядка, субсидия предоставляется в очередном финансовом году получателю субсидии без повторного прохождения отбора. Соглашение и (или) дополнительное соглашение к Соглашению заключаются на один финансовый год в порядке, установленном частью 27 настоящего Порядка, для перечисления субсидии в соответствии с частями </w:t>
      </w:r>
      <w:r>
        <w:rPr>
          <w:rFonts w:ascii="Times New Roman" w:hAnsi="Times New Roman"/>
          <w:color w:themeColor="text1" w:val="000000"/>
          <w:sz w:val="28"/>
        </w:rPr>
        <w:t>31–</w:t>
      </w:r>
      <w:r>
        <w:rPr>
          <w:rFonts w:ascii="Times New Roman" w:hAnsi="Times New Roman"/>
          <w:sz w:val="28"/>
        </w:rPr>
        <w:t>36 настоящего Порядка.».</w:t>
      </w:r>
    </w:p>
    <w:sectPr>
      <w:headerReference r:id="rId3" w:type="first"/>
      <w:headerReference r:id="rId1" w:type="default"/>
      <w:footerReference r:id="rId4" w:type="first"/>
      <w:footerReference r:id="rId2" w:type="default"/>
      <w:pgSz w:h="16838" w:orient="portrait" w:w="11906"/>
      <w:pgMar w:bottom="1134" w:footer="709" w:gutter="0" w:header="709" w:left="1418" w:right="851"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2"/>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Pr>
        <w:rFonts w:ascii="Times New Roman" w:hAnsi="Times New Roman"/>
        <w:sz w:val="24"/>
      </w:rPr>
      <w:fldChar w:fldCharType="end"/>
    </w:r>
  </w:p>
  <w:p w14:paraId="01000000">
    <w:pPr>
      <w:pStyle w:val="Style_1"/>
    </w:pPr>
    <w:bookmarkStart w:id="1" w:name="_GoBack"/>
    <w:bookmarkEnd w:id="1"/>
  </w:p>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pPr>
  </w:p>
  <w:p w14:paraId="04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rPr>
        <w:rFonts w:ascii="Times New Roman" w:hAnsi="Times New Roman"/>
        <w:sz w:val="28"/>
      </w:r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abstractNum w:abstractNumId="2">
    <w:lvl w:ilvl="0">
      <w:start w:val="1"/>
      <w:numFmt w:val="decimal"/>
      <w:lvlText w:val="%1)"/>
      <w:lvlJc w:val="left"/>
      <w:pPr>
        <w:ind w:hanging="360" w:left="720"/>
      </w:pPr>
    </w:lvl>
    <w:lvl w:ilvl="1">
      <w:start w:val="1"/>
      <w:numFmt w:val="russianLow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russianLow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russianLower"/>
      <w:lvlText w:val="%8."/>
      <w:lvlJc w:val="left"/>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style>
  <w:style w:default="1" w:styleId="Style_7_ch" w:type="character">
    <w:name w:val="Normal"/>
    <w:link w:val="Style_7"/>
  </w:style>
  <w:style w:styleId="Style_8" w:type="paragraph">
    <w:name w:val="Обычный1"/>
    <w:link w:val="Style_8_ch"/>
  </w:style>
  <w:style w:styleId="Style_8_ch" w:type="character">
    <w:name w:val="Обычный1"/>
    <w:link w:val="Style_8"/>
  </w:style>
  <w:style w:styleId="Style_9" w:type="paragraph">
    <w:name w:val="toc 2"/>
    <w:next w:val="Style_7"/>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Основной шрифт абзаца1"/>
    <w:link w:val="Style_10_ch"/>
  </w:style>
  <w:style w:styleId="Style_10_ch" w:type="character">
    <w:name w:val="Основной шрифт абзаца1"/>
    <w:link w:val="Style_10"/>
  </w:style>
  <w:style w:styleId="Style_11" w:type="paragraph">
    <w:name w:val="toc 4"/>
    <w:next w:val="Style_7"/>
    <w:link w:val="Style_11_ch"/>
    <w:uiPriority w:val="39"/>
    <w:pPr>
      <w:ind w:firstLine="0" w:left="600"/>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7"/>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Гиперссылка3"/>
    <w:link w:val="Style_13_ch"/>
    <w:rPr>
      <w:color w:val="0000FF"/>
      <w:u w:val="single"/>
    </w:rPr>
  </w:style>
  <w:style w:styleId="Style_13_ch" w:type="character">
    <w:name w:val="Гиперссылка3"/>
    <w:link w:val="Style_13"/>
    <w:rPr>
      <w:color w:val="0000FF"/>
      <w:u w:val="single"/>
    </w:rPr>
  </w:style>
  <w:style w:styleId="Style_14" w:type="paragraph">
    <w:name w:val="Основной шрифт абзаца3"/>
    <w:link w:val="Style_14_ch"/>
  </w:style>
  <w:style w:styleId="Style_14_ch" w:type="character">
    <w:name w:val="Основной шрифт абзаца3"/>
    <w:link w:val="Style_14"/>
  </w:style>
  <w:style w:styleId="Style_15" w:type="paragraph">
    <w:name w:val="toc 7"/>
    <w:next w:val="Style_7"/>
    <w:link w:val="Style_15_ch"/>
    <w:uiPriority w:val="39"/>
    <w:pPr>
      <w:ind w:firstLine="0" w:left="1200"/>
    </w:pPr>
    <w:rPr>
      <w:rFonts w:ascii="XO Thames" w:hAnsi="XO Thames"/>
      <w:sz w:val="28"/>
    </w:rPr>
  </w:style>
  <w:style w:styleId="Style_15_ch" w:type="character">
    <w:name w:val="toc 7"/>
    <w:link w:val="Style_15"/>
    <w:rPr>
      <w:rFonts w:ascii="XO Thames" w:hAnsi="XO Thames"/>
      <w:sz w:val="28"/>
    </w:rPr>
  </w:style>
  <w:style w:styleId="Style_5" w:type="paragraph">
    <w:name w:val="List Paragraph"/>
    <w:basedOn w:val="Style_7"/>
    <w:link w:val="Style_5_ch"/>
    <w:pPr>
      <w:ind w:firstLine="0" w:left="720"/>
      <w:contextualSpacing w:val="1"/>
    </w:pPr>
  </w:style>
  <w:style w:styleId="Style_5_ch" w:type="character">
    <w:name w:val="List Paragraph"/>
    <w:basedOn w:val="Style_7_ch"/>
    <w:link w:val="Style_5"/>
  </w:style>
  <w:style w:styleId="Style_16" w:type="paragraph">
    <w:name w:val="Основной шрифт абзаца2"/>
    <w:link w:val="Style_16_ch"/>
  </w:style>
  <w:style w:styleId="Style_16_ch" w:type="character">
    <w:name w:val="Основной шрифт абзаца2"/>
    <w:link w:val="Style_16"/>
  </w:style>
  <w:style w:styleId="Style_17" w:type="paragraph">
    <w:name w:val="heading 3"/>
    <w:next w:val="Style_7"/>
    <w:link w:val="Style_17_ch"/>
    <w:uiPriority w:val="9"/>
    <w:qFormat/>
    <w:pPr>
      <w:spacing w:after="120" w:before="120"/>
      <w:ind/>
      <w:jc w:val="both"/>
      <w:outlineLvl w:val="2"/>
    </w:pPr>
    <w:rPr>
      <w:rFonts w:ascii="XO Thames" w:hAnsi="XO Thames"/>
      <w:b w:val="1"/>
      <w:sz w:val="26"/>
    </w:rPr>
  </w:style>
  <w:style w:styleId="Style_17_ch" w:type="character">
    <w:name w:val="heading 3"/>
    <w:link w:val="Style_17"/>
    <w:rPr>
      <w:rFonts w:ascii="XO Thames" w:hAnsi="XO Thames"/>
      <w:b w:val="1"/>
      <w:sz w:val="26"/>
    </w:rPr>
  </w:style>
  <w:style w:styleId="Style_18" w:type="paragraph">
    <w:name w:val="Заголовок 5 Знак"/>
    <w:link w:val="Style_18_ch"/>
    <w:rPr>
      <w:rFonts w:ascii="XO Thames" w:hAnsi="XO Thames"/>
      <w:b w:val="1"/>
    </w:rPr>
  </w:style>
  <w:style w:styleId="Style_18_ch" w:type="character">
    <w:name w:val="Заголовок 5 Знак"/>
    <w:link w:val="Style_18"/>
    <w:rPr>
      <w:rFonts w:ascii="XO Thames" w:hAnsi="XO Thames"/>
      <w:b w:val="1"/>
    </w:rPr>
  </w:style>
  <w:style w:styleId="Style_19" w:type="paragraph">
    <w:name w:val="Plain Text"/>
    <w:basedOn w:val="Style_7"/>
    <w:link w:val="Style_19_ch"/>
    <w:pPr>
      <w:spacing w:after="0" w:line="240" w:lineRule="auto"/>
      <w:ind/>
    </w:pPr>
    <w:rPr>
      <w:rFonts w:ascii="Calibri" w:hAnsi="Calibri"/>
    </w:rPr>
  </w:style>
  <w:style w:styleId="Style_19_ch" w:type="character">
    <w:name w:val="Plain Text"/>
    <w:basedOn w:val="Style_7_ch"/>
    <w:link w:val="Style_19"/>
    <w:rPr>
      <w:rFonts w:ascii="Calibri" w:hAnsi="Calibri"/>
    </w:rPr>
  </w:style>
  <w:style w:styleId="Style_20" w:type="paragraph">
    <w:name w:val="Default Paragraph Font"/>
    <w:link w:val="Style_20_ch"/>
  </w:style>
  <w:style w:styleId="Style_20_ch" w:type="character">
    <w:name w:val="Default Paragraph Font"/>
    <w:link w:val="Style_20"/>
  </w:style>
  <w:style w:styleId="Style_1" w:type="paragraph">
    <w:name w:val="header"/>
    <w:basedOn w:val="Style_7"/>
    <w:link w:val="Style_1_ch"/>
    <w:pPr>
      <w:tabs>
        <w:tab w:leader="none" w:pos="4677" w:val="center"/>
        <w:tab w:leader="none" w:pos="9355" w:val="right"/>
      </w:tabs>
      <w:spacing w:after="0" w:line="240" w:lineRule="auto"/>
      <w:ind/>
    </w:pPr>
  </w:style>
  <w:style w:styleId="Style_1_ch" w:type="character">
    <w:name w:val="header"/>
    <w:basedOn w:val="Style_7_ch"/>
    <w:link w:val="Style_1"/>
  </w:style>
  <w:style w:styleId="Style_21" w:type="paragraph">
    <w:name w:val="toc 3"/>
    <w:next w:val="Style_7"/>
    <w:link w:val="Style_21_ch"/>
    <w:uiPriority w:val="39"/>
    <w:pPr>
      <w:ind w:firstLine="0" w:left="400"/>
    </w:pPr>
    <w:rPr>
      <w:rFonts w:ascii="XO Thames" w:hAnsi="XO Thames"/>
      <w:sz w:val="28"/>
    </w:rPr>
  </w:style>
  <w:style w:styleId="Style_21_ch" w:type="character">
    <w:name w:val="toc 3"/>
    <w:link w:val="Style_21"/>
    <w:rPr>
      <w:rFonts w:ascii="XO Thames" w:hAnsi="XO Thames"/>
      <w:sz w:val="28"/>
    </w:rPr>
  </w:style>
  <w:style w:styleId="Style_22" w:type="paragraph">
    <w:name w:val="Обычный1"/>
    <w:link w:val="Style_22_ch"/>
  </w:style>
  <w:style w:styleId="Style_22_ch" w:type="character">
    <w:name w:val="Обычный1"/>
    <w:link w:val="Style_22"/>
  </w:style>
  <w:style w:styleId="Style_23" w:type="paragraph">
    <w:name w:val="heading 5"/>
    <w:next w:val="Style_7"/>
    <w:link w:val="Style_23_ch"/>
    <w:uiPriority w:val="9"/>
    <w:qFormat/>
    <w:pPr>
      <w:spacing w:after="120" w:before="120"/>
      <w:ind/>
      <w:jc w:val="both"/>
      <w:outlineLvl w:val="4"/>
    </w:pPr>
    <w:rPr>
      <w:rFonts w:ascii="XO Thames" w:hAnsi="XO Thames"/>
      <w:b w:val="1"/>
    </w:rPr>
  </w:style>
  <w:style w:styleId="Style_23_ch" w:type="character">
    <w:name w:val="heading 5"/>
    <w:link w:val="Style_23"/>
    <w:rPr>
      <w:rFonts w:ascii="XO Thames" w:hAnsi="XO Thames"/>
      <w:b w:val="1"/>
    </w:rPr>
  </w:style>
  <w:style w:styleId="Style_24" w:type="paragraph">
    <w:name w:val="heading 1"/>
    <w:next w:val="Style_7"/>
    <w:link w:val="Style_24_ch"/>
    <w:uiPriority w:val="9"/>
    <w:qFormat/>
    <w:pPr>
      <w:spacing w:after="120" w:before="120"/>
      <w:ind/>
      <w:jc w:val="both"/>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25" w:type="paragraph">
    <w:name w:val="Обычный1"/>
    <w:link w:val="Style_25_ch"/>
  </w:style>
  <w:style w:styleId="Style_25_ch" w:type="character">
    <w:name w:val="Обычный1"/>
    <w:link w:val="Style_25"/>
  </w:style>
  <w:style w:styleId="Style_26" w:type="paragraph">
    <w:name w:val="Обычный1"/>
    <w:link w:val="Style_26_ch"/>
  </w:style>
  <w:style w:styleId="Style_26_ch" w:type="character">
    <w:name w:val="Обычный1"/>
    <w:link w:val="Style_26"/>
  </w:style>
  <w:style w:styleId="Style_27" w:type="paragraph">
    <w:name w:val="Hyperlink"/>
    <w:link w:val="Style_27_ch"/>
    <w:rPr>
      <w:color w:val="0000FF"/>
      <w:u w:val="single"/>
    </w:rPr>
  </w:style>
  <w:style w:styleId="Style_27_ch" w:type="character">
    <w:name w:val="Hyperlink"/>
    <w:link w:val="Style_27"/>
    <w:rPr>
      <w:color w:val="0000FF"/>
      <w:u w:val="single"/>
    </w:rPr>
  </w:style>
  <w:style w:styleId="Style_28" w:type="paragraph">
    <w:name w:val="Footnote"/>
    <w:link w:val="Style_28_ch"/>
    <w:pPr>
      <w:ind w:firstLine="851" w:left="0"/>
      <w:jc w:val="both"/>
    </w:pPr>
    <w:rPr>
      <w:rFonts w:ascii="XO Thames" w:hAnsi="XO Thames"/>
    </w:rPr>
  </w:style>
  <w:style w:styleId="Style_28_ch" w:type="character">
    <w:name w:val="Footnote"/>
    <w:link w:val="Style_28"/>
    <w:rPr>
      <w:rFonts w:ascii="XO Thames" w:hAnsi="XO Thames"/>
    </w:rPr>
  </w:style>
  <w:style w:styleId="Style_29" w:type="paragraph">
    <w:name w:val="toc 1"/>
    <w:next w:val="Style_7"/>
    <w:link w:val="Style_29_ch"/>
    <w:uiPriority w:val="39"/>
    <w:rPr>
      <w:rFonts w:ascii="XO Thames" w:hAnsi="XO Thames"/>
      <w:b w:val="1"/>
      <w:sz w:val="28"/>
    </w:rPr>
  </w:style>
  <w:style w:styleId="Style_29_ch" w:type="character">
    <w:name w:val="toc 1"/>
    <w:link w:val="Style_29"/>
    <w:rPr>
      <w:rFonts w:ascii="XO Thames" w:hAnsi="XO Thames"/>
      <w:b w:val="1"/>
      <w:sz w:val="28"/>
    </w:rPr>
  </w:style>
  <w:style w:styleId="Style_30" w:type="paragraph">
    <w:name w:val="Основной шрифт абзаца4"/>
    <w:link w:val="Style_30_ch"/>
  </w:style>
  <w:style w:styleId="Style_30_ch" w:type="character">
    <w:name w:val="Основной шрифт абзаца4"/>
    <w:link w:val="Style_30"/>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32" w:type="paragraph">
    <w:name w:val="Balloon Text"/>
    <w:basedOn w:val="Style_7"/>
    <w:link w:val="Style_32_ch"/>
    <w:pPr>
      <w:spacing w:after="0" w:line="240" w:lineRule="auto"/>
      <w:ind/>
    </w:pPr>
    <w:rPr>
      <w:rFonts w:ascii="Segoe UI" w:hAnsi="Segoe UI"/>
      <w:sz w:val="18"/>
    </w:rPr>
  </w:style>
  <w:style w:styleId="Style_32_ch" w:type="character">
    <w:name w:val="Balloon Text"/>
    <w:basedOn w:val="Style_7_ch"/>
    <w:link w:val="Style_32"/>
    <w:rPr>
      <w:rFonts w:ascii="Segoe UI" w:hAnsi="Segoe UI"/>
      <w:sz w:val="18"/>
    </w:rPr>
  </w:style>
  <w:style w:styleId="Style_33" w:type="paragraph">
    <w:name w:val="Гиперссылка2"/>
    <w:link w:val="Style_33_ch"/>
    <w:rPr>
      <w:color w:val="0000FF"/>
      <w:u w:val="single"/>
    </w:rPr>
  </w:style>
  <w:style w:styleId="Style_33_ch" w:type="character">
    <w:name w:val="Гиперссылка2"/>
    <w:link w:val="Style_33"/>
    <w:rPr>
      <w:color w:val="0000FF"/>
      <w:u w:val="single"/>
    </w:rPr>
  </w:style>
  <w:style w:styleId="Style_4" w:type="paragraph">
    <w:name w:val="No Spacing"/>
    <w:link w:val="Style_4_ch"/>
    <w:pPr>
      <w:spacing w:after="0" w:line="240" w:lineRule="auto"/>
      <w:ind/>
    </w:pPr>
  </w:style>
  <w:style w:styleId="Style_4_ch" w:type="character">
    <w:name w:val="No Spacing"/>
    <w:link w:val="Style_4"/>
  </w:style>
  <w:style w:styleId="Style_34" w:type="paragraph">
    <w:name w:val="Обычный1"/>
    <w:link w:val="Style_34_ch"/>
  </w:style>
  <w:style w:styleId="Style_34_ch" w:type="character">
    <w:name w:val="Обычный1"/>
    <w:link w:val="Style_34"/>
  </w:style>
  <w:style w:styleId="Style_35" w:type="paragraph">
    <w:name w:val="toc 9"/>
    <w:next w:val="Style_7"/>
    <w:link w:val="Style_35_ch"/>
    <w:uiPriority w:val="39"/>
    <w:pPr>
      <w:ind w:firstLine="0" w:left="1600"/>
    </w:pPr>
    <w:rPr>
      <w:rFonts w:ascii="XO Thames" w:hAnsi="XO Thames"/>
      <w:sz w:val="28"/>
    </w:rPr>
  </w:style>
  <w:style w:styleId="Style_35_ch" w:type="character">
    <w:name w:val="toc 9"/>
    <w:link w:val="Style_35"/>
    <w:rPr>
      <w:rFonts w:ascii="XO Thames" w:hAnsi="XO Thames"/>
      <w:sz w:val="28"/>
    </w:rPr>
  </w:style>
  <w:style w:styleId="Style_36" w:type="paragraph">
    <w:name w:val="Основной шрифт абзаца1"/>
    <w:link w:val="Style_36_ch"/>
  </w:style>
  <w:style w:styleId="Style_36_ch" w:type="character">
    <w:name w:val="Основной шрифт абзаца1"/>
    <w:link w:val="Style_36"/>
  </w:style>
  <w:style w:styleId="Style_37" w:type="paragraph">
    <w:name w:val="Гиперссылка1"/>
    <w:link w:val="Style_37_ch"/>
    <w:rPr>
      <w:color w:val="0000FF"/>
      <w:u w:val="single"/>
    </w:rPr>
  </w:style>
  <w:style w:styleId="Style_37_ch" w:type="character">
    <w:name w:val="Гиперссылка1"/>
    <w:link w:val="Style_37"/>
    <w:rPr>
      <w:color w:val="0000FF"/>
      <w:u w:val="single"/>
    </w:rPr>
  </w:style>
  <w:style w:styleId="Style_38" w:type="paragraph">
    <w:name w:val="toc 8"/>
    <w:next w:val="Style_7"/>
    <w:link w:val="Style_38_ch"/>
    <w:uiPriority w:val="39"/>
    <w:pPr>
      <w:ind w:firstLine="0" w:left="1400"/>
    </w:pPr>
    <w:rPr>
      <w:rFonts w:ascii="XO Thames" w:hAnsi="XO Thames"/>
      <w:sz w:val="28"/>
    </w:rPr>
  </w:style>
  <w:style w:styleId="Style_38_ch" w:type="character">
    <w:name w:val="toc 8"/>
    <w:link w:val="Style_38"/>
    <w:rPr>
      <w:rFonts w:ascii="XO Thames" w:hAnsi="XO Thames"/>
      <w:sz w:val="28"/>
    </w:rPr>
  </w:style>
  <w:style w:styleId="Style_39" w:type="paragraph">
    <w:name w:val="Обычный1"/>
    <w:link w:val="Style_39_ch"/>
  </w:style>
  <w:style w:styleId="Style_39_ch" w:type="character">
    <w:name w:val="Обычный1"/>
    <w:link w:val="Style_39"/>
  </w:style>
  <w:style w:styleId="Style_40" w:type="paragraph">
    <w:name w:val="toc 5"/>
    <w:next w:val="Style_7"/>
    <w:link w:val="Style_40_ch"/>
    <w:uiPriority w:val="39"/>
    <w:pPr>
      <w:ind w:firstLine="0" w:left="800"/>
    </w:pPr>
    <w:rPr>
      <w:rFonts w:ascii="XO Thames" w:hAnsi="XO Thames"/>
      <w:sz w:val="28"/>
    </w:rPr>
  </w:style>
  <w:style w:styleId="Style_40_ch" w:type="character">
    <w:name w:val="toc 5"/>
    <w:link w:val="Style_40"/>
    <w:rPr>
      <w:rFonts w:ascii="XO Thames" w:hAnsi="XO Thames"/>
      <w:sz w:val="28"/>
    </w:rPr>
  </w:style>
  <w:style w:styleId="Style_41" w:type="paragraph">
    <w:name w:val="Гиперссылка1"/>
    <w:link w:val="Style_41_ch"/>
    <w:rPr>
      <w:color w:val="0000FF"/>
      <w:u w:val="single"/>
    </w:rPr>
  </w:style>
  <w:style w:styleId="Style_41_ch" w:type="character">
    <w:name w:val="Гиперссылка1"/>
    <w:link w:val="Style_41"/>
    <w:rPr>
      <w:color w:val="0000FF"/>
      <w:u w:val="single"/>
    </w:rPr>
  </w:style>
  <w:style w:styleId="Style_42" w:type="paragraph">
    <w:name w:val="Гиперссылка2"/>
    <w:link w:val="Style_42_ch"/>
    <w:rPr>
      <w:color w:val="0000FF"/>
      <w:u w:val="single"/>
    </w:rPr>
  </w:style>
  <w:style w:styleId="Style_42_ch" w:type="character">
    <w:name w:val="Гиперссылка2"/>
    <w:link w:val="Style_42"/>
    <w:rPr>
      <w:color w:val="0000FF"/>
      <w:u w:val="single"/>
    </w:rPr>
  </w:style>
  <w:style w:styleId="Style_2" w:type="paragraph">
    <w:name w:val="footer"/>
    <w:basedOn w:val="Style_7"/>
    <w:link w:val="Style_2_ch"/>
    <w:pPr>
      <w:tabs>
        <w:tab w:leader="none" w:pos="4677" w:val="center"/>
        <w:tab w:leader="none" w:pos="9355" w:val="right"/>
      </w:tabs>
      <w:spacing w:after="0" w:line="240" w:lineRule="auto"/>
      <w:ind/>
    </w:pPr>
    <w:rPr>
      <w:rFonts w:ascii="Times New Roman" w:hAnsi="Times New Roman"/>
      <w:sz w:val="28"/>
    </w:rPr>
  </w:style>
  <w:style w:styleId="Style_2_ch" w:type="character">
    <w:name w:val="footer"/>
    <w:basedOn w:val="Style_7_ch"/>
    <w:link w:val="Style_2"/>
    <w:rPr>
      <w:rFonts w:ascii="Times New Roman" w:hAnsi="Times New Roman"/>
      <w:sz w:val="28"/>
    </w:rPr>
  </w:style>
  <w:style w:styleId="Style_43" w:type="paragraph">
    <w:name w:val="Основной шрифт абзаца2"/>
    <w:link w:val="Style_43_ch"/>
  </w:style>
  <w:style w:styleId="Style_43_ch" w:type="character">
    <w:name w:val="Основной шрифт абзаца2"/>
    <w:link w:val="Style_43"/>
  </w:style>
  <w:style w:styleId="Style_44" w:type="paragraph">
    <w:name w:val="Subtitle"/>
    <w:next w:val="Style_7"/>
    <w:link w:val="Style_44_ch"/>
    <w:uiPriority w:val="11"/>
    <w:qFormat/>
    <w:pPr>
      <w:ind/>
      <w:jc w:val="both"/>
    </w:pPr>
    <w:rPr>
      <w:rFonts w:ascii="XO Thames" w:hAnsi="XO Thames"/>
      <w:i w:val="1"/>
      <w:sz w:val="24"/>
    </w:rPr>
  </w:style>
  <w:style w:styleId="Style_44_ch" w:type="character">
    <w:name w:val="Subtitle"/>
    <w:link w:val="Style_44"/>
    <w:rPr>
      <w:rFonts w:ascii="XO Thames" w:hAnsi="XO Thames"/>
      <w:i w:val="1"/>
      <w:sz w:val="24"/>
    </w:rPr>
  </w:style>
  <w:style w:styleId="Style_45" w:type="paragraph">
    <w:name w:val="Title"/>
    <w:next w:val="Style_7"/>
    <w:link w:val="Style_45_ch"/>
    <w:uiPriority w:val="10"/>
    <w:qFormat/>
    <w:pPr>
      <w:spacing w:after="567" w:before="567"/>
      <w:ind/>
      <w:jc w:val="center"/>
    </w:pPr>
    <w:rPr>
      <w:rFonts w:ascii="XO Thames" w:hAnsi="XO Thames"/>
      <w:b w:val="1"/>
      <w:caps w:val="1"/>
      <w:sz w:val="40"/>
    </w:rPr>
  </w:style>
  <w:style w:styleId="Style_45_ch" w:type="character">
    <w:name w:val="Title"/>
    <w:link w:val="Style_45"/>
    <w:rPr>
      <w:rFonts w:ascii="XO Thames" w:hAnsi="XO Thames"/>
      <w:b w:val="1"/>
      <w:caps w:val="1"/>
      <w:sz w:val="40"/>
    </w:rPr>
  </w:style>
  <w:style w:styleId="Style_46" w:type="paragraph">
    <w:name w:val="Гиперссылка1"/>
    <w:basedOn w:val="Style_10"/>
    <w:link w:val="Style_46_ch"/>
    <w:rPr>
      <w:color w:themeColor="hyperlink" w:val="0563C1"/>
      <w:u w:val="single"/>
    </w:rPr>
  </w:style>
  <w:style w:styleId="Style_46_ch" w:type="character">
    <w:name w:val="Гиперссылка1"/>
    <w:basedOn w:val="Style_10_ch"/>
    <w:link w:val="Style_46"/>
    <w:rPr>
      <w:color w:themeColor="hyperlink" w:val="0563C1"/>
      <w:u w:val="single"/>
    </w:rPr>
  </w:style>
  <w:style w:styleId="Style_47" w:type="paragraph">
    <w:name w:val="heading 4"/>
    <w:next w:val="Style_7"/>
    <w:link w:val="Style_47_ch"/>
    <w:uiPriority w:val="9"/>
    <w:qFormat/>
    <w:pPr>
      <w:spacing w:after="120" w:before="120"/>
      <w:ind/>
      <w:jc w:val="both"/>
      <w:outlineLvl w:val="3"/>
    </w:pPr>
    <w:rPr>
      <w:rFonts w:ascii="XO Thames" w:hAnsi="XO Thames"/>
      <w:b w:val="1"/>
      <w:sz w:val="24"/>
    </w:rPr>
  </w:style>
  <w:style w:styleId="Style_47_ch" w:type="character">
    <w:name w:val="heading 4"/>
    <w:link w:val="Style_47"/>
    <w:rPr>
      <w:rFonts w:ascii="XO Thames" w:hAnsi="XO Thames"/>
      <w:b w:val="1"/>
      <w:sz w:val="24"/>
    </w:rPr>
  </w:style>
  <w:style w:styleId="Style_48" w:type="paragraph">
    <w:name w:val="heading 2"/>
    <w:next w:val="Style_7"/>
    <w:link w:val="Style_48_ch"/>
    <w:uiPriority w:val="9"/>
    <w:qFormat/>
    <w:pPr>
      <w:spacing w:after="120" w:before="120"/>
      <w:ind/>
      <w:jc w:val="both"/>
      <w:outlineLvl w:val="1"/>
    </w:pPr>
    <w:rPr>
      <w:rFonts w:ascii="XO Thames" w:hAnsi="XO Thames"/>
      <w:b w:val="1"/>
      <w:sz w:val="28"/>
    </w:rPr>
  </w:style>
  <w:style w:styleId="Style_48_ch" w:type="character">
    <w:name w:val="heading 2"/>
    <w:link w:val="Style_48"/>
    <w:rPr>
      <w:rFonts w:ascii="XO Thames" w:hAnsi="XO Thames"/>
      <w:b w:val="1"/>
      <w:sz w:val="28"/>
    </w:rPr>
  </w:style>
  <w:style w:styleId="Style_49" w:type="table">
    <w:name w:val="Сетка таблицы1"/>
    <w:basedOn w:val="Style_6"/>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6"/>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 w:styleId="Style_50" w:type="table">
    <w:name w:val="Сетка таблицы2"/>
    <w:basedOn w:val="Style_6"/>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9" Target="stylesWithEffects.xml" Type="http://schemas.microsoft.com/office/2007/relationships/stylesWithEffects"/>
  <Relationship Id="rId8" Target="styles.xml" Type="http://schemas.openxmlformats.org/officeDocument/2006/relationships/styles"/>
  <Relationship Id="rId7" Target="settings.xml" Type="http://schemas.openxmlformats.org/officeDocument/2006/relationships/settings"/>
  <Relationship Id="rId6" Target="fontTable.xml" Type="http://schemas.openxmlformats.org/officeDocument/2006/relationships/fontTable"/>
  <Relationship Id="rId5" Target="media/1.jpeg" Type="http://schemas.openxmlformats.org/officeDocument/2006/relationships/image"/>
  <Relationship Id="rId4" Target="footer4.xml" Type="http://schemas.openxmlformats.org/officeDocument/2006/relationships/footer"/>
  <Relationship Id="rId12" Target="numbering.xml" Type="http://schemas.openxmlformats.org/officeDocument/2006/relationships/numbering"/>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2023-08-13T22:07:48Z</dcterms:modified>
</cp:coreProperties>
</file>