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31" w:rsidRDefault="00E76F3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76F31" w:rsidRDefault="00E76F31">
      <w:pPr>
        <w:pStyle w:val="ConsPlusNormal"/>
        <w:jc w:val="both"/>
        <w:outlineLvl w:val="0"/>
      </w:pPr>
    </w:p>
    <w:p w:rsidR="00E76F31" w:rsidRDefault="00E76F3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76F31" w:rsidRDefault="00E76F31">
      <w:pPr>
        <w:pStyle w:val="ConsPlusTitle"/>
        <w:jc w:val="center"/>
      </w:pPr>
    </w:p>
    <w:p w:rsidR="00E76F31" w:rsidRDefault="00E76F31">
      <w:pPr>
        <w:pStyle w:val="ConsPlusTitle"/>
        <w:jc w:val="center"/>
      </w:pPr>
      <w:r>
        <w:t>ПОСТАНОВЛЕНИЕ</w:t>
      </w:r>
    </w:p>
    <w:p w:rsidR="00E76F31" w:rsidRDefault="00E76F31">
      <w:pPr>
        <w:pStyle w:val="ConsPlusTitle"/>
        <w:jc w:val="center"/>
      </w:pPr>
      <w:r>
        <w:t>от 24 января 2017 г. N 62</w:t>
      </w:r>
    </w:p>
    <w:p w:rsidR="00E76F31" w:rsidRDefault="00E76F31">
      <w:pPr>
        <w:pStyle w:val="ConsPlusTitle"/>
        <w:jc w:val="center"/>
      </w:pPr>
    </w:p>
    <w:p w:rsidR="00E76F31" w:rsidRDefault="00E76F31">
      <w:pPr>
        <w:pStyle w:val="ConsPlusTitle"/>
        <w:jc w:val="center"/>
      </w:pPr>
      <w:r>
        <w:t>О ПРОВЕДЕНИИ</w:t>
      </w:r>
    </w:p>
    <w:p w:rsidR="00E76F31" w:rsidRDefault="00E76F31">
      <w:pPr>
        <w:pStyle w:val="ConsPlusTitle"/>
        <w:jc w:val="center"/>
      </w:pPr>
      <w:r>
        <w:t>ЭКСПЕРИМЕНТА ПО МАРКИРОВКЕ КОНТРОЛЬНЫМИ</w:t>
      </w:r>
    </w:p>
    <w:p w:rsidR="00E76F31" w:rsidRDefault="00E76F31">
      <w:pPr>
        <w:pStyle w:val="ConsPlusTitle"/>
        <w:jc w:val="center"/>
      </w:pPr>
      <w:r>
        <w:t>(ИДЕНТИФИКАЦИОННЫМИ) ЗНАКАМИ И МОНИТОРИНГУ ЗА ОБОРОТОМ</w:t>
      </w:r>
    </w:p>
    <w:p w:rsidR="00E76F31" w:rsidRDefault="00E76F31">
      <w:pPr>
        <w:pStyle w:val="ConsPlusTitle"/>
        <w:jc w:val="center"/>
      </w:pPr>
      <w:r>
        <w:t>ОТДЕЛЬНЫХ ВИДОВ ЛЕКАРСТВЕННЫХ ПРЕПАРАТОВ</w:t>
      </w:r>
    </w:p>
    <w:p w:rsidR="00E76F31" w:rsidRDefault="00E76F31">
      <w:pPr>
        <w:pStyle w:val="ConsPlusTitle"/>
        <w:jc w:val="center"/>
      </w:pPr>
      <w:r>
        <w:t>ДЛЯ МЕДИЦИНСКОГО ПРИМЕНЕНИЯ</w:t>
      </w:r>
    </w:p>
    <w:p w:rsidR="00E76F31" w:rsidRDefault="00E76F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6F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6F31" w:rsidRDefault="00E76F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6F31" w:rsidRDefault="00E76F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30.12.2017 </w:t>
            </w:r>
            <w:hyperlink r:id="rId5" w:history="1">
              <w:r>
                <w:rPr>
                  <w:color w:val="0000FF"/>
                </w:rPr>
                <w:t>N 1715</w:t>
              </w:r>
            </w:hyperlink>
            <w:r>
              <w:rPr>
                <w:color w:val="392C69"/>
              </w:rPr>
              <w:t>,</w:t>
            </w:r>
          </w:p>
          <w:p w:rsidR="00E76F31" w:rsidRDefault="00E76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28.08.2018 </w:t>
            </w:r>
            <w:hyperlink r:id="rId6" w:history="1">
              <w:r>
                <w:rPr>
                  <w:color w:val="0000FF"/>
                </w:rPr>
                <w:t>N 1018</w:t>
              </w:r>
            </w:hyperlink>
            <w:r>
              <w:rPr>
                <w:color w:val="392C69"/>
              </w:rPr>
              <w:t xml:space="preserve">, от 07.08.2019 </w:t>
            </w:r>
            <w:hyperlink r:id="rId7" w:history="1">
              <w:r>
                <w:rPr>
                  <w:color w:val="0000FF"/>
                </w:rPr>
                <w:t>N 1027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76F31" w:rsidRDefault="00E76F31">
      <w:pPr>
        <w:pStyle w:val="ConsPlusNormal"/>
        <w:jc w:val="center"/>
      </w:pPr>
    </w:p>
    <w:p w:rsidR="00E76F31" w:rsidRDefault="00E76F31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1. Провести на территории Российской Федерации в рамках реализации приоритетного проекта "Внедрение автоматизированной системы мониторинга движения лекарственных препаратов от производителя до конечного потребителя для защиты населения от фальсифицированных лекарственных препаратов и оперативного выведения из оборота контрафактных и недоброкачественных препаратов" эксперимент по маркировке контрольными (идентификационными) знаками и мониторингу за оборотом отдельных видов лекарственных препаратов для медицинского применения (далее - эксперимент) в период с 1 февраля 2017 г. по 31 декабря 2019 г.</w:t>
      </w:r>
    </w:p>
    <w:p w:rsidR="00E76F31" w:rsidRDefault="00E76F31">
      <w:pPr>
        <w:pStyle w:val="ConsPlusNormal"/>
        <w:jc w:val="both"/>
      </w:pPr>
      <w:r>
        <w:t xml:space="preserve">(в ред. Постановлений Правительства РФ от 30.12.2017 </w:t>
      </w:r>
      <w:hyperlink r:id="rId8" w:history="1">
        <w:r>
          <w:rPr>
            <w:color w:val="0000FF"/>
          </w:rPr>
          <w:t>N 1715</w:t>
        </w:r>
      </w:hyperlink>
      <w:r>
        <w:t xml:space="preserve">, от 28.08.2018 </w:t>
      </w:r>
      <w:hyperlink r:id="rId9" w:history="1">
        <w:r>
          <w:rPr>
            <w:color w:val="0000FF"/>
          </w:rPr>
          <w:t>N 1018</w:t>
        </w:r>
      </w:hyperlink>
      <w:r>
        <w:t>)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6" w:history="1">
        <w:r>
          <w:rPr>
            <w:color w:val="0000FF"/>
          </w:rPr>
          <w:t>Положение</w:t>
        </w:r>
      </w:hyperlink>
      <w:r>
        <w:t xml:space="preserve"> о проведении эксперимента по маркировке контрольными (идентификационными) знаками и мониторингу за оборотом отдельных видов лекарственных препаратов для медицинского применения.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федеральными органами исполнительной власти, уполномоченными на обеспечение проведения эксперимента, являются Министерство здравоохранения Российской Федерации, Министерство промышленности и торговли Российской Федерации, Федеральная служба по надзору в сфере здравоохранения и Федеральная налоговая служба;</w:t>
      </w:r>
    </w:p>
    <w:p w:rsidR="00E76F31" w:rsidRDefault="00E76F31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28.08.2018 N 1018)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оператором информационной системы, осуществляющим информационное обеспечение проведения эксперимента, до 31 октября 2018 г. является Федеральная налоговая служба.</w:t>
      </w:r>
    </w:p>
    <w:p w:rsidR="00E76F31" w:rsidRDefault="00E76F31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РФ от 28.08.2018 N 1018)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3(1). Согласиться с предложением общества с ограниченной ответственностью "Оператор-ЦРПТ" о том, что указанное общество на безвозмездной основе является оператором информационной системы, осуществляющим информационное обеспечение проведения эксперимента, с 1 ноября 2018 г.</w:t>
      </w:r>
    </w:p>
    <w:p w:rsidR="00E76F31" w:rsidRDefault="00E76F31">
      <w:pPr>
        <w:pStyle w:val="ConsPlusNormal"/>
        <w:jc w:val="both"/>
      </w:pPr>
      <w:r>
        <w:t xml:space="preserve">(п. 3(1) введен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28.08.2018 N 1018)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 xml:space="preserve">3(2). Регистрация в информационной системе, в которой будет осуществляться информационное обеспечение проведения эксперимента, юридических лиц и индивидуальных </w:t>
      </w:r>
      <w:r>
        <w:lastRenderedPageBreak/>
        <w:t xml:space="preserve">предпринимателей, которые являются субъектами обращения лекарственных средств в соответствии с </w:t>
      </w:r>
      <w:hyperlink r:id="rId13" w:history="1">
        <w:r>
          <w:rPr>
            <w:color w:val="0000FF"/>
          </w:rPr>
          <w:t>пунктом 2</w:t>
        </w:r>
      </w:hyperlink>
      <w:r>
        <w:t xml:space="preserve"> Положения о системе мониторинга движения лекарственных препаратов для медицинского применения, утвержденного постановлением Правительства Российской Федерации от 14 декабря 2018 г. N 1556 "Об утверждении Положения о системе мониторинга движения лекарственных препаратов для медицинского применения" (далее - Положение о системе мониторинга) (за исключением юридических лиц и индивидуальных предпринимателей, являющихся субъектами обращения лекарственных средств в соответствии с </w:t>
      </w:r>
      <w:hyperlink r:id="rId14" w:history="1">
        <w:r>
          <w:rPr>
            <w:color w:val="0000FF"/>
          </w:rPr>
          <w:t>пунктом "а"</w:t>
        </w:r>
      </w:hyperlink>
      <w:r>
        <w:t xml:space="preserve"> постановления Правительства Российской Федерации от 14 декабря 2018 г. N 1557 "Об особенностях внедрения системы мониторинга движения лекарственных препаратов для медицинского применения"), и которые по состоянию на 31 декабря 2019 г. являются участниками эксперимента, приравнивается к регистрации в системе мониторинга движения лекарственных препаратов для медицинского применения, осуществляемой в соответствии с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системе мониторинга.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 xml:space="preserve">В случае если в рамках эксперимента сведения, представленные указанными субъектами обращения лекарственных средств в информационную систему, в которой будет осуществляться информационное обеспечение проведения эксперимента, а также документы, представляемые ими в Федеральную службу по надзору в сфере здравоохранения, не отвечают требованиям к сведениям и документам, установленным </w:t>
      </w:r>
      <w:hyperlink r:id="rId16" w:history="1">
        <w:r>
          <w:rPr>
            <w:color w:val="0000FF"/>
          </w:rPr>
          <w:t>Положением</w:t>
        </w:r>
      </w:hyperlink>
      <w:r>
        <w:t xml:space="preserve"> о системе мониторинга, такие субъекты обращения лекарственных средств начиная с 1 января 2020 г. вносят недостающие и (или) актуальные сведения в систему мониторинга движения лекарственных препаратов для медицинского применения, а недостающие и (или) актуальные документы представляют в Федеральную службу по надзору в сфере здравоохранения.</w:t>
      </w:r>
    </w:p>
    <w:p w:rsidR="00E76F31" w:rsidRDefault="00E76F31">
      <w:pPr>
        <w:pStyle w:val="ConsPlusNormal"/>
        <w:jc w:val="both"/>
      </w:pPr>
      <w:r>
        <w:t xml:space="preserve">(п. 3(2)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07.08.2019 N 1027)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4. Министерству здравоохранения Российской Федерации, Министерству промышленности и торговли Российской Федерации, Федеральной службе по надзору в сфере здравоохранения и Федеральной налоговой службе провести оценку результатов эксперимента и представить соответствующие доклады в Правительство Российской Федерации 1 февраля 2019 г., 1 июля 2019 г. и 1 февраля 2020 г.</w:t>
      </w:r>
    </w:p>
    <w:p w:rsidR="00E76F31" w:rsidRDefault="00E76F31">
      <w:pPr>
        <w:pStyle w:val="ConsPlusNormal"/>
        <w:jc w:val="both"/>
      </w:pPr>
      <w:r>
        <w:t xml:space="preserve">(п. 4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28.08.2018 N 1018)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5. Проведение эксперимента осуществляется за счет бюджетных ассигнований, предусмотренных Министерству здравоохранения Российской Федерации, Министерству финансов Российской Федерации, Министерству промышленности и торговли Российской Федерации, Федеральной службе по надзору в сфере здравоохранения и Федеральной налоговой службе в федеральном бюджете на соответствующий финансовый год на руководство и управление в сфере установленных функций.</w:t>
      </w:r>
    </w:p>
    <w:p w:rsidR="00E76F31" w:rsidRDefault="00E76F31">
      <w:pPr>
        <w:pStyle w:val="ConsPlusNormal"/>
        <w:jc w:val="both"/>
      </w:pPr>
    </w:p>
    <w:p w:rsidR="00E76F31" w:rsidRDefault="00E76F31">
      <w:pPr>
        <w:pStyle w:val="ConsPlusNormal"/>
        <w:jc w:val="right"/>
      </w:pPr>
      <w:r>
        <w:t>Председатель Правительства</w:t>
      </w:r>
    </w:p>
    <w:p w:rsidR="00E76F31" w:rsidRDefault="00E76F31">
      <w:pPr>
        <w:pStyle w:val="ConsPlusNormal"/>
        <w:jc w:val="right"/>
      </w:pPr>
      <w:r>
        <w:t>Российской Федерации</w:t>
      </w:r>
    </w:p>
    <w:p w:rsidR="00E76F31" w:rsidRDefault="00E76F31">
      <w:pPr>
        <w:pStyle w:val="ConsPlusNormal"/>
        <w:jc w:val="right"/>
      </w:pPr>
      <w:r>
        <w:t>Д.МЕДВЕДЕВ</w:t>
      </w:r>
    </w:p>
    <w:p w:rsidR="00E76F31" w:rsidRDefault="00E76F31">
      <w:pPr>
        <w:pStyle w:val="ConsPlusNormal"/>
        <w:jc w:val="both"/>
      </w:pPr>
    </w:p>
    <w:p w:rsidR="00E76F31" w:rsidRDefault="00E76F31">
      <w:pPr>
        <w:pStyle w:val="ConsPlusNormal"/>
        <w:jc w:val="both"/>
      </w:pPr>
    </w:p>
    <w:p w:rsidR="00E76F31" w:rsidRDefault="00E76F31">
      <w:pPr>
        <w:pStyle w:val="ConsPlusNormal"/>
        <w:jc w:val="both"/>
      </w:pPr>
    </w:p>
    <w:p w:rsidR="00E76F31" w:rsidRDefault="00E76F31">
      <w:pPr>
        <w:pStyle w:val="ConsPlusNormal"/>
        <w:jc w:val="both"/>
      </w:pPr>
    </w:p>
    <w:p w:rsidR="00E76F31" w:rsidRDefault="00E76F31">
      <w:pPr>
        <w:pStyle w:val="ConsPlusNormal"/>
        <w:jc w:val="both"/>
      </w:pPr>
    </w:p>
    <w:p w:rsidR="00E76F31" w:rsidRDefault="00E76F31">
      <w:pPr>
        <w:pStyle w:val="ConsPlusNormal"/>
        <w:jc w:val="right"/>
        <w:outlineLvl w:val="0"/>
      </w:pPr>
      <w:r>
        <w:t>Утверждено</w:t>
      </w:r>
    </w:p>
    <w:p w:rsidR="00E76F31" w:rsidRDefault="00E76F31">
      <w:pPr>
        <w:pStyle w:val="ConsPlusNormal"/>
        <w:jc w:val="right"/>
      </w:pPr>
      <w:r>
        <w:t>постановлением Правительства</w:t>
      </w:r>
    </w:p>
    <w:p w:rsidR="00E76F31" w:rsidRDefault="00E76F31">
      <w:pPr>
        <w:pStyle w:val="ConsPlusNormal"/>
        <w:jc w:val="right"/>
      </w:pPr>
      <w:r>
        <w:t>Российской Федерации</w:t>
      </w:r>
    </w:p>
    <w:p w:rsidR="00E76F31" w:rsidRDefault="00E76F31">
      <w:pPr>
        <w:pStyle w:val="ConsPlusNormal"/>
        <w:jc w:val="right"/>
      </w:pPr>
      <w:r>
        <w:t>от 24 января 2017 г. N 62</w:t>
      </w:r>
    </w:p>
    <w:p w:rsidR="00E76F31" w:rsidRDefault="00E76F31">
      <w:pPr>
        <w:pStyle w:val="ConsPlusNormal"/>
        <w:jc w:val="both"/>
      </w:pPr>
    </w:p>
    <w:p w:rsidR="00E76F31" w:rsidRDefault="00E76F31">
      <w:pPr>
        <w:pStyle w:val="ConsPlusTitle"/>
        <w:jc w:val="center"/>
      </w:pPr>
      <w:bookmarkStart w:id="0" w:name="P46"/>
      <w:bookmarkEnd w:id="0"/>
      <w:r>
        <w:t>ПОЛОЖЕНИЕ</w:t>
      </w:r>
    </w:p>
    <w:p w:rsidR="00E76F31" w:rsidRDefault="00E76F31">
      <w:pPr>
        <w:pStyle w:val="ConsPlusTitle"/>
        <w:jc w:val="center"/>
      </w:pPr>
      <w:r>
        <w:t>О ПРОВЕДЕНИИ ЭКСПЕРИМЕНТА ПО МАРКИРОВКЕ КОНТРОЛЬНЫМИ</w:t>
      </w:r>
    </w:p>
    <w:p w:rsidR="00E76F31" w:rsidRDefault="00E76F31">
      <w:pPr>
        <w:pStyle w:val="ConsPlusTitle"/>
        <w:jc w:val="center"/>
      </w:pPr>
      <w:r>
        <w:lastRenderedPageBreak/>
        <w:t>(ИДЕНТИФИКАЦИОННЫМИ) ЗНАКАМИ И МОНИТОРИНГУ ЗА ОБОРОТОМ</w:t>
      </w:r>
    </w:p>
    <w:p w:rsidR="00E76F31" w:rsidRDefault="00E76F31">
      <w:pPr>
        <w:pStyle w:val="ConsPlusTitle"/>
        <w:jc w:val="center"/>
      </w:pPr>
      <w:r>
        <w:t>ОТДЕЛЬНЫХ ВИДОВ ЛЕКАРСТВЕННЫХ ПРЕПАРАТОВ</w:t>
      </w:r>
    </w:p>
    <w:p w:rsidR="00E76F31" w:rsidRDefault="00E76F31">
      <w:pPr>
        <w:pStyle w:val="ConsPlusTitle"/>
        <w:jc w:val="center"/>
      </w:pPr>
      <w:r>
        <w:t>ДЛЯ МЕДИЦИНСКОГО ПРИМЕНЕНИЯ</w:t>
      </w:r>
    </w:p>
    <w:p w:rsidR="00E76F31" w:rsidRDefault="00E76F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6F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76F31" w:rsidRDefault="00E76F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6F31" w:rsidRDefault="00E76F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30.12.2017 </w:t>
            </w:r>
            <w:hyperlink r:id="rId19" w:history="1">
              <w:r>
                <w:rPr>
                  <w:color w:val="0000FF"/>
                </w:rPr>
                <w:t>N 1715</w:t>
              </w:r>
            </w:hyperlink>
            <w:r>
              <w:rPr>
                <w:color w:val="392C69"/>
              </w:rPr>
              <w:t>,</w:t>
            </w:r>
          </w:p>
          <w:p w:rsidR="00E76F31" w:rsidRDefault="00E76F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28.08.2018 </w:t>
            </w:r>
            <w:hyperlink r:id="rId20" w:history="1">
              <w:r>
                <w:rPr>
                  <w:color w:val="0000FF"/>
                </w:rPr>
                <w:t>N 1018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76F31" w:rsidRDefault="00E76F31">
      <w:pPr>
        <w:pStyle w:val="ConsPlusNormal"/>
        <w:jc w:val="both"/>
      </w:pPr>
    </w:p>
    <w:p w:rsidR="00E76F31" w:rsidRDefault="00E76F31">
      <w:pPr>
        <w:pStyle w:val="ConsPlusNormal"/>
        <w:ind w:firstLine="540"/>
        <w:jc w:val="both"/>
      </w:pPr>
      <w:r>
        <w:t xml:space="preserve">1. Настоящее Положение устанавливает порядок проведения эксперимента по </w:t>
      </w:r>
      <w:hyperlink r:id="rId21" w:history="1">
        <w:r>
          <w:rPr>
            <w:color w:val="0000FF"/>
          </w:rPr>
          <w:t>маркировке</w:t>
        </w:r>
      </w:hyperlink>
      <w:r>
        <w:t xml:space="preserve"> контрольными (идентификационными) знаками и мониторингу за оборотом отдельных видов лекарственных препаратов для медицинского применения, находящихся в гражданском обороте на территории Российской Федерации (далее - эксперимент).</w:t>
      </w:r>
    </w:p>
    <w:p w:rsidR="00E76F31" w:rsidRDefault="00E76F31">
      <w:pPr>
        <w:pStyle w:val="ConsPlusNormal"/>
        <w:spacing w:before="220"/>
        <w:ind w:firstLine="540"/>
        <w:jc w:val="both"/>
      </w:pPr>
      <w:bookmarkStart w:id="1" w:name="P56"/>
      <w:bookmarkEnd w:id="1"/>
      <w:r>
        <w:t>2. Целями внедрения маркировки лекарственных препаратов контрольными (идентификационными) знаками являются: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а) противодействие незаконному производству лекарственных препаратов на территории Российской Федерации;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б) противодействие незаконному ввозу лекарственных препаратов на территорию Российской Федерации;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в) противодействие незаконному обороту лекарственных препаратов на территории Российской Федерации;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г) противодействие недобросовестной конкуренции в сфере оборота лекарственных препаратов;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д) стандартизация и унификация процедур учета поставок и распределения лекарственных препаратов, в том числе закупаемых для государственных нужд.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3. Целями эксперимента являются: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 xml:space="preserve">а) определение эффективности и результативности разрабатываемой системы контроля за движением на территории Российской Федерации лекарственных препаратов от производителя (импортера) до конечного потребителя в целом и каждого из участников рынка лекарственных препаратов в отдельности для достижения целей, указанных в </w:t>
      </w:r>
      <w:hyperlink w:anchor="P56" w:history="1">
        <w:r>
          <w:rPr>
            <w:color w:val="0000FF"/>
          </w:rPr>
          <w:t>пункте 2</w:t>
        </w:r>
      </w:hyperlink>
      <w:r>
        <w:t xml:space="preserve"> настоящего Положения;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б) определение изменений, которые необходимо внести в нормативные правовые акты Российской Федерации, регламентирующие сферу обращения лекарственных препаратов, в случае принятия решения о внедрении мониторинга за оборотом отдельных видов лекарственных препаратов;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в) определение технических возможностей информационной системы, в которой будет осуществляться информационное обеспечение проведения эксперимента, и необходимости ее дальнейшего развития.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4. Маркировка лекарственных препаратов контрольными (идентификационными) знаками в целях проведения эксперимента осуществляется производителями лекарственных препаратов с использованием двухмерного штрихового кода.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Нанесение указанной маркировки не требует внесения изменений в регистрационное досье на лекарственный препарат.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 xml:space="preserve">5. Эксперимент проводится на добровольной основе на основании заявок субъектов </w:t>
      </w:r>
      <w:r>
        <w:lastRenderedPageBreak/>
        <w:t>обращения лекарственных средств в период с 1 февраля 2017 г. по 31 декабря 2019 г.</w:t>
      </w:r>
    </w:p>
    <w:p w:rsidR="00E76F31" w:rsidRDefault="00E76F31">
      <w:pPr>
        <w:pStyle w:val="ConsPlusNormal"/>
        <w:jc w:val="both"/>
      </w:pPr>
      <w:r>
        <w:t xml:space="preserve">(в ред. Постановлений Правительства РФ от 30.12.2017 </w:t>
      </w:r>
      <w:hyperlink r:id="rId22" w:history="1">
        <w:r>
          <w:rPr>
            <w:color w:val="0000FF"/>
          </w:rPr>
          <w:t>N 1715</w:t>
        </w:r>
      </w:hyperlink>
      <w:r>
        <w:t xml:space="preserve">, от 28.08.2018 </w:t>
      </w:r>
      <w:hyperlink r:id="rId23" w:history="1">
        <w:r>
          <w:rPr>
            <w:color w:val="0000FF"/>
          </w:rPr>
          <w:t>N 1018</w:t>
        </w:r>
      </w:hyperlink>
      <w:r>
        <w:t>)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 xml:space="preserve">Приоритетными для участия в эксперименте являются лекарственные </w:t>
      </w:r>
      <w:hyperlink r:id="rId24" w:history="1">
        <w:r>
          <w:rPr>
            <w:color w:val="0000FF"/>
          </w:rPr>
          <w:t>препараты</w:t>
        </w:r>
      </w:hyperlink>
      <w:r>
        <w:t>, предназначенные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тканей.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6. Для проведения эксперимента Министерством здравоохранения Российской Федерации по согласованию с Министерством промышленности и торговли Российской Федерации, Министерством связи и массовых коммуникаций Российской Федерации, Федеральной службой по надзору в сфере здравоохранения и Федеральной налоговой службой утверждаются методические рекомендации, которыми устанавливаются в том числе:</w:t>
      </w:r>
    </w:p>
    <w:p w:rsidR="00E76F31" w:rsidRDefault="00E76F31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28.08.2018 N 1018)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а) правила кодирования (структура кода, способ формирования, формат);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б) требования к информационной системе;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в) требования к оборудованию, используемому для считывания кодов;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г) порядок передачи и обмена информацией;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д) порядок взаимодействия информационной системы с имеющимися информационными ресурсами;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е) порядок подачи заявки на участие в эксперименте и прилагаемых к ней документов, а также типовая форма заявки;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ж) порядок регистрации участников в системе;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з) порядок внесения информации в систему, включая перечень предоставляемой информации;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и) порядок мониторинга и оценки результатов эксперимента;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к) функции участников эксперимента и порядок их взаимодействия, включая сроки и основания принятия решения о выводе лекарственного препарата из оборота.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7. Участниками эксперимента являются: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а) Министерство здравоохранения Российской Федерации, Министерство промышленности и торговли Российской Федерации, Федеральная налоговая служба, Федеральная таможенная служба, Федеральная служба по надзору в сфере здравоохранения, территориальные органы Федеральной службы по надзору в сфере здравоохранения, общество с ограниченной ответственностью "Оператор-ЦРПТ";</w:t>
      </w:r>
    </w:p>
    <w:p w:rsidR="00E76F31" w:rsidRDefault="00E76F3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28.08.2018 N 1018)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>б) субъекты обращения лекарственных средств (производители лекарственных средств, организации оптовой торговли лекарственными препаратами, лица, выполняющие функции иностранного изготовителя, организации розничной торговли лекарственными препаратами, медицинские организации), подавшие заявки на участие в эксперименте.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 xml:space="preserve">8. Координация исполнения настоящего Положения осуществляется проектным комитетом по реализации приоритетного проекта "Внедрение автоматизированной системы мониторинга движения лекарственных препаратов от производителя до конечного потребителя для защиты населения от фальсифицированных лекарственных препаратов и оперативного выведения из </w:t>
      </w:r>
      <w:r>
        <w:lastRenderedPageBreak/>
        <w:t>оборота контрафактных и недоброкачественных препаратов" в соответствии с паспортом указанного приоритетного проекта и его сводным планом.</w:t>
      </w:r>
    </w:p>
    <w:p w:rsidR="00E76F31" w:rsidRDefault="00E76F31">
      <w:pPr>
        <w:pStyle w:val="ConsPlusNormal"/>
        <w:spacing w:before="220"/>
        <w:ind w:firstLine="540"/>
        <w:jc w:val="both"/>
      </w:pPr>
      <w:r>
        <w:t xml:space="preserve">9. Информационная система, в которой будет осуществляться информационное обеспечение проведения эксперимента, подключается к единой системе межведомственного электронного взаимодействия в соответствии с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 на безвозмездной основе.</w:t>
      </w:r>
    </w:p>
    <w:p w:rsidR="00E76F31" w:rsidRDefault="00E76F31">
      <w:pPr>
        <w:pStyle w:val="ConsPlusNormal"/>
        <w:jc w:val="both"/>
      </w:pPr>
      <w:r>
        <w:t xml:space="preserve">(п. 9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28.08.2018 N 1018)</w:t>
      </w:r>
    </w:p>
    <w:p w:rsidR="00E76F31" w:rsidRDefault="00E76F31">
      <w:pPr>
        <w:pStyle w:val="ConsPlusNormal"/>
        <w:jc w:val="both"/>
      </w:pPr>
    </w:p>
    <w:p w:rsidR="00E76F31" w:rsidRDefault="00E76F31">
      <w:pPr>
        <w:pStyle w:val="ConsPlusNormal"/>
        <w:jc w:val="both"/>
      </w:pPr>
    </w:p>
    <w:p w:rsidR="00E76F31" w:rsidRDefault="00E76F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6648" w:rsidRDefault="00C66648">
      <w:bookmarkStart w:id="2" w:name="_GoBack"/>
      <w:bookmarkEnd w:id="2"/>
    </w:p>
    <w:sectPr w:rsidR="00C66648" w:rsidSect="00EA7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31"/>
    <w:rsid w:val="00C66648"/>
    <w:rsid w:val="00E7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58B94-0562-4B10-82BF-0D3998A8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6F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6F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A88C40A79B0E9BB0D0419AB115792BA13DE790AE154DA5430E79F10BAD7EF56A8DB2F7D8CD8EDA54B4E30D01174D76E2D41DB9BD09513j7D9G" TargetMode="External"/><Relationship Id="rId13" Type="http://schemas.openxmlformats.org/officeDocument/2006/relationships/hyperlink" Target="consultantplus://offline/ref=5F7A88C40A79B0E9BB0D0419AB115792BB1ED17907E054DA5430E79F10BAD7EF56A8DB2F7D8CD8E9AD4B4E30D01174D76E2D41DB9BD09513j7D9G" TargetMode="External"/><Relationship Id="rId18" Type="http://schemas.openxmlformats.org/officeDocument/2006/relationships/hyperlink" Target="consultantplus://offline/ref=5F7A88C40A79B0E9BB0D0419AB115792BB1BDC7E0BE354DA5430E79F10BAD7EF56A8DB2F7D8CD8ECAA4B4E30D01174D76E2D41DB9BD09513j7D9G" TargetMode="External"/><Relationship Id="rId26" Type="http://schemas.openxmlformats.org/officeDocument/2006/relationships/hyperlink" Target="consultantplus://offline/ref=5F7A88C40A79B0E9BB0D0419AB115792BB1BDC7E0BE354DA5430E79F10BAD7EF56A8DB2F7D8CD8EFAD4B4E30D01174D76E2D41DB9BD09513j7D9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F7A88C40A79B0E9BB0D0419AB115792BB1FD07C0DE454DA5430E79F10BAD7EF56A8DB2F7D8CDDE8AA4B4E30D01174D76E2D41DB9BD09513j7D9G" TargetMode="External"/><Relationship Id="rId7" Type="http://schemas.openxmlformats.org/officeDocument/2006/relationships/hyperlink" Target="consultantplus://offline/ref=5F7A88C40A79B0E9BB0D0419AB115792BB18D87E0FE954DA5430E79F10BAD7EF56A8DB2F7D8CD8EDA94B4E30D01174D76E2D41DB9BD09513j7D9G" TargetMode="External"/><Relationship Id="rId12" Type="http://schemas.openxmlformats.org/officeDocument/2006/relationships/hyperlink" Target="consultantplus://offline/ref=5F7A88C40A79B0E9BB0D0419AB115792BB1BDC7E0BE354DA5430E79F10BAD7EF56A8DB2F7D8CD8ECA84B4E30D01174D76E2D41DB9BD09513j7D9G" TargetMode="External"/><Relationship Id="rId17" Type="http://schemas.openxmlformats.org/officeDocument/2006/relationships/hyperlink" Target="consultantplus://offline/ref=5F7A88C40A79B0E9BB0D0419AB115792BB18D87E0FE954DA5430E79F10BAD7EF56A8DB2F7D8CD8EDA94B4E30D01174D76E2D41DB9BD09513j7D9G" TargetMode="External"/><Relationship Id="rId25" Type="http://schemas.openxmlformats.org/officeDocument/2006/relationships/hyperlink" Target="consultantplus://offline/ref=5F7A88C40A79B0E9BB0D0419AB115792BB1BDC7E0BE354DA5430E79F10BAD7EF56A8DB2F7D8CD8EFAC4B4E30D01174D76E2D41DB9BD09513j7D9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7A88C40A79B0E9BB0D0419AB115792BB1ED17907E054DA5430E79F10BAD7EF56A8DB2F7D8CD9EFAA4B4E30D01174D76E2D41DB9BD09513j7D9G" TargetMode="External"/><Relationship Id="rId20" Type="http://schemas.openxmlformats.org/officeDocument/2006/relationships/hyperlink" Target="consultantplus://offline/ref=5F7A88C40A79B0E9BB0D0419AB115792BB1BDC7E0BE354DA5430E79F10BAD7EF56A8DB2F7D8CD8ECA44B4E30D01174D76E2D41DB9BD09513j7D9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7A88C40A79B0E9BB0D0419AB115792BB1BDC7E0BE354DA5430E79F10BAD7EF56A8DB2F7D8CD8EDA94B4E30D01174D76E2D41DB9BD09513j7D9G" TargetMode="External"/><Relationship Id="rId11" Type="http://schemas.openxmlformats.org/officeDocument/2006/relationships/hyperlink" Target="consultantplus://offline/ref=5F7A88C40A79B0E9BB0D0419AB115792BB1BDC7E0BE354DA5430E79F10BAD7EF56A8DB2F7D8CD8ECAE4B4E30D01174D76E2D41DB9BD09513j7D9G" TargetMode="External"/><Relationship Id="rId24" Type="http://schemas.openxmlformats.org/officeDocument/2006/relationships/hyperlink" Target="consultantplus://offline/ref=5F7A88C40A79B0E9BB0D0419AB115792BB1ED87C08E554DA5430E79F10BAD7EF56A8DB2F7D88DBEDAF4B4E30D01174D76E2D41DB9BD09513j7D9G" TargetMode="External"/><Relationship Id="rId5" Type="http://schemas.openxmlformats.org/officeDocument/2006/relationships/hyperlink" Target="consultantplus://offline/ref=5F7A88C40A79B0E9BB0D0419AB115792BA13DE790AE154DA5430E79F10BAD7EF56A8DB2F7D8CD8EDA94B4E30D01174D76E2D41DB9BD09513j7D9G" TargetMode="External"/><Relationship Id="rId15" Type="http://schemas.openxmlformats.org/officeDocument/2006/relationships/hyperlink" Target="consultantplus://offline/ref=5F7A88C40A79B0E9BB0D0419AB115792BB1ED17907E054DA5430E79F10BAD7EF56A8DB2F7D8CD9EFA94B4E30D01174D76E2D41DB9BD09513j7D9G" TargetMode="External"/><Relationship Id="rId23" Type="http://schemas.openxmlformats.org/officeDocument/2006/relationships/hyperlink" Target="consultantplus://offline/ref=5F7A88C40A79B0E9BB0D0419AB115792BB1BDC7E0BE354DA5430E79F10BAD7EF56A8DB2F7D8CD8ECA54B4E30D01174D76E2D41DB9BD09513j7D9G" TargetMode="External"/><Relationship Id="rId28" Type="http://schemas.openxmlformats.org/officeDocument/2006/relationships/hyperlink" Target="consultantplus://offline/ref=5F7A88C40A79B0E9BB0D0419AB115792BB1BDC7E0BE354DA5430E79F10BAD7EF56A8DB2F7D8CD8EFA84B4E30D01174D76E2D41DB9BD09513j7D9G" TargetMode="External"/><Relationship Id="rId10" Type="http://schemas.openxmlformats.org/officeDocument/2006/relationships/hyperlink" Target="consultantplus://offline/ref=5F7A88C40A79B0E9BB0D0419AB115792BB1BDC7E0BE354DA5430E79F10BAD7EF56A8DB2F7D8CD8ECAD4B4E30D01174D76E2D41DB9BD09513j7D9G" TargetMode="External"/><Relationship Id="rId19" Type="http://schemas.openxmlformats.org/officeDocument/2006/relationships/hyperlink" Target="consultantplus://offline/ref=5F7A88C40A79B0E9BB0D0419AB115792BA13DE790AE154DA5430E79F10BAD7EF56A8DB2F7D8CD8ECAD4B4E30D01174D76E2D41DB9BD09513j7D9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F7A88C40A79B0E9BB0D0419AB115792BB1BDC7E0BE354DA5430E79F10BAD7EF56A8DB2F7D8CD8EDA54B4E30D01174D76E2D41DB9BD09513j7D9G" TargetMode="External"/><Relationship Id="rId14" Type="http://schemas.openxmlformats.org/officeDocument/2006/relationships/hyperlink" Target="consultantplus://offline/ref=5F7A88C40A79B0E9BB0D0419AB115792BB1ADD7908E854DA5430E79F10BAD7EF56A8DB2F7D8CD8EDAA4B4E30D01174D76E2D41DB9BD09513j7D9G" TargetMode="External"/><Relationship Id="rId22" Type="http://schemas.openxmlformats.org/officeDocument/2006/relationships/hyperlink" Target="consultantplus://offline/ref=5F7A88C40A79B0E9BB0D0419AB115792BA13DE790AE154DA5430E79F10BAD7EF56A8DB2F7D8CD8ECAD4B4E30D01174D76E2D41DB9BD09513j7D9G" TargetMode="External"/><Relationship Id="rId27" Type="http://schemas.openxmlformats.org/officeDocument/2006/relationships/hyperlink" Target="consultantplus://offline/ref=5F7A88C40A79B0E9BB0D0419AB115792BB1AD8700DE054DA5430E79F10BAD7EF44A883237F8BC6EDA45E186196j4D4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Костюшко Анна Сергеевна</dc:creator>
  <cp:keywords/>
  <dc:description/>
  <cp:lastModifiedBy>Костюшко Анна Сергеевна</cp:lastModifiedBy>
  <cp:revision>1</cp:revision>
  <dcterms:created xsi:type="dcterms:W3CDTF">2020-08-27T06:03:00Z</dcterms:created>
  <dcterms:modified xsi:type="dcterms:W3CDTF">2020-08-27T06:03:00Z</dcterms:modified>
</cp:coreProperties>
</file>