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5D44A4">
        <w:tc>
          <w:tcPr>
            <w:tcW w:w="5103" w:type="dxa"/>
          </w:tcPr>
          <w:p w:rsidR="00B60245" w:rsidRPr="008D13CF" w:rsidRDefault="00DB69B6" w:rsidP="00FC2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5D44A4">
              <w:rPr>
                <w:szCs w:val="28"/>
              </w:rPr>
              <w:t xml:space="preserve"> в</w:t>
            </w:r>
            <w:r w:rsidR="004358D2">
              <w:rPr>
                <w:szCs w:val="28"/>
              </w:rPr>
              <w:t xml:space="preserve"> приложение к </w:t>
            </w:r>
            <w:r w:rsidR="005D44A4">
              <w:rPr>
                <w:szCs w:val="28"/>
              </w:rPr>
              <w:t>постановлению</w:t>
            </w:r>
            <w:r w:rsidR="004358D2">
              <w:rPr>
                <w:szCs w:val="28"/>
              </w:rPr>
              <w:t xml:space="preserve"> </w:t>
            </w:r>
            <w:r w:rsidR="005D44A4">
              <w:rPr>
                <w:szCs w:val="28"/>
              </w:rPr>
              <w:t>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</w:t>
            </w:r>
            <w:r w:rsidR="00E22695">
              <w:rPr>
                <w:szCs w:val="28"/>
              </w:rPr>
              <w:t>го развития</w:t>
            </w:r>
            <w:r w:rsidR="005D44A4">
              <w:rPr>
                <w:szCs w:val="28"/>
              </w:rPr>
              <w:t xml:space="preserve"> и торговли Камчатского </w:t>
            </w:r>
            <w:r w:rsidR="00BE1225">
              <w:rPr>
                <w:szCs w:val="28"/>
              </w:rPr>
              <w:t xml:space="preserve">края»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813" w:rsidRPr="009121B1" w:rsidRDefault="00BE1225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</w:t>
      </w:r>
    </w:p>
    <w:p w:rsidR="001F1813" w:rsidRPr="009121B1" w:rsidRDefault="001F1813" w:rsidP="001F18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67186" w:rsidRDefault="001F1813" w:rsidP="001F18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21B1">
        <w:rPr>
          <w:szCs w:val="28"/>
        </w:rPr>
        <w:t>1.</w:t>
      </w:r>
      <w:r>
        <w:rPr>
          <w:szCs w:val="28"/>
        </w:rPr>
        <w:t> </w:t>
      </w:r>
      <w:r w:rsidRPr="009121B1">
        <w:rPr>
          <w:szCs w:val="28"/>
        </w:rPr>
        <w:t xml:space="preserve">Внести </w:t>
      </w:r>
      <w:r w:rsidR="00B11DF4">
        <w:rPr>
          <w:szCs w:val="28"/>
        </w:rPr>
        <w:t>в</w:t>
      </w:r>
      <w:r w:rsidR="004358D2">
        <w:rPr>
          <w:szCs w:val="28"/>
        </w:rPr>
        <w:t xml:space="preserve"> приложение к </w:t>
      </w:r>
      <w:r w:rsidR="00D67186" w:rsidRPr="00D67186">
        <w:rPr>
          <w:szCs w:val="28"/>
        </w:rPr>
        <w:t>постановлению Правительства Камчатского края от 04.02.2014 № 55-П «Об утверждении Примерного положения о системе оплаты труда работников краевых государственных учреждений, подведомственных Министерству экономическо</w:t>
      </w:r>
      <w:r w:rsidR="00E22695">
        <w:rPr>
          <w:szCs w:val="28"/>
        </w:rPr>
        <w:t>го развития</w:t>
      </w:r>
      <w:r w:rsidR="00D67186">
        <w:rPr>
          <w:szCs w:val="28"/>
        </w:rPr>
        <w:t xml:space="preserve"> и торговли Камчатского края» следующ</w:t>
      </w:r>
      <w:r w:rsidR="00DB69B6">
        <w:rPr>
          <w:szCs w:val="28"/>
        </w:rPr>
        <w:t>ие</w:t>
      </w:r>
      <w:r w:rsidR="0063513E">
        <w:rPr>
          <w:szCs w:val="28"/>
        </w:rPr>
        <w:t xml:space="preserve"> изменения</w:t>
      </w:r>
      <w:r w:rsidR="00D67186">
        <w:rPr>
          <w:szCs w:val="28"/>
        </w:rPr>
        <w:t>:</w:t>
      </w:r>
    </w:p>
    <w:p w:rsidR="00D67186" w:rsidRDefault="00D67186" w:rsidP="00D6718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1) в разделе 2 часть 2.1 изложить в следующей редакции:</w:t>
      </w:r>
    </w:p>
    <w:p w:rsidR="00645F17" w:rsidRPr="00645F17" w:rsidRDefault="00D67186" w:rsidP="00D6718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  <w:r>
        <w:rPr>
          <w:szCs w:val="28"/>
        </w:rPr>
        <w:t>«</w:t>
      </w:r>
      <w:r w:rsidRPr="00E531D7">
        <w:rPr>
          <w:rFonts w:eastAsia="Calibri"/>
          <w:szCs w:val="28"/>
        </w:rPr>
        <w:t>2.1. Рекомендуемые размеры основных окладов (основных должностных окладов) работников государственных учреждений устанавливаются на основе отнесения занимаемых ими должностей к ПКГ по должностям служащих,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45F17" w:rsidRPr="00E531D7" w:rsidTr="00DC69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7" w:rsidRPr="00E531D7" w:rsidRDefault="00645F17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17" w:rsidRPr="00E531D7" w:rsidRDefault="00645F17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Размеры основных окладов (основных должностных окладов) </w:t>
            </w:r>
            <w:hyperlink w:anchor="Par27" w:history="1">
              <w:r w:rsidRPr="00E531D7">
                <w:rPr>
                  <w:rFonts w:eastAsia="Calibri"/>
                  <w:color w:val="000000"/>
                </w:rPr>
                <w:t>&lt;*&gt;</w:t>
              </w:r>
            </w:hyperlink>
            <w:r w:rsidRPr="00E531D7">
              <w:rPr>
                <w:rFonts w:eastAsia="Calibri"/>
                <w:color w:val="000000"/>
              </w:rPr>
              <w:t>, рублей</w:t>
            </w:r>
          </w:p>
        </w:tc>
      </w:tr>
      <w:tr w:rsidR="00645F17" w:rsidRPr="00E531D7" w:rsidTr="00DC69C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7" w:rsidRPr="00E531D7" w:rsidRDefault="00645F17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ПКГ «Общеотраслевые должности служащих третьего уровня»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7" w:rsidRPr="00E531D7" w:rsidRDefault="00645F17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8358- 9686</w:t>
            </w:r>
          </w:p>
        </w:tc>
      </w:tr>
      <w:tr w:rsidR="00645F17" w:rsidRPr="00E531D7" w:rsidTr="00DC69CD">
        <w:trPr>
          <w:trHeight w:val="8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7" w:rsidRPr="00E531D7" w:rsidRDefault="00645F17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7" w:rsidRPr="00E531D7" w:rsidRDefault="00BB7865" w:rsidP="008800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9822</w:t>
            </w:r>
            <w:r w:rsidR="00645F17">
              <w:rPr>
                <w:rFonts w:eastAsia="Calibri"/>
                <w:color w:val="000000"/>
              </w:rPr>
              <w:t>-12903</w:t>
            </w:r>
          </w:p>
        </w:tc>
      </w:tr>
    </w:tbl>
    <w:p w:rsidR="00D67186" w:rsidRDefault="00645F17" w:rsidP="00D6718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</w:t>
      </w:r>
      <w:r w:rsidRPr="00645F17">
        <w:rPr>
          <w:rFonts w:eastAsia="Calibri"/>
          <w:szCs w:val="28"/>
        </w:rPr>
        <w:t xml:space="preserve">иным должностям служащих, не вошедшим в ПКГ, размеры </w:t>
      </w:r>
      <w:r w:rsidR="00DC69CD">
        <w:rPr>
          <w:rFonts w:eastAsia="Calibri"/>
          <w:szCs w:val="28"/>
        </w:rPr>
        <w:t xml:space="preserve">основных </w:t>
      </w:r>
      <w:r w:rsidRPr="00645F17">
        <w:rPr>
          <w:rFonts w:eastAsia="Calibri"/>
          <w:szCs w:val="28"/>
        </w:rPr>
        <w:t>окладов (</w:t>
      </w:r>
      <w:r w:rsidR="00DC69CD">
        <w:rPr>
          <w:rFonts w:eastAsia="Calibri"/>
          <w:szCs w:val="28"/>
        </w:rPr>
        <w:t xml:space="preserve">основных </w:t>
      </w:r>
      <w:r w:rsidRPr="00645F17">
        <w:rPr>
          <w:rFonts w:eastAsia="Calibri"/>
          <w:szCs w:val="28"/>
        </w:rPr>
        <w:t xml:space="preserve">должностных окладов) работникам учреждений устанавливаются по </w:t>
      </w:r>
      <w:r>
        <w:rPr>
          <w:rFonts w:eastAsia="Calibri"/>
          <w:szCs w:val="28"/>
        </w:rPr>
        <w:t>решению руководителя учреждения</w:t>
      </w:r>
      <w:r w:rsidR="00EF2B9B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EF2B9B" w:rsidRDefault="00EF2B9B" w:rsidP="00D6718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в разделе 3 часть 3.1 изложить в следующей редакции:</w:t>
      </w:r>
    </w:p>
    <w:p w:rsidR="005A6C1C" w:rsidRDefault="00645F17" w:rsidP="00645F1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«</w:t>
      </w:r>
      <w:r w:rsidRPr="00E531D7">
        <w:rPr>
          <w:rFonts w:eastAsia="Calibri"/>
          <w:szCs w:val="28"/>
        </w:rPr>
        <w:t xml:space="preserve">3.1. Рекомендуемые размеры </w:t>
      </w:r>
      <w:r w:rsidRPr="00E531D7">
        <w:rPr>
          <w:rFonts w:eastAsia="Calibri"/>
          <w:color w:val="000000"/>
          <w:szCs w:val="28"/>
        </w:rPr>
        <w:t xml:space="preserve">основных окладов (основных должностных окладов) работников государственных учреждений устанавливаются на основе отнесения </w:t>
      </w:r>
      <w:r w:rsidRPr="00E531D7">
        <w:rPr>
          <w:rFonts w:eastAsia="Calibri"/>
          <w:szCs w:val="28"/>
        </w:rPr>
        <w:t>занимаемых ими должностей рабочих к ПКГ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5A6C1C" w:rsidRPr="00E531D7" w:rsidTr="00DC69C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E531D7" w:rsidRDefault="005A6C1C" w:rsidP="008458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E531D7" w:rsidRDefault="005A6C1C" w:rsidP="008458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  <w:color w:val="000000"/>
              </w:rPr>
              <w:t xml:space="preserve">Размеры основных окладов (основных должностных окладов) </w:t>
            </w:r>
            <w:hyperlink w:anchor="Par27" w:history="1">
              <w:r w:rsidRPr="00E531D7">
                <w:rPr>
                  <w:rFonts w:eastAsia="Calibri"/>
                  <w:color w:val="000000"/>
                </w:rPr>
                <w:t>&lt;*&gt;</w:t>
              </w:r>
            </w:hyperlink>
            <w:r w:rsidRPr="00E531D7">
              <w:rPr>
                <w:rFonts w:eastAsia="Calibri"/>
                <w:color w:val="000000"/>
              </w:rPr>
              <w:t>, рублей</w:t>
            </w:r>
          </w:p>
        </w:tc>
      </w:tr>
      <w:tr w:rsidR="005A6C1C" w:rsidRPr="00E531D7" w:rsidTr="00DC69C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C" w:rsidRPr="00E531D7" w:rsidRDefault="005A6C1C" w:rsidP="005A6C1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ПКГ </w:t>
            </w:r>
          </w:p>
          <w:p w:rsidR="005A6C1C" w:rsidRPr="00E531D7" w:rsidRDefault="005A6C1C" w:rsidP="005A6C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531D7">
              <w:rPr>
                <w:rFonts w:eastAsia="Calibri"/>
              </w:rPr>
              <w:t>«Общеотраслевые профессии рабочих первого уровня»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C" w:rsidRPr="00E531D7" w:rsidRDefault="005A6C1C" w:rsidP="008458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3806</w:t>
            </w:r>
          </w:p>
        </w:tc>
      </w:tr>
      <w:tr w:rsidR="005A6C1C" w:rsidRPr="00E531D7" w:rsidTr="00DC69C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C" w:rsidRPr="005A6C1C" w:rsidRDefault="005A6C1C" w:rsidP="005A6C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6C1C">
              <w:rPr>
                <w:rFonts w:eastAsia="Calibri"/>
                <w:color w:val="000000"/>
              </w:rPr>
              <w:t xml:space="preserve">ПКГ </w:t>
            </w:r>
          </w:p>
          <w:p w:rsidR="005A6C1C" w:rsidRPr="00E531D7" w:rsidRDefault="005A6C1C" w:rsidP="005A6C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6C1C">
              <w:rPr>
                <w:rFonts w:eastAsia="Calibri"/>
                <w:color w:val="000000"/>
              </w:rPr>
              <w:t>«Общеотр</w:t>
            </w:r>
            <w:r>
              <w:rPr>
                <w:rFonts w:eastAsia="Calibri"/>
                <w:color w:val="000000"/>
              </w:rPr>
              <w:t>аслевые профессии рабочих второго</w:t>
            </w:r>
            <w:r w:rsidRPr="005A6C1C">
              <w:rPr>
                <w:rFonts w:eastAsia="Calibri"/>
                <w:color w:val="000000"/>
              </w:rPr>
              <w:t xml:space="preserve"> уровня»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9B" w:rsidRPr="00E531D7" w:rsidRDefault="005A6C1C" w:rsidP="008458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4412-5092</w:t>
            </w:r>
            <w:bookmarkStart w:id="0" w:name="_GoBack"/>
            <w:bookmarkEnd w:id="0"/>
            <w:r w:rsidR="00EF2B9B">
              <w:rPr>
                <w:rFonts w:eastAsia="Calibri"/>
                <w:color w:val="000000"/>
              </w:rPr>
              <w:t>»</w:t>
            </w:r>
          </w:p>
        </w:tc>
      </w:tr>
    </w:tbl>
    <w:p w:rsidR="00645F17" w:rsidRPr="005A6C1C" w:rsidRDefault="00645F17" w:rsidP="005A6C1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45F17" w:rsidRPr="008F2E60" w:rsidRDefault="00645F17" w:rsidP="00645F17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highlight w:val="yellow"/>
        </w:rPr>
      </w:pPr>
      <w:r w:rsidRPr="008F2E60">
        <w:rPr>
          <w:szCs w:val="28"/>
        </w:rPr>
        <w:t xml:space="preserve">2. Настоящее постановление вступает в силу через 10 дней после дня </w:t>
      </w:r>
      <w:r>
        <w:rPr>
          <w:szCs w:val="28"/>
        </w:rPr>
        <w:t>его официального опубликования и распространяется на правоотнош</w:t>
      </w:r>
      <w:r w:rsidR="00ED6915">
        <w:rPr>
          <w:szCs w:val="28"/>
        </w:rPr>
        <w:t>ения, возникающие с 15 июня</w:t>
      </w:r>
      <w:r>
        <w:rPr>
          <w:szCs w:val="28"/>
        </w:rPr>
        <w:t xml:space="preserve"> 2021 года.</w:t>
      </w:r>
    </w:p>
    <w:p w:rsidR="00645F17" w:rsidRDefault="00645F17" w:rsidP="00645F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44"/>
          <w:szCs w:val="44"/>
        </w:rPr>
      </w:pPr>
    </w:p>
    <w:p w:rsidR="00B35E81" w:rsidRDefault="00B35E81" w:rsidP="00B35E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6764" w:rsidRDefault="004F6764" w:rsidP="004F676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0608"/>
        <w:gridCol w:w="10607"/>
        <w:gridCol w:w="10607"/>
      </w:tblGrid>
      <w:tr w:rsidR="001B755E" w:rsidRPr="001E6FE1" w:rsidTr="00064B1D">
        <w:trPr>
          <w:trHeight w:val="70"/>
        </w:trPr>
        <w:tc>
          <w:tcPr>
            <w:tcW w:w="3936" w:type="dxa"/>
            <w:shd w:val="clear" w:color="auto" w:fill="auto"/>
          </w:tcPr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4253"/>
              <w:gridCol w:w="3652"/>
              <w:gridCol w:w="2585"/>
            </w:tblGrid>
            <w:tr w:rsidR="001B755E" w:rsidRPr="00BA0F9F" w:rsidTr="0081068C">
              <w:trPr>
                <w:trHeight w:val="1813"/>
              </w:trPr>
              <w:tc>
                <w:tcPr>
                  <w:tcW w:w="4253" w:type="dxa"/>
                  <w:shd w:val="clear" w:color="auto" w:fill="auto"/>
                </w:tcPr>
                <w:p w:rsidR="001B755E" w:rsidRPr="00E52CA7" w:rsidRDefault="00E52CA7" w:rsidP="001B755E">
                  <w:pPr>
                    <w:spacing w:line="276" w:lineRule="auto"/>
                    <w:ind w:left="-57" w:right="22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Правительства – Первый вице-губернатор</w:t>
                  </w:r>
                  <w:r w:rsidR="001B755E" w:rsidRPr="00BA0F9F">
                    <w:rPr>
                      <w:szCs w:val="28"/>
                    </w:rPr>
                    <w:t xml:space="preserve"> Камчатского края</w:t>
                  </w:r>
                </w:p>
              </w:tc>
              <w:tc>
                <w:tcPr>
                  <w:tcW w:w="3652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</w:pPr>
                  <w:bookmarkStart w:id="1" w:name="SIGNERSTAMP1"/>
                  <w:r w:rsidRPr="00BA0F9F">
                    <w:t>[горизонтальный штамп подписи 1]</w:t>
                  </w:r>
                  <w:bookmarkEnd w:id="1"/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  <w:ind w:right="126"/>
                  </w:pPr>
                </w:p>
                <w:p w:rsidR="001B755E" w:rsidRPr="00BA0F9F" w:rsidRDefault="001B755E" w:rsidP="001B755E">
                  <w:pPr>
                    <w:spacing w:line="276" w:lineRule="auto"/>
                  </w:pPr>
                </w:p>
                <w:p w:rsidR="001B755E" w:rsidRPr="00BA0F9F" w:rsidRDefault="001B755E" w:rsidP="001B755E">
                  <w:pPr>
                    <w:tabs>
                      <w:tab w:val="left" w:pos="2335"/>
                    </w:tabs>
                    <w:spacing w:line="276" w:lineRule="auto"/>
                    <w:ind w:right="34"/>
                  </w:pPr>
                  <w:r w:rsidRPr="00BA0F9F">
                    <w:t xml:space="preserve">        </w:t>
                  </w:r>
                  <w:r w:rsidR="00E52CA7">
                    <w:t>А.О. Кузнецов</w:t>
                  </w:r>
                </w:p>
              </w:tc>
            </w:tr>
          </w:tbl>
          <w:p w:rsidR="001B755E" w:rsidRDefault="001B755E" w:rsidP="001B755E"/>
        </w:tc>
        <w:tc>
          <w:tcPr>
            <w:tcW w:w="3861" w:type="dxa"/>
            <w:shd w:val="clear" w:color="auto" w:fill="auto"/>
          </w:tcPr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4253"/>
              <w:gridCol w:w="3652"/>
              <w:gridCol w:w="2585"/>
            </w:tblGrid>
            <w:tr w:rsidR="001B755E" w:rsidRPr="00BA0F9F" w:rsidTr="0081068C">
              <w:trPr>
                <w:trHeight w:val="1813"/>
              </w:trPr>
              <w:tc>
                <w:tcPr>
                  <w:tcW w:w="4253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  <w:ind w:left="-57" w:right="227"/>
                  </w:pPr>
                  <w:r w:rsidRPr="00BA0F9F">
                    <w:rPr>
                      <w:szCs w:val="28"/>
                    </w:rPr>
                    <w:t>Исполняющий  обязанности Председателя Правительства - Первого вице-губернатора Камчатского края</w:t>
                  </w:r>
                </w:p>
              </w:tc>
              <w:tc>
                <w:tcPr>
                  <w:tcW w:w="3652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</w:pPr>
                  <w:r w:rsidRPr="00BA0F9F">
                    <w:t>[горизонтальный штамп подписи 1]</w:t>
                  </w:r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  <w:ind w:right="126"/>
                  </w:pPr>
                </w:p>
                <w:p w:rsidR="001B755E" w:rsidRPr="00BA0F9F" w:rsidRDefault="001B755E" w:rsidP="001B755E">
                  <w:pPr>
                    <w:spacing w:line="276" w:lineRule="auto"/>
                  </w:pPr>
                </w:p>
                <w:p w:rsidR="001B755E" w:rsidRPr="00BA0F9F" w:rsidRDefault="001B755E" w:rsidP="001B755E">
                  <w:pPr>
                    <w:tabs>
                      <w:tab w:val="left" w:pos="2335"/>
                    </w:tabs>
                    <w:spacing w:line="276" w:lineRule="auto"/>
                    <w:ind w:right="34"/>
                  </w:pPr>
                  <w:r w:rsidRPr="00BA0F9F">
                    <w:t xml:space="preserve">           Е.А. Чекин</w:t>
                  </w:r>
                </w:p>
              </w:tc>
            </w:tr>
          </w:tbl>
          <w:p w:rsidR="001B755E" w:rsidRDefault="001B755E" w:rsidP="001B755E"/>
        </w:tc>
        <w:tc>
          <w:tcPr>
            <w:tcW w:w="2126" w:type="dxa"/>
            <w:shd w:val="clear" w:color="auto" w:fill="auto"/>
          </w:tcPr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4253"/>
              <w:gridCol w:w="3652"/>
              <w:gridCol w:w="2585"/>
            </w:tblGrid>
            <w:tr w:rsidR="001B755E" w:rsidRPr="00BA0F9F" w:rsidTr="0081068C">
              <w:trPr>
                <w:trHeight w:val="1813"/>
              </w:trPr>
              <w:tc>
                <w:tcPr>
                  <w:tcW w:w="4253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  <w:ind w:left="-57" w:right="227"/>
                  </w:pPr>
                  <w:r w:rsidRPr="00BA0F9F">
                    <w:rPr>
                      <w:szCs w:val="28"/>
                    </w:rPr>
                    <w:t>Исполняющий  обязанности Председателя Правительства - Первого вице-губернатора Камчатского края</w:t>
                  </w:r>
                </w:p>
              </w:tc>
              <w:tc>
                <w:tcPr>
                  <w:tcW w:w="3652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</w:pPr>
                  <w:r w:rsidRPr="00BA0F9F">
                    <w:t>[горизонтальный штамп подписи 1]</w:t>
                  </w:r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  <w:p w:rsidR="001B755E" w:rsidRPr="00BA0F9F" w:rsidRDefault="001B755E" w:rsidP="001B755E">
                  <w:pPr>
                    <w:spacing w:line="276" w:lineRule="auto"/>
                    <w:ind w:left="142" w:hanging="142"/>
                    <w:jc w:val="right"/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1B755E" w:rsidRPr="00BA0F9F" w:rsidRDefault="001B755E" w:rsidP="001B755E">
                  <w:pPr>
                    <w:spacing w:line="276" w:lineRule="auto"/>
                    <w:ind w:right="126"/>
                  </w:pPr>
                </w:p>
                <w:p w:rsidR="001B755E" w:rsidRPr="00BA0F9F" w:rsidRDefault="001B755E" w:rsidP="001B755E">
                  <w:pPr>
                    <w:spacing w:line="276" w:lineRule="auto"/>
                  </w:pPr>
                </w:p>
                <w:p w:rsidR="001B755E" w:rsidRPr="00BA0F9F" w:rsidRDefault="001B755E" w:rsidP="001B755E">
                  <w:pPr>
                    <w:tabs>
                      <w:tab w:val="left" w:pos="2335"/>
                    </w:tabs>
                    <w:spacing w:line="276" w:lineRule="auto"/>
                    <w:ind w:right="34"/>
                  </w:pPr>
                  <w:r w:rsidRPr="00BA0F9F">
                    <w:t xml:space="preserve">           Е.А. Чекин</w:t>
                  </w:r>
                </w:p>
              </w:tc>
            </w:tr>
          </w:tbl>
          <w:p w:rsidR="001B755E" w:rsidRDefault="001B755E" w:rsidP="001B755E"/>
        </w:tc>
      </w:tr>
    </w:tbl>
    <w:p w:rsidR="001E62AB" w:rsidRPr="00064B1D" w:rsidRDefault="001E62AB" w:rsidP="00064B1D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064B1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5C" w:rsidRDefault="005E075C" w:rsidP="00342D13">
      <w:r>
        <w:separator/>
      </w:r>
    </w:p>
  </w:endnote>
  <w:endnote w:type="continuationSeparator" w:id="0">
    <w:p w:rsidR="005E075C" w:rsidRDefault="005E07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5C" w:rsidRDefault="005E075C" w:rsidP="00342D13">
      <w:r>
        <w:separator/>
      </w:r>
    </w:p>
  </w:footnote>
  <w:footnote w:type="continuationSeparator" w:id="0">
    <w:p w:rsidR="005E075C" w:rsidRDefault="005E075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4B1D"/>
    <w:rsid w:val="000B676B"/>
    <w:rsid w:val="000C1841"/>
    <w:rsid w:val="000E0682"/>
    <w:rsid w:val="00167CE3"/>
    <w:rsid w:val="001723D0"/>
    <w:rsid w:val="00191854"/>
    <w:rsid w:val="00196836"/>
    <w:rsid w:val="001B5371"/>
    <w:rsid w:val="001B755E"/>
    <w:rsid w:val="001E0B39"/>
    <w:rsid w:val="001E62AB"/>
    <w:rsid w:val="001E6FE1"/>
    <w:rsid w:val="001F1813"/>
    <w:rsid w:val="00200564"/>
    <w:rsid w:val="002141B9"/>
    <w:rsid w:val="00223D68"/>
    <w:rsid w:val="00230F4D"/>
    <w:rsid w:val="00232A85"/>
    <w:rsid w:val="00237519"/>
    <w:rsid w:val="002668B1"/>
    <w:rsid w:val="002722F0"/>
    <w:rsid w:val="00292515"/>
    <w:rsid w:val="00296585"/>
    <w:rsid w:val="002A71B0"/>
    <w:rsid w:val="002B1C78"/>
    <w:rsid w:val="002B334D"/>
    <w:rsid w:val="002D08B7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58D2"/>
    <w:rsid w:val="00436A40"/>
    <w:rsid w:val="00441A91"/>
    <w:rsid w:val="00460247"/>
    <w:rsid w:val="0046790E"/>
    <w:rsid w:val="0048068C"/>
    <w:rsid w:val="0048261B"/>
    <w:rsid w:val="004B5369"/>
    <w:rsid w:val="004D492F"/>
    <w:rsid w:val="004D79DB"/>
    <w:rsid w:val="004F0472"/>
    <w:rsid w:val="004F6764"/>
    <w:rsid w:val="0050703E"/>
    <w:rsid w:val="00511A74"/>
    <w:rsid w:val="00512C6C"/>
    <w:rsid w:val="0054446A"/>
    <w:rsid w:val="00565A87"/>
    <w:rsid w:val="005709CE"/>
    <w:rsid w:val="005844F0"/>
    <w:rsid w:val="005A6C1C"/>
    <w:rsid w:val="005D44A4"/>
    <w:rsid w:val="005E075C"/>
    <w:rsid w:val="005E22DD"/>
    <w:rsid w:val="005F0B57"/>
    <w:rsid w:val="005F2BC6"/>
    <w:rsid w:val="006317BF"/>
    <w:rsid w:val="0063513E"/>
    <w:rsid w:val="00642787"/>
    <w:rsid w:val="00645F17"/>
    <w:rsid w:val="006604E4"/>
    <w:rsid w:val="006650EC"/>
    <w:rsid w:val="006979FB"/>
    <w:rsid w:val="006A5AB2"/>
    <w:rsid w:val="006D4BF2"/>
    <w:rsid w:val="006E4B23"/>
    <w:rsid w:val="007120E9"/>
    <w:rsid w:val="00715242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C7191"/>
    <w:rsid w:val="008D13CF"/>
    <w:rsid w:val="008F114E"/>
    <w:rsid w:val="008F586A"/>
    <w:rsid w:val="00905B59"/>
    <w:rsid w:val="009244DB"/>
    <w:rsid w:val="00941FB5"/>
    <w:rsid w:val="00970B2B"/>
    <w:rsid w:val="00986BF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1AB"/>
    <w:rsid w:val="00B11DF4"/>
    <w:rsid w:val="00B35E81"/>
    <w:rsid w:val="00B440AB"/>
    <w:rsid w:val="00B524A1"/>
    <w:rsid w:val="00B539F9"/>
    <w:rsid w:val="00B540BB"/>
    <w:rsid w:val="00B60245"/>
    <w:rsid w:val="00B74965"/>
    <w:rsid w:val="00BA2CFB"/>
    <w:rsid w:val="00BA2D9F"/>
    <w:rsid w:val="00BB7865"/>
    <w:rsid w:val="00BD3083"/>
    <w:rsid w:val="00BE1225"/>
    <w:rsid w:val="00BF3927"/>
    <w:rsid w:val="00BF5293"/>
    <w:rsid w:val="00C00871"/>
    <w:rsid w:val="00C24A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7ACD"/>
    <w:rsid w:val="00D56A10"/>
    <w:rsid w:val="00D605CF"/>
    <w:rsid w:val="00D67186"/>
    <w:rsid w:val="00DA3A2D"/>
    <w:rsid w:val="00DB69B6"/>
    <w:rsid w:val="00DC34F7"/>
    <w:rsid w:val="00DC69CD"/>
    <w:rsid w:val="00DD3F53"/>
    <w:rsid w:val="00E0636D"/>
    <w:rsid w:val="00E11D40"/>
    <w:rsid w:val="00E22695"/>
    <w:rsid w:val="00E24ECE"/>
    <w:rsid w:val="00E34935"/>
    <w:rsid w:val="00E3601E"/>
    <w:rsid w:val="00E371B1"/>
    <w:rsid w:val="00E43D52"/>
    <w:rsid w:val="00E50355"/>
    <w:rsid w:val="00E50CD8"/>
    <w:rsid w:val="00E52CA7"/>
    <w:rsid w:val="00E704ED"/>
    <w:rsid w:val="00E872A5"/>
    <w:rsid w:val="00E94805"/>
    <w:rsid w:val="00EB3439"/>
    <w:rsid w:val="00ED6915"/>
    <w:rsid w:val="00ED7B45"/>
    <w:rsid w:val="00EE0DFD"/>
    <w:rsid w:val="00EE60C2"/>
    <w:rsid w:val="00EE6F1E"/>
    <w:rsid w:val="00EF2B9B"/>
    <w:rsid w:val="00F35D89"/>
    <w:rsid w:val="00F73B10"/>
    <w:rsid w:val="00F74A59"/>
    <w:rsid w:val="00FA06A4"/>
    <w:rsid w:val="00FA11B3"/>
    <w:rsid w:val="00FB6E5E"/>
    <w:rsid w:val="00FC244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F2D54-106F-4058-9159-BDF8976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AAB7-444C-4E22-91F8-74E402C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3078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Савченко Елена Сергеевна</cp:lastModifiedBy>
  <cp:revision>7</cp:revision>
  <cp:lastPrinted>2020-07-26T22:59:00Z</cp:lastPrinted>
  <dcterms:created xsi:type="dcterms:W3CDTF">2021-04-07T22:44:00Z</dcterms:created>
  <dcterms:modified xsi:type="dcterms:W3CDTF">2021-04-20T01:40:00Z</dcterms:modified>
</cp:coreProperties>
</file>