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19" w:rsidRDefault="00B67219" w:rsidP="002C2B5A"/>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2B4DDF" w:rsidRPr="002B4DDF" w:rsidTr="000B3F1D">
        <w:tc>
          <w:tcPr>
            <w:tcW w:w="5211" w:type="dxa"/>
          </w:tcPr>
          <w:p w:rsidR="002B4DDF" w:rsidRPr="002B4DDF" w:rsidRDefault="002B4DDF" w:rsidP="002B4DDF">
            <w:pPr>
              <w:tabs>
                <w:tab w:val="left" w:pos="7560"/>
              </w:tabs>
              <w:jc w:val="both"/>
              <w:rPr>
                <w:sz w:val="28"/>
                <w:szCs w:val="28"/>
              </w:rPr>
            </w:pPr>
          </w:p>
        </w:tc>
        <w:tc>
          <w:tcPr>
            <w:tcW w:w="4360" w:type="dxa"/>
          </w:tcPr>
          <w:p w:rsidR="002B4DDF" w:rsidRPr="002B4DDF" w:rsidRDefault="008B7A9C" w:rsidP="008B7A9C">
            <w:pPr>
              <w:tabs>
                <w:tab w:val="left" w:pos="7560"/>
              </w:tabs>
              <w:jc w:val="right"/>
              <w:rPr>
                <w:sz w:val="28"/>
                <w:szCs w:val="28"/>
              </w:rPr>
            </w:pPr>
            <w:bookmarkStart w:id="0" w:name="_GoBack"/>
            <w:bookmarkEnd w:id="0"/>
            <w:r>
              <w:rPr>
                <w:sz w:val="28"/>
                <w:szCs w:val="28"/>
              </w:rPr>
              <w:t>ПРОЕКТ</w:t>
            </w:r>
          </w:p>
          <w:p w:rsidR="002B4DDF" w:rsidRPr="002B4DDF" w:rsidRDefault="002B4DDF" w:rsidP="002B4DDF">
            <w:pPr>
              <w:tabs>
                <w:tab w:val="left" w:pos="7560"/>
              </w:tabs>
              <w:jc w:val="both"/>
              <w:rPr>
                <w:sz w:val="28"/>
                <w:szCs w:val="28"/>
              </w:rPr>
            </w:pPr>
          </w:p>
        </w:tc>
      </w:tr>
    </w:tbl>
    <w:p w:rsidR="002B4DDF" w:rsidRPr="002B4DDF" w:rsidRDefault="002B4DDF" w:rsidP="002B4DDF">
      <w:pPr>
        <w:tabs>
          <w:tab w:val="left" w:pos="7560"/>
        </w:tabs>
        <w:spacing w:after="0" w:line="240" w:lineRule="auto"/>
        <w:jc w:val="both"/>
        <w:rPr>
          <w:rFonts w:ascii="Times New Roman" w:eastAsia="Times New Roman" w:hAnsi="Times New Roman" w:cs="Times New Roman"/>
          <w:sz w:val="28"/>
          <w:szCs w:val="28"/>
          <w:lang w:eastAsia="ru-RU"/>
        </w:rPr>
      </w:pPr>
    </w:p>
    <w:p w:rsidR="002B4DDF" w:rsidRPr="002B4DDF" w:rsidRDefault="002B4DDF" w:rsidP="002B4DDF">
      <w:pPr>
        <w:spacing w:after="0" w:line="240" w:lineRule="auto"/>
        <w:jc w:val="center"/>
        <w:rPr>
          <w:rFonts w:asciiTheme="majorBidi" w:eastAsia="Times New Roman" w:hAnsiTheme="majorBidi" w:cstheme="majorBidi"/>
          <w:bCs/>
          <w:sz w:val="28"/>
          <w:szCs w:val="28"/>
          <w:lang w:eastAsia="ru-RU"/>
        </w:rPr>
      </w:pPr>
      <w:r w:rsidRPr="002B4DDF">
        <w:rPr>
          <w:rFonts w:asciiTheme="majorBidi" w:eastAsia="Times New Roman" w:hAnsiTheme="majorBidi" w:cstheme="majorBidi"/>
          <w:bCs/>
          <w:sz w:val="28"/>
          <w:szCs w:val="28"/>
          <w:lang w:eastAsia="ru-RU"/>
        </w:rPr>
        <w:t xml:space="preserve">Концепция стратегии социально-экономического развития </w:t>
      </w:r>
      <w:r w:rsidRPr="002B4DDF">
        <w:rPr>
          <w:rFonts w:asciiTheme="majorBidi" w:eastAsia="Times New Roman" w:hAnsiTheme="majorBidi" w:cstheme="majorBidi"/>
          <w:bCs/>
          <w:sz w:val="28"/>
          <w:szCs w:val="28"/>
          <w:lang w:eastAsia="ru-RU"/>
        </w:rPr>
        <w:br/>
        <w:t>Камчатского края до 2035 года</w:t>
      </w:r>
    </w:p>
    <w:p w:rsidR="002B4DDF" w:rsidRPr="002B4DDF" w:rsidRDefault="002B4DDF" w:rsidP="002B4DDF">
      <w:pPr>
        <w:spacing w:after="0" w:line="240" w:lineRule="auto"/>
        <w:rPr>
          <w:rFonts w:asciiTheme="majorBidi" w:eastAsia="Times New Roman" w:hAnsiTheme="majorBidi" w:cstheme="majorBidi"/>
          <w:b/>
          <w:sz w:val="28"/>
          <w:szCs w:val="28"/>
          <w:lang w:eastAsia="ru-RU"/>
        </w:rPr>
      </w:pPr>
    </w:p>
    <w:p w:rsidR="002B4DDF" w:rsidRPr="002B4DDF" w:rsidRDefault="002B4DDF" w:rsidP="002B4DDF">
      <w:pPr>
        <w:spacing w:after="0" w:line="240" w:lineRule="auto"/>
        <w:rPr>
          <w:rFonts w:asciiTheme="majorBidi" w:hAnsiTheme="majorBidi" w:cstheme="majorBidi"/>
          <w:bCs/>
          <w:sz w:val="28"/>
          <w:szCs w:val="28"/>
        </w:rPr>
      </w:pPr>
      <w:bookmarkStart w:id="1" w:name="_Toc80617357"/>
      <w:r w:rsidRPr="002B4DDF">
        <w:rPr>
          <w:rFonts w:asciiTheme="majorBidi" w:hAnsiTheme="majorBidi" w:cstheme="majorBidi"/>
          <w:bCs/>
          <w:sz w:val="28"/>
          <w:szCs w:val="28"/>
        </w:rPr>
        <w:t>СТРАТЕГИЯ ДЛЯ ВСЕХ</w:t>
      </w:r>
      <w:bookmarkEnd w:id="1"/>
    </w:p>
    <w:p w:rsidR="002B4DDF" w:rsidRPr="002B4DDF" w:rsidRDefault="002B4DDF" w:rsidP="002B4DDF">
      <w:pPr>
        <w:spacing w:after="0" w:line="240" w:lineRule="auto"/>
        <w:jc w:val="both"/>
        <w:rPr>
          <w:rFonts w:asciiTheme="majorBidi" w:eastAsia="Times New Roman" w:hAnsiTheme="majorBidi" w:cstheme="majorBidi"/>
          <w:sz w:val="28"/>
          <w:szCs w:val="28"/>
          <w:lang w:eastAsia="ru-RU"/>
        </w:rPr>
      </w:pPr>
      <w:r w:rsidRPr="002B4DDF">
        <w:rPr>
          <w:rFonts w:asciiTheme="majorBidi" w:eastAsia="Times New Roman" w:hAnsiTheme="majorBidi" w:cstheme="majorBidi"/>
          <w:sz w:val="28"/>
          <w:szCs w:val="28"/>
          <w:lang w:eastAsia="ru-RU"/>
        </w:rPr>
        <w:tab/>
        <w:t xml:space="preserve">Мы, представители общественных и деловых организаций Камчатского края, бизнеса и некоммерческих компаний, образовательных и научных организаций, органов власти, действуем в своих интересах, но имеем одну общую черту, которая объединяет нас – мы живем и работаем на Камчатке. Камчатка – наш дом, и мы хотим обустроить его так, чтобы и нам всем, и будущим поколениям в нем было комфортно, благополучно и безопасно. </w:t>
      </w:r>
    </w:p>
    <w:p w:rsidR="002B4DDF" w:rsidRPr="002B4DDF" w:rsidRDefault="002B4DDF" w:rsidP="007B096C">
      <w:pPr>
        <w:spacing w:after="0" w:line="240" w:lineRule="auto"/>
        <w:ind w:firstLine="709"/>
        <w:jc w:val="both"/>
        <w:rPr>
          <w:rFonts w:asciiTheme="majorBidi" w:eastAsia="Times New Roman" w:hAnsiTheme="majorBidi" w:cstheme="majorBidi"/>
          <w:sz w:val="28"/>
          <w:szCs w:val="28"/>
          <w:lang w:eastAsia="ru-RU"/>
        </w:rPr>
      </w:pPr>
      <w:r w:rsidRPr="002B4DDF">
        <w:rPr>
          <w:rFonts w:asciiTheme="majorBidi" w:eastAsia="Times New Roman" w:hAnsiTheme="majorBidi" w:cstheme="majorBidi"/>
          <w:sz w:val="28"/>
          <w:szCs w:val="28"/>
          <w:lang w:eastAsia="ru-RU"/>
        </w:rPr>
        <w:t xml:space="preserve">В результате совместных обсуждений и на основании имеющихся данных мы разработали Концепцию </w:t>
      </w:r>
      <w:r w:rsidR="007B096C">
        <w:rPr>
          <w:rFonts w:asciiTheme="majorBidi" w:eastAsia="Times New Roman" w:hAnsiTheme="majorBidi" w:cstheme="majorBidi"/>
          <w:sz w:val="28"/>
          <w:szCs w:val="28"/>
          <w:lang w:eastAsia="ru-RU"/>
        </w:rPr>
        <w:t>с</w:t>
      </w:r>
      <w:r w:rsidRPr="002B4DDF">
        <w:rPr>
          <w:rFonts w:asciiTheme="majorBidi" w:eastAsia="Times New Roman" w:hAnsiTheme="majorBidi" w:cstheme="majorBidi"/>
          <w:sz w:val="28"/>
          <w:szCs w:val="28"/>
          <w:lang w:eastAsia="ru-RU"/>
        </w:rPr>
        <w:t>тратегии социально-экономического развития Камчатского края до 2035 года (</w:t>
      </w:r>
      <w:r w:rsidR="00EF7710">
        <w:rPr>
          <w:rFonts w:asciiTheme="majorBidi" w:eastAsia="Times New Roman" w:hAnsiTheme="majorBidi" w:cstheme="majorBidi"/>
          <w:sz w:val="28"/>
          <w:szCs w:val="28"/>
          <w:lang w:eastAsia="ru-RU"/>
        </w:rPr>
        <w:t xml:space="preserve">далее </w:t>
      </w:r>
      <w:r w:rsidR="00EF7710" w:rsidRPr="002B4DDF">
        <w:rPr>
          <w:rFonts w:asciiTheme="majorBidi" w:eastAsia="Times New Roman" w:hAnsiTheme="majorBidi" w:cstheme="majorBidi"/>
          <w:sz w:val="28"/>
          <w:szCs w:val="28"/>
          <w:lang w:eastAsia="ru-RU"/>
        </w:rPr>
        <w:t>–</w:t>
      </w:r>
      <w:r w:rsidR="00EF7710">
        <w:rPr>
          <w:rFonts w:asciiTheme="majorBidi" w:eastAsia="Times New Roman" w:hAnsiTheme="majorBidi" w:cstheme="majorBidi"/>
          <w:sz w:val="28"/>
          <w:szCs w:val="28"/>
          <w:lang w:eastAsia="ru-RU"/>
        </w:rPr>
        <w:t xml:space="preserve"> </w:t>
      </w:r>
      <w:r w:rsidRPr="002B4DDF">
        <w:rPr>
          <w:rFonts w:asciiTheme="majorBidi" w:eastAsia="Times New Roman" w:hAnsiTheme="majorBidi" w:cstheme="majorBidi"/>
          <w:sz w:val="28"/>
          <w:szCs w:val="28"/>
          <w:lang w:eastAsia="ru-RU"/>
        </w:rPr>
        <w:t>Концепция стратегии). Она будет основой для развития всего региона и позволит сделать Камчатский край таким, каким мы все хотим его видеть: благоприятным для жизни населения, устойчиво развивающимся с опорой на уникальные природные богатства и обладающим достаточным потенциалом для роста.</w:t>
      </w:r>
    </w:p>
    <w:p w:rsidR="002B4DDF" w:rsidRPr="002B4DDF" w:rsidRDefault="002B4DDF" w:rsidP="002B4DDF">
      <w:pPr>
        <w:spacing w:after="0" w:line="240" w:lineRule="auto"/>
        <w:jc w:val="both"/>
        <w:rPr>
          <w:rFonts w:asciiTheme="majorBidi" w:eastAsia="Times New Roman" w:hAnsiTheme="majorBidi" w:cstheme="majorBidi"/>
          <w:sz w:val="28"/>
          <w:szCs w:val="28"/>
          <w:lang w:eastAsia="ru-RU"/>
        </w:rPr>
      </w:pPr>
      <w:r w:rsidRPr="002B4DDF">
        <w:rPr>
          <w:rFonts w:asciiTheme="majorBidi" w:eastAsia="Times New Roman" w:hAnsiTheme="majorBidi" w:cstheme="majorBidi"/>
          <w:sz w:val="28"/>
          <w:szCs w:val="28"/>
          <w:lang w:eastAsia="ru-RU"/>
        </w:rPr>
        <w:tab/>
        <w:t>Наша Концепция стратегии – про людей, живущих и работающих в Камчатском края сейчас, и тех, кто будет жить и работать в будущем. В ее основе - повышение благополучия человека, его профессиональная и личностная самореализация; рост конкурентоспособности камчатского бизнеса; наращивание ресурсов для устойчивого развития региона и будущих поколений.</w:t>
      </w:r>
    </w:p>
    <w:p w:rsidR="002B4DDF" w:rsidRPr="002B4DDF" w:rsidRDefault="002B4DDF" w:rsidP="002B4DDF">
      <w:pPr>
        <w:spacing w:after="0" w:line="240" w:lineRule="auto"/>
        <w:jc w:val="both"/>
        <w:rPr>
          <w:rFonts w:asciiTheme="majorBidi" w:eastAsia="Times New Roman" w:hAnsiTheme="majorBidi" w:cstheme="majorBidi"/>
          <w:sz w:val="28"/>
          <w:szCs w:val="28"/>
          <w:lang w:eastAsia="ru-RU"/>
        </w:rPr>
      </w:pPr>
      <w:r w:rsidRPr="002B4DDF">
        <w:rPr>
          <w:rFonts w:asciiTheme="majorBidi" w:eastAsia="Times New Roman" w:hAnsiTheme="majorBidi" w:cstheme="majorBidi"/>
          <w:sz w:val="28"/>
          <w:szCs w:val="28"/>
          <w:lang w:eastAsia="ru-RU"/>
        </w:rPr>
        <w:tab/>
        <w:t>Наша Концепция стратегии – про конкретные результаты. Каждая цель, каждая задача, каждая инициатива имеют показатель, целевое значение которого должно быть достигнуто, и только тогда можно будет говорить об успешности реализации Концепции стратегии.</w:t>
      </w:r>
    </w:p>
    <w:p w:rsidR="002B4DDF" w:rsidRPr="002B4DDF" w:rsidRDefault="002B4DDF" w:rsidP="002B4DDF">
      <w:pPr>
        <w:spacing w:after="0" w:line="240" w:lineRule="auto"/>
        <w:jc w:val="both"/>
        <w:rPr>
          <w:rFonts w:asciiTheme="majorBidi" w:eastAsia="Times New Roman" w:hAnsiTheme="majorBidi" w:cstheme="majorBidi"/>
          <w:sz w:val="28"/>
          <w:szCs w:val="28"/>
          <w:lang w:eastAsia="ru-RU"/>
        </w:rPr>
      </w:pPr>
    </w:p>
    <w:p w:rsidR="002B4DDF" w:rsidRPr="002B4DDF" w:rsidRDefault="002B4DDF" w:rsidP="002B4DDF">
      <w:pPr>
        <w:spacing w:after="0" w:line="240" w:lineRule="auto"/>
        <w:contextualSpacing/>
        <w:rPr>
          <w:rFonts w:asciiTheme="majorBidi" w:hAnsiTheme="majorBidi" w:cstheme="majorBidi"/>
          <w:bCs/>
          <w:sz w:val="28"/>
          <w:szCs w:val="28"/>
        </w:rPr>
      </w:pPr>
      <w:bookmarkStart w:id="2" w:name="_Toc80617358"/>
      <w:r w:rsidRPr="002B4DDF">
        <w:rPr>
          <w:rFonts w:asciiTheme="majorBidi" w:hAnsiTheme="majorBidi" w:cstheme="majorBidi"/>
          <w:bCs/>
          <w:sz w:val="28"/>
          <w:szCs w:val="28"/>
        </w:rPr>
        <w:t>ЧЕЛОВЕК</w:t>
      </w:r>
      <w:bookmarkEnd w:id="2"/>
      <w:r w:rsidRPr="002B4DDF">
        <w:rPr>
          <w:rFonts w:asciiTheme="majorBidi" w:hAnsiTheme="majorBidi" w:cstheme="majorBidi"/>
          <w:bCs/>
          <w:sz w:val="28"/>
          <w:szCs w:val="28"/>
        </w:rPr>
        <w:t xml:space="preserve"> </w:t>
      </w:r>
    </w:p>
    <w:p w:rsidR="002B4DDF" w:rsidRPr="002B4DDF" w:rsidRDefault="002B4DDF" w:rsidP="002B4DDF">
      <w:pPr>
        <w:spacing w:after="0" w:line="240" w:lineRule="auto"/>
        <w:contextualSpacing/>
        <w:rPr>
          <w:rFonts w:asciiTheme="majorBidi" w:hAnsiTheme="majorBidi" w:cstheme="majorBidi"/>
          <w:bCs/>
          <w:sz w:val="28"/>
          <w:szCs w:val="28"/>
        </w:rPr>
      </w:pPr>
    </w:p>
    <w:p w:rsidR="002B4DDF" w:rsidRPr="00D716CD" w:rsidRDefault="002B4DDF" w:rsidP="002B4DDF">
      <w:pPr>
        <w:spacing w:after="0" w:line="240" w:lineRule="auto"/>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Какой мы видим Камчатку в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строим в Камчатском крае экономику, которая обеспечивает высокий уровень жизни населения. Сильная экономика дает человеку возможности для достойного качества жизни и успешной профессиональной самореализации.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поощряем и поддерживаем всестороннее развитие каждого человека и выступаем за непрерывное образование в течение всей жизни вне зависимости от возраста. У каждого жителя Камчатки есть возможность в полной мере реализовать заложенные в нем природой способности и таланты, максимально эффективно использовать свой опыт и интеллект.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представляем жителя Камчатского края как человека, ответственно относящегося к своему здоровью и заботящемуся о здоровье близких. </w:t>
      </w:r>
      <w:r w:rsidRPr="00D716CD">
        <w:rPr>
          <w:rFonts w:asciiTheme="majorBidi" w:eastAsia="Times New Roman" w:hAnsiTheme="majorBidi" w:cstheme="majorBidi"/>
          <w:iCs/>
          <w:sz w:val="28"/>
          <w:szCs w:val="28"/>
          <w:lang w:eastAsia="ru-RU"/>
        </w:rPr>
        <w:lastRenderedPageBreak/>
        <w:t xml:space="preserve">Привычным является активный здоровый образ жизни – регулярные занятия физической культурой и спортом, правильное питание, отказ от вредных привычек.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считаем необходимым, чтобы жителей и гостей Камчатки окружала современная безопасная комфортная инфраструктура. Каждый человек на Камчатке обеспечен качественными жилищными условиями и живет в комфортной городской среде. Он без ограничений перемещается внутри городских и сельских поселений, а также между населенными пунктами региона.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пользуемся системой социальной защиты, в основе которой лежит </w:t>
      </w:r>
      <w:proofErr w:type="spellStart"/>
      <w:r w:rsidRPr="00D716CD">
        <w:rPr>
          <w:rFonts w:asciiTheme="majorBidi" w:eastAsia="Times New Roman" w:hAnsiTheme="majorBidi" w:cstheme="majorBidi"/>
          <w:iCs/>
          <w:sz w:val="28"/>
          <w:szCs w:val="28"/>
          <w:lang w:eastAsia="ru-RU"/>
        </w:rPr>
        <w:t>проактивный</w:t>
      </w:r>
      <w:proofErr w:type="spellEnd"/>
      <w:r w:rsidRPr="00D716CD">
        <w:rPr>
          <w:rFonts w:asciiTheme="majorBidi" w:eastAsia="Times New Roman" w:hAnsiTheme="majorBidi" w:cstheme="majorBidi"/>
          <w:iCs/>
          <w:sz w:val="28"/>
          <w:szCs w:val="28"/>
          <w:lang w:eastAsia="ru-RU"/>
        </w:rPr>
        <w:t xml:space="preserve"> формат предоставления услуг. Жители края уверены в том, что государство придет к ним на помощь в сложной жизненной ситуации.</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заботимся об уникальной природе Камчатки и ответственны перед ней, занимаясь хозяйственной деятельностью. Мы убеждены, что жить на Камчатке означает дышать без труда, пить чистую воду, есть здоровые продукты, видеть уникальную природу вокруг и чистые города, деревни и посёлки. Жителей региона отличает </w:t>
      </w:r>
      <w:proofErr w:type="spellStart"/>
      <w:r w:rsidRPr="00D716CD">
        <w:rPr>
          <w:rFonts w:asciiTheme="majorBidi" w:eastAsia="Times New Roman" w:hAnsiTheme="majorBidi" w:cstheme="majorBidi"/>
          <w:iCs/>
          <w:sz w:val="28"/>
          <w:szCs w:val="28"/>
          <w:lang w:eastAsia="ru-RU"/>
        </w:rPr>
        <w:t>экологичное</w:t>
      </w:r>
      <w:proofErr w:type="spellEnd"/>
      <w:r w:rsidRPr="00D716CD">
        <w:rPr>
          <w:rFonts w:asciiTheme="majorBidi" w:eastAsia="Times New Roman" w:hAnsiTheme="majorBidi" w:cstheme="majorBidi"/>
          <w:iCs/>
          <w:sz w:val="28"/>
          <w:szCs w:val="28"/>
          <w:lang w:eastAsia="ru-RU"/>
        </w:rPr>
        <w:t xml:space="preserve"> отношение друг к другу, где каждый прикладывает все усилия по сохранению Камчатки.</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p>
    <w:p w:rsidR="002B4DDF" w:rsidRPr="00D716CD" w:rsidRDefault="002B4DDF" w:rsidP="002B4DDF">
      <w:pPr>
        <w:spacing w:after="0" w:line="240" w:lineRule="auto"/>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Какие результаты мы хотим достичь, и что мы для этого сделаем?</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 Достижение высокого уровня благосостояния жителей Камчатского края.</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Покупательская способность доходов населения увеличивается, и в 2035 году размер среднедушевого дохода превышает размер потребительской корзины в 5 раз.</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Для расширения разнообразия качественных продуктов развиваем сельское хозяйство на основе современных технологий, чтобы к 2035 году обеспечивать овощами местного производства потребность жителей региона на 80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и создаем торгово-ярмарочную сеть для реализации продукции местных производителей, в результате чего ожидается снижение средней цены на продукты питания на 15–20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Создаем комфортную деловую среду для предпринимателей, чтобы больше людей занималось бизнесом, и численность субъектов малого бизнеса и </w:t>
      </w:r>
      <w:proofErr w:type="spellStart"/>
      <w:r w:rsidR="002B4DDF" w:rsidRPr="00D716CD">
        <w:rPr>
          <w:rFonts w:asciiTheme="majorBidi" w:hAnsiTheme="majorBidi" w:cstheme="majorBidi"/>
          <w:iCs/>
          <w:sz w:val="28"/>
          <w:szCs w:val="28"/>
        </w:rPr>
        <w:t>самозанятых</w:t>
      </w:r>
      <w:proofErr w:type="spellEnd"/>
      <w:r w:rsidR="002B4DDF" w:rsidRPr="00D716CD">
        <w:rPr>
          <w:rFonts w:asciiTheme="majorBidi" w:hAnsiTheme="majorBidi" w:cstheme="majorBidi"/>
          <w:iCs/>
          <w:sz w:val="28"/>
          <w:szCs w:val="28"/>
        </w:rPr>
        <w:t xml:space="preserve"> увеличилась на 15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с 2022 по 2035 годы (и к каждым 100 предпринимателям добавилось еще 15 до 2035 года).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Запускаем новые бизнесы по франшизам в сфере производства продуктов питания, потребительских товаров, работ, услуг – каждый год должно появляться не менее 5 таких проектов.</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2: Повышение уровня профессиональной самореализации людей разных возрастов.</w:t>
      </w:r>
    </w:p>
    <w:p w:rsidR="002B4DDF" w:rsidRPr="00D716CD" w:rsidRDefault="002B4DDF" w:rsidP="000C085E">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В 2035 году 80 </w:t>
      </w:r>
      <w:proofErr w:type="gramStart"/>
      <w:r w:rsidR="000C085E" w:rsidRPr="00D716CD">
        <w:rPr>
          <w:rFonts w:asciiTheme="majorBidi" w:eastAsia="Times New Roman" w:hAnsiTheme="majorBidi" w:cstheme="majorBidi"/>
          <w:iCs/>
          <w:sz w:val="28"/>
          <w:szCs w:val="28"/>
          <w:lang w:eastAsia="ru-RU"/>
        </w:rPr>
        <w:t>процентов</w:t>
      </w:r>
      <w:proofErr w:type="gramEnd"/>
      <w:r w:rsidRPr="00D716CD">
        <w:rPr>
          <w:rFonts w:asciiTheme="majorBidi" w:eastAsia="Times New Roman" w:hAnsiTheme="majorBidi" w:cstheme="majorBidi"/>
          <w:iCs/>
          <w:sz w:val="28"/>
          <w:szCs w:val="28"/>
          <w:lang w:eastAsia="ru-RU"/>
        </w:rPr>
        <w:t xml:space="preserve"> работающих оценивают профессиональную удовлетворенность своей основной работой на уровне «вполне удовлетворен», в регионе создано 35 000 новых рабочих мест.</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 xml:space="preserve">Создаем инфраструктуру креативной экономики, на базе которой формируется сектор «креативной» экономики и развивается ИТ-сфера, а также действуют 50 успешных проектов в 2035 году.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Для расширения возможностей профессиональной самореализации и карьерного роста на предприятиях и в организациях внедряем системы управления персоналом, действующие на принципах оценки эффективности и результативности – к 2025 году такая система будет действовать во всех органах власти, к 2035 году – во всех организациях естественных монополий.</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3: Формирование культурно-образовательной среды для профессионального и личностного развития и социального благополучия на протяжении всей жизни.</w:t>
      </w:r>
    </w:p>
    <w:p w:rsidR="002B4DDF" w:rsidRPr="00D716CD" w:rsidRDefault="002B4DDF" w:rsidP="000C085E">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Уровень образования жителей Камчатского края – 70 </w:t>
      </w:r>
      <w:r w:rsidR="000C085E"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Строим школы, детские сады, информационно-библиотечные центры для улучшения образовательной инфраструктуры, чтобы к 2035 году ею пользовались 70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всех обучающихся в Камчатском крае.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Трансформируем и расширяем программы обучения с учетом дистанционной формы обучения, внедрив 120 лучших практик по использованию образовательных технологий к концу 2035 года, чтобы в 30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программ использовались дистанционные образовательные технологии.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Реализуем комплексную программу повышения квалификации педагогических работников, чтобы все педагоги и управленцы в сфере образования к 2035 году могли повышать свою квалификацию в ЦНППМ.</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Расширяем использование </w:t>
      </w:r>
      <w:proofErr w:type="spellStart"/>
      <w:r w:rsidR="002B4DDF" w:rsidRPr="00D716CD">
        <w:rPr>
          <w:rFonts w:asciiTheme="majorBidi" w:hAnsiTheme="majorBidi" w:cstheme="majorBidi"/>
          <w:iCs/>
          <w:sz w:val="28"/>
          <w:szCs w:val="28"/>
        </w:rPr>
        <w:t>профориентационных</w:t>
      </w:r>
      <w:proofErr w:type="spellEnd"/>
      <w:r w:rsidR="002B4DDF" w:rsidRPr="00D716CD">
        <w:rPr>
          <w:rFonts w:asciiTheme="majorBidi" w:hAnsiTheme="majorBidi" w:cstheme="majorBidi"/>
          <w:iCs/>
          <w:sz w:val="28"/>
          <w:szCs w:val="28"/>
        </w:rPr>
        <w:t xml:space="preserve"> платформ, чтобы 85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детей в возрасте от 10 до 17 лет пользовались ими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4: Увеличение ожидаемой продолжительности жизни.</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Ожидаемая продолжительность жизни к 2035 году - 78 лет.</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телемедицину, которая будет доступна в полном объеме для всех учреждений здравоохранения.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превентивную медицину с охватом к 2025 году страховой компанией всего населения Камчатского края.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в 2021 году институт здорового питания «Школа здорового питания» для снижения прироста первичной заболеваемости ожирением к 2035 году до 4,5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Предоставляем доступ в спортивные сооружения образовательных организаций для организованных занятий физической культурой и спортом во внеурочное время всем желающим, такая возможность будет в 65 образовательных организациях в 2035 году.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5: Доступное, комфортное и современное жилье.</w:t>
      </w:r>
    </w:p>
    <w:p w:rsidR="002B4DDF" w:rsidRPr="00D716CD" w:rsidRDefault="002B4DDF" w:rsidP="000C085E">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35</w:t>
      </w:r>
      <w:r w:rsidR="000C085E" w:rsidRPr="00D716CD">
        <w:rPr>
          <w:rFonts w:asciiTheme="majorBidi" w:eastAsia="Times New Roman" w:hAnsiTheme="majorBidi" w:cstheme="majorBidi"/>
          <w:iCs/>
          <w:sz w:val="28"/>
          <w:szCs w:val="28"/>
          <w:lang w:eastAsia="ru-RU"/>
        </w:rPr>
        <w:t> процентов</w:t>
      </w:r>
      <w:r w:rsidRPr="00D716CD">
        <w:rPr>
          <w:rFonts w:asciiTheme="majorBidi" w:eastAsia="Times New Roman" w:hAnsiTheme="majorBidi" w:cstheme="majorBidi"/>
          <w:iCs/>
          <w:sz w:val="28"/>
          <w:szCs w:val="28"/>
          <w:lang w:eastAsia="ru-RU"/>
        </w:rPr>
        <w:t xml:space="preserve"> жителей Камчатского края в 2035 году проживают в жилом фонде, введенном в эксплуатацию после 2010 года.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Реализуем проекты комплексного развития территорий и программу по расселению ветхого и аварийного жилья, выявленного до 2017 года, чтобы расселить весь аварийный жилой фонд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Содействуем реализации государственных программ доступного ипотечного кредитования, особенно в отношении объектов ИЖС, чтобы к 2025 году было построено 100 тыс. кв. м таких объектов.</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Формируем рынок доступного арендного жилья, на котором в 2035 году должно быть представлено 100 тыс. кв. м.</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Строим очистные сооружения для ликвидации 80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негативных выпусков сточных вод в Авачинской агломерации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Предоставляем качественные услуги по обработке ТКО на территории региона, которыми смогут воспользоваться 95</w:t>
      </w:r>
      <w:r w:rsidR="000C085E" w:rsidRPr="00D716CD">
        <w:rPr>
          <w:rFonts w:asciiTheme="majorBidi" w:hAnsiTheme="majorBidi" w:cstheme="majorBidi"/>
          <w:iCs/>
          <w:sz w:val="28"/>
          <w:szCs w:val="28"/>
        </w:rPr>
        <w:t> процентов</w:t>
      </w:r>
      <w:r w:rsidR="002B4DDF" w:rsidRPr="00D716CD">
        <w:rPr>
          <w:rFonts w:asciiTheme="majorBidi" w:hAnsiTheme="majorBidi" w:cstheme="majorBidi"/>
          <w:iCs/>
          <w:sz w:val="28"/>
          <w:szCs w:val="28"/>
        </w:rPr>
        <w:t xml:space="preserve"> населения, начиная с 2021 года.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Повышаем покрытие территории Камчатского края мобильной связью, чтобы 95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населения в 2035 года могли пользоваться связью стандарта 4G, и широкополосным доступом к Интернету, чтобы в населенных пунктах Камчатского края 99</w:t>
      </w:r>
      <w:r w:rsidR="000C085E" w:rsidRPr="00D716CD">
        <w:rPr>
          <w:rFonts w:asciiTheme="majorBidi" w:hAnsiTheme="majorBidi" w:cstheme="majorBidi"/>
          <w:iCs/>
          <w:sz w:val="28"/>
          <w:szCs w:val="28"/>
        </w:rPr>
        <w:t> процентов</w:t>
      </w:r>
      <w:r w:rsidR="002B4DDF" w:rsidRPr="00D716CD">
        <w:rPr>
          <w:rFonts w:asciiTheme="majorBidi" w:hAnsiTheme="majorBidi" w:cstheme="majorBidi"/>
          <w:iCs/>
          <w:sz w:val="28"/>
          <w:szCs w:val="28"/>
        </w:rPr>
        <w:t xml:space="preserve"> домохозяйств были обеспечены широкополосным доступом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6: Комфортная среда проживания, комфорт сельских и городских территорий.</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Индекс качества городской среды - 275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Благоустраиваем дворы по региональным стандартам, чтобы к 2025 году число благоустроенных комфортных дворовых территорий увеличилось в 4 раза.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Приводим в надлежащее состояние фасады многоквартирных домов населенных пунктов Камчатского края и предполагаем, что к 2035 году все фасады будут приведены в надлежащий вид.</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C91EA9">
        <w:rPr>
          <w:rFonts w:asciiTheme="majorBidi" w:hAnsiTheme="majorBidi" w:cstheme="majorBidi"/>
          <w:iCs/>
          <w:sz w:val="28"/>
          <w:szCs w:val="28"/>
        </w:rPr>
        <w:t>Обновляем тротуарную сеть территорий поселений Камчатского края, чтобы к 2025 году вся тротуарная сеть находилась в нормативно-техническом состоянии.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Обустраиваем общественные пространства и объекты социальной инфраструктуры оборудованием для маломобильных групп населения, чтобы снять ограничения по перемещению маломобильных граждан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Реализуем флагманские проекты благоустройства к 2025 году: </w:t>
      </w:r>
      <w:proofErr w:type="spellStart"/>
      <w:r w:rsidR="002B4DDF" w:rsidRPr="00D716CD">
        <w:rPr>
          <w:rFonts w:asciiTheme="majorBidi" w:hAnsiTheme="majorBidi" w:cstheme="majorBidi"/>
          <w:iCs/>
          <w:sz w:val="28"/>
          <w:szCs w:val="28"/>
        </w:rPr>
        <w:t>Вилючинский</w:t>
      </w:r>
      <w:proofErr w:type="spellEnd"/>
      <w:r w:rsidR="002B4DDF" w:rsidRPr="00D716CD">
        <w:rPr>
          <w:rFonts w:asciiTheme="majorBidi" w:hAnsiTheme="majorBidi" w:cstheme="majorBidi"/>
          <w:iCs/>
          <w:sz w:val="28"/>
          <w:szCs w:val="28"/>
        </w:rPr>
        <w:t xml:space="preserve"> проспект (ЗАТО </w:t>
      </w:r>
      <w:proofErr w:type="spellStart"/>
      <w:r w:rsidR="002B4DDF" w:rsidRPr="00D716CD">
        <w:rPr>
          <w:rFonts w:asciiTheme="majorBidi" w:hAnsiTheme="majorBidi" w:cstheme="majorBidi"/>
          <w:iCs/>
          <w:sz w:val="28"/>
          <w:szCs w:val="28"/>
        </w:rPr>
        <w:t>Вилючинск</w:t>
      </w:r>
      <w:proofErr w:type="spellEnd"/>
      <w:r w:rsidR="002B4DDF" w:rsidRPr="00D716CD">
        <w:rPr>
          <w:rFonts w:asciiTheme="majorBidi" w:hAnsiTheme="majorBidi" w:cstheme="majorBidi"/>
          <w:iCs/>
          <w:sz w:val="28"/>
          <w:szCs w:val="28"/>
        </w:rPr>
        <w:t xml:space="preserve"> ГО), парк «Лазо» и рекреационная зона «Авачинская набережная» (</w:t>
      </w:r>
      <w:proofErr w:type="spellStart"/>
      <w:r w:rsidR="002B4DDF" w:rsidRPr="00D716CD">
        <w:rPr>
          <w:rFonts w:asciiTheme="majorBidi" w:hAnsiTheme="majorBidi" w:cstheme="majorBidi"/>
          <w:iCs/>
          <w:sz w:val="28"/>
          <w:szCs w:val="28"/>
        </w:rPr>
        <w:t>Елизовское</w:t>
      </w:r>
      <w:proofErr w:type="spellEnd"/>
      <w:r w:rsidR="002B4DDF" w:rsidRPr="00D716CD">
        <w:rPr>
          <w:rFonts w:asciiTheme="majorBidi" w:hAnsiTheme="majorBidi" w:cstheme="majorBidi"/>
          <w:iCs/>
          <w:sz w:val="28"/>
          <w:szCs w:val="28"/>
        </w:rPr>
        <w:t xml:space="preserve"> ГП), рекреационные зоны </w:t>
      </w:r>
      <w:proofErr w:type="spellStart"/>
      <w:r w:rsidR="002B4DDF" w:rsidRPr="00D716CD">
        <w:rPr>
          <w:rFonts w:asciiTheme="majorBidi" w:hAnsiTheme="majorBidi" w:cstheme="majorBidi"/>
          <w:iCs/>
          <w:sz w:val="28"/>
          <w:szCs w:val="28"/>
        </w:rPr>
        <w:t>Халактырский</w:t>
      </w:r>
      <w:proofErr w:type="spellEnd"/>
      <w:r w:rsidR="002B4DDF" w:rsidRPr="00D716CD">
        <w:rPr>
          <w:rFonts w:asciiTheme="majorBidi" w:hAnsiTheme="majorBidi" w:cstheme="majorBidi"/>
          <w:iCs/>
          <w:sz w:val="28"/>
          <w:szCs w:val="28"/>
        </w:rPr>
        <w:t xml:space="preserve"> пляж и Мишенная Сопка (Петропавловск-</w:t>
      </w:r>
      <w:proofErr w:type="spellStart"/>
      <w:r w:rsidR="002B4DDF" w:rsidRPr="00D716CD">
        <w:rPr>
          <w:rFonts w:asciiTheme="majorBidi" w:hAnsiTheme="majorBidi" w:cstheme="majorBidi"/>
          <w:iCs/>
          <w:sz w:val="28"/>
          <w:szCs w:val="28"/>
        </w:rPr>
        <w:t>Камчаткий</w:t>
      </w:r>
      <w:proofErr w:type="spellEnd"/>
      <w:r w:rsidR="002B4DDF" w:rsidRPr="00D716CD">
        <w:rPr>
          <w:rFonts w:asciiTheme="majorBidi" w:hAnsiTheme="majorBidi" w:cstheme="majorBidi"/>
          <w:iCs/>
          <w:sz w:val="28"/>
          <w:szCs w:val="28"/>
        </w:rPr>
        <w:t xml:space="preserve"> ГО).</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7: Высокая транспортная доступность территорий и комфорт перемещения.</w:t>
      </w:r>
    </w:p>
    <w:p w:rsidR="002B4DDF" w:rsidRPr="00D716CD" w:rsidRDefault="002B4DDF" w:rsidP="000C085E">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Индекс связанности территорий Камчатского края - 85,4 </w:t>
      </w:r>
      <w:r w:rsidR="000C085E"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Расширяем сеть круглогодичных автомобильных дорог регионального значения на 30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Проводим модернизацию улиц городов, в результате чего 85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дорог Петропавловск-Камчатской городской агломерации будут соответствовать нормативным требованиям в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морское сообщение и расширяем регулярную маршрутную сеть морских перевозок на 30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авиасообщение с реконструкцией объектов аэропортовой инфраструктуры местных воздушных линий к 2035 году и ожидаем увеличение пассажиропотока на местных воздушных линиях на 60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2025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8: Сохранение благоприятной окружающей среды.</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Повышение показателя оценки качества окружающей в 1,5 раза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Внедряем «зелёные технологии» на предприятиях энергетики Камчатского края для снижения уровня выбросов загрязняющих веществ от сжигания углей и мазута, что должно повлечь за собой снижение объёма выбросов загрязняющих веществ до 25 тыс. тонн в год к 2035 году (в 2 раза меньше текущего показателя).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Проводим модернизацию очистных сооружений, чтобы снизить объём </w:t>
      </w:r>
      <w:proofErr w:type="gramStart"/>
      <w:r w:rsidR="002B4DDF" w:rsidRPr="00D716CD">
        <w:rPr>
          <w:rFonts w:asciiTheme="majorBidi" w:hAnsiTheme="majorBidi" w:cstheme="majorBidi"/>
          <w:iCs/>
          <w:sz w:val="28"/>
          <w:szCs w:val="28"/>
        </w:rPr>
        <w:t>сбросов</w:t>
      </w:r>
      <w:proofErr w:type="gramEnd"/>
      <w:r w:rsidR="002B4DDF" w:rsidRPr="00D716CD">
        <w:rPr>
          <w:rFonts w:asciiTheme="majorBidi" w:hAnsiTheme="majorBidi" w:cstheme="majorBidi"/>
          <w:iCs/>
          <w:sz w:val="28"/>
          <w:szCs w:val="28"/>
        </w:rPr>
        <w:t xml:space="preserve"> загрязнённых (неочищенных) сточных вод на 90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систему обращения ресурсов, в том числе отходов, чтобы к 2035 году в 2 раза снизить долю отходов, передаваемых на санкционированные объекты размещения отходов.</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экологический фонд из финансовых средств, поступающих в бюджет от «экологических платежей», нормативно-правовая база которого должна быть сформирована в 2022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9: Защита и восстановление экосистем суши и прилегающих морей, содействие их рациональному использованию и прекращение процесса утраты биоразнообразия.</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Стабилизация экологического следа в пределах биологической емкости среды, обеспечивающего сохранение значения индекса видового разнообразия на уровне 2021 года.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систему экологического мониторинга (государственного мониторинга окружающей среды) и территориальные системы наблюдений за состоянием окружающей среды, в результате чего будет разработана схема комплексного использования морских акваторий с учетом экологических аспектов.</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Реализуем региональные стратегии сохранения редких видов, таких как кречет, дикий северный олень, камчатская семга, сивуч, калан, чтобы в 2035 году минимум 1 редкий вид из списка приоритетных перестал иметь статус «под угрозой исчезновения».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Выстраиваем эффективную систему профилактики, предотвращения и реагирования на нарушения природоохранного законодательства, которая к 2035 году будет охватывать всю территорию региона, а для ценных морских и прибрежных экосистем будут разработаны специализированные меры охраны и механизмы устойчивого управления.</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lastRenderedPageBreak/>
        <w:tab/>
        <w:t>Цель № 10: Сохранение и восстановление природно-рекреационных ресурсов Камчатского края.</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К 2035 году рекреационное использование природных комплексов и объектов особо охраняемых природных территорий (ООПТ) ведется в пределах их рекреационной емкости и соответствует наилучшим стандартам международного туристического рынка.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Направляем часть средств от туризма на нужды сохранения и восстановления рекреационного потенциала природных комплексов и особо охраняемых природных территорий и ожидаем, что с помощью данного механизма финансирования к 2035 году будут на 80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покрываться потребности региональных природных комплексов и объектов ООПТ.</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Проводим модернизацию объектов рекреационной инфраструктуры в соответствии с требованиями стандартов международного туристического рынка и ожиданиями посетителей, чтобы в 2035 году все существующие объекты и туристические маршруты соответствовали данным стандартам.</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Цель № 11: Обеспечение доступности, </w:t>
      </w:r>
      <w:proofErr w:type="spellStart"/>
      <w:r w:rsidRPr="00D716CD">
        <w:rPr>
          <w:rFonts w:asciiTheme="majorBidi" w:eastAsia="Times New Roman" w:hAnsiTheme="majorBidi" w:cstheme="majorBidi"/>
          <w:iCs/>
          <w:sz w:val="28"/>
          <w:szCs w:val="28"/>
          <w:lang w:eastAsia="ru-RU"/>
        </w:rPr>
        <w:t>проактивности</w:t>
      </w:r>
      <w:proofErr w:type="spellEnd"/>
      <w:r w:rsidRPr="00D716CD">
        <w:rPr>
          <w:rFonts w:asciiTheme="majorBidi" w:eastAsia="Times New Roman" w:hAnsiTheme="majorBidi" w:cstheme="majorBidi"/>
          <w:iCs/>
          <w:sz w:val="28"/>
          <w:szCs w:val="28"/>
          <w:lang w:eastAsia="ru-RU"/>
        </w:rPr>
        <w:t xml:space="preserve"> и адресности предоставления государственных услуг для всех категорий населения Камчатского края.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Разрабатываем региональную законодательную базу для перевода услуг в </w:t>
      </w:r>
      <w:proofErr w:type="spellStart"/>
      <w:r w:rsidR="002B4DDF" w:rsidRPr="00D716CD">
        <w:rPr>
          <w:rFonts w:asciiTheme="majorBidi" w:hAnsiTheme="majorBidi" w:cstheme="majorBidi"/>
          <w:iCs/>
          <w:sz w:val="28"/>
          <w:szCs w:val="28"/>
        </w:rPr>
        <w:t>проактивный</w:t>
      </w:r>
      <w:proofErr w:type="spellEnd"/>
      <w:r w:rsidR="002B4DDF" w:rsidRPr="00D716CD">
        <w:rPr>
          <w:rFonts w:asciiTheme="majorBidi" w:hAnsiTheme="majorBidi" w:cstheme="majorBidi"/>
          <w:iCs/>
          <w:sz w:val="28"/>
          <w:szCs w:val="28"/>
        </w:rPr>
        <w:t xml:space="preserve"> формат и формируем единую межведомственную базу данных жителей Камчатского края, в результате чего в 2035 году 70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всех социальных услуг будут оказываться в </w:t>
      </w:r>
      <w:proofErr w:type="spellStart"/>
      <w:r w:rsidR="002B4DDF" w:rsidRPr="00D716CD">
        <w:rPr>
          <w:rFonts w:asciiTheme="majorBidi" w:hAnsiTheme="majorBidi" w:cstheme="majorBidi"/>
          <w:iCs/>
          <w:sz w:val="28"/>
          <w:szCs w:val="28"/>
        </w:rPr>
        <w:t>проактивном</w:t>
      </w:r>
      <w:proofErr w:type="spellEnd"/>
      <w:r w:rsidR="002B4DDF" w:rsidRPr="00D716CD">
        <w:rPr>
          <w:rFonts w:asciiTheme="majorBidi" w:hAnsiTheme="majorBidi" w:cstheme="majorBidi"/>
          <w:iCs/>
          <w:sz w:val="28"/>
          <w:szCs w:val="28"/>
        </w:rPr>
        <w:t xml:space="preserve"> формате.</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ресурсный центр для негосударственных организаций, оказывающих услуги в социальной сфере, чтобы к 2035 году негосударственные организации могли предоставлять 40 </w:t>
      </w:r>
      <w:r w:rsidR="000C085E"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социальных услуг.</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мультифункциональные центры на базе существующей социальной инфраструктуры, что будет содействовать к вовлечению 50 </w:t>
      </w:r>
      <w:r w:rsidR="006D2779"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общего числа молодежи в деятельность таких центров.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12: Формирование уверенности в равноправии и равенстве перед законом среди жителей Камчатского края.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Расширяем число народных дружин, чтобы в 2035 году они действовали в 14 муниципалитетах.</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систему уполномоченных по правам граждан, уровень доверия к которой должен быть на уровне 80 </w:t>
      </w:r>
      <w:r w:rsidR="006D2779"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в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Для повышения уровня правовой грамотности населения расширяем возможности получения бесплатной юридической помощи, которую в 2025 году можно будет получить в 14 пунктах, и проводим специализированные занятия по повышению правовой грамотности для школьников и студентов, в которых в 2025 году будут принимать участие все школьники и студенты.</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Поддерживаем НКО, которые оказывают правовые услуги населению и участвуют в повышении правовой грамотности жителей, и ожидаем, что таких НКО, действующих во всех муниципальных районах Камчатского края, в 2035 году будет 10.</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13: Создание общества взаимного уважения.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Вовлекаем маломобильные группы населения в трудовую и предпринимательскую деятельность и поддерживаем социально-ориентированные НКО, оказывающих содействие в такой деятельности, в результате чего в 2035 году 80 </w:t>
      </w:r>
      <w:r w:rsidR="006D2779"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от общего числа представителей маломобильных групп населения будут социально активны, а все оказывающие содействие НКО получат поддержку.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Дом дружбы - ресурсный центр для национально-культурных автономий и диаспор, где они смогут проводить все свои мероприятия в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14: Обеспечение открытого диалога власти и жителей, эффективного общественного контроля.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электронные каналы коммуникации власти и общества, чтобы время первичной реакции органов власти на запрос составляло не более 1,5 часов в 2035 году, а удовлетворенность качеством реакции была 95 </w:t>
      </w:r>
      <w:r w:rsidR="006D2779"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Расширяем перечень цифровых инструментов, которые используются для изучения общественного мнения жителей региона, и рассчитываем, что половина жителей Камчатки будет принимать участие в опросах не реже одного раза в год.</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общественные экспертные советы, уровень удовлетворенности деятельностью которых должен составлять 80 </w:t>
      </w:r>
      <w:r w:rsidR="006D2779"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в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систему инициативного бюджетирования, через которую в 2035 году должно быть реализовано 300 проектов.</w:t>
      </w:r>
    </w:p>
    <w:p w:rsidR="002B4DDF" w:rsidRPr="00D716CD" w:rsidRDefault="002B4DDF" w:rsidP="002B4DDF">
      <w:pPr>
        <w:spacing w:after="0" w:line="240" w:lineRule="auto"/>
        <w:jc w:val="both"/>
        <w:rPr>
          <w:rFonts w:asciiTheme="majorBidi" w:hAnsiTheme="majorBidi" w:cstheme="majorBidi"/>
          <w:iCs/>
          <w:sz w:val="28"/>
          <w:szCs w:val="28"/>
        </w:rPr>
      </w:pPr>
    </w:p>
    <w:p w:rsidR="002B4DDF" w:rsidRPr="00D716CD" w:rsidRDefault="002B4DDF" w:rsidP="002B4DDF">
      <w:pPr>
        <w:spacing w:after="0" w:line="240" w:lineRule="auto"/>
        <w:contextualSpacing/>
        <w:rPr>
          <w:rFonts w:asciiTheme="majorBidi" w:hAnsiTheme="majorBidi" w:cstheme="majorBidi"/>
          <w:bCs/>
          <w:iCs/>
          <w:sz w:val="28"/>
          <w:szCs w:val="28"/>
        </w:rPr>
      </w:pPr>
      <w:bookmarkStart w:id="3" w:name="_Toc80617359"/>
      <w:r w:rsidRPr="00D716CD">
        <w:rPr>
          <w:rFonts w:asciiTheme="majorBidi" w:hAnsiTheme="majorBidi" w:cstheme="majorBidi"/>
          <w:bCs/>
          <w:iCs/>
          <w:sz w:val="28"/>
          <w:szCs w:val="28"/>
        </w:rPr>
        <w:t>БИЗНЕС</w:t>
      </w:r>
      <w:bookmarkEnd w:id="3"/>
    </w:p>
    <w:p w:rsidR="002B4DDF" w:rsidRPr="00D716CD" w:rsidRDefault="002B4DDF" w:rsidP="002B4DDF">
      <w:pPr>
        <w:spacing w:after="0" w:line="240" w:lineRule="auto"/>
        <w:contextualSpacing/>
        <w:rPr>
          <w:rFonts w:asciiTheme="majorBidi" w:hAnsiTheme="majorBidi" w:cstheme="majorBidi"/>
          <w:bCs/>
          <w:iCs/>
          <w:sz w:val="28"/>
          <w:szCs w:val="28"/>
        </w:rPr>
      </w:pPr>
    </w:p>
    <w:p w:rsidR="002B4DDF" w:rsidRPr="00D716CD" w:rsidRDefault="002B4DDF" w:rsidP="002B4DDF">
      <w:pPr>
        <w:spacing w:after="0" w:line="240" w:lineRule="auto"/>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Какой мы видим Камчатку в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В Камчатском крае есть возможности для быстрого запуска бизнеса и выхода на внешние рынки. Компании в стратегически важных отраслях экономики</w:t>
      </w:r>
      <w:r w:rsidR="009F0AB5" w:rsidRPr="009F0AB5">
        <w:rPr>
          <w:rFonts w:asciiTheme="majorBidi" w:eastAsia="Times New Roman" w:hAnsiTheme="majorBidi" w:cstheme="majorBidi"/>
          <w:iCs/>
          <w:sz w:val="28"/>
          <w:szCs w:val="28"/>
          <w:lang w:eastAsia="ru-RU"/>
        </w:rPr>
        <w:t xml:space="preserve"> (</w:t>
      </w:r>
      <w:r w:rsidR="009F0AB5">
        <w:rPr>
          <w:rFonts w:asciiTheme="majorBidi" w:eastAsia="Times New Roman" w:hAnsiTheme="majorBidi" w:cstheme="majorBidi"/>
          <w:iCs/>
          <w:sz w:val="28"/>
          <w:szCs w:val="28"/>
          <w:lang w:eastAsia="ru-RU"/>
        </w:rPr>
        <w:t>рыбопромышленном, транспортно-логистическом комплексах, туризме и др.)</w:t>
      </w:r>
      <w:r w:rsidRPr="00D716CD">
        <w:rPr>
          <w:rFonts w:asciiTheme="majorBidi" w:eastAsia="Times New Roman" w:hAnsiTheme="majorBidi" w:cstheme="majorBidi"/>
          <w:iCs/>
          <w:sz w:val="28"/>
          <w:szCs w:val="28"/>
          <w:lang w:eastAsia="ru-RU"/>
        </w:rPr>
        <w:t xml:space="preserve"> своевременно получают многопрофильные квалифицированные кадры в соответствии с текущими и перспективными требованиями. Работники гибко адаптируют профессиональные компетенции в зависимости от меняющихся внутренних и внешних условий.</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Мы обеспечиваем опорную техническую инфраструктуру и полностью снимаем инженерные ограничения, чтобы бизнес-структуры Камчатского края имели максимально возможные драйвера роста.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Мы поддерживаем бизнес, который формирует активный и креативный коллектив, развивает корпоративную культуру, мотивирующую к ведению здорового образа жизни. Вовлечение сотрудников и членов их семей в совместные активности ведет к сплочению команд и повышению лояльности сотрудников.</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Мы развиваем бизнес на Камчатке как эталон экологически ответственного предпринимательства. «Зеленые» инициативы находят поддержку у общества.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lastRenderedPageBreak/>
        <w:tab/>
        <w:t>Компании Камчатского края получают поддержку государства в форс-мажорных обстоятельствах и при выполнении государственных задач. Для бизнеса в регионе социальная ответственность является одной из основ развития. Бизнес взаимодействует с властью с целью формирования комфортных законов и условий для развития.</w:t>
      </w:r>
    </w:p>
    <w:p w:rsidR="002B4DDF" w:rsidRPr="00D716CD" w:rsidRDefault="002B4DDF" w:rsidP="002B4DDF">
      <w:pPr>
        <w:spacing w:after="0" w:line="240" w:lineRule="auto"/>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Какие результаты мы хотим достичь, и что мы для этого сделаем?</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 Создание комфортной деловой среды, стимулирующей инвестиционную активность в производственных и сервисных отраслях.</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Ежегодный прирост объема внебюджетных инвестиций к 2035 году на уровне не ниже, чем в среднем по Дальнему Востоку.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Выстраиваем туристическую инфраструктуру и предлагаем сервис международного уровня, что позволит создать 10</w:t>
      </w:r>
      <w:r w:rsidR="006D2779" w:rsidRPr="00D716CD">
        <w:rPr>
          <w:rFonts w:asciiTheme="majorBidi" w:hAnsiTheme="majorBidi" w:cstheme="majorBidi"/>
          <w:iCs/>
          <w:sz w:val="28"/>
          <w:szCs w:val="28"/>
        </w:rPr>
        <w:t> </w:t>
      </w:r>
      <w:r w:rsidR="002B4DDF" w:rsidRPr="00D716CD">
        <w:rPr>
          <w:rFonts w:asciiTheme="majorBidi" w:hAnsiTheme="majorBidi" w:cstheme="majorBidi"/>
          <w:iCs/>
          <w:sz w:val="28"/>
          <w:szCs w:val="28"/>
        </w:rPr>
        <w:t>000 новых рабочих мест в туризме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Расширяем инфраструктуру для резидентов и запускаем площадки территории опережающего развития «Камчатка», в результате чего общий объем инвестиций в Камчатском крае к 2035 году составит 50 млрд рублей.</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Организуем доступ к финансовым ресурсам для субъектов малого и среднего предпринимательства и </w:t>
      </w:r>
      <w:proofErr w:type="spellStart"/>
      <w:r w:rsidR="002B4DDF" w:rsidRPr="00D716CD">
        <w:rPr>
          <w:rFonts w:asciiTheme="majorBidi" w:hAnsiTheme="majorBidi" w:cstheme="majorBidi"/>
          <w:iCs/>
          <w:sz w:val="28"/>
          <w:szCs w:val="28"/>
        </w:rPr>
        <w:t>самозанятых</w:t>
      </w:r>
      <w:proofErr w:type="spellEnd"/>
      <w:r w:rsidR="002B4DDF" w:rsidRPr="00D716CD">
        <w:rPr>
          <w:rFonts w:asciiTheme="majorBidi" w:hAnsiTheme="majorBidi" w:cstheme="majorBidi"/>
          <w:iCs/>
          <w:sz w:val="28"/>
          <w:szCs w:val="28"/>
        </w:rPr>
        <w:t xml:space="preserve"> граждан, чтобы расширить для них выбор инструментов рыночного финансирования бизнеса, и ожидаем, что объем выданных </w:t>
      </w:r>
      <w:proofErr w:type="spellStart"/>
      <w:r w:rsidR="002B4DDF" w:rsidRPr="00D716CD">
        <w:rPr>
          <w:rFonts w:asciiTheme="majorBidi" w:hAnsiTheme="majorBidi" w:cstheme="majorBidi"/>
          <w:iCs/>
          <w:sz w:val="28"/>
          <w:szCs w:val="28"/>
        </w:rPr>
        <w:t>микрозаймов</w:t>
      </w:r>
      <w:proofErr w:type="spellEnd"/>
      <w:r w:rsidR="002B4DDF" w:rsidRPr="00D716CD">
        <w:rPr>
          <w:rFonts w:asciiTheme="majorBidi" w:hAnsiTheme="majorBidi" w:cstheme="majorBidi"/>
          <w:iCs/>
          <w:sz w:val="28"/>
          <w:szCs w:val="28"/>
        </w:rPr>
        <w:t xml:space="preserve"> в 2035 году достигнет 700 млн руб.</w:t>
      </w:r>
    </w:p>
    <w:p w:rsidR="002B4DDF" w:rsidRPr="00D716CD" w:rsidRDefault="00050779" w:rsidP="00050779">
      <w:pPr>
        <w:autoSpaceDE w:val="0"/>
        <w:autoSpaceDN w:val="0"/>
        <w:adjustRightInd w:val="0"/>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глобальную систему сопровождения бизнеса на всех этапах его существования как основу сервисной модели деятельности организаций публичного сектора по отношению к бизнесу с уровнем удовлетворенности пользователей работой системы 95 </w:t>
      </w:r>
      <w:r w:rsidR="005D766D"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в 2035 году.</w:t>
      </w:r>
    </w:p>
    <w:p w:rsidR="002B4DDF" w:rsidRPr="00D716CD" w:rsidRDefault="00050779" w:rsidP="00050779">
      <w:pPr>
        <w:autoSpaceDE w:val="0"/>
        <w:autoSpaceDN w:val="0"/>
        <w:adjustRightInd w:val="0"/>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В целях повышения экономической привлекательности освоения минерально-сырьевой базы Камчатского края способствуем проведению работ по геологическому изучению недр, которые в том числе обеспечат к 2035 году прирост запасов золота в объеме не менее 30 тонн.</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2: Обеспечение активной включенности предприятий ключевых отраслей (</w:t>
      </w:r>
      <w:proofErr w:type="spellStart"/>
      <w:r w:rsidRPr="00D716CD">
        <w:rPr>
          <w:rFonts w:asciiTheme="majorBidi" w:eastAsia="Times New Roman" w:hAnsiTheme="majorBidi" w:cstheme="majorBidi"/>
          <w:iCs/>
          <w:sz w:val="28"/>
          <w:szCs w:val="28"/>
          <w:lang w:eastAsia="ru-RU"/>
        </w:rPr>
        <w:t>рыбохозяйственный</w:t>
      </w:r>
      <w:proofErr w:type="spellEnd"/>
      <w:r w:rsidRPr="00D716CD">
        <w:rPr>
          <w:rFonts w:asciiTheme="majorBidi" w:eastAsia="Times New Roman" w:hAnsiTheme="majorBidi" w:cstheme="majorBidi"/>
          <w:iCs/>
          <w:sz w:val="28"/>
          <w:szCs w:val="28"/>
          <w:lang w:eastAsia="ru-RU"/>
        </w:rPr>
        <w:t xml:space="preserve"> комплекс, туризм, транспорт и логистика) в международные экономические связи.</w:t>
      </w:r>
    </w:p>
    <w:p w:rsidR="002B4DDF" w:rsidRPr="00D716CD" w:rsidRDefault="002B4DDF" w:rsidP="005D766D">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Прирост объема отгруженных товаров за пределы региона на 30 </w:t>
      </w:r>
      <w:r w:rsidR="005D766D"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к 2035 году. Увеличение «входящего» турпотока в 3 раза к 2035 году относительно 2020 года.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партнерскую сеть региона для диверсификации рынков сбыта и обеспечения выхода производителей Камчатского края на новые территориальные рынки, что даст увеличение объема продаж за пределы края по сравнению с 2020 годом на 25 </w:t>
      </w:r>
      <w:r w:rsidR="005D766D"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2025 году и на 50 </w:t>
      </w:r>
      <w:r w:rsidR="005D766D"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крупные логистические центры в акватории Авачинской бухты и центры коллективного пользования для организации и удешевления стоимости логистических процессов, что увеличит грузооборот порта в 2035 году к уровню 2020 года в 2 раза.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Вводим</w:t>
      </w:r>
      <w:r w:rsidR="0018721B">
        <w:rPr>
          <w:rFonts w:asciiTheme="majorBidi" w:hAnsiTheme="majorBidi" w:cstheme="majorBidi"/>
          <w:iCs/>
          <w:sz w:val="28"/>
          <w:szCs w:val="28"/>
        </w:rPr>
        <w:t xml:space="preserve"> в</w:t>
      </w:r>
      <w:r w:rsidR="002B4DDF" w:rsidRPr="00D716CD">
        <w:rPr>
          <w:rFonts w:asciiTheme="majorBidi" w:hAnsiTheme="majorBidi" w:cstheme="majorBidi"/>
          <w:iCs/>
          <w:sz w:val="28"/>
          <w:szCs w:val="28"/>
        </w:rPr>
        <w:t xml:space="preserve"> эксплуатацию терминал нового аэропортового комплекса в г.</w:t>
      </w:r>
      <w:r w:rsidR="005D766D" w:rsidRPr="00D716CD">
        <w:rPr>
          <w:rFonts w:asciiTheme="majorBidi" w:hAnsiTheme="majorBidi" w:cstheme="majorBidi"/>
          <w:iCs/>
          <w:sz w:val="28"/>
          <w:szCs w:val="28"/>
        </w:rPr>
        <w:t> </w:t>
      </w:r>
      <w:r w:rsidR="002B4DDF" w:rsidRPr="00D716CD">
        <w:rPr>
          <w:rFonts w:asciiTheme="majorBidi" w:hAnsiTheme="majorBidi" w:cstheme="majorBidi"/>
          <w:iCs/>
          <w:sz w:val="28"/>
          <w:szCs w:val="28"/>
        </w:rPr>
        <w:t>Елизово для увеличения грузооборота на 30 </w:t>
      </w:r>
      <w:r w:rsidR="005D766D"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в 2025 году относительно уровня 2020 года.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3: Формирование эффективной системы обучения жителей Камчатского края по востребованным бизнесом специальностям.</w:t>
      </w:r>
    </w:p>
    <w:p w:rsidR="002B4DDF" w:rsidRPr="00D716CD" w:rsidRDefault="002B4DDF" w:rsidP="005D766D">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В 2035 году 60 </w:t>
      </w:r>
      <w:r w:rsidR="005D766D"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выпускников учреждений среднего профессионального образования и высших учебных заведений Камчатского края трудоустроены по специальности.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Создаем систему непрерывной подготовки кадров для отраслей промышленности «школа - СПО - ВУЗ – предприятие» и ожидаем, что в 2035 году больше половины участников системы непрерывной подготовки станут работниками предприятий </w:t>
      </w:r>
      <w:proofErr w:type="spellStart"/>
      <w:r w:rsidR="002B4DDF" w:rsidRPr="00D716CD">
        <w:rPr>
          <w:rFonts w:asciiTheme="majorBidi" w:hAnsiTheme="majorBidi" w:cstheme="majorBidi"/>
          <w:iCs/>
          <w:sz w:val="28"/>
          <w:szCs w:val="28"/>
        </w:rPr>
        <w:t>рыбохозяйственного</w:t>
      </w:r>
      <w:proofErr w:type="spellEnd"/>
      <w:r w:rsidR="002B4DDF" w:rsidRPr="00D716CD">
        <w:rPr>
          <w:rFonts w:asciiTheme="majorBidi" w:hAnsiTheme="majorBidi" w:cstheme="majorBidi"/>
          <w:iCs/>
          <w:sz w:val="28"/>
          <w:szCs w:val="28"/>
        </w:rPr>
        <w:t xml:space="preserve"> комплекса, туризма, сельского хозяйства, сектора креативной экономики Камчатского края.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Приведем к концу 2035 года все программы профессиональной подготовки в соответствие с запросами бизнеса.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дуальное образование (теория – в классе, практика — на рабочем месте), чтобы 35 </w:t>
      </w:r>
      <w:proofErr w:type="gramStart"/>
      <w:r w:rsidR="005D766D" w:rsidRPr="00D716CD">
        <w:rPr>
          <w:rFonts w:asciiTheme="majorBidi" w:hAnsiTheme="majorBidi" w:cstheme="majorBidi"/>
          <w:iCs/>
          <w:sz w:val="28"/>
          <w:szCs w:val="28"/>
        </w:rPr>
        <w:t>процентов</w:t>
      </w:r>
      <w:proofErr w:type="gramEnd"/>
      <w:r w:rsidR="002B4DDF" w:rsidRPr="00D716CD">
        <w:rPr>
          <w:rFonts w:asciiTheme="majorBidi" w:hAnsiTheme="majorBidi" w:cstheme="majorBidi"/>
          <w:iCs/>
          <w:sz w:val="28"/>
          <w:szCs w:val="28"/>
        </w:rPr>
        <w:t xml:space="preserve"> обучающихся участвовали в программах дуального образования в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4: Увеличение производительности труда за счет снижения заболеваемости с временной утратой трудоспособности.</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В 2035 году на 100 человек трудоспособного возраста приходится 22,8 случаев заболеваний с временной утратой трудоспособности.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Стремимся к полному охвату </w:t>
      </w:r>
      <w:proofErr w:type="spellStart"/>
      <w:r w:rsidR="002B4DDF" w:rsidRPr="00D716CD">
        <w:rPr>
          <w:rFonts w:asciiTheme="majorBidi" w:hAnsiTheme="majorBidi" w:cstheme="majorBidi"/>
          <w:iCs/>
          <w:sz w:val="28"/>
          <w:szCs w:val="28"/>
        </w:rPr>
        <w:t>профосмотрами</w:t>
      </w:r>
      <w:proofErr w:type="spellEnd"/>
      <w:r w:rsidR="002B4DDF" w:rsidRPr="00D716CD">
        <w:rPr>
          <w:rFonts w:asciiTheme="majorBidi" w:hAnsiTheme="majorBidi" w:cstheme="majorBidi"/>
          <w:iCs/>
          <w:sz w:val="28"/>
          <w:szCs w:val="28"/>
        </w:rPr>
        <w:t xml:space="preserve"> и диспансеризацией всех работающих к 2025 году. Для этого сокращаем время прохождения профилактических осмотров и диспансеризации, чтобы в 2025 году </w:t>
      </w:r>
      <w:proofErr w:type="spellStart"/>
      <w:r w:rsidR="002B4DDF" w:rsidRPr="00D716CD">
        <w:rPr>
          <w:rFonts w:asciiTheme="majorBidi" w:hAnsiTheme="majorBidi" w:cstheme="majorBidi"/>
          <w:iCs/>
          <w:sz w:val="28"/>
          <w:szCs w:val="28"/>
        </w:rPr>
        <w:t>профосмотр</w:t>
      </w:r>
      <w:proofErr w:type="spellEnd"/>
      <w:r w:rsidR="002B4DDF" w:rsidRPr="00D716CD">
        <w:rPr>
          <w:rFonts w:asciiTheme="majorBidi" w:hAnsiTheme="majorBidi" w:cstheme="majorBidi"/>
          <w:iCs/>
          <w:sz w:val="28"/>
          <w:szCs w:val="28"/>
        </w:rPr>
        <w:t xml:space="preserve"> занимал 1 день, а в 2035 году - 4 часа; расширяем парк передвижных пунктов для прохождения профилактических осмотров – в 2035 году в крае будет работать 3 передвижных пункта.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Поддерживаем физическую культуру на предприятиях и поощряем работодателей, которые проводят физкультурно-оздоровительную и спортивную работу с сотрудниками, в результате чего в штате предприятий региона в 2035 году должны работать 80 специалистов физической культуры и спорта.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5: Создание инженерной инфраструктуры для ведения бизнеса с высоким уровнем доступности.</w:t>
      </w:r>
    </w:p>
    <w:p w:rsidR="002B4DDF" w:rsidRPr="00D716CD" w:rsidRDefault="002B4DDF" w:rsidP="005D766D">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Уровень доступности инфраструктуры для бизнеса – 85 </w:t>
      </w:r>
      <w:r w:rsidR="005D766D"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в 2035 году.</w:t>
      </w:r>
    </w:p>
    <w:p w:rsidR="002B4DDF" w:rsidRPr="00D716CD" w:rsidRDefault="00050779" w:rsidP="002F6756">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обеспечивающую инфраструктуру на территориях опережающего социально-экономического развития, чтобы полностью обеспеч</w:t>
      </w:r>
      <w:r w:rsidR="002F6756">
        <w:rPr>
          <w:rFonts w:asciiTheme="majorBidi" w:hAnsiTheme="majorBidi" w:cstheme="majorBidi"/>
          <w:iCs/>
          <w:sz w:val="28"/>
          <w:szCs w:val="28"/>
        </w:rPr>
        <w:t>ить</w:t>
      </w:r>
      <w:r w:rsidR="002B4DDF" w:rsidRPr="00D716CD">
        <w:rPr>
          <w:rFonts w:asciiTheme="majorBidi" w:hAnsiTheme="majorBidi" w:cstheme="majorBidi"/>
          <w:iCs/>
          <w:sz w:val="28"/>
          <w:szCs w:val="28"/>
        </w:rPr>
        <w:t xml:space="preserve"> потребности резидентов ТОР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Снимаем инфраструктурные барьеры и инженерные ограничения для бизнеса, чтобы сократить сроки обеспечения требуемой инфраструктурой в 4 раза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6: Создание бизнес-среды для перехода к «зеленой экономике».</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lastRenderedPageBreak/>
        <w:tab/>
        <w:t>К 2035 году вся продукция (услуги), производимая или реализуемая на территории Камчатского края, соответствует «зеленым стандартам».</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Стимулируем с помощью экономических мер спрос на приобретение продукции, соответствующей «зеленым» стандартам и рассчитываем, что в 2025 году половина населения Камчатского края воспользуется данными инструментами стимулирования.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Информируем население и бизнес о «зеленых» стандартах производства и продукции с охватом информационной кампанией четверти жителей и организаций Камчатского края.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7: Обеспечение социального партнерства между властью, бизнесом и обществом.</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Заключаем соглашения между бизнесом, Правительством края и ОМСУ по развитию территорий присутствия бизнеса и ожидаем, что в 2035 году такие соглашения будут подписаны с 60 </w:t>
      </w:r>
      <w:r w:rsidR="005D766D"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крупных предприятий региона.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Формируем систему </w:t>
      </w:r>
      <w:proofErr w:type="spellStart"/>
      <w:r w:rsidR="002B4DDF" w:rsidRPr="00D716CD">
        <w:rPr>
          <w:rFonts w:asciiTheme="majorBidi" w:hAnsiTheme="majorBidi" w:cstheme="majorBidi"/>
          <w:iCs/>
          <w:sz w:val="28"/>
          <w:szCs w:val="28"/>
        </w:rPr>
        <w:t>грантовой</w:t>
      </w:r>
      <w:proofErr w:type="spellEnd"/>
      <w:r w:rsidR="002B4DDF" w:rsidRPr="00D716CD">
        <w:rPr>
          <w:rFonts w:asciiTheme="majorBidi" w:hAnsiTheme="majorBidi" w:cstheme="majorBidi"/>
          <w:iCs/>
          <w:sz w:val="28"/>
          <w:szCs w:val="28"/>
        </w:rPr>
        <w:t xml:space="preserve"> поддержки инициатив населения со стороны бизнеса, чтобы в 2025 году было выделено 10 грантов.</w:t>
      </w:r>
    </w:p>
    <w:p w:rsidR="002B4DDF" w:rsidRPr="00D716CD" w:rsidRDefault="002B4DDF" w:rsidP="002B4DDF">
      <w:pPr>
        <w:spacing w:after="0" w:line="240" w:lineRule="auto"/>
        <w:jc w:val="both"/>
        <w:rPr>
          <w:rFonts w:asciiTheme="majorBidi" w:hAnsiTheme="majorBidi" w:cstheme="majorBidi"/>
          <w:iCs/>
          <w:sz w:val="28"/>
          <w:szCs w:val="28"/>
        </w:rPr>
      </w:pPr>
    </w:p>
    <w:p w:rsidR="002B4DDF" w:rsidRPr="00D716CD" w:rsidRDefault="002B4DDF" w:rsidP="002B4DDF">
      <w:pPr>
        <w:spacing w:after="0" w:line="240" w:lineRule="auto"/>
        <w:contextualSpacing/>
        <w:rPr>
          <w:rFonts w:asciiTheme="majorBidi" w:hAnsiTheme="majorBidi" w:cstheme="majorBidi"/>
          <w:bCs/>
          <w:iCs/>
          <w:sz w:val="28"/>
          <w:szCs w:val="28"/>
        </w:rPr>
      </w:pPr>
      <w:bookmarkStart w:id="4" w:name="_Toc80617360"/>
      <w:r w:rsidRPr="00D716CD">
        <w:rPr>
          <w:rFonts w:asciiTheme="majorBidi" w:hAnsiTheme="majorBidi" w:cstheme="majorBidi"/>
          <w:bCs/>
          <w:iCs/>
          <w:sz w:val="28"/>
          <w:szCs w:val="28"/>
        </w:rPr>
        <w:t>БУДУЩИЕ ПОКОЛЕНИЯ</w:t>
      </w:r>
      <w:bookmarkEnd w:id="4"/>
    </w:p>
    <w:p w:rsidR="002B4DDF" w:rsidRPr="00D716CD" w:rsidRDefault="002B4DDF" w:rsidP="002B4DDF">
      <w:pPr>
        <w:spacing w:after="0" w:line="240" w:lineRule="auto"/>
        <w:contextualSpacing/>
        <w:rPr>
          <w:rFonts w:asciiTheme="majorBidi" w:hAnsiTheme="majorBidi" w:cstheme="majorBidi"/>
          <w:bCs/>
          <w:iCs/>
          <w:sz w:val="28"/>
          <w:szCs w:val="28"/>
        </w:rPr>
      </w:pPr>
    </w:p>
    <w:p w:rsidR="002B4DDF" w:rsidRPr="00D716CD" w:rsidRDefault="002B4DDF" w:rsidP="002B4DDF">
      <w:pPr>
        <w:spacing w:after="0" w:line="240" w:lineRule="auto"/>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Какой мы видим Камчатку в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Мы строим экономику, которая даст будущим поколениям сохранный и приумноженный природный капитал вместе с разветвленной сетью международных и внутрироссийских контактов и площадок активного сотрудничества. Сильная экономика является основой формирования бюджета социальной устойчивости и сбалансированного развития края. На Камчатке действует экономика зеленого роста, которая позволит привлечь высоко конкурентный человеческий капитал.</w:t>
      </w:r>
    </w:p>
    <w:p w:rsidR="005D766D"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создаем регион, отличающийся высокими жизненными стандартами, мотивируя желание жить и учиться именно в Камчатском крае. Будущие поколения Камчатки живут в благоприятных условиях социальной и культурной среды, обладают возможностями </w:t>
      </w:r>
      <w:r w:rsidR="00E63437">
        <w:rPr>
          <w:rFonts w:asciiTheme="majorBidi" w:eastAsia="Times New Roman" w:hAnsiTheme="majorBidi" w:cstheme="majorBidi"/>
          <w:iCs/>
          <w:sz w:val="28"/>
          <w:szCs w:val="28"/>
          <w:lang w:eastAsia="ru-RU"/>
        </w:rPr>
        <w:t xml:space="preserve">для творческой самореализации. </w:t>
      </w:r>
    </w:p>
    <w:p w:rsidR="002B4DDF" w:rsidRPr="00D716CD" w:rsidRDefault="005D766D" w:rsidP="00E63437">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r>
      <w:r w:rsidR="002B4DDF" w:rsidRPr="00D716CD">
        <w:rPr>
          <w:rFonts w:asciiTheme="majorBidi" w:eastAsia="Times New Roman" w:hAnsiTheme="majorBidi" w:cstheme="majorBidi"/>
          <w:iCs/>
          <w:sz w:val="28"/>
          <w:szCs w:val="28"/>
          <w:lang w:eastAsia="ru-RU"/>
        </w:rPr>
        <w:t>В регионе создана инфраструктура непрерывного образования для обеспечения личностного роста и самореализации различных групп населения. Воспитание гармонично развитой и социально ответственной личности осуществляется на основе духовно-нравственных ценностей народов Р</w:t>
      </w:r>
      <w:r w:rsidR="00E63437">
        <w:rPr>
          <w:rFonts w:asciiTheme="majorBidi" w:eastAsia="Times New Roman" w:hAnsiTheme="majorBidi" w:cstheme="majorBidi"/>
          <w:iCs/>
          <w:sz w:val="28"/>
          <w:szCs w:val="28"/>
          <w:lang w:eastAsia="ru-RU"/>
        </w:rPr>
        <w:t xml:space="preserve">оссийской </w:t>
      </w:r>
      <w:r w:rsidR="002B4DDF" w:rsidRPr="00D716CD">
        <w:rPr>
          <w:rFonts w:asciiTheme="majorBidi" w:eastAsia="Times New Roman" w:hAnsiTheme="majorBidi" w:cstheme="majorBidi"/>
          <w:iCs/>
          <w:sz w:val="28"/>
          <w:szCs w:val="28"/>
          <w:lang w:eastAsia="ru-RU"/>
        </w:rPr>
        <w:t>Ф</w:t>
      </w:r>
      <w:r w:rsidR="00E63437">
        <w:rPr>
          <w:rFonts w:asciiTheme="majorBidi" w:eastAsia="Times New Roman" w:hAnsiTheme="majorBidi" w:cstheme="majorBidi"/>
          <w:iCs/>
          <w:sz w:val="28"/>
          <w:szCs w:val="28"/>
          <w:lang w:eastAsia="ru-RU"/>
        </w:rPr>
        <w:t>едерации</w:t>
      </w:r>
      <w:r w:rsidR="002B4DDF" w:rsidRPr="00D716CD">
        <w:rPr>
          <w:rFonts w:asciiTheme="majorBidi" w:eastAsia="Times New Roman" w:hAnsiTheme="majorBidi" w:cstheme="majorBidi"/>
          <w:iCs/>
          <w:sz w:val="28"/>
          <w:szCs w:val="28"/>
          <w:lang w:eastAsia="ru-RU"/>
        </w:rPr>
        <w:t xml:space="preserve">, исторических и национально-культурных традиций.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В основе развития будущих поколений Камчатки мы выделяем высокий уровень культуры здорового образа жизни и формирование активной жизненной позиции. Благодаря отказу от вредных привычек, правильному питанию и регулярным занятиям физической культурой и спортом в крае увеличивается доля здорового населения репродуктивного возраста.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Мы создаем регион с комфортной, предоставляющей все сервисы, средой для жизни, откуда не хочется уезжать. Деятельность государства направлена на </w:t>
      </w:r>
      <w:r w:rsidRPr="00D716CD">
        <w:rPr>
          <w:rFonts w:asciiTheme="majorBidi" w:eastAsia="Times New Roman" w:hAnsiTheme="majorBidi" w:cstheme="majorBidi"/>
          <w:iCs/>
          <w:sz w:val="28"/>
          <w:szCs w:val="28"/>
          <w:lang w:eastAsia="ru-RU"/>
        </w:rPr>
        <w:lastRenderedPageBreak/>
        <w:t>обеспечение необходимого уровня партнерства с гражданами и успешное вовлечение бизнеса в формирование комфортных территорий и пространств.</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Камчатский край – это место, где будущие поколения живут с благодарностью к природе, с уважением ко всему живому и друг к другу. Мы разделяем с будущими поколениями Камчатки эти ценности и сохраняем уникальные природные комплексы региона, сводя негативные последствия от изменений климата к минимуму. Экология – это наш выбор и образ жизни, принцип каждого действия каждого жителя полуострова Камчатка. Управленческие решения в Камчатском крае принимаются на основе принципов минимизации экологических рисков, использования возобновляемых ресурсов, необходимости адаптации к изменению климата и соблюдения баланса интересов развития отраслей экономики региона. Камчатский край является драйвером экологического сознания и внутреннего туризма.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Будущие поколения Камчатки живут в регионе, где у каждого имеются равные возможности для самореализации и участия в жизни общества. Государство заинтересовано в стабильном функционировании и развитии общества и социальных институтов. В Камчатском крае выстроена эффективная система коммуникаций власти и общества, с помощью которой жители имеют возможность контролировать деятельности органов власти и влиять на принимаемые властью решения.</w:t>
      </w:r>
    </w:p>
    <w:p w:rsidR="002B4DDF" w:rsidRPr="00D716CD" w:rsidRDefault="002B4DDF" w:rsidP="002B4DDF">
      <w:pPr>
        <w:spacing w:after="0" w:line="240" w:lineRule="auto"/>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Какие результаты мы хотим достичь, и что мы для этого сделаем?</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 Обеспечение высокой эффективности использования природных ресурсов и перевод экономики на зеленые виды энергии.</w:t>
      </w:r>
    </w:p>
    <w:p w:rsidR="002B4DDF" w:rsidRPr="00D716CD" w:rsidRDefault="002B4DDF" w:rsidP="002B4DDF">
      <w:pPr>
        <w:spacing w:after="0" w:line="240" w:lineRule="auto"/>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Энергоемкость продукции снижена в 2 раза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Организуем в Камчатском крае центр компетенций по формированию экономики </w:t>
      </w:r>
      <w:proofErr w:type="spellStart"/>
      <w:r w:rsidR="002B4DDF" w:rsidRPr="00D716CD">
        <w:rPr>
          <w:rFonts w:asciiTheme="majorBidi" w:hAnsiTheme="majorBidi" w:cstheme="majorBidi"/>
          <w:iCs/>
          <w:sz w:val="28"/>
          <w:szCs w:val="28"/>
        </w:rPr>
        <w:t>рециркулярного</w:t>
      </w:r>
      <w:proofErr w:type="spellEnd"/>
      <w:r w:rsidR="002B4DDF" w:rsidRPr="00D716CD">
        <w:rPr>
          <w:rFonts w:asciiTheme="majorBidi" w:hAnsiTheme="majorBidi" w:cstheme="majorBidi"/>
          <w:iCs/>
          <w:sz w:val="28"/>
          <w:szCs w:val="28"/>
        </w:rPr>
        <w:t xml:space="preserve"> типа для активного внедрения в экономику «зеленых технологий», в результате чего на территории края в 2035 году реализуются не менее 5 пилотных проектов по использованию «зеленых технологий» более чем в 3 отраслях экономики.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Внедряем в Камчатском крае «зеленые стандарты» работы предприятий экономики и организаций публичной сферы, чтобы к 2035 году доля таких предприятий и организаций составляла не менее 45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Переходим на собственные </w:t>
      </w:r>
      <w:proofErr w:type="spellStart"/>
      <w:r w:rsidR="002B4DDF" w:rsidRPr="00D716CD">
        <w:rPr>
          <w:rFonts w:asciiTheme="majorBidi" w:hAnsiTheme="majorBidi" w:cstheme="majorBidi"/>
          <w:iCs/>
          <w:sz w:val="28"/>
          <w:szCs w:val="28"/>
        </w:rPr>
        <w:t>энергоэффективные</w:t>
      </w:r>
      <w:proofErr w:type="spellEnd"/>
      <w:r w:rsidR="002B4DDF" w:rsidRPr="00D716CD">
        <w:rPr>
          <w:rFonts w:asciiTheme="majorBidi" w:hAnsiTheme="majorBidi" w:cstheme="majorBidi"/>
          <w:iCs/>
          <w:sz w:val="28"/>
          <w:szCs w:val="28"/>
        </w:rPr>
        <w:t xml:space="preserve"> возобновляемые источники энергии и увеличиваем долю вырабатываемой на них электроэнергии в общем объеме энергопотребления до 30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2: Достижение высокого уровня активности и широкой представленности региона на национальном и международном рынках.</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Увеличение доли Камчатского края в общенациональном внешнеторговом обороте в 2 раза к 2035 году относительно 2020 года.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единую систему продвижения продукции и услуг Камчатского края в России и за рубежом, которая объединит экспортный акселератор, торговых агентов-представительств и систему поддержки экспорта, что увеличит к 2035 году число камчатских экспортеров на 250 единиц, а объем реализации компаний региона (за исключением сырья морепродуктов) - в 3 раза.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Проводим в 2021 году перезапуск экспортного акселератора и системы поддержки экспорта Камчатского края и ожидаем, что в ближайший год 10 компаний пройдет подготовку и заключит контракты с зарубежными и российскими потребителями.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Расширяем регулярные международные и межрегиональные авиарейсы, а также чартерные направления, чтобы к 2035 году Камчатский край был связан прямыми международными линиями с 10 странами, а внутрироссийскими линиями – с 15 регионами.</w:t>
      </w:r>
    </w:p>
    <w:p w:rsidR="002B4DDF" w:rsidRPr="00D716CD" w:rsidRDefault="002B4DDF" w:rsidP="00F34BD6">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3: Доведение доли собственных доходов бюджета Камчатского края до 60</w:t>
      </w:r>
      <w:r w:rsidR="00F34BD6" w:rsidRPr="00D716CD">
        <w:rPr>
          <w:rFonts w:asciiTheme="majorBidi" w:eastAsia="Times New Roman" w:hAnsiTheme="majorBidi" w:cstheme="majorBidi"/>
          <w:iCs/>
          <w:sz w:val="28"/>
          <w:szCs w:val="28"/>
          <w:lang w:eastAsia="ru-RU"/>
        </w:rPr>
        <w:t> процентов</w:t>
      </w:r>
      <w:r w:rsidRPr="00D716CD">
        <w:rPr>
          <w:rFonts w:asciiTheme="majorBidi" w:eastAsia="Times New Roman" w:hAnsiTheme="majorBidi" w:cstheme="majorBidi"/>
          <w:iCs/>
          <w:sz w:val="28"/>
          <w:szCs w:val="28"/>
          <w:lang w:eastAsia="ru-RU"/>
        </w:rPr>
        <w:t xml:space="preserve"> в общей структуре доходов бюджета.</w:t>
      </w:r>
    </w:p>
    <w:p w:rsidR="002B4DDF" w:rsidRPr="00D716CD" w:rsidRDefault="002B4DDF" w:rsidP="00607752">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Индекс бюджетной обеспеченности Камчатского края равен </w:t>
      </w:r>
      <w:r w:rsidR="00607752" w:rsidRPr="008E6359">
        <w:rPr>
          <w:rFonts w:asciiTheme="majorBidi" w:eastAsia="Times New Roman" w:hAnsiTheme="majorBidi" w:cstheme="majorBidi"/>
          <w:iCs/>
          <w:sz w:val="28"/>
          <w:szCs w:val="28"/>
          <w:lang w:eastAsia="ru-RU"/>
        </w:rPr>
        <w:t>0,8</w:t>
      </w:r>
      <w:r w:rsidRPr="00D716CD">
        <w:rPr>
          <w:rFonts w:asciiTheme="majorBidi" w:eastAsia="Times New Roman" w:hAnsiTheme="majorBidi" w:cstheme="majorBidi"/>
          <w:iCs/>
          <w:sz w:val="28"/>
          <w:szCs w:val="28"/>
          <w:lang w:eastAsia="ru-RU"/>
        </w:rPr>
        <w:t xml:space="preserve"> к 2035 году</w:t>
      </w:r>
      <w:r w:rsidR="00607752">
        <w:rPr>
          <w:rFonts w:asciiTheme="majorBidi" w:eastAsia="Times New Roman" w:hAnsiTheme="majorBidi" w:cstheme="majorBidi"/>
          <w:iCs/>
          <w:sz w:val="28"/>
          <w:szCs w:val="28"/>
          <w:lang w:eastAsia="ru-RU"/>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Стимулируем муниципальные образования к повышению собственных доходов, что обеспечит до 2025 года ежегодный рост поступлений муниципальных налогов и неналоговых доходов муниципалитетов в размере 20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канал прямой связи с населением по выявлению нарушений трудового законодательства, в результате работы которого к 2025 году фонд оплаты труда увеличится на 13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Завершаем проекты строительства </w:t>
      </w:r>
      <w:proofErr w:type="spellStart"/>
      <w:r w:rsidR="002B4DDF" w:rsidRPr="00D716CD">
        <w:rPr>
          <w:rFonts w:asciiTheme="majorBidi" w:hAnsiTheme="majorBidi" w:cstheme="majorBidi"/>
          <w:iCs/>
          <w:sz w:val="28"/>
          <w:szCs w:val="28"/>
        </w:rPr>
        <w:t>Пенжинской</w:t>
      </w:r>
      <w:proofErr w:type="spellEnd"/>
      <w:r w:rsidR="002B4DDF" w:rsidRPr="00D716CD">
        <w:rPr>
          <w:rFonts w:asciiTheme="majorBidi" w:hAnsiTheme="majorBidi" w:cstheme="majorBidi"/>
          <w:iCs/>
          <w:sz w:val="28"/>
          <w:szCs w:val="28"/>
        </w:rPr>
        <w:t xml:space="preserve"> приливной гидроэлектростанции и завода по производству водорода, опорного транспортно-логистического порта, терминала СПГ «</w:t>
      </w:r>
      <w:proofErr w:type="spellStart"/>
      <w:r w:rsidR="002B4DDF" w:rsidRPr="00D716CD">
        <w:rPr>
          <w:rFonts w:asciiTheme="majorBidi" w:hAnsiTheme="majorBidi" w:cstheme="majorBidi"/>
          <w:iCs/>
          <w:sz w:val="28"/>
          <w:szCs w:val="28"/>
        </w:rPr>
        <w:t>Новатэк</w:t>
      </w:r>
      <w:proofErr w:type="spellEnd"/>
      <w:r w:rsidR="002B4DDF" w:rsidRPr="00D716CD">
        <w:rPr>
          <w:rFonts w:asciiTheme="majorBidi" w:hAnsiTheme="majorBidi" w:cstheme="majorBidi"/>
          <w:iCs/>
          <w:sz w:val="28"/>
          <w:szCs w:val="28"/>
        </w:rPr>
        <w:t>», что увеличит доходную часть бюджета края на 40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4: Обеспечение интенсивного экономического роста региона.</w:t>
      </w:r>
    </w:p>
    <w:p w:rsidR="002B4DDF" w:rsidRPr="00D716CD" w:rsidRDefault="002B4DDF" w:rsidP="00B505BA">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Ежегодный прирост ВРП Камчатского края составляет не менее 4 </w:t>
      </w:r>
      <w:r w:rsidR="00B505BA"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в 2022 - 2035 годах.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Реализуем прорывные проекты в сфере транспорта и логистики, туризма, обрабатывающих производств, что предположительно даст прирост ВРП к 2035 году соответственно в 3,8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1,6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и 0,3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таким проектам относятся проекты «Три вулкана», «Аэропорт», «Юг Камчатки», «Арктик </w:t>
      </w:r>
      <w:proofErr w:type="spellStart"/>
      <w:r w:rsidR="002B4DDF" w:rsidRPr="00D716CD">
        <w:rPr>
          <w:rFonts w:asciiTheme="majorBidi" w:hAnsiTheme="majorBidi" w:cstheme="majorBidi"/>
          <w:iCs/>
          <w:sz w:val="28"/>
          <w:szCs w:val="28"/>
        </w:rPr>
        <w:t>Оушн</w:t>
      </w:r>
      <w:proofErr w:type="spellEnd"/>
      <w:r w:rsidR="002B4DDF" w:rsidRPr="00D716CD">
        <w:rPr>
          <w:rFonts w:asciiTheme="majorBidi" w:hAnsiTheme="majorBidi" w:cstheme="majorBidi"/>
          <w:iCs/>
          <w:sz w:val="28"/>
          <w:szCs w:val="28"/>
        </w:rPr>
        <w:t>» (туризм); инфраструктура Северного морского пути, «Терминал Сероглазка», «Свободный порт Камчатка», порт для ПАО «</w:t>
      </w:r>
      <w:proofErr w:type="spellStart"/>
      <w:r w:rsidR="002B4DDF" w:rsidRPr="00D716CD">
        <w:rPr>
          <w:rFonts w:asciiTheme="majorBidi" w:hAnsiTheme="majorBidi" w:cstheme="majorBidi"/>
          <w:iCs/>
          <w:sz w:val="28"/>
          <w:szCs w:val="28"/>
        </w:rPr>
        <w:t>Новатэк</w:t>
      </w:r>
      <w:proofErr w:type="spellEnd"/>
      <w:r w:rsidR="002B4DDF" w:rsidRPr="00D716CD">
        <w:rPr>
          <w:rFonts w:asciiTheme="majorBidi" w:hAnsiTheme="majorBidi" w:cstheme="majorBidi"/>
          <w:iCs/>
          <w:sz w:val="28"/>
          <w:szCs w:val="28"/>
        </w:rPr>
        <w:t>» (транспорт и логистика); «Судоремонтный кластер», «Тепличный комплекс», ПП «Нагорный» (промышленность, сельское хозяйство, услуги).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Реализуем прорывные проекты в сфере энергетики (проект ПАО «</w:t>
      </w:r>
      <w:proofErr w:type="spellStart"/>
      <w:r w:rsidR="002B4DDF" w:rsidRPr="00D716CD">
        <w:rPr>
          <w:rFonts w:asciiTheme="majorBidi" w:hAnsiTheme="majorBidi" w:cstheme="majorBidi"/>
          <w:iCs/>
          <w:sz w:val="28"/>
          <w:szCs w:val="28"/>
        </w:rPr>
        <w:t>Новатэк</w:t>
      </w:r>
      <w:proofErr w:type="spellEnd"/>
      <w:r w:rsidR="002B4DDF" w:rsidRPr="00D716CD">
        <w:rPr>
          <w:rFonts w:asciiTheme="majorBidi" w:hAnsiTheme="majorBidi" w:cstheme="majorBidi"/>
          <w:iCs/>
          <w:sz w:val="28"/>
          <w:szCs w:val="28"/>
        </w:rPr>
        <w:t xml:space="preserve">» по </w:t>
      </w:r>
      <w:proofErr w:type="spellStart"/>
      <w:r w:rsidR="002B4DDF" w:rsidRPr="00D716CD">
        <w:rPr>
          <w:rFonts w:asciiTheme="majorBidi" w:hAnsiTheme="majorBidi" w:cstheme="majorBidi"/>
          <w:iCs/>
          <w:sz w:val="28"/>
          <w:szCs w:val="28"/>
        </w:rPr>
        <w:t>регазификации</w:t>
      </w:r>
      <w:proofErr w:type="spellEnd"/>
      <w:r w:rsidR="002B4DDF" w:rsidRPr="00D716CD">
        <w:rPr>
          <w:rFonts w:asciiTheme="majorBidi" w:hAnsiTheme="majorBidi" w:cstheme="majorBidi"/>
          <w:iCs/>
          <w:sz w:val="28"/>
          <w:szCs w:val="28"/>
        </w:rPr>
        <w:t xml:space="preserve">, наращивание мощности </w:t>
      </w:r>
      <w:proofErr w:type="spellStart"/>
      <w:r w:rsidR="002B4DDF" w:rsidRPr="00D716CD">
        <w:rPr>
          <w:rFonts w:asciiTheme="majorBidi" w:hAnsiTheme="majorBidi" w:cstheme="majorBidi"/>
          <w:iCs/>
          <w:sz w:val="28"/>
          <w:szCs w:val="28"/>
        </w:rPr>
        <w:t>Паужетской</w:t>
      </w:r>
      <w:proofErr w:type="spellEnd"/>
      <w:r w:rsidR="002B4DDF" w:rsidRPr="00D716CD">
        <w:rPr>
          <w:rFonts w:asciiTheme="majorBidi" w:hAnsiTheme="majorBidi" w:cstheme="majorBidi"/>
          <w:iCs/>
          <w:sz w:val="28"/>
          <w:szCs w:val="28"/>
        </w:rPr>
        <w:t xml:space="preserve"> </w:t>
      </w:r>
      <w:proofErr w:type="spellStart"/>
      <w:r w:rsidR="002B4DDF" w:rsidRPr="00D716CD">
        <w:rPr>
          <w:rFonts w:asciiTheme="majorBidi" w:hAnsiTheme="majorBidi" w:cstheme="majorBidi"/>
          <w:iCs/>
          <w:sz w:val="28"/>
          <w:szCs w:val="28"/>
        </w:rPr>
        <w:t>ГеоТЭС</w:t>
      </w:r>
      <w:proofErr w:type="spellEnd"/>
      <w:r w:rsidR="002B4DDF" w:rsidRPr="00D716CD">
        <w:rPr>
          <w:rFonts w:asciiTheme="majorBidi" w:hAnsiTheme="majorBidi" w:cstheme="majorBidi"/>
          <w:iCs/>
          <w:sz w:val="28"/>
          <w:szCs w:val="28"/>
        </w:rPr>
        <w:t xml:space="preserve">), что позволит снизить долю затрат на электро-и </w:t>
      </w:r>
      <w:proofErr w:type="spellStart"/>
      <w:r w:rsidR="002B4DDF" w:rsidRPr="00D716CD">
        <w:rPr>
          <w:rFonts w:asciiTheme="majorBidi" w:hAnsiTheme="majorBidi" w:cstheme="majorBidi"/>
          <w:iCs/>
          <w:sz w:val="28"/>
          <w:szCs w:val="28"/>
        </w:rPr>
        <w:t>теплоэнергию</w:t>
      </w:r>
      <w:proofErr w:type="spellEnd"/>
      <w:r w:rsidR="002B4DDF" w:rsidRPr="00D716CD">
        <w:rPr>
          <w:rFonts w:asciiTheme="majorBidi" w:hAnsiTheme="majorBidi" w:cstheme="majorBidi"/>
          <w:iCs/>
          <w:sz w:val="28"/>
          <w:szCs w:val="28"/>
        </w:rPr>
        <w:t xml:space="preserve"> в структуре себестоимости продукции не менее чем на 10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Внедряем инструменты повышения производительности труда в </w:t>
      </w:r>
      <w:proofErr w:type="spellStart"/>
      <w:r w:rsidR="002B4DDF" w:rsidRPr="00D716CD">
        <w:rPr>
          <w:rFonts w:asciiTheme="majorBidi" w:hAnsiTheme="majorBidi" w:cstheme="majorBidi"/>
          <w:iCs/>
          <w:sz w:val="28"/>
          <w:szCs w:val="28"/>
        </w:rPr>
        <w:t>несырьевых</w:t>
      </w:r>
      <w:proofErr w:type="spellEnd"/>
      <w:r w:rsidR="002B4DDF" w:rsidRPr="00D716CD">
        <w:rPr>
          <w:rFonts w:asciiTheme="majorBidi" w:hAnsiTheme="majorBidi" w:cstheme="majorBidi"/>
          <w:iCs/>
          <w:sz w:val="28"/>
          <w:szCs w:val="28"/>
        </w:rPr>
        <w:t xml:space="preserve"> отраслях и ожидаем, что в 2025 году не менее 38 предприятий будут успешно пользоваться данными инструментами.</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Цель № 5: Увеличение доли здорового населения репродуктивного возраста в общей численности населения репродуктивного возраста.  </w:t>
      </w:r>
    </w:p>
    <w:p w:rsidR="002B4DDF" w:rsidRPr="00D716CD" w:rsidRDefault="002B4DDF" w:rsidP="00B505BA">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lastRenderedPageBreak/>
        <w:tab/>
        <w:t>Снижение гинекологической заболеваемости женщин на 50 </w:t>
      </w:r>
      <w:r w:rsidR="00B505BA"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Развиваем превентивную медицину для детей, чтобы в 2035 году все дети проходили профилактические осмотры.</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Реализуем межотраслевые программы развития школьного и студенческого спорта, которые должны содействовать увеличению числа учащихся и студентов, систематически занимающихся физической культурой и спортом, и ожидаем, что в 2035 году их доля в общей численности учащихся составит 75 </w:t>
      </w:r>
      <w:r w:rsidR="00B505BA"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Проводим просветительскую работу в образовательных учреждениях о профилактике заболеваний, передающихся половым путем, и институте «Семьи и материнства», с ежегодным проведением 200 лекций или семинаров, начиная с 2022 года.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Цель № 6: Увеличение численности населения Камчатского края.  </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Численность населения Камчатского края в 2035 году составляет 327 тыс. человек.</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Увеличиваем число врачей – неонатологов, работающих в регионе, что должно содействовать снижению младенческой смерти к 2025 году до 4,3 случая на 1000 родившихся живыми и повышению рождаемости, чтобы уровень рождаемости в 2035 году составлял 13,5 на 1000 населения.</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Увеличиваем число участковых врачей-терапевтов, что должно способствовать снижению смертности от болезней системы крово</w:t>
      </w:r>
      <w:r w:rsidR="00B505BA" w:rsidRPr="00D716CD">
        <w:rPr>
          <w:rFonts w:asciiTheme="majorBidi" w:hAnsiTheme="majorBidi" w:cstheme="majorBidi"/>
          <w:iCs/>
          <w:sz w:val="28"/>
          <w:szCs w:val="28"/>
        </w:rPr>
        <w:t>обращения на 505 процентов к 2025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Для будущих мам увеличиваем количество психологических кабинетов для поддержки женщин до родов и после, а также создаем акушерский дистанционный центр по оказанию медицинской помощи беременным женщинам.</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Единый диспетчерский центр скорой медицинской помощи и санитарной авиации Камчатского края и оборудуем вертолетные площадки для санитарной авиации с возможностью ночных посадок, одним из результатов чего должно стать снижение количества погибших в дорожно-транспортных происшествиях.</w:t>
      </w:r>
      <w:r w:rsidR="002B4DDF" w:rsidRPr="00D716CD">
        <w:rPr>
          <w:rFonts w:asciiTheme="majorBidi" w:hAnsiTheme="majorBidi" w:cstheme="majorBidi"/>
          <w:iCs/>
          <w:sz w:val="28"/>
          <w:szCs w:val="28"/>
        </w:rPr>
        <w:tab/>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Оснащаем медицинские организации современным высокотехнологичным оборудованием для ранней диагностики новообразований, чтобы снизить к 2025 году смертность от новообразований, в том числе злокачественных, на 165 </w:t>
      </w:r>
      <w:r w:rsidR="00F34BD6"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 xml:space="preserve">Цель № 7: Формирование культуры здорового образа жизни.  </w:t>
      </w:r>
    </w:p>
    <w:p w:rsidR="002B4DDF" w:rsidRPr="00D716CD" w:rsidRDefault="002B4DDF" w:rsidP="00964A14">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Культура здорового образа жизни сформирована у 100 </w:t>
      </w:r>
      <w:r w:rsidR="00964A14" w:rsidRPr="00D716CD">
        <w:rPr>
          <w:rFonts w:asciiTheme="majorBidi" w:eastAsia="Times New Roman" w:hAnsiTheme="majorBidi" w:cstheme="majorBidi"/>
          <w:iCs/>
          <w:sz w:val="28"/>
          <w:szCs w:val="28"/>
          <w:lang w:eastAsia="ru-RU"/>
        </w:rPr>
        <w:t>процентов</w:t>
      </w:r>
      <w:r w:rsidRPr="00D716CD">
        <w:rPr>
          <w:rFonts w:asciiTheme="majorBidi" w:eastAsia="Times New Roman" w:hAnsiTheme="majorBidi" w:cstheme="majorBidi"/>
          <w:iCs/>
          <w:sz w:val="28"/>
          <w:szCs w:val="28"/>
          <w:lang w:eastAsia="ru-RU"/>
        </w:rPr>
        <w:t xml:space="preserve"> населения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Формируем мотивацию через осознанное отношение жителей Камчатки к занятиям физической культурой и спортом и престиж здорового и активного образа жизни, чтобы в 2035 году 70</w:t>
      </w:r>
      <w:r w:rsidR="00964A14" w:rsidRPr="00D716CD">
        <w:rPr>
          <w:rFonts w:asciiTheme="majorBidi" w:hAnsiTheme="majorBidi" w:cstheme="majorBidi"/>
          <w:iCs/>
          <w:sz w:val="28"/>
          <w:szCs w:val="28"/>
        </w:rPr>
        <w:t> процентов</w:t>
      </w:r>
      <w:r w:rsidR="002B4DDF" w:rsidRPr="00D716CD">
        <w:rPr>
          <w:rFonts w:asciiTheme="majorBidi" w:hAnsiTheme="majorBidi" w:cstheme="majorBidi"/>
          <w:iCs/>
          <w:sz w:val="28"/>
          <w:szCs w:val="28"/>
        </w:rPr>
        <w:t xml:space="preserve"> населения систематически занимались физической культурой и спортом.</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lastRenderedPageBreak/>
        <w:tab/>
      </w:r>
      <w:r w:rsidR="002B4DDF" w:rsidRPr="00D716CD">
        <w:rPr>
          <w:rFonts w:asciiTheme="majorBidi" w:hAnsiTheme="majorBidi" w:cstheme="majorBidi"/>
          <w:iCs/>
          <w:sz w:val="28"/>
          <w:szCs w:val="28"/>
        </w:rPr>
        <w:t xml:space="preserve">Строим и приводим в порядок объекты санаторно-курортного лечения: площадка Паратунка - 2026 год, </w:t>
      </w:r>
      <w:proofErr w:type="spellStart"/>
      <w:r w:rsidR="002B4DDF" w:rsidRPr="00D716CD">
        <w:rPr>
          <w:rFonts w:asciiTheme="majorBidi" w:hAnsiTheme="majorBidi" w:cstheme="majorBidi"/>
          <w:iCs/>
          <w:sz w:val="28"/>
          <w:szCs w:val="28"/>
        </w:rPr>
        <w:t>Начики</w:t>
      </w:r>
      <w:proofErr w:type="spellEnd"/>
      <w:r w:rsidR="002B4DDF" w:rsidRPr="00D716CD">
        <w:rPr>
          <w:rFonts w:asciiTheme="majorBidi" w:hAnsiTheme="majorBidi" w:cstheme="majorBidi"/>
          <w:iCs/>
          <w:sz w:val="28"/>
          <w:szCs w:val="28"/>
        </w:rPr>
        <w:t xml:space="preserve"> - 2027 год, Три вулкана - 2027-2035 годы.</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Строим новые объекты здравоохранения и реконструируем существующие, которые будут соответствовать современным требованиям к планировке медицинских учреждений – к 2035 году будет построено 26 объектов здравоохранения и проведен капитальный ремонт 20 объектов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Проводим информационные кампании о пользе ЗОЖ, чтобы в 2025 году 70 </w:t>
      </w:r>
      <w:r w:rsidR="00487706" w:rsidRPr="00D716CD">
        <w:rPr>
          <w:rFonts w:asciiTheme="majorBidi" w:hAnsiTheme="majorBidi" w:cstheme="majorBidi"/>
          <w:iCs/>
          <w:sz w:val="28"/>
          <w:szCs w:val="28"/>
        </w:rPr>
        <w:t>процентов</w:t>
      </w:r>
      <w:r w:rsidR="002B4DDF" w:rsidRPr="00D716CD">
        <w:rPr>
          <w:rFonts w:asciiTheme="majorBidi" w:hAnsiTheme="majorBidi" w:cstheme="majorBidi"/>
          <w:iCs/>
          <w:sz w:val="28"/>
          <w:szCs w:val="28"/>
        </w:rPr>
        <w:t xml:space="preserve"> жителей приняли участие в соответствующих лекциях.</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Приводим в нормативное состояние объекты спорта, нуждающиеся в капитальном ремонте, строим и реконструируем объекты для круглогодичных занятий физической культурой и спортом, адаптируем общественные пространства, рекреационные и парковые зоны к занятиям физической культурой и спортом (доведение до 88</w:t>
      </w:r>
      <w:r w:rsidR="00487706" w:rsidRPr="00D716CD">
        <w:rPr>
          <w:rFonts w:asciiTheme="majorBidi" w:hAnsiTheme="majorBidi" w:cstheme="majorBidi"/>
          <w:iCs/>
          <w:sz w:val="28"/>
          <w:szCs w:val="28"/>
        </w:rPr>
        <w:t> процентов</w:t>
      </w:r>
      <w:r w:rsidR="002B4DDF" w:rsidRPr="00D716CD">
        <w:rPr>
          <w:rFonts w:asciiTheme="majorBidi" w:hAnsiTheme="majorBidi" w:cstheme="majorBidi"/>
          <w:iCs/>
          <w:sz w:val="28"/>
          <w:szCs w:val="28"/>
        </w:rPr>
        <w:t xml:space="preserve"> уровня обеспеченности объектами спорта исходя из единовременной пропускной способности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8: Создание самодостаточной экосистемы комфортных жилых и общественных пространств.</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Стимулируем внедрение проектов повышения качества благоустройства территорий и ожидаем увеличения числа таких проектов в полтора раза к 2035 году. </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Обустраиваем общественные территории, чтобы количество благоустроенных общественных территорий увеличилось в 2 раза к 2035 году.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9: Снижение негативных последствий от изменения климата.</w:t>
      </w:r>
    </w:p>
    <w:p w:rsidR="002B4DDF" w:rsidRPr="00D716CD" w:rsidRDefault="002B4DDF" w:rsidP="00487706">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В 2021-2035 годах социально-экономический и экологический ущерб от последствий изменения климата на 50</w:t>
      </w:r>
      <w:r w:rsidR="00487706" w:rsidRPr="00D716CD">
        <w:rPr>
          <w:rFonts w:asciiTheme="majorBidi" w:eastAsia="Times New Roman" w:hAnsiTheme="majorBidi" w:cstheme="majorBidi"/>
          <w:iCs/>
          <w:sz w:val="28"/>
          <w:szCs w:val="28"/>
          <w:lang w:eastAsia="ru-RU"/>
        </w:rPr>
        <w:t> процентов</w:t>
      </w:r>
      <w:r w:rsidR="00CB093C">
        <w:rPr>
          <w:rFonts w:asciiTheme="majorBidi" w:eastAsia="Times New Roman" w:hAnsiTheme="majorBidi" w:cstheme="majorBidi"/>
          <w:iCs/>
          <w:sz w:val="28"/>
          <w:szCs w:val="28"/>
          <w:lang w:eastAsia="ru-RU"/>
        </w:rPr>
        <w:t xml:space="preserve"> ниже прогнозной оценки.</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Реализуем план по снижению негативных последствий изменения климата и увеличиваем в 2 раза к 2035 году число проектов по секвестрации углерода, реализуемых на территории региона.</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10: Формирование экологически ориентированной модели развития экономики Камчатского края, обеспечивающей максимальный эффект при сохранении природной среды, ее рациональное использование и минимизацию негативного воздействия на окружающую среду.</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Естественный природный ресурсный потенциал Камчатского края в 2035 году на уровне не ниже 2021 года.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Вводим требование о проведении стратегической экологической оценки (СЭО) в отношении отраслевых стратегий, программ и инвестиционных проектов, связанных с использованием природных ресурсов, через которую в 2035 году должны проходить все стратегии, программы и проекты.</w:t>
      </w:r>
    </w:p>
    <w:p w:rsidR="002B4DDF" w:rsidRPr="00D716CD" w:rsidRDefault="00487706" w:rsidP="00D8008D">
      <w:pPr>
        <w:spacing w:after="0" w:line="240" w:lineRule="auto"/>
        <w:ind w:hanging="11"/>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r>
      <w:r w:rsidR="002B4DDF" w:rsidRPr="00D716CD">
        <w:rPr>
          <w:rFonts w:asciiTheme="majorBidi" w:eastAsia="Times New Roman" w:hAnsiTheme="majorBidi" w:cstheme="majorBidi"/>
          <w:iCs/>
          <w:sz w:val="28"/>
          <w:szCs w:val="28"/>
          <w:lang w:eastAsia="ru-RU"/>
        </w:rPr>
        <w:tab/>
        <w:t>Цель № 11: Формирование общества гражданского единства.</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Развиваем систему грантов для НКО, для чего </w:t>
      </w:r>
      <w:proofErr w:type="spellStart"/>
      <w:r w:rsidR="002B4DDF" w:rsidRPr="00D716CD">
        <w:rPr>
          <w:rFonts w:asciiTheme="majorBidi" w:hAnsiTheme="majorBidi" w:cstheme="majorBidi"/>
          <w:iCs/>
          <w:sz w:val="28"/>
          <w:szCs w:val="28"/>
        </w:rPr>
        <w:t>грантовый</w:t>
      </w:r>
      <w:proofErr w:type="spellEnd"/>
      <w:r w:rsidR="002B4DDF" w:rsidRPr="00D716CD">
        <w:rPr>
          <w:rFonts w:asciiTheme="majorBidi" w:hAnsiTheme="majorBidi" w:cstheme="majorBidi"/>
          <w:iCs/>
          <w:sz w:val="28"/>
          <w:szCs w:val="28"/>
        </w:rPr>
        <w:t xml:space="preserve"> фонд будет увеличен в 5 раз к 2035 году.</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 xml:space="preserve">Развиваем практику территориального общественного самоуправления как одного из наиболее эффективных способов организации участия населения в деятельности местного самоуправления и ожидаем, что во всех муниципальных </w:t>
      </w:r>
      <w:r w:rsidR="002B4DDF" w:rsidRPr="00D716CD">
        <w:rPr>
          <w:rFonts w:asciiTheme="majorBidi" w:hAnsiTheme="majorBidi" w:cstheme="majorBidi"/>
          <w:iCs/>
          <w:sz w:val="28"/>
          <w:szCs w:val="28"/>
        </w:rPr>
        <w:lastRenderedPageBreak/>
        <w:t>образованиях Камчатского края к 2025 году будет создано территориальное общественное самоуправление (ТОС).</w:t>
      </w:r>
    </w:p>
    <w:p w:rsidR="002B4DDF" w:rsidRPr="00D716CD" w:rsidRDefault="002B4DDF" w:rsidP="002B4DDF">
      <w:pPr>
        <w:spacing w:after="0" w:line="240" w:lineRule="auto"/>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ab/>
        <w:t>Цель № 12: Повышение социальной активности граждан через вовлечение населения в добровольческую деятельность.</w:t>
      </w:r>
    </w:p>
    <w:p w:rsidR="002B4DDF" w:rsidRPr="00D716CD" w:rsidRDefault="00050779" w:rsidP="00050779">
      <w:pPr>
        <w:spacing w:after="0" w:line="240" w:lineRule="auto"/>
        <w:jc w:val="both"/>
        <w:rPr>
          <w:rFonts w:asciiTheme="majorBidi" w:hAnsiTheme="majorBidi" w:cstheme="majorBidi"/>
          <w:iCs/>
          <w:sz w:val="28"/>
          <w:szCs w:val="28"/>
        </w:rPr>
      </w:pPr>
      <w:r>
        <w:rPr>
          <w:rFonts w:asciiTheme="majorBidi" w:hAnsiTheme="majorBidi" w:cstheme="majorBidi"/>
          <w:iCs/>
          <w:sz w:val="28"/>
          <w:szCs w:val="28"/>
        </w:rPr>
        <w:tab/>
      </w:r>
      <w:r w:rsidR="002B4DDF" w:rsidRPr="00D716CD">
        <w:rPr>
          <w:rFonts w:asciiTheme="majorBidi" w:hAnsiTheme="majorBidi" w:cstheme="majorBidi"/>
          <w:iCs/>
          <w:sz w:val="28"/>
          <w:szCs w:val="28"/>
        </w:rPr>
        <w:t>Создаем Ресурсные центры добровольчества Камчатского края, и к 2035 году такие центры будут действовать во всех муниципалитетах.</w:t>
      </w:r>
      <w:bookmarkStart w:id="5" w:name="_Toc80300788"/>
      <w:bookmarkStart w:id="6" w:name="_Toc83313940"/>
    </w:p>
    <w:p w:rsidR="002B4DDF" w:rsidRPr="00D716CD" w:rsidRDefault="002B4DDF" w:rsidP="002B4DDF">
      <w:pPr>
        <w:spacing w:after="0" w:line="240" w:lineRule="auto"/>
        <w:ind w:firstLine="567"/>
        <w:jc w:val="both"/>
        <w:rPr>
          <w:rFonts w:asciiTheme="majorBidi" w:eastAsia="Times New Roman" w:hAnsiTheme="majorBidi" w:cstheme="majorBidi"/>
          <w:iCs/>
          <w:sz w:val="28"/>
          <w:szCs w:val="28"/>
          <w:lang w:eastAsia="ru-RU"/>
        </w:rPr>
      </w:pPr>
    </w:p>
    <w:p w:rsidR="002B4DDF" w:rsidRPr="00D716CD" w:rsidRDefault="002B4DDF" w:rsidP="002B4DDF">
      <w:pPr>
        <w:spacing w:after="0" w:line="240" w:lineRule="auto"/>
        <w:ind w:firstLine="567"/>
        <w:jc w:val="both"/>
        <w:rPr>
          <w:rFonts w:asciiTheme="majorBidi" w:eastAsia="Times New Roman" w:hAnsiTheme="majorBidi" w:cstheme="majorBidi"/>
          <w:bCs/>
          <w:iCs/>
          <w:sz w:val="28"/>
          <w:szCs w:val="28"/>
          <w:lang w:eastAsia="ru-RU"/>
        </w:rPr>
      </w:pPr>
      <w:r w:rsidRPr="00D716CD">
        <w:rPr>
          <w:rFonts w:asciiTheme="majorBidi" w:eastAsia="Times New Roman" w:hAnsiTheme="majorBidi" w:cstheme="majorBidi"/>
          <w:bCs/>
          <w:iCs/>
          <w:sz w:val="28"/>
          <w:szCs w:val="28"/>
          <w:lang w:eastAsia="ru-RU"/>
        </w:rPr>
        <w:t>Механизмы реализации Концепции стратегии</w:t>
      </w:r>
      <w:bookmarkEnd w:id="5"/>
      <w:bookmarkEnd w:id="6"/>
    </w:p>
    <w:p w:rsidR="002B4DDF" w:rsidRPr="00D716CD" w:rsidRDefault="002B4DDF" w:rsidP="002B4DDF">
      <w:pPr>
        <w:overflowPunct w:val="0"/>
        <w:autoSpaceDE w:val="0"/>
        <w:autoSpaceDN w:val="0"/>
        <w:adjustRightInd w:val="0"/>
        <w:spacing w:after="0" w:line="240" w:lineRule="auto"/>
        <w:ind w:firstLine="567"/>
        <w:jc w:val="both"/>
        <w:textAlignment w:val="baseline"/>
        <w:rPr>
          <w:rFonts w:asciiTheme="majorBidi" w:hAnsiTheme="majorBidi" w:cstheme="majorBidi"/>
          <w:iCs/>
          <w:sz w:val="28"/>
          <w:szCs w:val="28"/>
        </w:rPr>
      </w:pPr>
      <w:r w:rsidRPr="00D716CD">
        <w:rPr>
          <w:rFonts w:asciiTheme="majorBidi" w:hAnsiTheme="majorBidi" w:cstheme="majorBidi"/>
          <w:iCs/>
          <w:sz w:val="28"/>
          <w:szCs w:val="28"/>
        </w:rPr>
        <w:t xml:space="preserve">Реализация Концепции стратегии социально-экономического развития Камчатского края до 2035 года осуществляется посредством выполнения плана мероприятий по реализации Концепции, которые вырабатываются на основании положений Концепции. Разработка мероприятий производится по принципу декомпозиции целевых установок (цели, задачи) верхнего уровня на отдельные решения и действия нижнего уровня (инициативы, мероприятия). В результате выполнение всего набора решений нижнего уровня с достижением целевых значений контрольных показателей приведет к реализации целей верхнего уровня и достижению </w:t>
      </w:r>
      <w:proofErr w:type="spellStart"/>
      <w:r w:rsidRPr="00D716CD">
        <w:rPr>
          <w:rFonts w:asciiTheme="majorBidi" w:hAnsiTheme="majorBidi" w:cstheme="majorBidi"/>
          <w:iCs/>
          <w:sz w:val="28"/>
          <w:szCs w:val="28"/>
        </w:rPr>
        <w:t>верхнеуровневых</w:t>
      </w:r>
      <w:proofErr w:type="spellEnd"/>
      <w:r w:rsidRPr="00D716CD">
        <w:rPr>
          <w:rFonts w:asciiTheme="majorBidi" w:hAnsiTheme="majorBidi" w:cstheme="majorBidi"/>
          <w:iCs/>
          <w:sz w:val="28"/>
          <w:szCs w:val="28"/>
        </w:rPr>
        <w:t xml:space="preserve"> показателей. </w:t>
      </w:r>
    </w:p>
    <w:p w:rsidR="002B4DDF" w:rsidRPr="00D716CD" w:rsidRDefault="002B4DDF" w:rsidP="002B4DDF">
      <w:pPr>
        <w:spacing w:after="0" w:line="240" w:lineRule="auto"/>
        <w:ind w:firstLine="567"/>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 xml:space="preserve">Ресурсное обеспечение реализации Концепции осуществляется с использованием следующих механизмов: государственные программы Камчатского края, в том числе краевые ведомственные целевые программы; муниципальные программы; региональные и ведомственные проекты Камчатского края; национальные и федеральные проекты, государственные программы федерального уровня. </w:t>
      </w:r>
    </w:p>
    <w:p w:rsidR="002B4DDF" w:rsidRPr="00D716CD" w:rsidRDefault="002B4DDF" w:rsidP="002B4DDF">
      <w:pPr>
        <w:spacing w:after="0" w:line="240" w:lineRule="auto"/>
        <w:ind w:firstLine="567"/>
        <w:jc w:val="both"/>
        <w:rPr>
          <w:rFonts w:asciiTheme="majorBidi" w:eastAsia="Times New Roman" w:hAnsiTheme="majorBidi" w:cstheme="majorBidi"/>
          <w:iCs/>
          <w:sz w:val="28"/>
          <w:szCs w:val="28"/>
          <w:lang w:eastAsia="ru-RU"/>
        </w:rPr>
      </w:pPr>
      <w:r w:rsidRPr="00D716CD">
        <w:rPr>
          <w:rFonts w:asciiTheme="majorBidi" w:eastAsia="Times New Roman" w:hAnsiTheme="majorBidi" w:cstheme="majorBidi"/>
          <w:iCs/>
          <w:sz w:val="28"/>
          <w:szCs w:val="28"/>
          <w:lang w:eastAsia="ru-RU"/>
        </w:rPr>
        <w:t xml:space="preserve">Организационной структурой реализации Концепции является цикл стратегического управления (стратегический цикл), который представляет собой совокупность всех процессов стратегического управления и процессов, имеющих отношение к стратегическому планированию и реализации стратегии социально-экономического развития региона, повторяющихся в рамках одного календарного года. В качестве организационных механизмов реализации Концепции также используются система проектного управления, кластеры, инструменты государственно-частного и </w:t>
      </w:r>
      <w:proofErr w:type="spellStart"/>
      <w:r w:rsidRPr="00D716CD">
        <w:rPr>
          <w:rFonts w:asciiTheme="majorBidi" w:eastAsia="Times New Roman" w:hAnsiTheme="majorBidi" w:cstheme="majorBidi"/>
          <w:iCs/>
          <w:sz w:val="28"/>
          <w:szCs w:val="28"/>
          <w:lang w:eastAsia="ru-RU"/>
        </w:rPr>
        <w:t>муниципально</w:t>
      </w:r>
      <w:proofErr w:type="spellEnd"/>
      <w:r w:rsidRPr="00D716CD">
        <w:rPr>
          <w:rFonts w:asciiTheme="majorBidi" w:eastAsia="Times New Roman" w:hAnsiTheme="majorBidi" w:cstheme="majorBidi"/>
          <w:iCs/>
          <w:sz w:val="28"/>
          <w:szCs w:val="28"/>
          <w:lang w:eastAsia="ru-RU"/>
        </w:rPr>
        <w:t>-частного партнерства.</w:t>
      </w:r>
    </w:p>
    <w:p w:rsidR="002B4DDF" w:rsidRPr="00D716CD" w:rsidRDefault="002B4DDF" w:rsidP="002C2B5A">
      <w:pPr>
        <w:rPr>
          <w:iCs/>
        </w:rPr>
      </w:pPr>
    </w:p>
    <w:sectPr w:rsidR="002B4DDF" w:rsidRPr="00D716CD" w:rsidSect="00294B15">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46" w:rsidRDefault="00350546" w:rsidP="0031799B">
      <w:pPr>
        <w:spacing w:after="0" w:line="240" w:lineRule="auto"/>
      </w:pPr>
      <w:r>
        <w:separator/>
      </w:r>
    </w:p>
  </w:endnote>
  <w:endnote w:type="continuationSeparator" w:id="0">
    <w:p w:rsidR="00350546" w:rsidRDefault="0035054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46" w:rsidRDefault="00350546" w:rsidP="0031799B">
      <w:pPr>
        <w:spacing w:after="0" w:line="240" w:lineRule="auto"/>
      </w:pPr>
      <w:r>
        <w:separator/>
      </w:r>
    </w:p>
  </w:footnote>
  <w:footnote w:type="continuationSeparator" w:id="0">
    <w:p w:rsidR="00350546" w:rsidRDefault="00350546"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698860"/>
      <w:docPartObj>
        <w:docPartGallery w:val="Page Numbers (Top of Page)"/>
        <w:docPartUnique/>
      </w:docPartObj>
    </w:sdtPr>
    <w:sdtEndPr/>
    <w:sdtContent>
      <w:p w:rsidR="00294B15" w:rsidRDefault="00294B15">
        <w:pPr>
          <w:pStyle w:val="aa"/>
          <w:jc w:val="center"/>
        </w:pPr>
        <w:r>
          <w:fldChar w:fldCharType="begin"/>
        </w:r>
        <w:r>
          <w:instrText>PAGE   \* MERGEFORMAT</w:instrText>
        </w:r>
        <w:r>
          <w:fldChar w:fldCharType="separate"/>
        </w:r>
        <w:r w:rsidR="008B7A9C">
          <w:rPr>
            <w:noProof/>
          </w:rPr>
          <w:t>15</w:t>
        </w:r>
        <w:r>
          <w:fldChar w:fldCharType="end"/>
        </w:r>
      </w:p>
    </w:sdtContent>
  </w:sdt>
  <w:p w:rsidR="00294B15" w:rsidRDefault="00294B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3046"/>
    <w:multiLevelType w:val="hybridMultilevel"/>
    <w:tmpl w:val="4D4A65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326AEC"/>
    <w:multiLevelType w:val="hybridMultilevel"/>
    <w:tmpl w:val="61A670C6"/>
    <w:lvl w:ilvl="0" w:tplc="B76ADE0C">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DD6"/>
    <w:rsid w:val="00020922"/>
    <w:rsid w:val="00021FCB"/>
    <w:rsid w:val="00033533"/>
    <w:rsid w:val="0003736F"/>
    <w:rsid w:val="00045111"/>
    <w:rsid w:val="00045304"/>
    <w:rsid w:val="00050779"/>
    <w:rsid w:val="00053869"/>
    <w:rsid w:val="00057964"/>
    <w:rsid w:val="0006183C"/>
    <w:rsid w:val="00066C50"/>
    <w:rsid w:val="00076132"/>
    <w:rsid w:val="00077162"/>
    <w:rsid w:val="00082619"/>
    <w:rsid w:val="0008297E"/>
    <w:rsid w:val="00084E38"/>
    <w:rsid w:val="000935F2"/>
    <w:rsid w:val="00095795"/>
    <w:rsid w:val="000A1137"/>
    <w:rsid w:val="000B1239"/>
    <w:rsid w:val="000C085E"/>
    <w:rsid w:val="000C7139"/>
    <w:rsid w:val="000E53EF"/>
    <w:rsid w:val="000E762A"/>
    <w:rsid w:val="00112C1A"/>
    <w:rsid w:val="00140E22"/>
    <w:rsid w:val="00180140"/>
    <w:rsid w:val="00181702"/>
    <w:rsid w:val="00181A55"/>
    <w:rsid w:val="0018721B"/>
    <w:rsid w:val="001C15D6"/>
    <w:rsid w:val="001D00F5"/>
    <w:rsid w:val="001D4724"/>
    <w:rsid w:val="00214862"/>
    <w:rsid w:val="00215BF9"/>
    <w:rsid w:val="00233FCB"/>
    <w:rsid w:val="0024385A"/>
    <w:rsid w:val="00257670"/>
    <w:rsid w:val="00257948"/>
    <w:rsid w:val="00293499"/>
    <w:rsid w:val="00294B15"/>
    <w:rsid w:val="00295AC8"/>
    <w:rsid w:val="002B4DDF"/>
    <w:rsid w:val="002C2B5A"/>
    <w:rsid w:val="002D5D0F"/>
    <w:rsid w:val="002E4E87"/>
    <w:rsid w:val="002F3844"/>
    <w:rsid w:val="002F6756"/>
    <w:rsid w:val="002F6882"/>
    <w:rsid w:val="0030022E"/>
    <w:rsid w:val="00313CF4"/>
    <w:rsid w:val="0031799B"/>
    <w:rsid w:val="003235C5"/>
    <w:rsid w:val="00326EE3"/>
    <w:rsid w:val="00327B6F"/>
    <w:rsid w:val="00350546"/>
    <w:rsid w:val="00366EED"/>
    <w:rsid w:val="00372A52"/>
    <w:rsid w:val="00374C3C"/>
    <w:rsid w:val="00380845"/>
    <w:rsid w:val="0038403D"/>
    <w:rsid w:val="00395779"/>
    <w:rsid w:val="00397C94"/>
    <w:rsid w:val="003A4FF7"/>
    <w:rsid w:val="003B0709"/>
    <w:rsid w:val="003B52E1"/>
    <w:rsid w:val="003B55E1"/>
    <w:rsid w:val="003C30E0"/>
    <w:rsid w:val="00413BAB"/>
    <w:rsid w:val="0043251D"/>
    <w:rsid w:val="0043505F"/>
    <w:rsid w:val="004351FE"/>
    <w:rsid w:val="004415AF"/>
    <w:rsid w:val="004440D5"/>
    <w:rsid w:val="00453575"/>
    <w:rsid w:val="004549E8"/>
    <w:rsid w:val="00466B97"/>
    <w:rsid w:val="00487706"/>
    <w:rsid w:val="004B221A"/>
    <w:rsid w:val="004C1C88"/>
    <w:rsid w:val="004D3DEC"/>
    <w:rsid w:val="004E00B2"/>
    <w:rsid w:val="004E554E"/>
    <w:rsid w:val="004E6A87"/>
    <w:rsid w:val="00503FC3"/>
    <w:rsid w:val="00507535"/>
    <w:rsid w:val="005109AB"/>
    <w:rsid w:val="005271B3"/>
    <w:rsid w:val="005578C9"/>
    <w:rsid w:val="00563B33"/>
    <w:rsid w:val="00576D34"/>
    <w:rsid w:val="005846D7"/>
    <w:rsid w:val="00593FDC"/>
    <w:rsid w:val="005D2494"/>
    <w:rsid w:val="005D766D"/>
    <w:rsid w:val="005F11A7"/>
    <w:rsid w:val="005F1F7D"/>
    <w:rsid w:val="00607752"/>
    <w:rsid w:val="006177F2"/>
    <w:rsid w:val="006271E6"/>
    <w:rsid w:val="00631037"/>
    <w:rsid w:val="00650CAB"/>
    <w:rsid w:val="00663D27"/>
    <w:rsid w:val="006664BC"/>
    <w:rsid w:val="00681BFE"/>
    <w:rsid w:val="00695935"/>
    <w:rsid w:val="0069601C"/>
    <w:rsid w:val="006A541B"/>
    <w:rsid w:val="006B115E"/>
    <w:rsid w:val="006B5070"/>
    <w:rsid w:val="006B5C60"/>
    <w:rsid w:val="006D20FF"/>
    <w:rsid w:val="006D2779"/>
    <w:rsid w:val="006D3FF7"/>
    <w:rsid w:val="006E593A"/>
    <w:rsid w:val="006F5D44"/>
    <w:rsid w:val="007039E4"/>
    <w:rsid w:val="007164B5"/>
    <w:rsid w:val="00716C58"/>
    <w:rsid w:val="00723EB0"/>
    <w:rsid w:val="00725A0F"/>
    <w:rsid w:val="0074156B"/>
    <w:rsid w:val="00744B7F"/>
    <w:rsid w:val="007513A3"/>
    <w:rsid w:val="00796B9B"/>
    <w:rsid w:val="007B096C"/>
    <w:rsid w:val="007B3851"/>
    <w:rsid w:val="007D746A"/>
    <w:rsid w:val="007E7ADA"/>
    <w:rsid w:val="007F3D5B"/>
    <w:rsid w:val="00812B9A"/>
    <w:rsid w:val="0085578D"/>
    <w:rsid w:val="00860C71"/>
    <w:rsid w:val="008708D4"/>
    <w:rsid w:val="0089042F"/>
    <w:rsid w:val="00894735"/>
    <w:rsid w:val="008B1995"/>
    <w:rsid w:val="008B668F"/>
    <w:rsid w:val="008B7A9C"/>
    <w:rsid w:val="008C0054"/>
    <w:rsid w:val="008D6646"/>
    <w:rsid w:val="008D7127"/>
    <w:rsid w:val="008E5ADD"/>
    <w:rsid w:val="008E6359"/>
    <w:rsid w:val="008F2635"/>
    <w:rsid w:val="00901AE9"/>
    <w:rsid w:val="0090254C"/>
    <w:rsid w:val="00907229"/>
    <w:rsid w:val="0091585A"/>
    <w:rsid w:val="00925B5B"/>
    <w:rsid w:val="00925E4D"/>
    <w:rsid w:val="009277F0"/>
    <w:rsid w:val="0093395B"/>
    <w:rsid w:val="0094073A"/>
    <w:rsid w:val="0095264E"/>
    <w:rsid w:val="0095344D"/>
    <w:rsid w:val="00964A14"/>
    <w:rsid w:val="0096751B"/>
    <w:rsid w:val="00997969"/>
    <w:rsid w:val="009A471F"/>
    <w:rsid w:val="009B063D"/>
    <w:rsid w:val="009B4604"/>
    <w:rsid w:val="009D70BC"/>
    <w:rsid w:val="009E2E37"/>
    <w:rsid w:val="009F0AB5"/>
    <w:rsid w:val="009F320C"/>
    <w:rsid w:val="00A10121"/>
    <w:rsid w:val="00A43195"/>
    <w:rsid w:val="00A518F8"/>
    <w:rsid w:val="00A716F5"/>
    <w:rsid w:val="00A733F8"/>
    <w:rsid w:val="00A8227F"/>
    <w:rsid w:val="00A834AC"/>
    <w:rsid w:val="00A84370"/>
    <w:rsid w:val="00A91CC0"/>
    <w:rsid w:val="00AB0F55"/>
    <w:rsid w:val="00AB1080"/>
    <w:rsid w:val="00AB3ECC"/>
    <w:rsid w:val="00AC50EE"/>
    <w:rsid w:val="00AC6E43"/>
    <w:rsid w:val="00AF7986"/>
    <w:rsid w:val="00B03559"/>
    <w:rsid w:val="00B11806"/>
    <w:rsid w:val="00B12F65"/>
    <w:rsid w:val="00B17A8B"/>
    <w:rsid w:val="00B26549"/>
    <w:rsid w:val="00B505BA"/>
    <w:rsid w:val="00B539FF"/>
    <w:rsid w:val="00B62CAD"/>
    <w:rsid w:val="00B67219"/>
    <w:rsid w:val="00B759EC"/>
    <w:rsid w:val="00B75E4C"/>
    <w:rsid w:val="00B81EC3"/>
    <w:rsid w:val="00B831E8"/>
    <w:rsid w:val="00B833C0"/>
    <w:rsid w:val="00BA6DC7"/>
    <w:rsid w:val="00BB2A53"/>
    <w:rsid w:val="00BB478D"/>
    <w:rsid w:val="00BD13FF"/>
    <w:rsid w:val="00BE1E47"/>
    <w:rsid w:val="00BF3269"/>
    <w:rsid w:val="00C366DA"/>
    <w:rsid w:val="00C37B1E"/>
    <w:rsid w:val="00C442AB"/>
    <w:rsid w:val="00C4490F"/>
    <w:rsid w:val="00C502D0"/>
    <w:rsid w:val="00C5596B"/>
    <w:rsid w:val="00C606F4"/>
    <w:rsid w:val="00C73DCC"/>
    <w:rsid w:val="00C86D4E"/>
    <w:rsid w:val="00C90D3D"/>
    <w:rsid w:val="00C91EA9"/>
    <w:rsid w:val="00CB093C"/>
    <w:rsid w:val="00D13C4A"/>
    <w:rsid w:val="00D16B35"/>
    <w:rsid w:val="00D206A1"/>
    <w:rsid w:val="00D31705"/>
    <w:rsid w:val="00D330ED"/>
    <w:rsid w:val="00D50172"/>
    <w:rsid w:val="00D51DAE"/>
    <w:rsid w:val="00D716CD"/>
    <w:rsid w:val="00D8008D"/>
    <w:rsid w:val="00DD3A94"/>
    <w:rsid w:val="00DF2D6A"/>
    <w:rsid w:val="00DF3901"/>
    <w:rsid w:val="00DF3A35"/>
    <w:rsid w:val="00E159EE"/>
    <w:rsid w:val="00E21060"/>
    <w:rsid w:val="00E22F5C"/>
    <w:rsid w:val="00E40D0A"/>
    <w:rsid w:val="00E43CC4"/>
    <w:rsid w:val="00E57899"/>
    <w:rsid w:val="00E61A8D"/>
    <w:rsid w:val="00E63437"/>
    <w:rsid w:val="00E72DA7"/>
    <w:rsid w:val="00E8524F"/>
    <w:rsid w:val="00EA1E5E"/>
    <w:rsid w:val="00EA3D7B"/>
    <w:rsid w:val="00EC2DBB"/>
    <w:rsid w:val="00EF524F"/>
    <w:rsid w:val="00EF7710"/>
    <w:rsid w:val="00F06E25"/>
    <w:rsid w:val="00F148B5"/>
    <w:rsid w:val="00F34BD6"/>
    <w:rsid w:val="00F46EC1"/>
    <w:rsid w:val="00F52709"/>
    <w:rsid w:val="00F63133"/>
    <w:rsid w:val="00F81A81"/>
    <w:rsid w:val="00F866BA"/>
    <w:rsid w:val="00F90C63"/>
    <w:rsid w:val="00FA0C0A"/>
    <w:rsid w:val="00FA48B4"/>
    <w:rsid w:val="00FB47AC"/>
    <w:rsid w:val="00FB5B3A"/>
    <w:rsid w:val="00FD6428"/>
    <w:rsid w:val="00FE0846"/>
    <w:rsid w:val="00FE4F2A"/>
    <w:rsid w:val="00FE74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
    <w:qFormat/>
    <w:rsid w:val="002B4D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2B4D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B4D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B4DDF"/>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semiHidden/>
    <w:rsid w:val="002B4D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B4DDF"/>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2B4DDF"/>
  </w:style>
  <w:style w:type="table" w:customStyle="1" w:styleId="31">
    <w:name w:val="Сетка таблицы3"/>
    <w:basedOn w:val="a1"/>
    <w:next w:val="a3"/>
    <w:uiPriority w:val="39"/>
    <w:rsid w:val="002B4D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B4D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B4D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Гипертекстовая ссылка"/>
    <w:rsid w:val="002B4DDF"/>
    <w:rPr>
      <w:b/>
      <w:bCs/>
      <w:color w:val="008000"/>
      <w:sz w:val="20"/>
      <w:szCs w:val="20"/>
      <w:u w:val="single"/>
    </w:rPr>
  </w:style>
  <w:style w:type="paragraph" w:customStyle="1" w:styleId="ae">
    <w:name w:val="Комментарий"/>
    <w:basedOn w:val="a"/>
    <w:next w:val="a"/>
    <w:rsid w:val="002B4DD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
    <w:name w:val="endnote text"/>
    <w:basedOn w:val="a"/>
    <w:link w:val="af0"/>
    <w:uiPriority w:val="99"/>
    <w:rsid w:val="002B4DDF"/>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rsid w:val="002B4DDF"/>
    <w:rPr>
      <w:rFonts w:ascii="Times New Roman" w:eastAsia="Times New Roman" w:hAnsi="Times New Roman" w:cs="Times New Roman"/>
      <w:sz w:val="20"/>
      <w:szCs w:val="20"/>
      <w:lang w:eastAsia="ru-RU"/>
    </w:rPr>
  </w:style>
  <w:style w:type="character" w:styleId="af1">
    <w:name w:val="endnote reference"/>
    <w:uiPriority w:val="99"/>
    <w:rsid w:val="002B4DDF"/>
    <w:rPr>
      <w:vertAlign w:val="superscript"/>
    </w:rPr>
  </w:style>
  <w:style w:type="paragraph" w:customStyle="1" w:styleId="ConsPlusNonformat">
    <w:name w:val="ConsPlusNonformat"/>
    <w:uiPriority w:val="99"/>
    <w:rsid w:val="002B4D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qFormat/>
    <w:rsid w:val="002B4DDF"/>
    <w:pPr>
      <w:spacing w:after="0" w:line="240" w:lineRule="auto"/>
    </w:pPr>
    <w:rPr>
      <w:rFonts w:ascii="Calibri" w:eastAsia="Calibri" w:hAnsi="Calibri" w:cs="Times New Roman"/>
    </w:rPr>
  </w:style>
  <w:style w:type="paragraph" w:customStyle="1" w:styleId="af3">
    <w:name w:val="Нормальный (таблица)"/>
    <w:basedOn w:val="a"/>
    <w:next w:val="a"/>
    <w:uiPriority w:val="99"/>
    <w:rsid w:val="002B4DD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Default">
    <w:name w:val="Default"/>
    <w:rsid w:val="002B4D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Normal (Web)"/>
    <w:basedOn w:val="a"/>
    <w:uiPriority w:val="99"/>
    <w:unhideWhenUsed/>
    <w:rsid w:val="002B4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link w:val="af6"/>
    <w:uiPriority w:val="34"/>
    <w:qFormat/>
    <w:rsid w:val="002B4DDF"/>
    <w:pPr>
      <w:ind w:left="720"/>
      <w:contextualSpacing/>
    </w:pPr>
  </w:style>
  <w:style w:type="paragraph" w:styleId="af7">
    <w:name w:val="footnote text"/>
    <w:basedOn w:val="a"/>
    <w:link w:val="af8"/>
    <w:uiPriority w:val="99"/>
    <w:unhideWhenUsed/>
    <w:rsid w:val="002B4DDF"/>
    <w:pPr>
      <w:spacing w:after="0" w:line="240" w:lineRule="auto"/>
    </w:pPr>
    <w:rPr>
      <w:sz w:val="20"/>
      <w:szCs w:val="20"/>
    </w:rPr>
  </w:style>
  <w:style w:type="character" w:customStyle="1" w:styleId="af8">
    <w:name w:val="Текст сноски Знак"/>
    <w:basedOn w:val="a0"/>
    <w:link w:val="af7"/>
    <w:uiPriority w:val="99"/>
    <w:rsid w:val="002B4DDF"/>
    <w:rPr>
      <w:sz w:val="20"/>
      <w:szCs w:val="20"/>
    </w:rPr>
  </w:style>
  <w:style w:type="character" w:styleId="af9">
    <w:name w:val="footnote reference"/>
    <w:basedOn w:val="a0"/>
    <w:uiPriority w:val="99"/>
    <w:unhideWhenUsed/>
    <w:rsid w:val="002B4DDF"/>
    <w:rPr>
      <w:vertAlign w:val="superscript"/>
    </w:rPr>
  </w:style>
  <w:style w:type="paragraph" w:styleId="13">
    <w:name w:val="toc 1"/>
    <w:basedOn w:val="a"/>
    <w:next w:val="a"/>
    <w:autoRedefine/>
    <w:uiPriority w:val="39"/>
    <w:unhideWhenUsed/>
    <w:rsid w:val="002B4DDF"/>
    <w:pPr>
      <w:spacing w:before="120" w:after="120"/>
    </w:pPr>
    <w:rPr>
      <w:rFonts w:cstheme="minorHAnsi"/>
      <w:b/>
      <w:bCs/>
      <w:caps/>
      <w:sz w:val="20"/>
      <w:szCs w:val="20"/>
    </w:rPr>
  </w:style>
  <w:style w:type="paragraph" w:styleId="23">
    <w:name w:val="toc 2"/>
    <w:basedOn w:val="a"/>
    <w:next w:val="a"/>
    <w:autoRedefine/>
    <w:uiPriority w:val="39"/>
    <w:unhideWhenUsed/>
    <w:rsid w:val="002B4DDF"/>
    <w:pPr>
      <w:spacing w:after="0"/>
      <w:ind w:left="220"/>
    </w:pPr>
    <w:rPr>
      <w:rFonts w:cstheme="minorHAnsi"/>
      <w:smallCaps/>
      <w:sz w:val="20"/>
      <w:szCs w:val="20"/>
    </w:rPr>
  </w:style>
  <w:style w:type="paragraph" w:styleId="32">
    <w:name w:val="toc 3"/>
    <w:basedOn w:val="a"/>
    <w:next w:val="a"/>
    <w:autoRedefine/>
    <w:uiPriority w:val="39"/>
    <w:unhideWhenUsed/>
    <w:rsid w:val="002B4DDF"/>
    <w:pPr>
      <w:spacing w:after="0"/>
      <w:ind w:left="440"/>
    </w:pPr>
    <w:rPr>
      <w:rFonts w:cstheme="minorHAnsi"/>
      <w:i/>
      <w:iCs/>
      <w:sz w:val="20"/>
      <w:szCs w:val="20"/>
    </w:rPr>
  </w:style>
  <w:style w:type="paragraph" w:styleId="4">
    <w:name w:val="toc 4"/>
    <w:basedOn w:val="a"/>
    <w:next w:val="a"/>
    <w:autoRedefine/>
    <w:uiPriority w:val="39"/>
    <w:unhideWhenUsed/>
    <w:rsid w:val="002B4DDF"/>
    <w:pPr>
      <w:spacing w:after="0"/>
      <w:ind w:left="660"/>
    </w:pPr>
    <w:rPr>
      <w:rFonts w:cstheme="minorHAnsi"/>
      <w:sz w:val="18"/>
      <w:szCs w:val="18"/>
    </w:rPr>
  </w:style>
  <w:style w:type="paragraph" w:styleId="5">
    <w:name w:val="toc 5"/>
    <w:basedOn w:val="a"/>
    <w:next w:val="a"/>
    <w:autoRedefine/>
    <w:uiPriority w:val="39"/>
    <w:unhideWhenUsed/>
    <w:rsid w:val="002B4DDF"/>
    <w:pPr>
      <w:spacing w:after="0"/>
      <w:ind w:left="880"/>
    </w:pPr>
    <w:rPr>
      <w:rFonts w:cstheme="minorHAnsi"/>
      <w:sz w:val="18"/>
      <w:szCs w:val="18"/>
    </w:rPr>
  </w:style>
  <w:style w:type="paragraph" w:styleId="6">
    <w:name w:val="toc 6"/>
    <w:basedOn w:val="a"/>
    <w:next w:val="a"/>
    <w:autoRedefine/>
    <w:uiPriority w:val="39"/>
    <w:unhideWhenUsed/>
    <w:rsid w:val="002B4DDF"/>
    <w:pPr>
      <w:spacing w:after="0"/>
      <w:ind w:left="1100"/>
    </w:pPr>
    <w:rPr>
      <w:rFonts w:cstheme="minorHAnsi"/>
      <w:sz w:val="18"/>
      <w:szCs w:val="18"/>
    </w:rPr>
  </w:style>
  <w:style w:type="paragraph" w:styleId="7">
    <w:name w:val="toc 7"/>
    <w:basedOn w:val="a"/>
    <w:next w:val="a"/>
    <w:autoRedefine/>
    <w:uiPriority w:val="39"/>
    <w:unhideWhenUsed/>
    <w:rsid w:val="002B4DDF"/>
    <w:pPr>
      <w:spacing w:after="0"/>
      <w:ind w:left="1320"/>
    </w:pPr>
    <w:rPr>
      <w:rFonts w:cstheme="minorHAnsi"/>
      <w:sz w:val="18"/>
      <w:szCs w:val="18"/>
    </w:rPr>
  </w:style>
  <w:style w:type="paragraph" w:styleId="8">
    <w:name w:val="toc 8"/>
    <w:basedOn w:val="a"/>
    <w:next w:val="a"/>
    <w:autoRedefine/>
    <w:uiPriority w:val="39"/>
    <w:unhideWhenUsed/>
    <w:rsid w:val="002B4DDF"/>
    <w:pPr>
      <w:spacing w:after="0"/>
      <w:ind w:left="1540"/>
    </w:pPr>
    <w:rPr>
      <w:rFonts w:cstheme="minorHAnsi"/>
      <w:sz w:val="18"/>
      <w:szCs w:val="18"/>
    </w:rPr>
  </w:style>
  <w:style w:type="paragraph" w:styleId="9">
    <w:name w:val="toc 9"/>
    <w:basedOn w:val="a"/>
    <w:next w:val="a"/>
    <w:autoRedefine/>
    <w:uiPriority w:val="39"/>
    <w:unhideWhenUsed/>
    <w:rsid w:val="002B4DDF"/>
    <w:pPr>
      <w:spacing w:after="0"/>
      <w:ind w:left="1760"/>
    </w:pPr>
    <w:rPr>
      <w:rFonts w:cstheme="minorHAnsi"/>
      <w:sz w:val="18"/>
      <w:szCs w:val="18"/>
    </w:rPr>
  </w:style>
  <w:style w:type="paragraph" w:customStyle="1" w:styleId="14">
    <w:name w:val="СЭР Заголовок 1"/>
    <w:basedOn w:val="a"/>
    <w:link w:val="15"/>
    <w:qFormat/>
    <w:rsid w:val="002B4DDF"/>
    <w:pPr>
      <w:spacing w:before="240" w:after="240" w:line="264" w:lineRule="auto"/>
    </w:pPr>
    <w:rPr>
      <w:rFonts w:ascii="Times New Roman" w:hAnsi="Times New Roman" w:cs="Times New Roman"/>
      <w:b/>
      <w:sz w:val="24"/>
    </w:rPr>
  </w:style>
  <w:style w:type="paragraph" w:customStyle="1" w:styleId="2">
    <w:name w:val="СЭР Заголовок 2"/>
    <w:basedOn w:val="af5"/>
    <w:link w:val="24"/>
    <w:qFormat/>
    <w:rsid w:val="002B4DDF"/>
    <w:pPr>
      <w:numPr>
        <w:numId w:val="1"/>
      </w:numPr>
      <w:spacing w:before="360" w:after="240" w:line="264" w:lineRule="auto"/>
    </w:pPr>
    <w:rPr>
      <w:b/>
      <w:sz w:val="24"/>
      <w:szCs w:val="24"/>
    </w:rPr>
  </w:style>
  <w:style w:type="character" w:customStyle="1" w:styleId="15">
    <w:name w:val="СЭР Заголовок 1 Знак"/>
    <w:basedOn w:val="a0"/>
    <w:link w:val="14"/>
    <w:rsid w:val="002B4DDF"/>
    <w:rPr>
      <w:rFonts w:ascii="Times New Roman" w:hAnsi="Times New Roman" w:cs="Times New Roman"/>
      <w:b/>
      <w:sz w:val="24"/>
    </w:rPr>
  </w:style>
  <w:style w:type="character" w:customStyle="1" w:styleId="af6">
    <w:name w:val="Абзац списка Знак"/>
    <w:basedOn w:val="a0"/>
    <w:link w:val="af5"/>
    <w:uiPriority w:val="34"/>
    <w:rsid w:val="002B4DDF"/>
  </w:style>
  <w:style w:type="character" w:customStyle="1" w:styleId="24">
    <w:name w:val="СЭР Заголовок 2 Знак"/>
    <w:basedOn w:val="af6"/>
    <w:link w:val="2"/>
    <w:rsid w:val="002B4DDF"/>
    <w:rPr>
      <w:b/>
      <w:sz w:val="24"/>
      <w:szCs w:val="24"/>
    </w:rPr>
  </w:style>
  <w:style w:type="character" w:styleId="afa">
    <w:name w:val="annotation reference"/>
    <w:basedOn w:val="a0"/>
    <w:uiPriority w:val="99"/>
    <w:unhideWhenUsed/>
    <w:rsid w:val="002B4DDF"/>
    <w:rPr>
      <w:sz w:val="16"/>
      <w:szCs w:val="16"/>
    </w:rPr>
  </w:style>
  <w:style w:type="paragraph" w:styleId="afb">
    <w:name w:val="annotation text"/>
    <w:basedOn w:val="a"/>
    <w:link w:val="afc"/>
    <w:uiPriority w:val="99"/>
    <w:unhideWhenUsed/>
    <w:rsid w:val="002B4DDF"/>
    <w:pPr>
      <w:spacing w:line="240" w:lineRule="auto"/>
    </w:pPr>
    <w:rPr>
      <w:sz w:val="20"/>
      <w:szCs w:val="20"/>
    </w:rPr>
  </w:style>
  <w:style w:type="character" w:customStyle="1" w:styleId="afc">
    <w:name w:val="Текст примечания Знак"/>
    <w:basedOn w:val="a0"/>
    <w:link w:val="afb"/>
    <w:uiPriority w:val="99"/>
    <w:rsid w:val="002B4DDF"/>
    <w:rPr>
      <w:sz w:val="20"/>
      <w:szCs w:val="20"/>
    </w:rPr>
  </w:style>
  <w:style w:type="paragraph" w:styleId="afd">
    <w:name w:val="annotation subject"/>
    <w:basedOn w:val="afb"/>
    <w:next w:val="afb"/>
    <w:link w:val="afe"/>
    <w:uiPriority w:val="99"/>
    <w:unhideWhenUsed/>
    <w:rsid w:val="002B4DDF"/>
    <w:rPr>
      <w:b/>
      <w:bCs/>
    </w:rPr>
  </w:style>
  <w:style w:type="character" w:customStyle="1" w:styleId="afe">
    <w:name w:val="Тема примечания Знак"/>
    <w:basedOn w:val="afc"/>
    <w:link w:val="afd"/>
    <w:uiPriority w:val="99"/>
    <w:rsid w:val="002B4DDF"/>
    <w:rPr>
      <w:b/>
      <w:bCs/>
      <w:sz w:val="20"/>
      <w:szCs w:val="20"/>
    </w:rPr>
  </w:style>
  <w:style w:type="paragraph" w:customStyle="1" w:styleId="AC0">
    <w:name w:val="AC Основной текст"/>
    <w:qFormat/>
    <w:rsid w:val="002B4DDF"/>
    <w:pPr>
      <w:overflowPunct w:val="0"/>
      <w:autoSpaceDE w:val="0"/>
      <w:autoSpaceDN w:val="0"/>
      <w:adjustRightInd w:val="0"/>
      <w:spacing w:before="120" w:after="120" w:line="360" w:lineRule="auto"/>
      <w:jc w:val="both"/>
      <w:textAlignment w:val="baseline"/>
    </w:pPr>
    <w:rPr>
      <w:rFonts w:ascii="Arial" w:eastAsia="Times New Roman" w:hAnsi="Arial" w:cs="Arial"/>
      <w:color w:val="000000" w:themeColor="text1"/>
      <w:sz w:val="20"/>
      <w:szCs w:val="20"/>
    </w:rPr>
  </w:style>
  <w:style w:type="paragraph" w:customStyle="1" w:styleId="AC1">
    <w:name w:val="AC Заголовок 1"/>
    <w:next w:val="AC0"/>
    <w:qFormat/>
    <w:rsid w:val="002B4DDF"/>
    <w:pPr>
      <w:keepNext/>
      <w:keepLines/>
      <w:pageBreakBefore/>
      <w:spacing w:before="240" w:after="120" w:line="360" w:lineRule="auto"/>
      <w:outlineLvl w:val="0"/>
    </w:pPr>
    <w:rPr>
      <w:rFonts w:ascii="Arial" w:eastAsia="Times New Roman" w:hAnsi="Arial" w:cs="Arial"/>
      <w:b/>
      <w:color w:val="000000" w:themeColor="text1"/>
      <w:kern w:val="32"/>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87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967201078">
      <w:bodyDiv w:val="1"/>
      <w:marLeft w:val="0"/>
      <w:marRight w:val="0"/>
      <w:marTop w:val="0"/>
      <w:marBottom w:val="0"/>
      <w:divBdr>
        <w:top w:val="none" w:sz="0" w:space="0" w:color="auto"/>
        <w:left w:val="none" w:sz="0" w:space="0" w:color="auto"/>
        <w:bottom w:val="none" w:sz="0" w:space="0" w:color="auto"/>
        <w:right w:val="none" w:sz="0" w:space="0" w:color="auto"/>
      </w:divBdr>
    </w:div>
    <w:div w:id="20950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3D9B-8C76-42CF-A3D2-45E5E115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5591</Words>
  <Characters>31869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Корсакова Юлия Сергеевна</cp:lastModifiedBy>
  <cp:revision>2</cp:revision>
  <cp:lastPrinted>2021-11-11T04:22:00Z</cp:lastPrinted>
  <dcterms:created xsi:type="dcterms:W3CDTF">2022-05-25T02:34:00Z</dcterms:created>
  <dcterms:modified xsi:type="dcterms:W3CDTF">2022-05-25T02:34:00Z</dcterms:modified>
</cp:coreProperties>
</file>