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90B" w:rsidRDefault="00C916D5">
      <w:pPr>
        <w:spacing w:after="0" w:line="276" w:lineRule="auto"/>
        <w:rPr>
          <w:rFonts w:ascii="Times New Roman" w:hAnsi="Times New Roman"/>
          <w:sz w:val="28"/>
        </w:rPr>
      </w:pPr>
      <w:r>
        <w:rPr>
          <w:rFonts w:ascii="Times New Roman" w:hAnsi="Times New Roman"/>
          <w:noProof/>
          <w:sz w:val="32"/>
        </w:rPr>
        <w:drawing>
          <wp:anchor distT="0" distB="0" distL="114300" distR="114300" simplePos="0" relativeHeight="251658240" behindDoc="1" locked="0" layoutInCell="1" allowOverlap="1">
            <wp:simplePos x="0" y="0"/>
            <wp:positionH relativeFrom="margin">
              <wp:align>center</wp:align>
            </wp:positionH>
            <wp:positionV relativeFrom="paragraph">
              <wp:posOffset>0</wp:posOffset>
            </wp:positionV>
            <wp:extent cx="647700" cy="807720"/>
            <wp:effectExtent l="0" t="0" r="0" b="0"/>
            <wp:wrapTight wrapText="bothSides">
              <wp:wrapPolygon edited="0">
                <wp:start x="0" y="0"/>
                <wp:lineTo x="0" y="21600"/>
                <wp:lineTo x="21600" y="21600"/>
                <wp:lineTo x="21600" y="0"/>
                <wp:lineTo x="0" y="0"/>
              </wp:wrapPolygon>
            </wp:wrapTight>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647700" cy="807720"/>
                    </a:xfrm>
                    <a:prstGeom prst="rect">
                      <a:avLst/>
                    </a:prstGeom>
                    <a:noFill/>
                    <a:ln>
                      <a:noFill/>
                    </a:ln>
                  </pic:spPr>
                </pic:pic>
              </a:graphicData>
            </a:graphic>
          </wp:anchor>
        </w:drawing>
      </w:r>
    </w:p>
    <w:p w:rsidR="00FB790B" w:rsidRDefault="00FB790B">
      <w:pPr>
        <w:spacing w:after="0" w:line="360" w:lineRule="auto"/>
        <w:jc w:val="center"/>
        <w:rPr>
          <w:rFonts w:ascii="Times New Roman" w:hAnsi="Times New Roman"/>
          <w:sz w:val="32"/>
        </w:rPr>
      </w:pPr>
    </w:p>
    <w:p w:rsidR="00FB790B" w:rsidRDefault="00FB790B">
      <w:pPr>
        <w:spacing w:after="0" w:line="240" w:lineRule="auto"/>
        <w:jc w:val="center"/>
        <w:rPr>
          <w:rFonts w:ascii="Times New Roman" w:hAnsi="Times New Roman"/>
          <w:b/>
          <w:sz w:val="32"/>
        </w:rPr>
      </w:pPr>
    </w:p>
    <w:p w:rsidR="00FB790B" w:rsidRDefault="00FB790B">
      <w:pPr>
        <w:spacing w:after="0" w:line="240" w:lineRule="auto"/>
        <w:rPr>
          <w:rFonts w:ascii="Times New Roman" w:hAnsi="Times New Roman"/>
          <w:b/>
          <w:sz w:val="32"/>
        </w:rPr>
      </w:pPr>
    </w:p>
    <w:p w:rsidR="00FB790B" w:rsidRDefault="00C916D5">
      <w:pPr>
        <w:spacing w:after="0" w:line="240" w:lineRule="auto"/>
        <w:jc w:val="center"/>
        <w:rPr>
          <w:rFonts w:ascii="Times New Roman" w:hAnsi="Times New Roman"/>
          <w:b/>
          <w:sz w:val="32"/>
        </w:rPr>
      </w:pPr>
      <w:r>
        <w:rPr>
          <w:rFonts w:ascii="Times New Roman" w:hAnsi="Times New Roman"/>
          <w:b/>
          <w:sz w:val="32"/>
        </w:rPr>
        <w:t>П О С Т А Н О В Л Е Н И Е</w:t>
      </w:r>
    </w:p>
    <w:p w:rsidR="00FB790B" w:rsidRDefault="00FB790B">
      <w:pPr>
        <w:spacing w:after="0" w:line="240" w:lineRule="auto"/>
        <w:jc w:val="center"/>
        <w:rPr>
          <w:rFonts w:ascii="Times New Roman" w:hAnsi="Times New Roman"/>
          <w:b/>
          <w:sz w:val="28"/>
        </w:rPr>
      </w:pPr>
    </w:p>
    <w:p w:rsidR="00FB790B" w:rsidRDefault="00C916D5">
      <w:pPr>
        <w:spacing w:after="0" w:line="240" w:lineRule="auto"/>
        <w:jc w:val="center"/>
        <w:rPr>
          <w:rFonts w:ascii="Times New Roman" w:hAnsi="Times New Roman"/>
          <w:b/>
          <w:sz w:val="28"/>
        </w:rPr>
      </w:pPr>
      <w:r>
        <w:rPr>
          <w:rFonts w:ascii="Times New Roman" w:hAnsi="Times New Roman"/>
          <w:b/>
          <w:sz w:val="28"/>
        </w:rPr>
        <w:t>ПРАВИТЕЛЬСТВА</w:t>
      </w:r>
    </w:p>
    <w:p w:rsidR="00FB790B" w:rsidRDefault="00C916D5">
      <w:pPr>
        <w:spacing w:after="0" w:line="240" w:lineRule="auto"/>
        <w:jc w:val="center"/>
        <w:rPr>
          <w:rFonts w:ascii="Times New Roman" w:hAnsi="Times New Roman"/>
          <w:b/>
          <w:sz w:val="28"/>
        </w:rPr>
      </w:pPr>
      <w:r>
        <w:rPr>
          <w:rFonts w:ascii="Times New Roman" w:hAnsi="Times New Roman"/>
          <w:b/>
          <w:sz w:val="28"/>
        </w:rPr>
        <w:t>КАМЧАТСКОГО КРАЯ</w:t>
      </w:r>
    </w:p>
    <w:p w:rsidR="00FB790B" w:rsidRDefault="00FB790B">
      <w:pPr>
        <w:spacing w:after="0" w:line="276" w:lineRule="auto"/>
        <w:jc w:val="center"/>
        <w:rPr>
          <w:rFonts w:ascii="Times New Roman" w:hAnsi="Times New Roman"/>
          <w:sz w:val="28"/>
        </w:rPr>
      </w:pPr>
    </w:p>
    <w:tbl>
      <w:tblPr>
        <w:tblW w:w="0" w:type="auto"/>
        <w:tblInd w:w="-142" w:type="dxa"/>
        <w:tblLayout w:type="fixed"/>
        <w:tblLook w:val="04A0" w:firstRow="1" w:lastRow="0" w:firstColumn="1" w:lastColumn="0" w:noHBand="0" w:noVBand="1"/>
      </w:tblPr>
      <w:tblGrid>
        <w:gridCol w:w="1985"/>
        <w:gridCol w:w="425"/>
        <w:gridCol w:w="1985"/>
      </w:tblGrid>
      <w:tr w:rsidR="00FB790B">
        <w:tc>
          <w:tcPr>
            <w:tcW w:w="1985" w:type="dxa"/>
            <w:tcBorders>
              <w:top w:val="nil"/>
              <w:left w:val="nil"/>
              <w:bottom w:val="single" w:sz="4" w:space="0" w:color="auto"/>
              <w:right w:val="nil"/>
            </w:tcBorders>
            <w:hideMark/>
          </w:tcPr>
          <w:p w:rsidR="00FB790B" w:rsidRDefault="00C916D5">
            <w:pPr>
              <w:spacing w:after="0" w:line="276" w:lineRule="auto"/>
              <w:ind w:right="34"/>
              <w:jc w:val="center"/>
              <w:rPr>
                <w:rFonts w:ascii="Times New Roman" w:hAnsi="Times New Roman"/>
                <w:sz w:val="20"/>
              </w:rPr>
            </w:pPr>
            <w:bookmarkStart w:id="0" w:name="REGDATESTAMP"/>
            <w:r>
              <w:rPr>
                <w:rFonts w:ascii="Times New Roman" w:hAnsi="Times New Roman"/>
                <w:sz w:val="28"/>
              </w:rPr>
              <w:t>[Д</w:t>
            </w:r>
            <w:r>
              <w:rPr>
                <w:rFonts w:ascii="Times New Roman" w:hAnsi="Times New Roman"/>
                <w:sz w:val="18"/>
              </w:rPr>
              <w:t>ата</w:t>
            </w:r>
            <w:r>
              <w:rPr>
                <w:rFonts w:ascii="Times New Roman" w:hAnsi="Times New Roman"/>
                <w:sz w:val="24"/>
              </w:rPr>
              <w:t xml:space="preserve"> </w:t>
            </w:r>
            <w:r>
              <w:rPr>
                <w:rFonts w:ascii="Times New Roman" w:hAnsi="Times New Roman"/>
                <w:sz w:val="18"/>
              </w:rPr>
              <w:t>регистрации</w:t>
            </w:r>
            <w:r>
              <w:rPr>
                <w:rFonts w:ascii="Times New Roman" w:hAnsi="Times New Roman"/>
                <w:sz w:val="28"/>
              </w:rPr>
              <w:t>]</w:t>
            </w:r>
            <w:bookmarkEnd w:id="0"/>
          </w:p>
        </w:tc>
        <w:tc>
          <w:tcPr>
            <w:tcW w:w="425" w:type="dxa"/>
            <w:hideMark/>
          </w:tcPr>
          <w:p w:rsidR="00FB790B" w:rsidRDefault="00C916D5">
            <w:pPr>
              <w:spacing w:after="0" w:line="276" w:lineRule="auto"/>
              <w:jc w:val="both"/>
              <w:rPr>
                <w:rFonts w:ascii="Times New Roman" w:hAnsi="Times New Roman"/>
                <w:sz w:val="20"/>
              </w:rPr>
            </w:pPr>
            <w:r>
              <w:rPr>
                <w:rFonts w:ascii="Times New Roman" w:hAnsi="Times New Roman"/>
                <w:sz w:val="28"/>
              </w:rPr>
              <w:t>№</w:t>
            </w:r>
          </w:p>
        </w:tc>
        <w:tc>
          <w:tcPr>
            <w:tcW w:w="1985" w:type="dxa"/>
            <w:tcBorders>
              <w:top w:val="nil"/>
              <w:left w:val="nil"/>
              <w:bottom w:val="single" w:sz="4" w:space="0" w:color="auto"/>
              <w:right w:val="nil"/>
            </w:tcBorders>
            <w:hideMark/>
          </w:tcPr>
          <w:p w:rsidR="00FB790B" w:rsidRDefault="00C916D5">
            <w:pPr>
              <w:spacing w:after="0" w:line="276" w:lineRule="auto"/>
              <w:jc w:val="center"/>
              <w:rPr>
                <w:rFonts w:ascii="Times New Roman" w:hAnsi="Times New Roman"/>
                <w:b/>
                <w:sz w:val="20"/>
              </w:rPr>
            </w:pPr>
            <w:bookmarkStart w:id="1" w:name="REGNUMSTAMP"/>
            <w:r>
              <w:rPr>
                <w:rFonts w:ascii="Times New Roman" w:hAnsi="Times New Roman"/>
                <w:sz w:val="28"/>
              </w:rPr>
              <w:t>[Н</w:t>
            </w:r>
            <w:r>
              <w:rPr>
                <w:rFonts w:ascii="Times New Roman" w:hAnsi="Times New Roman"/>
                <w:sz w:val="18"/>
              </w:rPr>
              <w:t>омер</w:t>
            </w:r>
            <w:r>
              <w:rPr>
                <w:rFonts w:ascii="Times New Roman" w:hAnsi="Times New Roman"/>
                <w:sz w:val="24"/>
              </w:rPr>
              <w:t xml:space="preserve"> </w:t>
            </w:r>
            <w:r>
              <w:rPr>
                <w:rFonts w:ascii="Times New Roman" w:hAnsi="Times New Roman"/>
                <w:sz w:val="18"/>
              </w:rPr>
              <w:t>документа</w:t>
            </w:r>
            <w:r>
              <w:rPr>
                <w:rFonts w:ascii="Times New Roman" w:hAnsi="Times New Roman"/>
                <w:sz w:val="28"/>
              </w:rPr>
              <w:t>]</w:t>
            </w:r>
            <w:bookmarkEnd w:id="1"/>
          </w:p>
        </w:tc>
      </w:tr>
    </w:tbl>
    <w:p w:rsidR="00FB790B" w:rsidRDefault="00C916D5">
      <w:pPr>
        <w:spacing w:after="0" w:line="276" w:lineRule="auto"/>
        <w:ind w:right="5526"/>
        <w:jc w:val="center"/>
        <w:rPr>
          <w:rFonts w:ascii="Times New Roman" w:hAnsi="Times New Roman"/>
          <w:sz w:val="28"/>
        </w:rPr>
      </w:pPr>
      <w:r>
        <w:rPr>
          <w:rFonts w:ascii="Times New Roman" w:hAnsi="Times New Roman"/>
          <w:sz w:val="24"/>
        </w:rPr>
        <w:t>г. Петропавловск-Камчатский</w:t>
      </w:r>
    </w:p>
    <w:p w:rsidR="00FB790B" w:rsidRDefault="00FB790B" w:rsidP="00D30610">
      <w:pPr>
        <w:spacing w:after="0" w:line="276" w:lineRule="auto"/>
        <w:ind w:firstLine="709"/>
        <w:jc w:val="both"/>
        <w:rPr>
          <w:rFonts w:ascii="Times New Roman" w:hAnsi="Times New Roman"/>
          <w:sz w:val="28"/>
        </w:rPr>
      </w:pPr>
    </w:p>
    <w:p w:rsidR="00E86F32" w:rsidRDefault="00E86F32" w:rsidP="00D30610">
      <w:pPr>
        <w:spacing w:after="0" w:line="276" w:lineRule="auto"/>
        <w:ind w:firstLine="709"/>
        <w:jc w:val="both"/>
        <w:rPr>
          <w:rFonts w:ascii="Times New Roman" w:hAnsi="Times New Roman"/>
          <w:sz w:val="28"/>
        </w:rPr>
      </w:pPr>
    </w:p>
    <w:p w:rsidR="00E86F32" w:rsidRDefault="00E86F32" w:rsidP="00D30610">
      <w:pPr>
        <w:spacing w:after="0" w:line="276" w:lineRule="auto"/>
        <w:ind w:firstLine="709"/>
        <w:jc w:val="both"/>
        <w:rPr>
          <w:rFonts w:ascii="Times New Roman" w:hAnsi="Times New Roman"/>
          <w:sz w:val="28"/>
        </w:rPr>
      </w:pPr>
    </w:p>
    <w:tbl>
      <w:tblPr>
        <w:tblStyle w:val="a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FB790B" w:rsidTr="00D30610">
        <w:trPr>
          <w:trHeight w:val="2425"/>
        </w:trPr>
        <w:tc>
          <w:tcPr>
            <w:tcW w:w="4361" w:type="dxa"/>
          </w:tcPr>
          <w:p w:rsidR="00FB790B" w:rsidRDefault="00C916D5" w:rsidP="00D30610">
            <w:pPr>
              <w:ind w:left="30" w:right="-250"/>
              <w:jc w:val="both"/>
              <w:rPr>
                <w:rFonts w:ascii="Times New Roman" w:hAnsi="Times New Roman"/>
                <w:sz w:val="28"/>
              </w:rPr>
            </w:pPr>
            <w:r>
              <w:rPr>
                <w:rFonts w:ascii="Times New Roman" w:hAnsi="Times New Roman"/>
                <w:sz w:val="28"/>
              </w:rPr>
              <w:t>О внесении изменений в постановление Правительства Камчатского края от 27.07.2010 № 332-П «Об утверждении Стратегии социально-экономического развития Камчатского края до 2030 года»</w:t>
            </w:r>
          </w:p>
        </w:tc>
      </w:tr>
    </w:tbl>
    <w:p w:rsidR="00E86F32" w:rsidRDefault="00E86F32" w:rsidP="00D30610">
      <w:pPr>
        <w:spacing w:after="0" w:line="240" w:lineRule="auto"/>
        <w:jc w:val="both"/>
        <w:rPr>
          <w:rFonts w:ascii="Times New Roman" w:hAnsi="Times New Roman"/>
          <w:sz w:val="28"/>
        </w:rPr>
      </w:pPr>
    </w:p>
    <w:p w:rsidR="00E86F32" w:rsidRDefault="00E86F32" w:rsidP="00D30610">
      <w:pPr>
        <w:spacing w:after="0" w:line="240" w:lineRule="auto"/>
        <w:jc w:val="both"/>
        <w:rPr>
          <w:rFonts w:ascii="Times New Roman" w:hAnsi="Times New Roman"/>
          <w:sz w:val="28"/>
        </w:rPr>
      </w:pPr>
    </w:p>
    <w:p w:rsidR="00D30610" w:rsidRDefault="00D30610" w:rsidP="00D30610">
      <w:pPr>
        <w:spacing w:after="0" w:line="240" w:lineRule="auto"/>
        <w:jc w:val="both"/>
        <w:rPr>
          <w:rFonts w:ascii="Times New Roman" w:hAnsi="Times New Roman"/>
          <w:sz w:val="28"/>
        </w:rPr>
      </w:pPr>
    </w:p>
    <w:p w:rsidR="00FB790B" w:rsidRDefault="00C916D5">
      <w:pPr>
        <w:spacing w:after="0" w:line="276" w:lineRule="auto"/>
        <w:ind w:firstLine="709"/>
        <w:jc w:val="both"/>
        <w:rPr>
          <w:rFonts w:ascii="Times New Roman" w:hAnsi="Times New Roman"/>
          <w:sz w:val="28"/>
        </w:rPr>
      </w:pPr>
      <w:r>
        <w:rPr>
          <w:rFonts w:ascii="Times New Roman" w:hAnsi="Times New Roman"/>
          <w:sz w:val="28"/>
        </w:rPr>
        <w:t>ПРАВИТЕЛЬСТВО ПОСТАНОВЛЯЕТ:</w:t>
      </w:r>
    </w:p>
    <w:p w:rsidR="00FB790B" w:rsidRDefault="00FB790B" w:rsidP="00E86F32">
      <w:pPr>
        <w:spacing w:after="0" w:line="276" w:lineRule="auto"/>
        <w:ind w:firstLine="709"/>
        <w:jc w:val="both"/>
        <w:rPr>
          <w:rFonts w:ascii="Times New Roman" w:hAnsi="Times New Roman"/>
          <w:sz w:val="28"/>
        </w:rPr>
      </w:pPr>
    </w:p>
    <w:p w:rsidR="00FB790B" w:rsidRDefault="00C916D5">
      <w:pPr>
        <w:spacing w:after="0" w:line="240" w:lineRule="auto"/>
        <w:ind w:firstLine="709"/>
        <w:jc w:val="both"/>
        <w:rPr>
          <w:rFonts w:ascii="TimesNewRomanPSMT" w:hAnsi="TimesNewRomanPSMT"/>
          <w:sz w:val="28"/>
        </w:rPr>
      </w:pPr>
      <w:r>
        <w:rPr>
          <w:rFonts w:ascii="TimesNewRomanPSMT" w:hAnsi="TimesNewRomanPSMT"/>
          <w:sz w:val="28"/>
        </w:rPr>
        <w:t>1. Внести в постановление Правительства Камчатского края от 27.07.2010 № 332-П «Об утверждении Стратегии социально-экономического развития Камчатского края до 2030 года» следующие изменения:</w:t>
      </w:r>
    </w:p>
    <w:p w:rsidR="00FB790B" w:rsidRPr="00D30610" w:rsidRDefault="00BB23B9" w:rsidP="00BB23B9">
      <w:pPr>
        <w:spacing w:after="0" w:line="240" w:lineRule="auto"/>
        <w:ind w:firstLine="709"/>
        <w:jc w:val="both"/>
        <w:rPr>
          <w:rFonts w:ascii="Times New Roman" w:hAnsi="Times New Roman"/>
          <w:sz w:val="28"/>
        </w:rPr>
      </w:pPr>
      <w:r w:rsidRPr="00D30610">
        <w:rPr>
          <w:rFonts w:ascii="Times New Roman" w:hAnsi="Times New Roman"/>
          <w:sz w:val="28"/>
        </w:rPr>
        <w:t>1</w:t>
      </w:r>
      <w:r w:rsidR="00C916D5" w:rsidRPr="00D30610">
        <w:rPr>
          <w:rFonts w:ascii="Times New Roman" w:hAnsi="Times New Roman"/>
          <w:sz w:val="28"/>
        </w:rPr>
        <w:t>) постановляющую часть изложить в следующей редакции:</w:t>
      </w:r>
    </w:p>
    <w:p w:rsidR="00FB790B" w:rsidRPr="00D30610" w:rsidRDefault="00E8507B">
      <w:pPr>
        <w:spacing w:after="0" w:line="240" w:lineRule="auto"/>
        <w:ind w:firstLine="709"/>
        <w:jc w:val="both"/>
        <w:rPr>
          <w:rFonts w:ascii="Times New Roman" w:hAnsi="Times New Roman"/>
          <w:sz w:val="28"/>
        </w:rPr>
      </w:pPr>
      <w:r w:rsidRPr="00D30610">
        <w:rPr>
          <w:rFonts w:ascii="Times New Roman" w:hAnsi="Times New Roman"/>
          <w:sz w:val="28"/>
        </w:rPr>
        <w:t>«1. </w:t>
      </w:r>
      <w:r w:rsidR="00C916D5" w:rsidRPr="00D30610">
        <w:rPr>
          <w:rFonts w:ascii="Times New Roman" w:hAnsi="Times New Roman"/>
          <w:sz w:val="28"/>
        </w:rPr>
        <w:t>Утвердить Стратегию социально-экономического развития Камчатского края до 2030 года</w:t>
      </w:r>
      <w:r w:rsidR="006A5BF1" w:rsidRPr="00D30610">
        <w:rPr>
          <w:rFonts w:ascii="Times New Roman" w:hAnsi="Times New Roman"/>
          <w:sz w:val="28"/>
        </w:rPr>
        <w:t xml:space="preserve"> (далее – Стратегия)</w:t>
      </w:r>
      <w:r w:rsidR="00C916D5" w:rsidRPr="00D30610">
        <w:rPr>
          <w:rFonts w:ascii="Times New Roman" w:hAnsi="Times New Roman"/>
          <w:sz w:val="28"/>
        </w:rPr>
        <w:t xml:space="preserve"> согласно приложению к настоящему Постановлению.</w:t>
      </w:r>
    </w:p>
    <w:p w:rsidR="00FB790B" w:rsidRPr="00D30610" w:rsidRDefault="00C916D5">
      <w:pPr>
        <w:spacing w:after="0" w:line="240" w:lineRule="auto"/>
        <w:ind w:firstLine="709"/>
        <w:jc w:val="both"/>
        <w:rPr>
          <w:rFonts w:ascii="Times New Roman" w:hAnsi="Times New Roman"/>
          <w:sz w:val="28"/>
        </w:rPr>
      </w:pPr>
      <w:r w:rsidRPr="00D30610">
        <w:rPr>
          <w:rFonts w:ascii="Times New Roman" w:hAnsi="Times New Roman"/>
          <w:sz w:val="28"/>
        </w:rPr>
        <w:t>2.</w:t>
      </w:r>
      <w:r w:rsidR="00E8507B" w:rsidRPr="00D30610">
        <w:rPr>
          <w:rFonts w:ascii="Times New Roman" w:hAnsi="Times New Roman"/>
          <w:sz w:val="28"/>
        </w:rPr>
        <w:t> </w:t>
      </w:r>
      <w:r w:rsidRPr="00D30610">
        <w:rPr>
          <w:rFonts w:ascii="Times New Roman" w:hAnsi="Times New Roman"/>
          <w:sz w:val="28"/>
        </w:rPr>
        <w:t>Определить Министерство экономического развития Камчатского края ответственным за координацию деятельности исполнительных органов государственной власти Камчатского края по реализации Стратегии.</w:t>
      </w:r>
    </w:p>
    <w:p w:rsidR="00FB790B" w:rsidRPr="00D30610" w:rsidRDefault="00E8507B">
      <w:pPr>
        <w:spacing w:after="0" w:line="240" w:lineRule="auto"/>
        <w:ind w:firstLine="709"/>
        <w:jc w:val="both"/>
        <w:rPr>
          <w:rFonts w:ascii="TimesNewRomanPSMT" w:hAnsi="TimesNewRomanPSMT"/>
          <w:sz w:val="28"/>
        </w:rPr>
      </w:pPr>
      <w:r w:rsidRPr="00D30610">
        <w:rPr>
          <w:rFonts w:ascii="Times New Roman" w:hAnsi="Times New Roman"/>
          <w:sz w:val="28"/>
        </w:rPr>
        <w:t>3. </w:t>
      </w:r>
      <w:r w:rsidR="00C916D5" w:rsidRPr="00D30610">
        <w:rPr>
          <w:rFonts w:ascii="Times New Roman" w:hAnsi="Times New Roman"/>
          <w:sz w:val="28"/>
        </w:rPr>
        <w:t>Настоящее постановление вступает в силу через 10 дней после его официального опубликования.»;</w:t>
      </w:r>
    </w:p>
    <w:p w:rsidR="00FB790B" w:rsidRPr="00D30610" w:rsidRDefault="00BB23B9">
      <w:pPr>
        <w:spacing w:after="0" w:line="240" w:lineRule="auto"/>
        <w:ind w:firstLine="709"/>
        <w:rPr>
          <w:rFonts w:ascii="TimesNewRomanPSMT" w:hAnsi="TimesNewRomanPSMT"/>
          <w:sz w:val="28"/>
        </w:rPr>
      </w:pPr>
      <w:r w:rsidRPr="00D30610">
        <w:rPr>
          <w:rFonts w:ascii="TimesNewRomanPSMT" w:hAnsi="TimesNewRomanPSMT"/>
          <w:sz w:val="28"/>
        </w:rPr>
        <w:t>2</w:t>
      </w:r>
      <w:r w:rsidR="00C916D5" w:rsidRPr="00D30610">
        <w:rPr>
          <w:rFonts w:ascii="TimesNewRomanPSMT" w:hAnsi="TimesNewRomanPSMT"/>
          <w:sz w:val="28"/>
        </w:rPr>
        <w:t>) приложение изложить в редакции согласно приложению к настоящему постановлению.</w:t>
      </w:r>
    </w:p>
    <w:p w:rsidR="00FB790B" w:rsidRDefault="00C916D5" w:rsidP="00E86F32">
      <w:pPr>
        <w:spacing w:after="0" w:line="240" w:lineRule="auto"/>
        <w:ind w:firstLine="709"/>
        <w:rPr>
          <w:rFonts w:ascii="TimesNewRomanPSMT" w:hAnsi="TimesNewRomanPSMT"/>
          <w:sz w:val="28"/>
        </w:rPr>
      </w:pPr>
      <w:r w:rsidRPr="00D30610">
        <w:rPr>
          <w:rFonts w:ascii="TimesNewRomanPSMT" w:hAnsi="TimesNewRomanPSMT"/>
          <w:sz w:val="28"/>
        </w:rPr>
        <w:lastRenderedPageBreak/>
        <w:t>2. Настоящее постановление вступает в силу после дня его официального опубликования.</w:t>
      </w:r>
    </w:p>
    <w:p w:rsidR="00E86F32" w:rsidRDefault="00E86F32" w:rsidP="00E86F32">
      <w:pPr>
        <w:spacing w:after="0" w:line="240" w:lineRule="auto"/>
        <w:ind w:firstLine="709"/>
        <w:rPr>
          <w:rFonts w:ascii="TimesNewRomanPSMT" w:hAnsi="TimesNewRomanPSMT"/>
          <w:sz w:val="28"/>
        </w:rPr>
      </w:pPr>
    </w:p>
    <w:p w:rsidR="00E86F32" w:rsidRDefault="00E86F32" w:rsidP="00E86F32">
      <w:pPr>
        <w:spacing w:after="0" w:line="240" w:lineRule="auto"/>
        <w:ind w:firstLine="709"/>
        <w:rPr>
          <w:rFonts w:ascii="TimesNewRomanPSMT" w:hAnsi="TimesNewRomanPSMT"/>
          <w:sz w:val="28"/>
        </w:rPr>
      </w:pPr>
    </w:p>
    <w:p w:rsidR="00E86F32" w:rsidRDefault="00E86F32" w:rsidP="00E86F32">
      <w:pPr>
        <w:spacing w:after="0" w:line="240" w:lineRule="auto"/>
        <w:ind w:firstLine="709"/>
        <w:rPr>
          <w:rFonts w:ascii="TimesNewRomanPSMT" w:hAnsi="TimesNewRomanPSMT"/>
          <w:sz w:val="28"/>
        </w:rPr>
      </w:pPr>
    </w:p>
    <w:tbl>
      <w:tblPr>
        <w:tblW w:w="9780" w:type="dxa"/>
        <w:tblCellMar>
          <w:left w:w="0" w:type="dxa"/>
          <w:right w:w="0" w:type="dxa"/>
        </w:tblCellMar>
        <w:tblLook w:val="04A0" w:firstRow="1" w:lastRow="0" w:firstColumn="1" w:lastColumn="0" w:noHBand="0" w:noVBand="1"/>
      </w:tblPr>
      <w:tblGrid>
        <w:gridCol w:w="3713"/>
        <w:gridCol w:w="3402"/>
        <w:gridCol w:w="2665"/>
      </w:tblGrid>
      <w:tr w:rsidR="00FB790B">
        <w:trPr>
          <w:trHeight w:val="1256"/>
        </w:trPr>
        <w:tc>
          <w:tcPr>
            <w:tcW w:w="3713" w:type="dxa"/>
          </w:tcPr>
          <w:p w:rsidR="00FB790B" w:rsidRDefault="00C916D5">
            <w:pPr>
              <w:spacing w:after="0" w:line="240" w:lineRule="auto"/>
              <w:ind w:hanging="4"/>
              <w:rPr>
                <w:rFonts w:ascii="Times New Roman" w:hAnsi="Times New Roman"/>
                <w:sz w:val="24"/>
                <w:shd w:val="clear" w:color="auto" w:fill="FFFF00"/>
              </w:rPr>
            </w:pPr>
            <w:r>
              <w:rPr>
                <w:rFonts w:ascii="Times New Roman" w:hAnsi="Times New Roman"/>
                <w:sz w:val="28"/>
              </w:rPr>
              <w:t>Председатель Правительства Камчатского края</w:t>
            </w:r>
          </w:p>
        </w:tc>
        <w:tc>
          <w:tcPr>
            <w:tcW w:w="3402" w:type="dxa"/>
          </w:tcPr>
          <w:p w:rsidR="00FB790B" w:rsidRDefault="00C916D5">
            <w:pPr>
              <w:spacing w:after="0" w:line="240" w:lineRule="auto"/>
              <w:ind w:right="-116"/>
              <w:jc w:val="center"/>
              <w:rPr>
                <w:rFonts w:ascii="Times New Roman" w:hAnsi="Times New Roman"/>
                <w:color w:val="D9D9D9"/>
                <w:sz w:val="28"/>
              </w:rPr>
            </w:pPr>
            <w:bookmarkStart w:id="2" w:name="SIGNERSTAMP1"/>
            <w:r>
              <w:rPr>
                <w:rFonts w:ascii="Times New Roman" w:hAnsi="Times New Roman"/>
                <w:color w:val="D9D9D9"/>
                <w:sz w:val="28"/>
              </w:rPr>
              <w:t>[горизонтальный штамп подписи 1]</w:t>
            </w:r>
          </w:p>
          <w:bookmarkEnd w:id="2"/>
          <w:p w:rsidR="00FB790B" w:rsidRDefault="00FB790B">
            <w:pPr>
              <w:spacing w:after="0" w:line="240" w:lineRule="auto"/>
              <w:ind w:firstLine="709"/>
              <w:jc w:val="right"/>
              <w:rPr>
                <w:rFonts w:ascii="Times New Roman" w:hAnsi="Times New Roman"/>
                <w:sz w:val="28"/>
              </w:rPr>
            </w:pPr>
          </w:p>
        </w:tc>
        <w:tc>
          <w:tcPr>
            <w:tcW w:w="2665" w:type="dxa"/>
          </w:tcPr>
          <w:p w:rsidR="00FB790B" w:rsidRDefault="00FB790B">
            <w:pPr>
              <w:spacing w:after="0" w:line="240" w:lineRule="auto"/>
              <w:ind w:right="-6"/>
              <w:jc w:val="right"/>
              <w:rPr>
                <w:rFonts w:ascii="Times New Roman" w:hAnsi="Times New Roman"/>
                <w:sz w:val="28"/>
              </w:rPr>
            </w:pPr>
          </w:p>
          <w:p w:rsidR="00FB790B" w:rsidRDefault="00C916D5">
            <w:pPr>
              <w:tabs>
                <w:tab w:val="left" w:pos="1935"/>
              </w:tabs>
              <w:spacing w:after="0" w:line="240" w:lineRule="auto"/>
              <w:ind w:right="-6"/>
              <w:jc w:val="right"/>
              <w:rPr>
                <w:rFonts w:ascii="Times New Roman" w:hAnsi="Times New Roman"/>
                <w:sz w:val="28"/>
              </w:rPr>
            </w:pPr>
            <w:r>
              <w:rPr>
                <w:rFonts w:ascii="Times New Roman" w:hAnsi="Times New Roman"/>
                <w:sz w:val="28"/>
              </w:rPr>
              <w:t>Е.А. Чекин</w:t>
            </w:r>
          </w:p>
        </w:tc>
      </w:tr>
    </w:tbl>
    <w:p w:rsidR="00FB790B" w:rsidRDefault="00FB790B"/>
    <w:p w:rsidR="00FB790B" w:rsidRDefault="00FB790B"/>
    <w:p w:rsidR="00FB790B" w:rsidRDefault="00FB790B">
      <w:pPr>
        <w:sectPr w:rsidR="00FB790B" w:rsidSect="00E86F32">
          <w:headerReference w:type="default" r:id="rId9"/>
          <w:headerReference w:type="first" r:id="rId10"/>
          <w:pgSz w:w="11906" w:h="16838" w:code="9"/>
          <w:pgMar w:top="1134" w:right="851" w:bottom="1134" w:left="1418" w:header="709" w:footer="709" w:gutter="0"/>
          <w:cols w:space="720"/>
          <w:titlePg/>
          <w:docGrid w:linePitch="299"/>
        </w:sectPr>
      </w:pPr>
    </w:p>
    <w:p w:rsidR="00E6568E" w:rsidRDefault="00E6568E" w:rsidP="00E6568E">
      <w:pPr>
        <w:spacing w:after="0" w:line="240" w:lineRule="auto"/>
        <w:ind w:left="5245"/>
        <w:rPr>
          <w:rFonts w:ascii="Times New Roman" w:hAnsi="Times New Roman"/>
          <w:sz w:val="20"/>
        </w:rPr>
      </w:pPr>
      <w:bookmarkStart w:id="3" w:name="P40"/>
      <w:bookmarkEnd w:id="3"/>
      <w:r w:rsidRPr="00C516DA">
        <w:rPr>
          <w:rFonts w:ascii="Times New Roman" w:hAnsi="Times New Roman"/>
          <w:sz w:val="28"/>
          <w:szCs w:val="28"/>
        </w:rPr>
        <w:lastRenderedPageBreak/>
        <w:t>П</w:t>
      </w:r>
      <w:r w:rsidRPr="00C516DA">
        <w:rPr>
          <w:rFonts w:ascii="Times New Roman" w:hAnsi="Times New Roman"/>
          <w:sz w:val="28"/>
          <w:szCs w:val="24"/>
        </w:rPr>
        <w:t xml:space="preserve">риложение </w:t>
      </w:r>
      <w:r w:rsidR="00D30610">
        <w:rPr>
          <w:rFonts w:ascii="Times New Roman" w:hAnsi="Times New Roman"/>
          <w:sz w:val="28"/>
          <w:szCs w:val="24"/>
        </w:rPr>
        <w:t xml:space="preserve">к </w:t>
      </w:r>
      <w:r w:rsidRPr="00C516DA">
        <w:rPr>
          <w:rFonts w:ascii="Times New Roman" w:hAnsi="Times New Roman"/>
          <w:sz w:val="28"/>
          <w:szCs w:val="24"/>
        </w:rPr>
        <w:t>постановлению Правительства К</w:t>
      </w:r>
      <w:r>
        <w:rPr>
          <w:rFonts w:ascii="Times New Roman" w:hAnsi="Times New Roman"/>
          <w:sz w:val="28"/>
          <w:szCs w:val="24"/>
        </w:rPr>
        <w:t xml:space="preserve">амчатского края </w:t>
      </w:r>
      <w:r w:rsidRPr="00C516DA">
        <w:rPr>
          <w:rFonts w:ascii="Times New Roman" w:hAnsi="Times New Roman"/>
          <w:sz w:val="28"/>
          <w:szCs w:val="24"/>
        </w:rPr>
        <w:t>от</w:t>
      </w:r>
      <w:bookmarkStart w:id="4" w:name="REGNUMDATESTAMP"/>
      <w:r w:rsidRPr="00C516DA">
        <w:rPr>
          <w:rFonts w:ascii="Times New Roman" w:hAnsi="Times New Roman"/>
          <w:sz w:val="24"/>
          <w:szCs w:val="24"/>
        </w:rPr>
        <w:t xml:space="preserve"> [</w:t>
      </w:r>
      <w:r w:rsidRPr="00C516DA">
        <w:rPr>
          <w:rFonts w:ascii="Times New Roman" w:hAnsi="Times New Roman"/>
          <w:color w:val="C0C0C0"/>
          <w:sz w:val="24"/>
          <w:szCs w:val="24"/>
        </w:rPr>
        <w:t>Д</w:t>
      </w:r>
      <w:r w:rsidRPr="00C516DA">
        <w:rPr>
          <w:rFonts w:ascii="Times New Roman" w:hAnsi="Times New Roman"/>
          <w:color w:val="C0C0C0"/>
          <w:sz w:val="20"/>
        </w:rPr>
        <w:t>ата регистрации</w:t>
      </w:r>
      <w:r w:rsidRPr="00C516DA">
        <w:rPr>
          <w:rFonts w:ascii="Times New Roman" w:hAnsi="Times New Roman"/>
          <w:sz w:val="20"/>
        </w:rPr>
        <w:t xml:space="preserve">] </w:t>
      </w:r>
      <w:r w:rsidRPr="00C516DA">
        <w:rPr>
          <w:rFonts w:ascii="Times New Roman" w:hAnsi="Times New Roman"/>
          <w:sz w:val="24"/>
          <w:szCs w:val="24"/>
        </w:rPr>
        <w:t>№ [</w:t>
      </w:r>
      <w:r w:rsidRPr="00C516DA">
        <w:rPr>
          <w:rFonts w:ascii="Times New Roman" w:hAnsi="Times New Roman"/>
          <w:color w:val="C0C0C0"/>
          <w:sz w:val="24"/>
          <w:szCs w:val="24"/>
        </w:rPr>
        <w:t>Н</w:t>
      </w:r>
      <w:r w:rsidRPr="00C516DA">
        <w:rPr>
          <w:rFonts w:ascii="Times New Roman" w:hAnsi="Times New Roman"/>
          <w:color w:val="C0C0C0"/>
          <w:sz w:val="18"/>
          <w:szCs w:val="18"/>
        </w:rPr>
        <w:t>омер документа</w:t>
      </w:r>
      <w:r w:rsidRPr="00C516DA">
        <w:rPr>
          <w:rFonts w:ascii="Times New Roman" w:hAnsi="Times New Roman"/>
          <w:sz w:val="20"/>
        </w:rPr>
        <w:t>]</w:t>
      </w:r>
      <w:bookmarkEnd w:id="4"/>
    </w:p>
    <w:p w:rsidR="00E6568E" w:rsidRDefault="00E6568E" w:rsidP="00E6568E">
      <w:pPr>
        <w:spacing w:after="0" w:line="240" w:lineRule="auto"/>
        <w:ind w:left="5245"/>
        <w:rPr>
          <w:rFonts w:ascii="Times New Roman" w:hAnsi="Times New Roman"/>
          <w:sz w:val="28"/>
          <w:szCs w:val="28"/>
        </w:rPr>
      </w:pPr>
    </w:p>
    <w:p w:rsidR="00E6568E" w:rsidRPr="00E8507B" w:rsidRDefault="00E6568E" w:rsidP="00E8507B">
      <w:pPr>
        <w:spacing w:after="0" w:line="240" w:lineRule="auto"/>
        <w:ind w:left="5245"/>
        <w:rPr>
          <w:rFonts w:ascii="Times New Roman" w:hAnsi="Times New Roman"/>
          <w:sz w:val="28"/>
          <w:szCs w:val="24"/>
        </w:rPr>
      </w:pPr>
      <w:r w:rsidRPr="005D66CF">
        <w:rPr>
          <w:rFonts w:ascii="Times New Roman" w:hAnsi="Times New Roman"/>
          <w:sz w:val="28"/>
          <w:szCs w:val="28"/>
        </w:rPr>
        <w:t>«</w:t>
      </w:r>
      <w:r>
        <w:rPr>
          <w:rFonts w:ascii="Times New Roman" w:hAnsi="Times New Roman"/>
          <w:sz w:val="28"/>
          <w:szCs w:val="28"/>
        </w:rPr>
        <w:t>Приложение к постановлению Правительства Камчатского края от 27.07.2010 № 332-П</w:t>
      </w:r>
    </w:p>
    <w:p w:rsidR="00E6568E" w:rsidRDefault="00E6568E">
      <w:pPr>
        <w:widowControl w:val="0"/>
        <w:spacing w:after="0" w:line="240" w:lineRule="auto"/>
        <w:jc w:val="center"/>
        <w:rPr>
          <w:rFonts w:ascii="Times New Roman" w:hAnsi="Times New Roman"/>
          <w:sz w:val="28"/>
        </w:rPr>
      </w:pPr>
    </w:p>
    <w:p w:rsidR="00FB790B" w:rsidRDefault="00C916D5">
      <w:pPr>
        <w:widowControl w:val="0"/>
        <w:spacing w:after="0" w:line="240" w:lineRule="auto"/>
        <w:jc w:val="center"/>
        <w:rPr>
          <w:rFonts w:ascii="Times New Roman" w:hAnsi="Times New Roman"/>
          <w:sz w:val="28"/>
        </w:rPr>
      </w:pPr>
      <w:r>
        <w:rPr>
          <w:rFonts w:ascii="Times New Roman" w:hAnsi="Times New Roman"/>
          <w:sz w:val="28"/>
        </w:rPr>
        <w:t>Стратегия</w:t>
      </w:r>
    </w:p>
    <w:p w:rsidR="00FB790B" w:rsidRDefault="00C916D5">
      <w:pPr>
        <w:widowControl w:val="0"/>
        <w:spacing w:after="0" w:line="240" w:lineRule="auto"/>
        <w:jc w:val="center"/>
        <w:rPr>
          <w:rFonts w:ascii="Times New Roman" w:hAnsi="Times New Roman"/>
          <w:sz w:val="28"/>
        </w:rPr>
      </w:pPr>
      <w:r>
        <w:rPr>
          <w:rFonts w:ascii="Times New Roman" w:hAnsi="Times New Roman"/>
          <w:sz w:val="28"/>
        </w:rPr>
        <w:t>Социально-экономического развития</w:t>
      </w:r>
    </w:p>
    <w:p w:rsidR="00FB790B" w:rsidRDefault="00C916D5">
      <w:pPr>
        <w:widowControl w:val="0"/>
        <w:spacing w:after="0" w:line="240" w:lineRule="auto"/>
        <w:jc w:val="center"/>
        <w:rPr>
          <w:rFonts w:ascii="Times New Roman" w:hAnsi="Times New Roman"/>
          <w:sz w:val="28"/>
        </w:rPr>
      </w:pPr>
      <w:r>
        <w:rPr>
          <w:rFonts w:ascii="Times New Roman" w:hAnsi="Times New Roman"/>
          <w:sz w:val="28"/>
        </w:rPr>
        <w:t>Камчатского края до 2030 года</w:t>
      </w:r>
    </w:p>
    <w:p w:rsidR="00B37995" w:rsidRDefault="00B37995">
      <w:pPr>
        <w:widowControl w:val="0"/>
        <w:spacing w:after="0" w:line="240" w:lineRule="auto"/>
        <w:jc w:val="center"/>
        <w:rPr>
          <w:rFonts w:ascii="Times New Roman" w:hAnsi="Times New Roman"/>
          <w:sz w:val="28"/>
        </w:rPr>
      </w:pPr>
      <w:r>
        <w:rPr>
          <w:rFonts w:ascii="Times New Roman" w:hAnsi="Times New Roman"/>
          <w:sz w:val="28"/>
        </w:rPr>
        <w:t>(далее – Стратегия)</w:t>
      </w:r>
    </w:p>
    <w:p w:rsidR="00FB790B" w:rsidRDefault="00FB790B">
      <w:pPr>
        <w:widowControl w:val="0"/>
        <w:spacing w:after="0" w:line="240" w:lineRule="auto"/>
        <w:jc w:val="both"/>
        <w:rPr>
          <w:rFonts w:ascii="Times New Roman" w:hAnsi="Times New Roman"/>
          <w:sz w:val="28"/>
        </w:rPr>
      </w:pPr>
    </w:p>
    <w:p w:rsidR="001A66FC" w:rsidRDefault="001A66FC" w:rsidP="001A66FC">
      <w:pPr>
        <w:widowControl w:val="0"/>
        <w:spacing w:after="0" w:line="240" w:lineRule="auto"/>
        <w:jc w:val="center"/>
        <w:rPr>
          <w:rFonts w:ascii="Times New Roman" w:hAnsi="Times New Roman"/>
          <w:sz w:val="28"/>
        </w:rPr>
      </w:pPr>
      <w:r>
        <w:rPr>
          <w:rFonts w:ascii="Times New Roman" w:hAnsi="Times New Roman"/>
          <w:sz w:val="28"/>
        </w:rPr>
        <w:t xml:space="preserve">Глава </w:t>
      </w:r>
      <w:r>
        <w:rPr>
          <w:rFonts w:ascii="Times New Roman" w:hAnsi="Times New Roman"/>
          <w:sz w:val="28"/>
          <w:lang w:val="en-US"/>
        </w:rPr>
        <w:t>I</w:t>
      </w:r>
      <w:r>
        <w:rPr>
          <w:rFonts w:ascii="Times New Roman" w:hAnsi="Times New Roman"/>
          <w:sz w:val="28"/>
        </w:rPr>
        <w:t>. Общие положения</w:t>
      </w:r>
    </w:p>
    <w:p w:rsidR="001A66FC" w:rsidRPr="001A66FC" w:rsidRDefault="001A66FC" w:rsidP="001A66FC">
      <w:pPr>
        <w:widowControl w:val="0"/>
        <w:spacing w:after="0" w:line="240" w:lineRule="auto"/>
        <w:jc w:val="center"/>
        <w:rPr>
          <w:rFonts w:ascii="Times New Roman" w:hAnsi="Times New Roman"/>
          <w:sz w:val="28"/>
        </w:rPr>
      </w:pPr>
    </w:p>
    <w:p w:rsidR="00FB790B" w:rsidRDefault="00C916D5">
      <w:pPr>
        <w:widowControl w:val="0"/>
        <w:spacing w:after="0" w:line="240" w:lineRule="auto"/>
        <w:jc w:val="center"/>
        <w:outlineLvl w:val="1"/>
        <w:rPr>
          <w:rFonts w:ascii="Times New Roman" w:hAnsi="Times New Roman"/>
          <w:sz w:val="28"/>
        </w:rPr>
      </w:pPr>
      <w:r>
        <w:rPr>
          <w:rFonts w:ascii="Times New Roman" w:hAnsi="Times New Roman"/>
          <w:sz w:val="28"/>
        </w:rPr>
        <w:t>1. Список сокращений</w:t>
      </w:r>
    </w:p>
    <w:p w:rsidR="00FB790B" w:rsidRDefault="00FB790B">
      <w:pPr>
        <w:widowControl w:val="0"/>
        <w:spacing w:after="0" w:line="240" w:lineRule="auto"/>
        <w:outlineLvl w:val="1"/>
        <w:rPr>
          <w:rFonts w:ascii="Times New Roman" w:hAnsi="Times New Roman"/>
          <w:sz w:val="28"/>
        </w:rPr>
      </w:pP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АРАССВА – Ассоциация региональных администраций стран Северо-Восточной Азии;</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АТР – Азиатско-Тихоокеанский регион;</w:t>
      </w:r>
    </w:p>
    <w:p w:rsidR="00A72725" w:rsidRDefault="00A72725">
      <w:pPr>
        <w:widowControl w:val="0"/>
        <w:spacing w:after="0" w:line="240" w:lineRule="auto"/>
        <w:jc w:val="both"/>
        <w:rPr>
          <w:rFonts w:ascii="Times New Roman" w:hAnsi="Times New Roman"/>
          <w:sz w:val="28"/>
        </w:rPr>
      </w:pPr>
      <w:r>
        <w:rPr>
          <w:rFonts w:ascii="Times New Roman" w:hAnsi="Times New Roman"/>
          <w:sz w:val="28"/>
        </w:rPr>
        <w:t xml:space="preserve">АТЭС – </w:t>
      </w:r>
      <w:r w:rsidRPr="00A72725">
        <w:rPr>
          <w:rFonts w:ascii="Times New Roman" w:hAnsi="Times New Roman"/>
          <w:sz w:val="28"/>
        </w:rPr>
        <w:t>Азиатско-Тихоокеанское экономическое сотрудничество</w:t>
      </w:r>
      <w:r>
        <w:rPr>
          <w:rFonts w:ascii="Times New Roman" w:hAnsi="Times New Roman"/>
          <w:sz w:val="28"/>
        </w:rPr>
        <w:t>;</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ВБР – Водные биологические ресурсы;</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ВДК – Ветродизельный комплекс;</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ВИЭ – Возобновляемые источники энергии;</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ВЛ – Воздушная линия (энергопередач);</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ВТО – Всемирная торговая организация;</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ВРП – Валовой региональный продукт;</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ВС РФ – Вооруженные Силы Российской Федерации;</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ВЭД – Внешнеэкономическая деятельность;</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ГеоЭС – Геотермальная электростанция;</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ГИС – Географическая информационная система;</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ГМК – Горно-металлургический комбинат;</w:t>
      </w:r>
    </w:p>
    <w:p w:rsidR="00CD2F4E" w:rsidRDefault="00CD2F4E">
      <w:pPr>
        <w:widowControl w:val="0"/>
        <w:spacing w:after="0" w:line="240" w:lineRule="auto"/>
        <w:jc w:val="both"/>
        <w:rPr>
          <w:rFonts w:ascii="Times New Roman" w:hAnsi="Times New Roman"/>
          <w:sz w:val="28"/>
        </w:rPr>
      </w:pPr>
      <w:r>
        <w:rPr>
          <w:rFonts w:ascii="Times New Roman" w:hAnsi="Times New Roman"/>
          <w:sz w:val="28"/>
        </w:rPr>
        <w:t>ГО – Городской округ;</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ГОК – Горно-обогатительный комбинат;</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ГОЧС – Гражданская оборона и чрезвычайные ситуации;</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ГСМ – Горюче смазочные материалы;</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ГЧП – Государственно-частное партнерство;</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ГЭС – Гидроэлектростанция;</w:t>
      </w:r>
    </w:p>
    <w:p w:rsidR="00CD0E03" w:rsidRDefault="00CD0E03">
      <w:pPr>
        <w:widowControl w:val="0"/>
        <w:spacing w:after="0" w:line="240" w:lineRule="auto"/>
        <w:jc w:val="both"/>
        <w:rPr>
          <w:rFonts w:ascii="Times New Roman" w:hAnsi="Times New Roman"/>
          <w:sz w:val="28"/>
        </w:rPr>
      </w:pPr>
      <w:r>
        <w:rPr>
          <w:rFonts w:ascii="Times New Roman" w:hAnsi="Times New Roman"/>
          <w:sz w:val="28"/>
        </w:rPr>
        <w:t>ДОУ – Детское дошкольное учреждение;</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ДФО – Дальневосточный федеральный округ;</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ДЭС – Дизельная электростанция;</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ДЮСШ – Детско-юношеская спортивная школа;</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ЕАЭС – Евразийский экономический союз;</w:t>
      </w:r>
    </w:p>
    <w:p w:rsidR="00A72725" w:rsidRDefault="00A72725">
      <w:pPr>
        <w:widowControl w:val="0"/>
        <w:spacing w:after="0" w:line="240" w:lineRule="auto"/>
        <w:jc w:val="both"/>
        <w:rPr>
          <w:rFonts w:ascii="Times New Roman" w:hAnsi="Times New Roman"/>
          <w:sz w:val="28"/>
        </w:rPr>
      </w:pPr>
      <w:r>
        <w:rPr>
          <w:rFonts w:ascii="Times New Roman" w:hAnsi="Times New Roman"/>
          <w:sz w:val="28"/>
        </w:rPr>
        <w:t>ЕС – Европейский союз;</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ЕТЭБ</w:t>
      </w:r>
      <w:r>
        <w:rPr>
          <w:rFonts w:ascii="Times New Roman" w:hAnsi="Times New Roman"/>
          <w:sz w:val="28"/>
        </w:rPr>
        <w:tab/>
        <w:t>– Единый топливно-энергетический баланс;</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lastRenderedPageBreak/>
        <w:t>ЕЭС – Единая энергосистема (России);</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ЖКХ – Жилищно-коммунальное хозяйство;</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ЗАТО – Закрытое административно-территориальное образование;</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ЗТР – Зона территориального развития;</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ИКТ – Информационно-коммуникационные технологии;</w:t>
      </w:r>
    </w:p>
    <w:p w:rsidR="00CD0E03" w:rsidRDefault="00CD0E03">
      <w:pPr>
        <w:widowControl w:val="0"/>
        <w:spacing w:after="0" w:line="240" w:lineRule="auto"/>
        <w:jc w:val="both"/>
        <w:rPr>
          <w:rFonts w:ascii="Times New Roman" w:hAnsi="Times New Roman"/>
          <w:sz w:val="28"/>
        </w:rPr>
      </w:pPr>
      <w:r>
        <w:rPr>
          <w:rFonts w:ascii="Times New Roman" w:hAnsi="Times New Roman"/>
          <w:sz w:val="28"/>
        </w:rPr>
        <w:t>ИФО – Индекс физического объема;</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ИЭЗ – Исключительная экономическая зона;</w:t>
      </w:r>
    </w:p>
    <w:p w:rsidR="00CD0E03" w:rsidRDefault="00C916D5" w:rsidP="00CD0E03">
      <w:pPr>
        <w:widowControl w:val="0"/>
        <w:spacing w:after="0" w:line="240" w:lineRule="auto"/>
        <w:jc w:val="both"/>
        <w:rPr>
          <w:rFonts w:ascii="Times New Roman" w:hAnsi="Times New Roman"/>
          <w:sz w:val="28"/>
        </w:rPr>
      </w:pPr>
      <w:r>
        <w:rPr>
          <w:rFonts w:ascii="Times New Roman" w:hAnsi="Times New Roman"/>
          <w:sz w:val="28"/>
        </w:rPr>
        <w:t>КМНС – Коренные малочисленные народы Севера;</w:t>
      </w:r>
    </w:p>
    <w:p w:rsidR="00CD0E03" w:rsidRDefault="00CD0E03" w:rsidP="00CD0E03">
      <w:pPr>
        <w:widowControl w:val="0"/>
        <w:spacing w:after="0" w:line="240" w:lineRule="auto"/>
        <w:jc w:val="both"/>
        <w:rPr>
          <w:rFonts w:ascii="Times New Roman" w:hAnsi="Times New Roman"/>
          <w:sz w:val="28"/>
        </w:rPr>
      </w:pPr>
      <w:r>
        <w:rPr>
          <w:rFonts w:ascii="Times New Roman" w:hAnsi="Times New Roman"/>
          <w:sz w:val="28"/>
        </w:rPr>
        <w:t>КНДР – Корейская Народно-Демократическая Республика;</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КНР – Китайская Народная Республика;</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КОС – Канализационные очистные сооружения;</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КПД – Коэффициент полезного действия;</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ЛРЗ – Лососевый рыбоводный завод;</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МВФ – Международный валютный фонд;</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МГЭС – Малая гидроэлектростанция;</w:t>
      </w:r>
    </w:p>
    <w:p w:rsidR="00CD2F4E" w:rsidRDefault="00CD2F4E">
      <w:pPr>
        <w:widowControl w:val="0"/>
        <w:spacing w:after="0" w:line="240" w:lineRule="auto"/>
        <w:jc w:val="both"/>
        <w:rPr>
          <w:rFonts w:ascii="Times New Roman" w:hAnsi="Times New Roman"/>
          <w:sz w:val="28"/>
        </w:rPr>
      </w:pPr>
      <w:r>
        <w:rPr>
          <w:rFonts w:ascii="Times New Roman" w:hAnsi="Times New Roman"/>
          <w:sz w:val="28"/>
        </w:rPr>
        <w:t>МР – Муниципальный район;</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МСП – Малое и среднее предпринимательство;</w:t>
      </w:r>
    </w:p>
    <w:p w:rsidR="00A72725" w:rsidRDefault="00A72725">
      <w:pPr>
        <w:widowControl w:val="0"/>
        <w:spacing w:after="0" w:line="240" w:lineRule="auto"/>
        <w:jc w:val="both"/>
        <w:rPr>
          <w:rFonts w:ascii="Times New Roman" w:hAnsi="Times New Roman"/>
          <w:sz w:val="28"/>
        </w:rPr>
      </w:pPr>
      <w:r>
        <w:rPr>
          <w:rFonts w:ascii="Times New Roman" w:hAnsi="Times New Roman"/>
          <w:sz w:val="28"/>
        </w:rPr>
        <w:t>НДС – Налог на добавленную стоимость;</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НИОКР – Научно-исследовательские и опытно-конструкторские работы;</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НПА – Нормативно-правовые акты;</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ОВОП – Офис врача общей практики;</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ООПТ – Особо охраняемые природные территории;</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ОЭЗ – Особая экономическая зона;</w:t>
      </w:r>
    </w:p>
    <w:p w:rsidR="00A72725" w:rsidRDefault="00A72725">
      <w:pPr>
        <w:widowControl w:val="0"/>
        <w:spacing w:after="0" w:line="240" w:lineRule="auto"/>
        <w:jc w:val="both"/>
        <w:rPr>
          <w:rFonts w:ascii="Times New Roman" w:hAnsi="Times New Roman"/>
          <w:sz w:val="28"/>
        </w:rPr>
      </w:pPr>
      <w:r>
        <w:rPr>
          <w:rFonts w:ascii="Times New Roman" w:hAnsi="Times New Roman"/>
          <w:sz w:val="28"/>
        </w:rPr>
        <w:t>ОЭСР – Организация экономического сотрудничества и разви</w:t>
      </w:r>
      <w:r w:rsidRPr="00A72725">
        <w:rPr>
          <w:rFonts w:ascii="Times New Roman" w:hAnsi="Times New Roman"/>
          <w:sz w:val="28"/>
        </w:rPr>
        <w:t>ти</w:t>
      </w:r>
      <w:r>
        <w:rPr>
          <w:rFonts w:ascii="Times New Roman" w:hAnsi="Times New Roman"/>
          <w:sz w:val="28"/>
        </w:rPr>
        <w:t>я;</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РАТОП – Российско-Американское тихоокеанское партнерство;</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СВА – Северо-Восточная Азия;</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СДЮШОР – Специализированная детско-юношеская спортивная школа олимпийского резерва;</w:t>
      </w:r>
    </w:p>
    <w:p w:rsidR="00CD2F4E" w:rsidRDefault="00CD2F4E">
      <w:pPr>
        <w:widowControl w:val="0"/>
        <w:spacing w:after="0" w:line="240" w:lineRule="auto"/>
        <w:jc w:val="both"/>
        <w:rPr>
          <w:rFonts w:ascii="Times New Roman" w:hAnsi="Times New Roman"/>
          <w:sz w:val="28"/>
        </w:rPr>
      </w:pPr>
      <w:r>
        <w:rPr>
          <w:rFonts w:ascii="Times New Roman" w:hAnsi="Times New Roman"/>
          <w:sz w:val="28"/>
        </w:rPr>
        <w:t>СМСП – Субъект малого и среднего предпринимательства;</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СПГ – Сжиженный природный газ;</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СНГ – Содружество независимых государств;</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СТП – Схема территориального планирования;</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США – Соединенные Штаты Америки;</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ТОР – Территория опережающего развития;</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ТОСЭР – Территория опережающего социально-экономического развития;</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ТЭК – Топливно-энергетический комплекс;</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ТЭС – Тепловая электростанция;</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ТЭЦ – Теплоэлектроцентраль;</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ФЦП – Федеральная целевая программа;</w:t>
      </w:r>
    </w:p>
    <w:p w:rsidR="00FB790B" w:rsidRDefault="00C916D5">
      <w:pPr>
        <w:widowControl w:val="0"/>
        <w:spacing w:after="0" w:line="240" w:lineRule="auto"/>
        <w:jc w:val="both"/>
        <w:rPr>
          <w:rFonts w:ascii="Times New Roman" w:hAnsi="Times New Roman"/>
          <w:sz w:val="28"/>
        </w:rPr>
      </w:pPr>
      <w:r>
        <w:rPr>
          <w:rFonts w:ascii="Times New Roman" w:hAnsi="Times New Roman"/>
          <w:sz w:val="28"/>
        </w:rPr>
        <w:t>ФАП – Фельдшерско-акушерский пункт;</w:t>
      </w:r>
    </w:p>
    <w:p w:rsidR="00FB790B" w:rsidRDefault="00FB790B">
      <w:pPr>
        <w:widowControl w:val="0"/>
        <w:spacing w:after="0" w:line="240" w:lineRule="auto"/>
        <w:jc w:val="both"/>
        <w:rPr>
          <w:rFonts w:ascii="Times New Roman" w:hAnsi="Times New Roman"/>
          <w:sz w:val="28"/>
        </w:rPr>
      </w:pPr>
    </w:p>
    <w:p w:rsidR="00FB790B" w:rsidRDefault="00C916D5">
      <w:pPr>
        <w:widowControl w:val="0"/>
        <w:spacing w:after="0" w:line="240" w:lineRule="auto"/>
        <w:jc w:val="center"/>
        <w:outlineLvl w:val="1"/>
        <w:rPr>
          <w:rFonts w:ascii="Times New Roman" w:hAnsi="Times New Roman"/>
          <w:sz w:val="28"/>
        </w:rPr>
      </w:pPr>
      <w:r>
        <w:rPr>
          <w:rFonts w:ascii="Times New Roman" w:hAnsi="Times New Roman"/>
          <w:sz w:val="28"/>
        </w:rPr>
        <w:t>2. Введение</w:t>
      </w:r>
    </w:p>
    <w:p w:rsidR="00FB790B" w:rsidRDefault="00FB790B">
      <w:pPr>
        <w:widowControl w:val="0"/>
        <w:spacing w:after="0" w:line="240" w:lineRule="auto"/>
        <w:jc w:val="both"/>
        <w:rPr>
          <w:rFonts w:ascii="Times New Roman" w:hAnsi="Times New Roman"/>
          <w:sz w:val="28"/>
        </w:rPr>
      </w:pPr>
    </w:p>
    <w:p w:rsidR="00FB790B" w:rsidRDefault="00B37995" w:rsidP="002408C2">
      <w:pPr>
        <w:widowControl w:val="0"/>
        <w:spacing w:after="0" w:line="240" w:lineRule="auto"/>
        <w:ind w:firstLine="709"/>
        <w:jc w:val="both"/>
        <w:rPr>
          <w:rFonts w:ascii="Times New Roman" w:hAnsi="Times New Roman"/>
          <w:sz w:val="28"/>
        </w:rPr>
      </w:pPr>
      <w:r>
        <w:rPr>
          <w:rFonts w:ascii="Times New Roman" w:hAnsi="Times New Roman"/>
          <w:sz w:val="28"/>
        </w:rPr>
        <w:t>1. Стратегия</w:t>
      </w:r>
      <w:r w:rsidR="00C916D5">
        <w:rPr>
          <w:rFonts w:ascii="Times New Roman" w:hAnsi="Times New Roman"/>
          <w:sz w:val="28"/>
        </w:rPr>
        <w:t xml:space="preserve"> выполнена на основе анализа достигнутых результатов социально-экономического развития Камчатского края за время реализации </w:t>
      </w:r>
      <w:r w:rsidR="00C916D5">
        <w:rPr>
          <w:rFonts w:ascii="Times New Roman" w:hAnsi="Times New Roman"/>
          <w:sz w:val="28"/>
        </w:rPr>
        <w:lastRenderedPageBreak/>
        <w:t>Стратегии социально-экономического развития Камчатского края до 2025</w:t>
      </w:r>
      <w:r w:rsidR="00624F61">
        <w:rPr>
          <w:rFonts w:ascii="Times New Roman" w:hAnsi="Times New Roman"/>
          <w:sz w:val="28"/>
        </w:rPr>
        <w:t>, утвержденной постановлением Правительства Камчатского края</w:t>
      </w:r>
      <w:r w:rsidR="00C203E3">
        <w:rPr>
          <w:rFonts w:ascii="Times New Roman" w:hAnsi="Times New Roman"/>
          <w:sz w:val="28"/>
        </w:rPr>
        <w:t xml:space="preserve"> от 27.07.2010 № 332-П</w:t>
      </w:r>
      <w:r w:rsidR="00624F61">
        <w:rPr>
          <w:rFonts w:ascii="Times New Roman" w:hAnsi="Times New Roman"/>
          <w:sz w:val="28"/>
        </w:rPr>
        <w:t xml:space="preserve"> (далее – Стратегии до 2025 года)</w:t>
      </w:r>
      <w:r w:rsidR="00C916D5">
        <w:rPr>
          <w:rFonts w:ascii="Times New Roman" w:hAnsi="Times New Roman"/>
          <w:sz w:val="28"/>
        </w:rPr>
        <w:t xml:space="preserve"> в период 2010–2015 годов.</w:t>
      </w:r>
    </w:p>
    <w:p w:rsidR="00FB790B" w:rsidRDefault="00C916D5" w:rsidP="002408C2">
      <w:pPr>
        <w:widowControl w:val="0"/>
        <w:spacing w:after="0" w:line="240" w:lineRule="auto"/>
        <w:ind w:firstLine="709"/>
        <w:jc w:val="both"/>
        <w:rPr>
          <w:rFonts w:ascii="Times New Roman" w:hAnsi="Times New Roman"/>
          <w:sz w:val="28"/>
        </w:rPr>
      </w:pPr>
      <w:r>
        <w:rPr>
          <w:rFonts w:ascii="Times New Roman" w:hAnsi="Times New Roman"/>
          <w:sz w:val="28"/>
        </w:rPr>
        <w:t>В ходе реализации Стратегии до 2025 года подтверждена адекватность большинства ее утверждений реальным направлениям развития. Вместе с тем, по целому ряду показателей, реальное развитие отклонилось от количественных и особенно качественных параметров Стратегии</w:t>
      </w:r>
      <w:r w:rsidR="00624F61">
        <w:rPr>
          <w:rFonts w:ascii="Times New Roman" w:hAnsi="Times New Roman"/>
          <w:sz w:val="28"/>
        </w:rPr>
        <w:t xml:space="preserve"> до 2025 года</w:t>
      </w:r>
      <w:r>
        <w:rPr>
          <w:rFonts w:ascii="Times New Roman" w:hAnsi="Times New Roman"/>
          <w:sz w:val="28"/>
        </w:rPr>
        <w:t>, что обусловлено новыми экономическими и геополитическими вызовами, и потребовало реакции со стороны исполнительных органов государственной власти Камчатского края.</w:t>
      </w:r>
    </w:p>
    <w:p w:rsidR="00FB790B" w:rsidRDefault="00C916D5" w:rsidP="002408C2">
      <w:pPr>
        <w:widowControl w:val="0"/>
        <w:spacing w:after="0" w:line="240" w:lineRule="auto"/>
        <w:ind w:firstLine="709"/>
        <w:jc w:val="both"/>
        <w:rPr>
          <w:rFonts w:ascii="Times New Roman" w:hAnsi="Times New Roman"/>
          <w:sz w:val="28"/>
        </w:rPr>
      </w:pPr>
      <w:r>
        <w:rPr>
          <w:rFonts w:ascii="Times New Roman" w:hAnsi="Times New Roman"/>
          <w:sz w:val="28"/>
        </w:rPr>
        <w:t xml:space="preserve">2. В качестве причин актуализации Стратегии </w:t>
      </w:r>
      <w:r w:rsidR="00624F61">
        <w:rPr>
          <w:rFonts w:ascii="Times New Roman" w:hAnsi="Times New Roman"/>
          <w:sz w:val="28"/>
        </w:rPr>
        <w:t xml:space="preserve">до 2025 года </w:t>
      </w:r>
      <w:r>
        <w:rPr>
          <w:rFonts w:ascii="Times New Roman" w:hAnsi="Times New Roman"/>
          <w:sz w:val="28"/>
        </w:rPr>
        <w:t>можно рассматривать:</w:t>
      </w:r>
    </w:p>
    <w:p w:rsidR="00FB790B" w:rsidRDefault="00C916D5" w:rsidP="002408C2">
      <w:pPr>
        <w:widowControl w:val="0"/>
        <w:spacing w:after="0" w:line="240" w:lineRule="auto"/>
        <w:ind w:firstLine="709"/>
        <w:jc w:val="both"/>
        <w:rPr>
          <w:rFonts w:ascii="Times New Roman" w:hAnsi="Times New Roman"/>
          <w:sz w:val="28"/>
        </w:rPr>
      </w:pPr>
      <w:r>
        <w:rPr>
          <w:rFonts w:ascii="Times New Roman" w:hAnsi="Times New Roman"/>
          <w:sz w:val="28"/>
        </w:rPr>
        <w:t>1) изменившиеся условия и государственные подходы к развитию Дальнего Востока;</w:t>
      </w:r>
    </w:p>
    <w:p w:rsidR="00FB790B" w:rsidRDefault="00C916D5" w:rsidP="002408C2">
      <w:pPr>
        <w:widowControl w:val="0"/>
        <w:spacing w:after="0" w:line="240" w:lineRule="auto"/>
        <w:ind w:firstLine="709"/>
        <w:jc w:val="both"/>
        <w:rPr>
          <w:rFonts w:ascii="Times New Roman" w:hAnsi="Times New Roman"/>
          <w:sz w:val="28"/>
        </w:rPr>
      </w:pPr>
      <w:r>
        <w:rPr>
          <w:rFonts w:ascii="Times New Roman" w:hAnsi="Times New Roman"/>
          <w:sz w:val="28"/>
        </w:rPr>
        <w:t>2) изменение базовых положений государственных документов стратегического характера, принятых на федеральном и региональном уровнях, государственных программ, указов и посланий Президента Российской Федерации;</w:t>
      </w:r>
    </w:p>
    <w:p w:rsidR="00FB790B" w:rsidRDefault="00C916D5" w:rsidP="002408C2">
      <w:pPr>
        <w:widowControl w:val="0"/>
        <w:spacing w:after="0" w:line="240" w:lineRule="auto"/>
        <w:ind w:firstLine="709"/>
        <w:jc w:val="both"/>
        <w:rPr>
          <w:rFonts w:ascii="Times New Roman" w:hAnsi="Times New Roman"/>
          <w:sz w:val="28"/>
        </w:rPr>
      </w:pPr>
      <w:r>
        <w:rPr>
          <w:rFonts w:ascii="Times New Roman" w:hAnsi="Times New Roman"/>
          <w:sz w:val="28"/>
        </w:rPr>
        <w:t>3) изменение качества взаимодействия государственных, частно-государственных, а также других организаций и структур, осуществляющих контроль реализации Стратегии</w:t>
      </w:r>
      <w:r w:rsidR="00624F61">
        <w:rPr>
          <w:rFonts w:ascii="Times New Roman" w:hAnsi="Times New Roman"/>
          <w:sz w:val="28"/>
        </w:rPr>
        <w:t xml:space="preserve"> до 2025 года</w:t>
      </w:r>
      <w:r>
        <w:rPr>
          <w:rFonts w:ascii="Times New Roman" w:hAnsi="Times New Roman"/>
          <w:sz w:val="28"/>
        </w:rPr>
        <w:t>.</w:t>
      </w:r>
    </w:p>
    <w:p w:rsidR="00FB790B" w:rsidRDefault="00C916D5" w:rsidP="002408C2">
      <w:pPr>
        <w:widowControl w:val="0"/>
        <w:spacing w:after="0" w:line="240" w:lineRule="auto"/>
        <w:ind w:firstLine="709"/>
        <w:jc w:val="both"/>
        <w:rPr>
          <w:rFonts w:ascii="Times New Roman" w:hAnsi="Times New Roman"/>
          <w:sz w:val="28"/>
        </w:rPr>
      </w:pPr>
      <w:r>
        <w:rPr>
          <w:rFonts w:ascii="Times New Roman" w:hAnsi="Times New Roman"/>
          <w:sz w:val="28"/>
        </w:rPr>
        <w:t>3. Необходимость адекватного ответа на важнейшие внутренние и внешние вызовы формирует основную цель актуализации Стратегии</w:t>
      </w:r>
      <w:r w:rsidR="00624F61">
        <w:rPr>
          <w:rFonts w:ascii="Times New Roman" w:hAnsi="Times New Roman"/>
          <w:sz w:val="28"/>
        </w:rPr>
        <w:t xml:space="preserve"> до 2025 года</w:t>
      </w:r>
      <w:r>
        <w:rPr>
          <w:rFonts w:ascii="Times New Roman" w:hAnsi="Times New Roman"/>
          <w:sz w:val="28"/>
        </w:rPr>
        <w:t>.</w:t>
      </w:r>
    </w:p>
    <w:p w:rsidR="00FB790B" w:rsidRDefault="00C916D5" w:rsidP="002408C2">
      <w:pPr>
        <w:widowControl w:val="0"/>
        <w:spacing w:after="0" w:line="240" w:lineRule="auto"/>
        <w:ind w:firstLine="709"/>
        <w:jc w:val="both"/>
        <w:rPr>
          <w:rFonts w:ascii="Times New Roman" w:hAnsi="Times New Roman"/>
          <w:sz w:val="28"/>
        </w:rPr>
      </w:pPr>
      <w:r>
        <w:rPr>
          <w:rFonts w:ascii="Times New Roman" w:hAnsi="Times New Roman"/>
          <w:sz w:val="28"/>
        </w:rPr>
        <w:t>Актуализированная Стратегия определяет цели и задачи долгосрочного развития Камчатского края на период до 2030 года, приоритеты и ориентиры, а также механизмы и меры государственной политики на отдельных этапах реализации Стратегии, обеспечивающие достижение намеченных целей и решение обозначенных задач.</w:t>
      </w:r>
    </w:p>
    <w:p w:rsidR="00FB790B" w:rsidRDefault="00C916D5" w:rsidP="002408C2">
      <w:pPr>
        <w:widowControl w:val="0"/>
        <w:spacing w:after="0" w:line="240" w:lineRule="auto"/>
        <w:ind w:firstLine="709"/>
        <w:jc w:val="both"/>
        <w:rPr>
          <w:rFonts w:ascii="Times New Roman" w:hAnsi="Times New Roman"/>
          <w:sz w:val="28"/>
        </w:rPr>
      </w:pPr>
      <w:r>
        <w:rPr>
          <w:rFonts w:ascii="Times New Roman" w:hAnsi="Times New Roman"/>
          <w:sz w:val="28"/>
        </w:rPr>
        <w:t>4. Стратегия выполнена в согласовании с документами стратегического планирования, принятыми на федеральном уровне, региональном уровне. Нормативными документами, определяющими общие подходы к актуализации Стратегии, являются:</w:t>
      </w:r>
    </w:p>
    <w:p w:rsidR="00FB790B" w:rsidRPr="00FD40D9" w:rsidRDefault="00C916D5" w:rsidP="002408C2">
      <w:pPr>
        <w:widowControl w:val="0"/>
        <w:spacing w:after="0" w:line="240" w:lineRule="auto"/>
        <w:ind w:firstLine="709"/>
        <w:jc w:val="both"/>
        <w:rPr>
          <w:rFonts w:ascii="Times New Roman" w:hAnsi="Times New Roman"/>
          <w:sz w:val="28"/>
        </w:rPr>
      </w:pPr>
      <w:r>
        <w:rPr>
          <w:rFonts w:ascii="Times New Roman" w:hAnsi="Times New Roman"/>
          <w:sz w:val="28"/>
        </w:rPr>
        <w:t>1) «</w:t>
      </w:r>
      <w:r w:rsidRPr="00FD40D9">
        <w:rPr>
          <w:rFonts w:ascii="Times New Roman" w:hAnsi="Times New Roman"/>
          <w:sz w:val="28"/>
        </w:rPr>
        <w:t xml:space="preserve">Градостроительный </w:t>
      </w:r>
      <w:hyperlink r:id="rId11" w:history="1">
        <w:r w:rsidRPr="00FD40D9">
          <w:rPr>
            <w:rFonts w:ascii="Times New Roman" w:hAnsi="Times New Roman"/>
            <w:sz w:val="28"/>
          </w:rPr>
          <w:t>кодекс</w:t>
        </w:r>
      </w:hyperlink>
      <w:r w:rsidRPr="00FD40D9">
        <w:rPr>
          <w:rFonts w:ascii="Times New Roman" w:hAnsi="Times New Roman"/>
          <w:sz w:val="28"/>
        </w:rPr>
        <w:t xml:space="preserve"> Российской Федерации» от 29.12.2004 № 190-ФЗ; </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2) Федеральный </w:t>
      </w:r>
      <w:hyperlink r:id="rId12" w:history="1">
        <w:r w:rsidRPr="00FD40D9">
          <w:rPr>
            <w:rFonts w:ascii="Times New Roman" w:hAnsi="Times New Roman"/>
            <w:sz w:val="28"/>
          </w:rPr>
          <w:t>закон</w:t>
        </w:r>
      </w:hyperlink>
      <w:r w:rsidRPr="00FD40D9">
        <w:rPr>
          <w:rFonts w:ascii="Times New Roman" w:hAnsi="Times New Roman"/>
          <w:sz w:val="28"/>
        </w:rPr>
        <w:t xml:space="preserve"> от 23.11.2009 № 261-ФЗ «Об энергосбережении и о повышении энергетической эффективности»;</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3) Федеральный </w:t>
      </w:r>
      <w:hyperlink r:id="rId13" w:history="1">
        <w:r w:rsidRPr="00FD40D9">
          <w:rPr>
            <w:rFonts w:ascii="Times New Roman" w:hAnsi="Times New Roman"/>
            <w:sz w:val="28"/>
          </w:rPr>
          <w:t>закон</w:t>
        </w:r>
      </w:hyperlink>
      <w:r w:rsidRPr="00FD40D9">
        <w:rPr>
          <w:rFonts w:ascii="Times New Roman" w:hAnsi="Times New Roman"/>
          <w:sz w:val="28"/>
        </w:rPr>
        <w:t xml:space="preserve"> от 28.06.2014 № 172-ФЗ «О стратегическом планировании в Российской Федерации»;</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4) Федеральный </w:t>
      </w:r>
      <w:hyperlink r:id="rId14" w:history="1">
        <w:r w:rsidRPr="00FD40D9">
          <w:rPr>
            <w:rFonts w:ascii="Times New Roman" w:hAnsi="Times New Roman"/>
            <w:sz w:val="28"/>
          </w:rPr>
          <w:t>закон</w:t>
        </w:r>
      </w:hyperlink>
      <w:r w:rsidRPr="00FD40D9">
        <w:rPr>
          <w:rFonts w:ascii="Times New Roman" w:hAnsi="Times New Roman"/>
          <w:sz w:val="28"/>
        </w:rPr>
        <w:t xml:space="preserve"> от 27.07.2010 № 210-ФЗ «Об организации предоставления государственных и муниципальных услуг»;</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5) Федеральный </w:t>
      </w:r>
      <w:hyperlink r:id="rId15" w:history="1">
        <w:r w:rsidRPr="00FD40D9">
          <w:rPr>
            <w:rFonts w:ascii="Times New Roman" w:hAnsi="Times New Roman"/>
            <w:sz w:val="28"/>
          </w:rPr>
          <w:t>закон</w:t>
        </w:r>
      </w:hyperlink>
      <w:r w:rsidRPr="00FD40D9">
        <w:rPr>
          <w:rFonts w:ascii="Times New Roman" w:hAnsi="Times New Roman"/>
          <w:sz w:val="28"/>
        </w:rPr>
        <w:t xml:space="preserve"> от 29.10.1998 № 164-ФЗ «О финансовой аренде (лизинге)»;</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6) Федеральный </w:t>
      </w:r>
      <w:hyperlink r:id="rId16" w:history="1">
        <w:r w:rsidRPr="00FD40D9">
          <w:rPr>
            <w:rFonts w:ascii="Times New Roman" w:hAnsi="Times New Roman"/>
            <w:sz w:val="28"/>
          </w:rPr>
          <w:t>закон</w:t>
        </w:r>
      </w:hyperlink>
      <w:r w:rsidRPr="00FD40D9">
        <w:rPr>
          <w:rFonts w:ascii="Times New Roman" w:hAnsi="Times New Roman"/>
          <w:sz w:val="28"/>
        </w:rPr>
        <w:t xml:space="preserve"> от 22.07.2005 № 116-ФЗ «Об особых </w:t>
      </w:r>
      <w:r w:rsidRPr="00FD40D9">
        <w:rPr>
          <w:rFonts w:ascii="Times New Roman" w:hAnsi="Times New Roman"/>
          <w:sz w:val="28"/>
        </w:rPr>
        <w:lastRenderedPageBreak/>
        <w:t>экономических зонах в Российской Федерации»;</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7) Федеральный </w:t>
      </w:r>
      <w:hyperlink r:id="rId17" w:history="1">
        <w:r w:rsidRPr="00FD40D9">
          <w:rPr>
            <w:rFonts w:ascii="Times New Roman" w:hAnsi="Times New Roman"/>
            <w:sz w:val="28"/>
          </w:rPr>
          <w:t>закон</w:t>
        </w:r>
      </w:hyperlink>
      <w:r w:rsidRPr="00FD40D9">
        <w:rPr>
          <w:rFonts w:ascii="Times New Roman" w:hAnsi="Times New Roman"/>
          <w:sz w:val="28"/>
        </w:rPr>
        <w:t xml:space="preserve"> от 03.12.2011 № 392-ФЗ «О зонах территориального развития в Российской Федерации и о внесении изменений в отдельные законодательные акты Российской Федерации»;</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8) Федеральный </w:t>
      </w:r>
      <w:hyperlink r:id="rId18" w:history="1">
        <w:r w:rsidRPr="00FD40D9">
          <w:rPr>
            <w:rFonts w:ascii="Times New Roman" w:hAnsi="Times New Roman"/>
            <w:sz w:val="28"/>
          </w:rPr>
          <w:t>закон</w:t>
        </w:r>
      </w:hyperlink>
      <w:r w:rsidRPr="00FD40D9">
        <w:rPr>
          <w:rFonts w:ascii="Times New Roman" w:hAnsi="Times New Roman"/>
          <w:sz w:val="28"/>
        </w:rPr>
        <w:t xml:space="preserve"> от 21.07.2005 № 115-ФЗ «О концессионных соглашениях»;</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9) Федеральный </w:t>
      </w:r>
      <w:hyperlink r:id="rId19" w:history="1">
        <w:r w:rsidRPr="00FD40D9">
          <w:rPr>
            <w:rFonts w:ascii="Times New Roman" w:hAnsi="Times New Roman"/>
            <w:sz w:val="28"/>
          </w:rPr>
          <w:t>закон</w:t>
        </w:r>
      </w:hyperlink>
      <w:r w:rsidRPr="00FD40D9">
        <w:rPr>
          <w:rFonts w:ascii="Times New Roman" w:hAnsi="Times New Roman"/>
          <w:sz w:val="28"/>
        </w:rPr>
        <w:t xml:space="preserve"> от 30.12.1995 № 225-ФЗ «О соглашениях о разделе продукции»;</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10) Федеральный </w:t>
      </w:r>
      <w:hyperlink r:id="rId20" w:history="1">
        <w:r w:rsidRPr="00FD40D9">
          <w:rPr>
            <w:rFonts w:ascii="Times New Roman" w:hAnsi="Times New Roman"/>
            <w:sz w:val="28"/>
          </w:rPr>
          <w:t>закон</w:t>
        </w:r>
      </w:hyperlink>
      <w:r w:rsidRPr="00FD40D9">
        <w:rPr>
          <w:rFonts w:ascii="Times New Roman" w:hAnsi="Times New Roman"/>
          <w:sz w:val="28"/>
        </w:rPr>
        <w:t xml:space="preserve"> от 25.07.2011 № 260-ФЗ «О государственной поддержке в сфере сельскохозяйственного страхования и о внесении изменений в Федеральный закон «О развитии сельского хозяйства»;</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11) Федеральный </w:t>
      </w:r>
      <w:hyperlink r:id="rId21" w:history="1">
        <w:r w:rsidRPr="00FD40D9">
          <w:rPr>
            <w:rFonts w:ascii="Times New Roman" w:hAnsi="Times New Roman"/>
            <w:sz w:val="28"/>
          </w:rPr>
          <w:t>закон</w:t>
        </w:r>
      </w:hyperlink>
      <w:r w:rsidRPr="00FD40D9">
        <w:rPr>
          <w:rFonts w:ascii="Times New Roman" w:hAnsi="Times New Roman"/>
          <w:sz w:val="28"/>
        </w:rPr>
        <w:t xml:space="preserve"> от 29.12.2006 № 264-ФЗ «О развитии сельского хозяйства»;</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12) Федеральный </w:t>
      </w:r>
      <w:hyperlink r:id="rId22" w:history="1">
        <w:r w:rsidRPr="00FD40D9">
          <w:rPr>
            <w:rFonts w:ascii="Times New Roman" w:hAnsi="Times New Roman"/>
            <w:sz w:val="28"/>
          </w:rPr>
          <w:t>закон</w:t>
        </w:r>
      </w:hyperlink>
      <w:r w:rsidRPr="00FD40D9">
        <w:rPr>
          <w:rFonts w:ascii="Times New Roman" w:hAnsi="Times New Roman"/>
          <w:sz w:val="28"/>
        </w:rPr>
        <w:t xml:space="preserve"> от 05.04.2013 № 44-ФЗ «О контрактной системе в сфере закупок товаров, работ, услуг для обеспечения государственных и муниципальных нужд»;</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13) Федеральный </w:t>
      </w:r>
      <w:hyperlink r:id="rId23" w:history="1">
        <w:r w:rsidRPr="00FD40D9">
          <w:rPr>
            <w:rFonts w:ascii="Times New Roman" w:hAnsi="Times New Roman"/>
            <w:sz w:val="28"/>
          </w:rPr>
          <w:t>закон</w:t>
        </w:r>
      </w:hyperlink>
      <w:r w:rsidRPr="00FD40D9">
        <w:rPr>
          <w:rFonts w:ascii="Times New Roman" w:hAnsi="Times New Roman"/>
          <w:sz w:val="28"/>
        </w:rPr>
        <w:t xml:space="preserve"> от 18.06.2001 № 77-ФЗ «О предупреждении распространения туберкулеза в Российской Федерации»;</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14) Федеральный </w:t>
      </w:r>
      <w:hyperlink r:id="rId24" w:history="1">
        <w:r w:rsidRPr="00FD40D9">
          <w:rPr>
            <w:rFonts w:ascii="Times New Roman" w:hAnsi="Times New Roman"/>
            <w:sz w:val="28"/>
          </w:rPr>
          <w:t>закон</w:t>
        </w:r>
      </w:hyperlink>
      <w:r w:rsidRPr="00FD40D9">
        <w:rPr>
          <w:rFonts w:ascii="Times New Roman" w:hAnsi="Times New Roman"/>
          <w:sz w:val="28"/>
        </w:rPr>
        <w:t xml:space="preserve"> от 27.07.2010 № 190-ФЗ «О теплоснабжении»;</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15) Федеральный </w:t>
      </w:r>
      <w:hyperlink r:id="rId25" w:history="1">
        <w:r w:rsidRPr="00FD40D9">
          <w:rPr>
            <w:rFonts w:ascii="Times New Roman" w:hAnsi="Times New Roman"/>
            <w:sz w:val="28"/>
          </w:rPr>
          <w:t>закон</w:t>
        </w:r>
      </w:hyperlink>
      <w:r w:rsidRPr="00FD40D9">
        <w:rPr>
          <w:rFonts w:ascii="Times New Roman" w:hAnsi="Times New Roman"/>
          <w:sz w:val="28"/>
        </w:rPr>
        <w:t xml:space="preserve"> от 27.05.2014 № 136-ФЗ «О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w:t>
      </w:r>
      <w:hyperlink r:id="rId26" w:history="1">
        <w:r w:rsidRPr="00FD40D9">
          <w:rPr>
            <w:rFonts w:ascii="Times New Roman" w:hAnsi="Times New Roman"/>
            <w:sz w:val="28"/>
          </w:rPr>
          <w:t>закон</w:t>
        </w:r>
      </w:hyperlink>
      <w:r w:rsidRPr="00FD40D9">
        <w:rPr>
          <w:rFonts w:ascii="Times New Roman" w:hAnsi="Times New Roman"/>
          <w:sz w:val="28"/>
        </w:rPr>
        <w:t xml:space="preserve"> «Об общих принципах организации местного самоуправления в Российской Федерации»;</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16) Федеральный </w:t>
      </w:r>
      <w:hyperlink r:id="rId27" w:history="1">
        <w:r w:rsidRPr="00FD40D9">
          <w:rPr>
            <w:rFonts w:ascii="Times New Roman" w:hAnsi="Times New Roman"/>
            <w:sz w:val="28"/>
          </w:rPr>
          <w:t>закон</w:t>
        </w:r>
      </w:hyperlink>
      <w:r w:rsidRPr="00FD40D9">
        <w:rPr>
          <w:rFonts w:ascii="Times New Roman" w:hAnsi="Times New Roman"/>
          <w:sz w:val="28"/>
        </w:rPr>
        <w:t xml:space="preserve"> от 06.10.2003 № 131-ФЗ «Об общих принципах организации местного самоуправления в Российской Федерации»;</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17) Федеральный </w:t>
      </w:r>
      <w:hyperlink r:id="rId28" w:history="1">
        <w:r w:rsidRPr="00FD40D9">
          <w:rPr>
            <w:rFonts w:ascii="Times New Roman" w:hAnsi="Times New Roman"/>
            <w:sz w:val="28"/>
          </w:rPr>
          <w:t>закон</w:t>
        </w:r>
      </w:hyperlink>
      <w:r w:rsidRPr="00FD40D9">
        <w:rPr>
          <w:rFonts w:ascii="Times New Roman" w:hAnsi="Times New Roman"/>
          <w:sz w:val="28"/>
        </w:rPr>
        <w:t xml:space="preserve"> от 25.02.1999 № 39-ФЗ «Об инвестиционной деятельности в Российской Федерации, осуществляемой в форме капитальных вложений»;</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18) Федеральный </w:t>
      </w:r>
      <w:hyperlink r:id="rId29" w:history="1">
        <w:r w:rsidRPr="00FD40D9">
          <w:rPr>
            <w:rFonts w:ascii="Times New Roman" w:hAnsi="Times New Roman"/>
            <w:sz w:val="28"/>
          </w:rPr>
          <w:t>закон</w:t>
        </w:r>
      </w:hyperlink>
      <w:r w:rsidRPr="00FD40D9">
        <w:rPr>
          <w:rFonts w:ascii="Times New Roman" w:hAnsi="Times New Roman"/>
          <w:sz w:val="28"/>
        </w:rPr>
        <w:t xml:space="preserve">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19) Федеральный </w:t>
      </w:r>
      <w:hyperlink r:id="rId30" w:history="1">
        <w:r w:rsidRPr="00FD40D9">
          <w:rPr>
            <w:rFonts w:ascii="Times New Roman" w:hAnsi="Times New Roman"/>
            <w:sz w:val="28"/>
          </w:rPr>
          <w:t>закон</w:t>
        </w:r>
      </w:hyperlink>
      <w:r w:rsidRPr="00FD40D9">
        <w:rPr>
          <w:rFonts w:ascii="Times New Roman" w:hAnsi="Times New Roman"/>
          <w:sz w:val="28"/>
        </w:rPr>
        <w:t xml:space="preserve"> от 26.07.2006 № 135-ФЗ «О защите конкуренции»;</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20) Федеральный </w:t>
      </w:r>
      <w:hyperlink r:id="rId31" w:history="1">
        <w:r w:rsidRPr="00FD40D9">
          <w:rPr>
            <w:rFonts w:ascii="Times New Roman" w:hAnsi="Times New Roman"/>
            <w:sz w:val="28"/>
          </w:rPr>
          <w:t>закон</w:t>
        </w:r>
      </w:hyperlink>
      <w:r w:rsidRPr="00FD40D9">
        <w:rPr>
          <w:rFonts w:ascii="Times New Roman" w:hAnsi="Times New Roman"/>
          <w:sz w:val="28"/>
        </w:rPr>
        <w:t xml:space="preserve"> от 27.07.2006 № 149-ФЗ «Об информации, информационных технологиях и о защите информации»;</w:t>
      </w:r>
    </w:p>
    <w:p w:rsidR="00FB790B"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21) Федеральный </w:t>
      </w:r>
      <w:hyperlink r:id="rId32" w:history="1">
        <w:r w:rsidRPr="00FD40D9">
          <w:rPr>
            <w:rFonts w:ascii="Times New Roman" w:hAnsi="Times New Roman"/>
            <w:sz w:val="28"/>
          </w:rPr>
          <w:t>закон</w:t>
        </w:r>
      </w:hyperlink>
      <w:r>
        <w:rPr>
          <w:rFonts w:ascii="Times New Roman" w:hAnsi="Times New Roman"/>
          <w:sz w:val="28"/>
        </w:rPr>
        <w:t xml:space="preserve"> от 04.12.2007 № 329-ФЗ «О физической культуре и спорте в Российской Федерации»;</w:t>
      </w:r>
    </w:p>
    <w:p w:rsidR="00FB0BA0" w:rsidRPr="00BF6E9B" w:rsidRDefault="00C916D5" w:rsidP="002408C2">
      <w:pPr>
        <w:widowControl w:val="0"/>
        <w:spacing w:after="0" w:line="240" w:lineRule="auto"/>
        <w:ind w:firstLine="709"/>
        <w:jc w:val="both"/>
        <w:rPr>
          <w:rFonts w:ascii="Times New Roman" w:hAnsi="Times New Roman"/>
          <w:sz w:val="28"/>
        </w:rPr>
      </w:pPr>
      <w:r w:rsidRPr="00BF6E9B">
        <w:rPr>
          <w:rFonts w:ascii="Times New Roman" w:hAnsi="Times New Roman"/>
          <w:sz w:val="28"/>
        </w:rPr>
        <w:t xml:space="preserve">22) </w:t>
      </w:r>
      <w:hyperlink r:id="rId33" w:history="1">
        <w:r w:rsidR="00FB0BA0" w:rsidRPr="00EB4063">
          <w:rPr>
            <w:rFonts w:ascii="Times New Roman" w:hAnsi="Times New Roman"/>
            <w:sz w:val="28"/>
          </w:rPr>
          <w:t>Указ</w:t>
        </w:r>
      </w:hyperlink>
      <w:r w:rsidR="00FB0BA0" w:rsidRPr="00EB4063">
        <w:rPr>
          <w:rFonts w:ascii="Times New Roman" w:hAnsi="Times New Roman"/>
          <w:sz w:val="28"/>
        </w:rPr>
        <w:t xml:space="preserve"> Президента Российской Федерации от 04.02.2021 № 68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r w:rsidR="00FB0BA0" w:rsidRPr="00BF6E9B">
        <w:rPr>
          <w:rFonts w:ascii="Times New Roman" w:hAnsi="Times New Roman"/>
          <w:sz w:val="28"/>
          <w:shd w:val="clear" w:color="auto" w:fill="FFFF00"/>
        </w:rPr>
        <w:t xml:space="preserve"> </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23) </w:t>
      </w:r>
      <w:hyperlink r:id="rId34" w:history="1">
        <w:r w:rsidRPr="00FD40D9">
          <w:rPr>
            <w:rFonts w:ascii="Times New Roman" w:hAnsi="Times New Roman"/>
            <w:sz w:val="28"/>
          </w:rPr>
          <w:t>Указ</w:t>
        </w:r>
      </w:hyperlink>
      <w:r w:rsidRPr="00FD40D9">
        <w:rPr>
          <w:rFonts w:ascii="Times New Roman" w:hAnsi="Times New Roman"/>
          <w:sz w:val="28"/>
        </w:rPr>
        <w:t xml:space="preserve"> Президента Российской Федерации от 04.06.2008 № 889 «О </w:t>
      </w:r>
      <w:r w:rsidRPr="00FD40D9">
        <w:rPr>
          <w:rFonts w:ascii="Times New Roman" w:hAnsi="Times New Roman"/>
          <w:sz w:val="28"/>
        </w:rPr>
        <w:lastRenderedPageBreak/>
        <w:t>некоторых мерах по повышению энергетической и экологической эффективности российской экономики»;</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24) </w:t>
      </w:r>
      <w:hyperlink r:id="rId35" w:history="1">
        <w:r w:rsidRPr="00FD40D9">
          <w:rPr>
            <w:rFonts w:ascii="Times New Roman" w:hAnsi="Times New Roman"/>
            <w:sz w:val="28"/>
          </w:rPr>
          <w:t>Указ</w:t>
        </w:r>
      </w:hyperlink>
      <w:r w:rsidRPr="00FD40D9">
        <w:rPr>
          <w:rFonts w:ascii="Times New Roman" w:hAnsi="Times New Roman"/>
          <w:sz w:val="28"/>
        </w:rPr>
        <w:t xml:space="preserve"> Президента Российской Федерации от 07.05.2012 № 596 «О долгосрочной государственной экономической политике»;</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25) </w:t>
      </w:r>
      <w:hyperlink r:id="rId36" w:history="1">
        <w:r w:rsidRPr="00FD40D9">
          <w:rPr>
            <w:rFonts w:ascii="Times New Roman" w:hAnsi="Times New Roman"/>
            <w:sz w:val="28"/>
          </w:rPr>
          <w:t>Указ</w:t>
        </w:r>
      </w:hyperlink>
      <w:r w:rsidRPr="00FD40D9">
        <w:rPr>
          <w:rFonts w:ascii="Times New Roman" w:hAnsi="Times New Roman"/>
          <w:sz w:val="28"/>
        </w:rPr>
        <w:t xml:space="preserve"> Президента Российской Федерации от 07.05.2012 № 597 «О мероприятиях по реализации государственной социальной политики»;</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26) </w:t>
      </w:r>
      <w:hyperlink r:id="rId37" w:history="1">
        <w:r w:rsidRPr="00FD40D9">
          <w:rPr>
            <w:rFonts w:ascii="Times New Roman" w:hAnsi="Times New Roman"/>
            <w:sz w:val="28"/>
          </w:rPr>
          <w:t>Указ</w:t>
        </w:r>
      </w:hyperlink>
      <w:r w:rsidRPr="00FD40D9">
        <w:rPr>
          <w:rFonts w:ascii="Times New Roman" w:hAnsi="Times New Roman"/>
          <w:sz w:val="28"/>
        </w:rPr>
        <w:t xml:space="preserve"> Президента Российской Федерации от 07.05.2012 № 598 «О совершенствовании государственной политики в сфере здравоохранения»;</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27) </w:t>
      </w:r>
      <w:hyperlink r:id="rId38" w:history="1">
        <w:r w:rsidRPr="00FD40D9">
          <w:rPr>
            <w:rFonts w:ascii="Times New Roman" w:hAnsi="Times New Roman"/>
            <w:sz w:val="28"/>
          </w:rPr>
          <w:t>Указ</w:t>
        </w:r>
      </w:hyperlink>
      <w:r w:rsidRPr="00FD40D9">
        <w:rPr>
          <w:rFonts w:ascii="Times New Roman" w:hAnsi="Times New Roman"/>
          <w:sz w:val="28"/>
        </w:rPr>
        <w:t xml:space="preserve"> Президента Российской Федерации от 07.05.2012 № 599 «О мерах по реализации государственной политики в области образования и науки»;</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28) </w:t>
      </w:r>
      <w:hyperlink r:id="rId39" w:history="1">
        <w:r w:rsidRPr="00FD40D9">
          <w:rPr>
            <w:rFonts w:ascii="Times New Roman" w:hAnsi="Times New Roman"/>
            <w:sz w:val="28"/>
          </w:rPr>
          <w:t>Указ</w:t>
        </w:r>
      </w:hyperlink>
      <w:r w:rsidRPr="00FD40D9">
        <w:rPr>
          <w:rFonts w:ascii="Times New Roman" w:hAnsi="Times New Roman"/>
          <w:sz w:val="28"/>
        </w:rPr>
        <w:t xml:space="preserve">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29) </w:t>
      </w:r>
      <w:hyperlink r:id="rId40" w:history="1">
        <w:r w:rsidRPr="00FD40D9">
          <w:rPr>
            <w:rFonts w:ascii="Times New Roman" w:hAnsi="Times New Roman"/>
            <w:sz w:val="28"/>
          </w:rPr>
          <w:t>Указ</w:t>
        </w:r>
      </w:hyperlink>
      <w:r w:rsidRPr="00FD40D9">
        <w:rPr>
          <w:rFonts w:ascii="Times New Roman" w:hAnsi="Times New Roman"/>
          <w:sz w:val="28"/>
        </w:rPr>
        <w:t xml:space="preserve"> Президента Российской Федерации от 07.05.2012 № 601 «Об основных направлениях совершенствования системы государственного управления»;</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30) </w:t>
      </w:r>
      <w:hyperlink r:id="rId41" w:history="1">
        <w:r w:rsidRPr="00FD40D9">
          <w:rPr>
            <w:rFonts w:ascii="Times New Roman" w:hAnsi="Times New Roman"/>
            <w:sz w:val="28"/>
          </w:rPr>
          <w:t>Указ</w:t>
        </w:r>
      </w:hyperlink>
      <w:r w:rsidRPr="00FD40D9">
        <w:rPr>
          <w:rFonts w:ascii="Times New Roman" w:hAnsi="Times New Roman"/>
          <w:sz w:val="28"/>
        </w:rPr>
        <w:t xml:space="preserve"> Президента Российской Федерации от 07.05.2012 № 602 «Об обеспечении межнационального согласия»;</w:t>
      </w:r>
    </w:p>
    <w:p w:rsidR="00FB790B" w:rsidRPr="00FD40D9" w:rsidRDefault="00C916D5" w:rsidP="002408C2">
      <w:pPr>
        <w:widowControl w:val="0"/>
        <w:spacing w:after="0" w:line="240" w:lineRule="auto"/>
        <w:ind w:firstLine="709"/>
        <w:jc w:val="both"/>
        <w:rPr>
          <w:rFonts w:ascii="Times New Roman" w:hAnsi="Times New Roman"/>
          <w:sz w:val="28"/>
        </w:rPr>
      </w:pPr>
      <w:r w:rsidRPr="00FD40D9">
        <w:rPr>
          <w:rFonts w:ascii="Times New Roman" w:hAnsi="Times New Roman"/>
          <w:sz w:val="28"/>
        </w:rPr>
        <w:t xml:space="preserve">31) </w:t>
      </w:r>
      <w:hyperlink r:id="rId42" w:history="1">
        <w:r w:rsidRPr="00FD40D9">
          <w:rPr>
            <w:rFonts w:ascii="Times New Roman" w:hAnsi="Times New Roman"/>
            <w:sz w:val="28"/>
          </w:rPr>
          <w:t>Указ</w:t>
        </w:r>
      </w:hyperlink>
      <w:r w:rsidRPr="00FD40D9">
        <w:rPr>
          <w:rFonts w:ascii="Times New Roman" w:hAnsi="Times New Roman"/>
          <w:sz w:val="28"/>
        </w:rPr>
        <w:t xml:space="preserve"> Президента Российской Федерации от 07.05.2012 № 606 «О мерах по реализации демографической политики Российской Федерации»;</w:t>
      </w:r>
    </w:p>
    <w:p w:rsidR="00FB790B" w:rsidRPr="00EB4063" w:rsidRDefault="002408C2" w:rsidP="002408C2">
      <w:pPr>
        <w:widowControl w:val="0"/>
        <w:spacing w:after="0" w:line="240" w:lineRule="auto"/>
        <w:ind w:firstLine="709"/>
        <w:jc w:val="both"/>
        <w:rPr>
          <w:rFonts w:ascii="Times New Roman" w:hAnsi="Times New Roman"/>
          <w:sz w:val="28"/>
        </w:rPr>
      </w:pPr>
      <w:r w:rsidRPr="00EB4063">
        <w:rPr>
          <w:rFonts w:ascii="Times New Roman" w:hAnsi="Times New Roman"/>
          <w:sz w:val="28"/>
        </w:rPr>
        <w:t>32</w:t>
      </w:r>
      <w:r w:rsidR="00BF6E9B" w:rsidRPr="00EB4063">
        <w:rPr>
          <w:rFonts w:ascii="Times New Roman" w:hAnsi="Times New Roman"/>
          <w:sz w:val="28"/>
        </w:rPr>
        <w:t>)</w:t>
      </w:r>
      <w:r w:rsidR="00C916D5" w:rsidRPr="00EB4063">
        <w:rPr>
          <w:rFonts w:ascii="Times New Roman" w:hAnsi="Times New Roman"/>
          <w:sz w:val="28"/>
        </w:rPr>
        <w:t xml:space="preserve"> </w:t>
      </w:r>
      <w:hyperlink r:id="rId43" w:history="1">
        <w:r w:rsidR="00C916D5" w:rsidRPr="00EB4063">
          <w:rPr>
            <w:rFonts w:ascii="Times New Roman" w:hAnsi="Times New Roman"/>
            <w:sz w:val="28"/>
          </w:rPr>
          <w:t>Указ</w:t>
        </w:r>
      </w:hyperlink>
      <w:r w:rsidR="00C916D5" w:rsidRPr="00EB4063">
        <w:rPr>
          <w:rFonts w:ascii="Times New Roman" w:hAnsi="Times New Roman"/>
          <w:sz w:val="28"/>
        </w:rPr>
        <w:t xml:space="preserve"> Президента Российской Федерации от 06.06.2019 № 254 «О Стратегии развития здравоохранения в Российской Федерации на период до 2025 года»;</w:t>
      </w:r>
    </w:p>
    <w:p w:rsidR="002408C2" w:rsidRPr="00EB4063" w:rsidRDefault="002408C2" w:rsidP="002408C2">
      <w:pPr>
        <w:widowControl w:val="0"/>
        <w:spacing w:after="0" w:line="240" w:lineRule="auto"/>
        <w:ind w:firstLine="709"/>
        <w:jc w:val="both"/>
        <w:rPr>
          <w:rFonts w:ascii="Times New Roman" w:hAnsi="Times New Roman"/>
          <w:sz w:val="28"/>
        </w:rPr>
      </w:pPr>
      <w:r w:rsidRPr="00EB4063">
        <w:rPr>
          <w:rFonts w:ascii="Times New Roman" w:hAnsi="Times New Roman"/>
          <w:sz w:val="28"/>
        </w:rPr>
        <w:t>33) Указ Президента Российской Федерации от 24.12.2014 № 808 «Об утверждении Основ государственной культурной политики»;</w:t>
      </w:r>
    </w:p>
    <w:p w:rsidR="002408C2" w:rsidRDefault="002408C2" w:rsidP="002408C2">
      <w:pPr>
        <w:widowControl w:val="0"/>
        <w:spacing w:after="0" w:line="240" w:lineRule="auto"/>
        <w:ind w:firstLine="709"/>
        <w:jc w:val="both"/>
        <w:rPr>
          <w:rFonts w:ascii="Times New Roman" w:hAnsi="Times New Roman"/>
          <w:sz w:val="28"/>
        </w:rPr>
      </w:pPr>
      <w:r w:rsidRPr="00EB4063">
        <w:rPr>
          <w:rFonts w:ascii="Times New Roman" w:hAnsi="Times New Roman"/>
          <w:sz w:val="28"/>
        </w:rPr>
        <w:t>34) Указ</w:t>
      </w:r>
      <w:r w:rsidRPr="00FD40D9">
        <w:rPr>
          <w:rFonts w:ascii="Times New Roman" w:hAnsi="Times New Roman"/>
          <w:sz w:val="28"/>
        </w:rPr>
        <w:t xml:space="preserve"> Президента Российской Федерации от 19.12.2012 № 1666 «О Стратегии государственной национальной политики Российской Федерации на период до 2025 года»;</w:t>
      </w:r>
    </w:p>
    <w:p w:rsidR="002560FB" w:rsidRDefault="002560FB" w:rsidP="002560FB">
      <w:pPr>
        <w:autoSpaceDE w:val="0"/>
        <w:autoSpaceDN w:val="0"/>
        <w:adjustRightInd w:val="0"/>
        <w:spacing w:after="0" w:line="240" w:lineRule="auto"/>
        <w:ind w:firstLine="709"/>
        <w:jc w:val="both"/>
        <w:rPr>
          <w:rFonts w:ascii="TimesNewRomanPSMT" w:hAnsi="TimesNewRomanPSMT" w:cs="TimesNewRomanPSMT"/>
          <w:sz w:val="28"/>
          <w:szCs w:val="28"/>
        </w:rPr>
      </w:pPr>
      <w:r>
        <w:rPr>
          <w:rFonts w:ascii="Times New Roman" w:hAnsi="Times New Roman"/>
          <w:sz w:val="28"/>
        </w:rPr>
        <w:t xml:space="preserve">35) </w:t>
      </w:r>
      <w:r>
        <w:rPr>
          <w:rFonts w:ascii="TimesNewRomanPSMT" w:hAnsi="TimesNewRomanPSMT" w:cs="TimesNewRomanPSMT"/>
          <w:sz w:val="28"/>
          <w:szCs w:val="28"/>
        </w:rPr>
        <w:t>Указ Президента Российской Федерации</w:t>
      </w:r>
      <w:r w:rsidRPr="00F91CED">
        <w:rPr>
          <w:rFonts w:ascii="TimesNewRomanPSMT" w:hAnsi="TimesNewRomanPSMT" w:cs="TimesNewRomanPSMT"/>
          <w:sz w:val="28"/>
          <w:szCs w:val="28"/>
        </w:rPr>
        <w:t xml:space="preserve"> </w:t>
      </w:r>
      <w:r>
        <w:rPr>
          <w:rFonts w:ascii="TimesNewRomanPSMT" w:hAnsi="TimesNewRomanPSMT" w:cs="TimesNewRomanPSMT"/>
          <w:sz w:val="28"/>
          <w:szCs w:val="28"/>
        </w:rPr>
        <w:t>от 07.05.2018 № </w:t>
      </w:r>
      <w:r w:rsidRPr="00F91CED">
        <w:rPr>
          <w:rFonts w:ascii="TimesNewRomanPSMT" w:hAnsi="TimesNewRomanPSMT" w:cs="TimesNewRomanPSMT"/>
          <w:sz w:val="28"/>
          <w:szCs w:val="28"/>
        </w:rPr>
        <w:t xml:space="preserve">204 </w:t>
      </w:r>
      <w:r>
        <w:rPr>
          <w:rFonts w:ascii="TimesNewRomanPSMT" w:hAnsi="TimesNewRomanPSMT" w:cs="TimesNewRomanPSMT"/>
          <w:sz w:val="28"/>
          <w:szCs w:val="28"/>
        </w:rPr>
        <w:t>«О </w:t>
      </w:r>
      <w:r w:rsidRPr="00F91CED">
        <w:rPr>
          <w:rFonts w:ascii="TimesNewRomanPSMT" w:hAnsi="TimesNewRomanPSMT" w:cs="TimesNewRomanPSMT"/>
          <w:sz w:val="28"/>
          <w:szCs w:val="28"/>
        </w:rPr>
        <w:t>национальных целях и стратегических задачах развития Российской Ф</w:t>
      </w:r>
      <w:r>
        <w:rPr>
          <w:rFonts w:ascii="TimesNewRomanPSMT" w:hAnsi="TimesNewRomanPSMT" w:cs="TimesNewRomanPSMT"/>
          <w:sz w:val="28"/>
          <w:szCs w:val="28"/>
        </w:rPr>
        <w:t>едерации на период до 2024 года»;</w:t>
      </w:r>
    </w:p>
    <w:p w:rsidR="002560FB" w:rsidRDefault="002560FB" w:rsidP="002560FB">
      <w:pPr>
        <w:autoSpaceDE w:val="0"/>
        <w:autoSpaceDN w:val="0"/>
        <w:adjustRightInd w:val="0"/>
        <w:spacing w:after="0" w:line="240" w:lineRule="auto"/>
        <w:ind w:firstLine="709"/>
        <w:jc w:val="both"/>
        <w:rPr>
          <w:rFonts w:ascii="TimesNewRomanPSMT" w:hAnsi="TimesNewRomanPSMT" w:cs="TimesNewRomanPSMT"/>
          <w:sz w:val="28"/>
          <w:szCs w:val="28"/>
        </w:rPr>
      </w:pPr>
      <w:r>
        <w:rPr>
          <w:rFonts w:ascii="TimesNewRomanPSMT" w:hAnsi="TimesNewRomanPSMT" w:cs="TimesNewRomanPSMT"/>
          <w:sz w:val="28"/>
          <w:szCs w:val="28"/>
        </w:rPr>
        <w:t>36) Указ Президента Российской Федерации от 21.07.2020 № 474 «О национальных целях развития Российской Федерации на период до 2030 года»;</w:t>
      </w:r>
    </w:p>
    <w:p w:rsidR="002560FB" w:rsidRPr="002560FB" w:rsidRDefault="002560FB" w:rsidP="002560FB">
      <w:pPr>
        <w:autoSpaceDE w:val="0"/>
        <w:autoSpaceDN w:val="0"/>
        <w:adjustRightInd w:val="0"/>
        <w:spacing w:after="0" w:line="240" w:lineRule="auto"/>
        <w:ind w:firstLine="709"/>
        <w:jc w:val="both"/>
        <w:rPr>
          <w:rFonts w:ascii="TimesNewRomanPSMT" w:hAnsi="TimesNewRomanPSMT" w:cs="TimesNewRomanPSMT"/>
          <w:sz w:val="28"/>
          <w:szCs w:val="28"/>
        </w:rPr>
      </w:pPr>
      <w:r>
        <w:rPr>
          <w:rFonts w:ascii="TimesNewRomanPSMT" w:hAnsi="TimesNewRomanPSMT" w:cs="TimesNewRomanPSMT"/>
          <w:sz w:val="28"/>
          <w:szCs w:val="28"/>
        </w:rPr>
        <w:t xml:space="preserve">37) </w:t>
      </w:r>
      <w:r w:rsidRPr="00B833DC">
        <w:rPr>
          <w:rFonts w:ascii="TimesNewRomanPSMT" w:hAnsi="TimesNewRomanPSMT" w:cs="TimesNewRomanPSMT"/>
          <w:sz w:val="28"/>
          <w:szCs w:val="28"/>
        </w:rPr>
        <w:t>Ук</w:t>
      </w:r>
      <w:r>
        <w:rPr>
          <w:rFonts w:ascii="TimesNewRomanPSMT" w:hAnsi="TimesNewRomanPSMT" w:cs="TimesNewRomanPSMT"/>
          <w:sz w:val="28"/>
          <w:szCs w:val="28"/>
        </w:rPr>
        <w:t>аз Президента РФ от 08.11.2021 № 633 «</w:t>
      </w:r>
      <w:r w:rsidRPr="00B833DC">
        <w:rPr>
          <w:rFonts w:ascii="TimesNewRomanPSMT" w:hAnsi="TimesNewRomanPSMT" w:cs="TimesNewRomanPSMT"/>
          <w:sz w:val="28"/>
          <w:szCs w:val="28"/>
        </w:rPr>
        <w:t>Об утверждении Основ государственной политики в сфере стратегического плани</w:t>
      </w:r>
      <w:r>
        <w:rPr>
          <w:rFonts w:ascii="TimesNewRomanPSMT" w:hAnsi="TimesNewRomanPSMT" w:cs="TimesNewRomanPSMT"/>
          <w:sz w:val="28"/>
          <w:szCs w:val="28"/>
        </w:rPr>
        <w:t>рования в Российской Федерации»;</w:t>
      </w:r>
    </w:p>
    <w:p w:rsidR="00FB790B" w:rsidRPr="00FD40D9" w:rsidRDefault="002408C2" w:rsidP="00343BE5">
      <w:pPr>
        <w:widowControl w:val="0"/>
        <w:spacing w:after="0" w:line="240" w:lineRule="auto"/>
        <w:ind w:firstLine="709"/>
        <w:jc w:val="both"/>
        <w:rPr>
          <w:rFonts w:ascii="Times New Roman" w:hAnsi="Times New Roman"/>
          <w:sz w:val="28"/>
        </w:rPr>
      </w:pPr>
      <w:r w:rsidRPr="00FD40D9">
        <w:rPr>
          <w:rFonts w:ascii="Times New Roman" w:hAnsi="Times New Roman"/>
          <w:sz w:val="28"/>
        </w:rPr>
        <w:t>3</w:t>
      </w:r>
      <w:r w:rsidR="002560FB">
        <w:rPr>
          <w:rFonts w:ascii="Times New Roman" w:hAnsi="Times New Roman"/>
          <w:sz w:val="28"/>
        </w:rPr>
        <w:t>8</w:t>
      </w:r>
      <w:r w:rsidR="00C916D5" w:rsidRPr="00FD40D9">
        <w:rPr>
          <w:rFonts w:ascii="Times New Roman" w:hAnsi="Times New Roman"/>
          <w:sz w:val="28"/>
        </w:rPr>
        <w:t xml:space="preserve">) </w:t>
      </w:r>
      <w:hyperlink r:id="rId44" w:history="1">
        <w:r w:rsidR="00C916D5" w:rsidRPr="00FD40D9">
          <w:rPr>
            <w:rFonts w:ascii="Times New Roman" w:hAnsi="Times New Roman"/>
            <w:sz w:val="28"/>
          </w:rPr>
          <w:t>постановление</w:t>
        </w:r>
      </w:hyperlink>
      <w:r w:rsidR="00C916D5" w:rsidRPr="00FD40D9">
        <w:rPr>
          <w:rFonts w:ascii="Times New Roman" w:hAnsi="Times New Roman"/>
          <w:sz w:val="28"/>
        </w:rPr>
        <w:t xml:space="preserve"> Правительства Росси</w:t>
      </w:r>
      <w:r w:rsidRPr="00FD40D9">
        <w:rPr>
          <w:rFonts w:ascii="Times New Roman" w:hAnsi="Times New Roman"/>
          <w:sz w:val="28"/>
        </w:rPr>
        <w:t>йской Федерации от 15.04.1996 № </w:t>
      </w:r>
      <w:r w:rsidR="00C916D5" w:rsidRPr="00FD40D9">
        <w:rPr>
          <w:rFonts w:ascii="Times New Roman" w:hAnsi="Times New Roman"/>
          <w:sz w:val="28"/>
        </w:rPr>
        <w:t>480 «Об утверждении федеральной целевой программы «Экономическое и социальное развитие Дальнего Востока и Байкальского региона на период до 2018 года»;</w:t>
      </w:r>
    </w:p>
    <w:p w:rsidR="00FB790B" w:rsidRPr="00FD40D9" w:rsidRDefault="002560FB" w:rsidP="00343BE5">
      <w:pPr>
        <w:widowControl w:val="0"/>
        <w:spacing w:after="0" w:line="240" w:lineRule="auto"/>
        <w:ind w:firstLine="709"/>
        <w:jc w:val="both"/>
        <w:rPr>
          <w:rFonts w:ascii="Times New Roman" w:hAnsi="Times New Roman"/>
          <w:sz w:val="28"/>
        </w:rPr>
      </w:pPr>
      <w:r>
        <w:rPr>
          <w:rFonts w:ascii="Times New Roman" w:hAnsi="Times New Roman"/>
          <w:sz w:val="28"/>
        </w:rPr>
        <w:t>39</w:t>
      </w:r>
      <w:r w:rsidR="00C916D5" w:rsidRPr="00FD40D9">
        <w:rPr>
          <w:rFonts w:ascii="Times New Roman" w:hAnsi="Times New Roman"/>
          <w:sz w:val="28"/>
        </w:rPr>
        <w:t xml:space="preserve">) </w:t>
      </w:r>
      <w:hyperlink r:id="rId45" w:history="1">
        <w:r w:rsidR="00C916D5" w:rsidRPr="00FD40D9">
          <w:rPr>
            <w:rFonts w:ascii="Times New Roman" w:hAnsi="Times New Roman"/>
            <w:sz w:val="28"/>
          </w:rPr>
          <w:t>постановление</w:t>
        </w:r>
      </w:hyperlink>
      <w:r w:rsidR="00C916D5" w:rsidRPr="00FD40D9">
        <w:rPr>
          <w:rFonts w:ascii="Times New Roman" w:hAnsi="Times New Roman"/>
          <w:sz w:val="28"/>
        </w:rPr>
        <w:t xml:space="preserve"> Правительства Российской Федерации от 26.04.2012 № 398 «Об утверждении критериев создания особой экономической зоны»;</w:t>
      </w:r>
    </w:p>
    <w:p w:rsidR="00FB790B" w:rsidRPr="00FD40D9" w:rsidRDefault="002560FB" w:rsidP="00343BE5">
      <w:pPr>
        <w:widowControl w:val="0"/>
        <w:spacing w:after="0" w:line="240" w:lineRule="auto"/>
        <w:ind w:firstLine="709"/>
        <w:jc w:val="both"/>
        <w:rPr>
          <w:rFonts w:ascii="Times New Roman" w:hAnsi="Times New Roman"/>
          <w:sz w:val="28"/>
        </w:rPr>
      </w:pPr>
      <w:r>
        <w:rPr>
          <w:rFonts w:ascii="Times New Roman" w:hAnsi="Times New Roman"/>
          <w:sz w:val="28"/>
        </w:rPr>
        <w:lastRenderedPageBreak/>
        <w:t>40</w:t>
      </w:r>
      <w:r w:rsidR="00C916D5" w:rsidRPr="00FD40D9">
        <w:rPr>
          <w:rFonts w:ascii="Times New Roman" w:hAnsi="Times New Roman"/>
          <w:sz w:val="28"/>
        </w:rPr>
        <w:t xml:space="preserve">) </w:t>
      </w:r>
      <w:hyperlink r:id="rId46" w:history="1">
        <w:r w:rsidR="00C916D5" w:rsidRPr="00FD40D9">
          <w:rPr>
            <w:rFonts w:ascii="Times New Roman" w:hAnsi="Times New Roman"/>
            <w:sz w:val="28"/>
          </w:rPr>
          <w:t>постановление</w:t>
        </w:r>
      </w:hyperlink>
      <w:r w:rsidR="00C916D5" w:rsidRPr="00FD40D9">
        <w:rPr>
          <w:rFonts w:ascii="Times New Roman" w:hAnsi="Times New Roman"/>
          <w:sz w:val="28"/>
        </w:rPr>
        <w:t xml:space="preserve"> Правительства Российской Федерации от 28.05.2013 № 449 «О механизме стимулирования использования возобновляемых источников энергии на оптовом рынке электрической энергии и мощности»;</w:t>
      </w:r>
    </w:p>
    <w:p w:rsidR="00FB790B" w:rsidRPr="00FD40D9" w:rsidRDefault="002560FB" w:rsidP="00343BE5">
      <w:pPr>
        <w:widowControl w:val="0"/>
        <w:spacing w:after="0" w:line="240" w:lineRule="auto"/>
        <w:ind w:firstLine="709"/>
        <w:jc w:val="both"/>
        <w:rPr>
          <w:rFonts w:ascii="Times New Roman" w:hAnsi="Times New Roman"/>
          <w:sz w:val="28"/>
        </w:rPr>
      </w:pPr>
      <w:r>
        <w:rPr>
          <w:rFonts w:ascii="Times New Roman" w:hAnsi="Times New Roman"/>
          <w:sz w:val="28"/>
        </w:rPr>
        <w:t>41</w:t>
      </w:r>
      <w:r w:rsidR="00C916D5" w:rsidRPr="00FD40D9">
        <w:rPr>
          <w:rFonts w:ascii="Times New Roman" w:hAnsi="Times New Roman"/>
          <w:sz w:val="28"/>
        </w:rPr>
        <w:t xml:space="preserve">) </w:t>
      </w:r>
      <w:hyperlink r:id="rId47" w:history="1">
        <w:r w:rsidR="00C916D5" w:rsidRPr="00FD40D9">
          <w:rPr>
            <w:rFonts w:ascii="Times New Roman" w:hAnsi="Times New Roman"/>
            <w:sz w:val="28"/>
          </w:rPr>
          <w:t>постановление</w:t>
        </w:r>
      </w:hyperlink>
      <w:r w:rsidR="00C916D5" w:rsidRPr="00FD40D9">
        <w:rPr>
          <w:rFonts w:ascii="Times New Roman" w:hAnsi="Times New Roman"/>
          <w:sz w:val="28"/>
        </w:rPr>
        <w:t xml:space="preserve"> Правительства Российской Федерации от 28.09.2009 № 767 «О классификации автомобильных дорог в Российской Федерации» (вместе с «Правилами классификации автомобильных дорог в Российской Федерации и их отнесения к категориям автомобильных дорог»)»;</w:t>
      </w:r>
    </w:p>
    <w:p w:rsidR="00FB790B" w:rsidRPr="00FD40D9" w:rsidRDefault="002560FB" w:rsidP="00343BE5">
      <w:pPr>
        <w:widowControl w:val="0"/>
        <w:spacing w:after="0" w:line="240" w:lineRule="auto"/>
        <w:ind w:firstLine="709"/>
        <w:jc w:val="both"/>
        <w:rPr>
          <w:rFonts w:ascii="Times New Roman" w:hAnsi="Times New Roman"/>
          <w:sz w:val="28"/>
        </w:rPr>
      </w:pPr>
      <w:r>
        <w:rPr>
          <w:rFonts w:ascii="Times New Roman" w:hAnsi="Times New Roman"/>
          <w:sz w:val="28"/>
        </w:rPr>
        <w:t>42</w:t>
      </w:r>
      <w:r w:rsidR="00C916D5" w:rsidRPr="00FD40D9">
        <w:rPr>
          <w:rFonts w:ascii="Times New Roman" w:hAnsi="Times New Roman"/>
          <w:sz w:val="28"/>
        </w:rPr>
        <w:t xml:space="preserve">) </w:t>
      </w:r>
      <w:hyperlink r:id="rId48" w:history="1">
        <w:r w:rsidR="00C916D5" w:rsidRPr="00FD40D9">
          <w:rPr>
            <w:rFonts w:ascii="Times New Roman" w:hAnsi="Times New Roman"/>
            <w:sz w:val="28"/>
          </w:rPr>
          <w:t>постановление</w:t>
        </w:r>
      </w:hyperlink>
      <w:r w:rsidR="00C916D5" w:rsidRPr="00FD40D9">
        <w:rPr>
          <w:rFonts w:ascii="Times New Roman" w:hAnsi="Times New Roman"/>
          <w:sz w:val="28"/>
        </w:rPr>
        <w:t xml:space="preserve"> Правительства Российской Федерации от 15.06.2009 № 495 «Об установлении требований к концессионеру в отношении банков, предоставляющих безотзывные банковские гарантии, банков, в которых может быть открыт банковский вклад (депозит) концессионера, права по которому могут передаваться концессионером концеденту в залог, и в отношении страховых организаций, с которыми концессионер может заключить договор страхования риска ответственности за нарушение обязательств по концессионному соглашению»;</w:t>
      </w:r>
    </w:p>
    <w:p w:rsidR="00FB790B" w:rsidRPr="00FD40D9" w:rsidRDefault="002560FB" w:rsidP="00343BE5">
      <w:pPr>
        <w:widowControl w:val="0"/>
        <w:spacing w:after="0" w:line="240" w:lineRule="auto"/>
        <w:ind w:firstLine="709"/>
        <w:jc w:val="both"/>
        <w:rPr>
          <w:rFonts w:ascii="Times New Roman" w:hAnsi="Times New Roman"/>
          <w:sz w:val="28"/>
        </w:rPr>
      </w:pPr>
      <w:r>
        <w:rPr>
          <w:rFonts w:ascii="Times New Roman" w:hAnsi="Times New Roman"/>
          <w:sz w:val="28"/>
        </w:rPr>
        <w:t>43</w:t>
      </w:r>
      <w:r w:rsidR="00C916D5" w:rsidRPr="00FD40D9">
        <w:rPr>
          <w:rFonts w:ascii="Times New Roman" w:hAnsi="Times New Roman"/>
          <w:sz w:val="28"/>
        </w:rPr>
        <w:t xml:space="preserve">) </w:t>
      </w:r>
      <w:hyperlink r:id="rId49" w:history="1">
        <w:r w:rsidR="00C916D5" w:rsidRPr="00FD40D9">
          <w:rPr>
            <w:rFonts w:ascii="Times New Roman" w:hAnsi="Times New Roman"/>
            <w:sz w:val="28"/>
          </w:rPr>
          <w:t>постановление</w:t>
        </w:r>
      </w:hyperlink>
      <w:r w:rsidR="00C916D5" w:rsidRPr="00FD40D9">
        <w:rPr>
          <w:rFonts w:ascii="Times New Roman" w:hAnsi="Times New Roman"/>
          <w:sz w:val="28"/>
        </w:rPr>
        <w:t xml:space="preserve"> Правительства Российской Федерации от 02.08.2010 № 588 «Об утверждении порядка разработки, реализации и оценки эффективности государственных программ Российской Федерации»;</w:t>
      </w:r>
    </w:p>
    <w:p w:rsidR="00BB404A" w:rsidRPr="00FD40D9" w:rsidRDefault="002560FB" w:rsidP="00BB404A">
      <w:pPr>
        <w:widowControl w:val="0"/>
        <w:spacing w:after="0" w:line="240" w:lineRule="auto"/>
        <w:ind w:firstLine="709"/>
        <w:jc w:val="both"/>
        <w:rPr>
          <w:rFonts w:ascii="Times New Roman" w:hAnsi="Times New Roman"/>
          <w:sz w:val="28"/>
        </w:rPr>
      </w:pPr>
      <w:r>
        <w:rPr>
          <w:rFonts w:ascii="Times New Roman" w:hAnsi="Times New Roman"/>
          <w:sz w:val="28"/>
        </w:rPr>
        <w:t>44</w:t>
      </w:r>
      <w:r w:rsidR="00BB404A" w:rsidRPr="00FD40D9">
        <w:rPr>
          <w:rFonts w:ascii="Times New Roman" w:hAnsi="Times New Roman"/>
          <w:sz w:val="28"/>
        </w:rPr>
        <w:t xml:space="preserve">) </w:t>
      </w:r>
      <w:r w:rsidR="00BB404A" w:rsidRPr="00EB4063">
        <w:rPr>
          <w:rFonts w:ascii="Times New Roman" w:hAnsi="Times New Roman"/>
          <w:sz w:val="28"/>
        </w:rPr>
        <w:t>постановление</w:t>
      </w:r>
      <w:r w:rsidR="00BB404A" w:rsidRPr="00FD40D9">
        <w:rPr>
          <w:rFonts w:ascii="Times New Roman" w:hAnsi="Times New Roman"/>
          <w:sz w:val="28"/>
        </w:rPr>
        <w:t xml:space="preserve"> Правительства Российской Федерации от 02.08.2011 № 644 «О федеральной целевой программе «Развитие внутреннего и въездного туризма в Российской Федерации на 2011-2018 годы»;</w:t>
      </w:r>
    </w:p>
    <w:p w:rsidR="00FB790B" w:rsidRPr="00FD40D9" w:rsidRDefault="002560FB" w:rsidP="00343BE5">
      <w:pPr>
        <w:widowControl w:val="0"/>
        <w:spacing w:after="0" w:line="240" w:lineRule="auto"/>
        <w:ind w:firstLine="709"/>
        <w:jc w:val="both"/>
        <w:rPr>
          <w:rFonts w:ascii="Times New Roman" w:hAnsi="Times New Roman"/>
          <w:sz w:val="28"/>
        </w:rPr>
      </w:pPr>
      <w:r w:rsidRPr="00EB4063">
        <w:rPr>
          <w:rFonts w:ascii="Times New Roman" w:hAnsi="Times New Roman"/>
          <w:sz w:val="28"/>
        </w:rPr>
        <w:t>45</w:t>
      </w:r>
      <w:r w:rsidR="00C916D5" w:rsidRPr="00EB4063">
        <w:rPr>
          <w:rFonts w:ascii="Times New Roman" w:hAnsi="Times New Roman"/>
          <w:sz w:val="28"/>
        </w:rPr>
        <w:t xml:space="preserve">) </w:t>
      </w:r>
      <w:r w:rsidR="00596222" w:rsidRPr="00EB4063">
        <w:rPr>
          <w:rFonts w:ascii="Times New Roman" w:hAnsi="Times New Roman"/>
          <w:sz w:val="28"/>
        </w:rPr>
        <w:t xml:space="preserve">Основные </w:t>
      </w:r>
      <w:hyperlink r:id="rId50" w:history="1">
        <w:r w:rsidR="00596222" w:rsidRPr="00EB4063">
          <w:rPr>
            <w:rFonts w:ascii="Times New Roman" w:hAnsi="Times New Roman"/>
            <w:sz w:val="28"/>
          </w:rPr>
          <w:t>направления</w:t>
        </w:r>
      </w:hyperlink>
      <w:r w:rsidR="00596222" w:rsidRPr="00EB4063">
        <w:rPr>
          <w:rFonts w:ascii="Times New Roman" w:hAnsi="Times New Roman"/>
          <w:sz w:val="28"/>
        </w:rPr>
        <w:t xml:space="preserve"> государственной политики в сфере повышения энергетической эффективности электроэнергетики на основе использования возобновляемых источников энергии на период до 2035 года, утвержденные </w:t>
      </w:r>
      <w:r w:rsidR="00C916D5" w:rsidRPr="00EB4063">
        <w:rPr>
          <w:rFonts w:ascii="Times New Roman" w:hAnsi="Times New Roman"/>
          <w:sz w:val="28"/>
        </w:rPr>
        <w:t>распоряжение</w:t>
      </w:r>
      <w:r w:rsidR="00596222" w:rsidRPr="00EB4063">
        <w:rPr>
          <w:rFonts w:ascii="Times New Roman" w:hAnsi="Times New Roman"/>
          <w:sz w:val="28"/>
        </w:rPr>
        <w:t>м</w:t>
      </w:r>
      <w:r w:rsidR="00C916D5" w:rsidRPr="00EB4063">
        <w:rPr>
          <w:rFonts w:ascii="Times New Roman" w:hAnsi="Times New Roman"/>
          <w:sz w:val="28"/>
        </w:rPr>
        <w:t xml:space="preserve"> Правительства Российской Ф</w:t>
      </w:r>
      <w:r w:rsidR="00624F61" w:rsidRPr="00EB4063">
        <w:rPr>
          <w:rFonts w:ascii="Times New Roman" w:hAnsi="Times New Roman"/>
          <w:sz w:val="28"/>
        </w:rPr>
        <w:t>едерации от 08.01.2009 № 1-р</w:t>
      </w:r>
      <w:r w:rsidR="00C916D5" w:rsidRPr="00EB4063">
        <w:rPr>
          <w:rFonts w:ascii="Times New Roman" w:hAnsi="Times New Roman"/>
          <w:sz w:val="28"/>
        </w:rPr>
        <w:t>;</w:t>
      </w:r>
    </w:p>
    <w:p w:rsidR="00FB790B" w:rsidRPr="00FD40D9" w:rsidRDefault="002560FB" w:rsidP="00343BE5">
      <w:pPr>
        <w:widowControl w:val="0"/>
        <w:spacing w:after="0" w:line="240" w:lineRule="auto"/>
        <w:ind w:firstLine="709"/>
        <w:jc w:val="both"/>
        <w:rPr>
          <w:rFonts w:ascii="Times New Roman" w:hAnsi="Times New Roman"/>
          <w:sz w:val="28"/>
        </w:rPr>
      </w:pPr>
      <w:r>
        <w:rPr>
          <w:rFonts w:ascii="Times New Roman" w:hAnsi="Times New Roman"/>
          <w:sz w:val="28"/>
        </w:rPr>
        <w:t>46</w:t>
      </w:r>
      <w:r w:rsidR="00C916D5" w:rsidRPr="00FD40D9">
        <w:rPr>
          <w:rFonts w:ascii="Times New Roman" w:hAnsi="Times New Roman"/>
          <w:sz w:val="28"/>
        </w:rPr>
        <w:t xml:space="preserve">) </w:t>
      </w:r>
      <w:r w:rsidR="00596222" w:rsidRPr="00FD40D9">
        <w:rPr>
          <w:rFonts w:ascii="Times New Roman" w:hAnsi="Times New Roman"/>
          <w:sz w:val="28"/>
        </w:rPr>
        <w:t>Основы государственной политики в области использования, охраны, защиты и воспроизводства лесов в Российской Федерации на период до 2030 года, утвержденные</w:t>
      </w:r>
      <w:r w:rsidR="00596222" w:rsidRPr="00EB4063">
        <w:rPr>
          <w:rFonts w:ascii="Times New Roman" w:hAnsi="Times New Roman"/>
          <w:sz w:val="28"/>
        </w:rPr>
        <w:t xml:space="preserve"> </w:t>
      </w:r>
      <w:r w:rsidR="00C916D5" w:rsidRPr="00EB4063">
        <w:rPr>
          <w:rFonts w:ascii="Times New Roman" w:hAnsi="Times New Roman"/>
          <w:sz w:val="28"/>
        </w:rPr>
        <w:t>распоряжение</w:t>
      </w:r>
      <w:r w:rsidR="00596222" w:rsidRPr="00EB4063">
        <w:rPr>
          <w:rFonts w:ascii="Times New Roman" w:hAnsi="Times New Roman"/>
          <w:sz w:val="28"/>
        </w:rPr>
        <w:t>м</w:t>
      </w:r>
      <w:r w:rsidR="00C916D5" w:rsidRPr="00FD40D9">
        <w:rPr>
          <w:rFonts w:ascii="Times New Roman" w:hAnsi="Times New Roman"/>
          <w:sz w:val="28"/>
        </w:rPr>
        <w:t xml:space="preserve"> Правительства Российской Федерации от 26.</w:t>
      </w:r>
      <w:r w:rsidR="00596222" w:rsidRPr="00FD40D9">
        <w:rPr>
          <w:rFonts w:ascii="Times New Roman" w:hAnsi="Times New Roman"/>
          <w:sz w:val="28"/>
        </w:rPr>
        <w:t>09.2013 № 1724-р</w:t>
      </w:r>
      <w:r w:rsidR="00C916D5" w:rsidRPr="00FD40D9">
        <w:rPr>
          <w:rFonts w:ascii="Times New Roman" w:hAnsi="Times New Roman"/>
          <w:sz w:val="28"/>
        </w:rPr>
        <w:t>;</w:t>
      </w:r>
    </w:p>
    <w:p w:rsidR="00FB790B" w:rsidRPr="00FD40D9" w:rsidRDefault="002560FB" w:rsidP="00343BE5">
      <w:pPr>
        <w:widowControl w:val="0"/>
        <w:spacing w:after="0" w:line="240" w:lineRule="auto"/>
        <w:ind w:firstLine="709"/>
        <w:jc w:val="both"/>
        <w:rPr>
          <w:rFonts w:ascii="Times New Roman" w:hAnsi="Times New Roman"/>
          <w:sz w:val="28"/>
        </w:rPr>
      </w:pPr>
      <w:r>
        <w:rPr>
          <w:rFonts w:ascii="Times New Roman" w:hAnsi="Times New Roman"/>
          <w:sz w:val="28"/>
        </w:rPr>
        <w:t>47</w:t>
      </w:r>
      <w:r w:rsidR="00C916D5" w:rsidRPr="00FD40D9">
        <w:rPr>
          <w:rFonts w:ascii="Times New Roman" w:hAnsi="Times New Roman"/>
          <w:sz w:val="28"/>
        </w:rPr>
        <w:t xml:space="preserve">) </w:t>
      </w:r>
      <w:r w:rsidR="00BF6E9B" w:rsidRPr="00FD40D9">
        <w:rPr>
          <w:rFonts w:ascii="Times New Roman" w:hAnsi="Times New Roman"/>
          <w:sz w:val="28"/>
        </w:rPr>
        <w:t>Концепция долгосрочного социально-экономического развития Российской Федерации на период до 2020 года, утвержденная</w:t>
      </w:r>
      <w:r w:rsidR="00BF6E9B" w:rsidRPr="00FD40D9">
        <w:rPr>
          <w:rFonts w:ascii="Times New Roman" w:hAnsi="Times New Roman"/>
          <w:sz w:val="28"/>
          <w:shd w:val="clear" w:color="auto" w:fill="FFFF00"/>
        </w:rPr>
        <w:t xml:space="preserve"> </w:t>
      </w:r>
      <w:r w:rsidR="00C916D5" w:rsidRPr="00EB4063">
        <w:rPr>
          <w:rFonts w:ascii="Times New Roman" w:hAnsi="Times New Roman"/>
          <w:sz w:val="28"/>
        </w:rPr>
        <w:t>распоряжение</w:t>
      </w:r>
      <w:r w:rsidR="00BF6E9B" w:rsidRPr="00EB4063">
        <w:rPr>
          <w:rFonts w:ascii="Times New Roman" w:hAnsi="Times New Roman"/>
          <w:sz w:val="28"/>
        </w:rPr>
        <w:t>м</w:t>
      </w:r>
      <w:r w:rsidR="00C916D5" w:rsidRPr="00FD40D9">
        <w:rPr>
          <w:rFonts w:ascii="Times New Roman" w:hAnsi="Times New Roman"/>
          <w:sz w:val="28"/>
        </w:rPr>
        <w:t xml:space="preserve"> Правительства Российской Федерации от 17.11.2008 </w:t>
      </w:r>
      <w:r w:rsidR="00B333AC">
        <w:rPr>
          <w:rFonts w:ascii="Times New Roman" w:hAnsi="Times New Roman"/>
          <w:sz w:val="28"/>
        </w:rPr>
        <w:t xml:space="preserve">  </w:t>
      </w:r>
      <w:r w:rsidR="00C916D5" w:rsidRPr="00FD40D9">
        <w:rPr>
          <w:rFonts w:ascii="Times New Roman" w:hAnsi="Times New Roman"/>
          <w:sz w:val="28"/>
        </w:rPr>
        <w:t>№ 1662-р;</w:t>
      </w:r>
    </w:p>
    <w:p w:rsidR="00FB790B" w:rsidRPr="00FD40D9" w:rsidRDefault="002560FB" w:rsidP="00343BE5">
      <w:pPr>
        <w:widowControl w:val="0"/>
        <w:spacing w:after="0" w:line="240" w:lineRule="auto"/>
        <w:ind w:firstLine="709"/>
        <w:jc w:val="both"/>
        <w:rPr>
          <w:rFonts w:ascii="Times New Roman" w:hAnsi="Times New Roman"/>
          <w:sz w:val="28"/>
        </w:rPr>
      </w:pPr>
      <w:r>
        <w:rPr>
          <w:rFonts w:ascii="Times New Roman" w:hAnsi="Times New Roman"/>
          <w:sz w:val="28"/>
        </w:rPr>
        <w:t>48</w:t>
      </w:r>
      <w:r w:rsidR="00C916D5" w:rsidRPr="00FD40D9">
        <w:rPr>
          <w:rFonts w:ascii="Times New Roman" w:hAnsi="Times New Roman"/>
          <w:sz w:val="28"/>
        </w:rPr>
        <w:t xml:space="preserve">) </w:t>
      </w:r>
      <w:r w:rsidR="00BF6E9B" w:rsidRPr="00EB4063">
        <w:rPr>
          <w:rFonts w:ascii="Times New Roman" w:hAnsi="Times New Roman"/>
          <w:sz w:val="28"/>
        </w:rPr>
        <w:t>Стратегия</w:t>
      </w:r>
      <w:r w:rsidR="00BF6E9B" w:rsidRPr="00FD40D9">
        <w:rPr>
          <w:rFonts w:ascii="Times New Roman" w:hAnsi="Times New Roman"/>
          <w:sz w:val="28"/>
        </w:rPr>
        <w:t xml:space="preserve"> инновационного развития Российской Федерации на период до 2020 года, утвержденная </w:t>
      </w:r>
      <w:r w:rsidR="00C916D5" w:rsidRPr="00EB4063">
        <w:rPr>
          <w:rFonts w:ascii="Times New Roman" w:hAnsi="Times New Roman"/>
          <w:sz w:val="28"/>
        </w:rPr>
        <w:t>распоряжение</w:t>
      </w:r>
      <w:r w:rsidR="00BF6E9B" w:rsidRPr="00EB4063">
        <w:rPr>
          <w:rFonts w:ascii="Times New Roman" w:hAnsi="Times New Roman"/>
          <w:sz w:val="28"/>
        </w:rPr>
        <w:t>м</w:t>
      </w:r>
      <w:r w:rsidR="00C916D5" w:rsidRPr="00FD40D9">
        <w:rPr>
          <w:rFonts w:ascii="Times New Roman" w:hAnsi="Times New Roman"/>
          <w:sz w:val="28"/>
        </w:rPr>
        <w:t xml:space="preserve"> Правительства Российской Федерации от 08.12.2011 № 2227-р;</w:t>
      </w:r>
    </w:p>
    <w:p w:rsidR="00FB790B" w:rsidRPr="00FD40D9" w:rsidRDefault="002560FB" w:rsidP="00343BE5">
      <w:pPr>
        <w:widowControl w:val="0"/>
        <w:spacing w:after="0" w:line="240" w:lineRule="auto"/>
        <w:ind w:firstLine="709"/>
        <w:jc w:val="both"/>
        <w:rPr>
          <w:rFonts w:ascii="Times New Roman" w:hAnsi="Times New Roman"/>
          <w:sz w:val="28"/>
        </w:rPr>
      </w:pPr>
      <w:r>
        <w:rPr>
          <w:rFonts w:ascii="Times New Roman" w:hAnsi="Times New Roman"/>
          <w:sz w:val="28"/>
        </w:rPr>
        <w:t>49</w:t>
      </w:r>
      <w:r w:rsidR="00C916D5" w:rsidRPr="00FD40D9">
        <w:rPr>
          <w:rFonts w:ascii="Times New Roman" w:hAnsi="Times New Roman"/>
          <w:sz w:val="28"/>
        </w:rPr>
        <w:t>) Прогноз долгосрочного социально-экономического развития Российской Федерации на период до 2030 года, утвержденный председателем Правительства Российской Федерации от 25.03.2013 года;</w:t>
      </w:r>
    </w:p>
    <w:p w:rsidR="00FB790B" w:rsidRPr="00EB4063" w:rsidRDefault="002560FB" w:rsidP="00343BE5">
      <w:pPr>
        <w:widowControl w:val="0"/>
        <w:spacing w:after="0" w:line="240" w:lineRule="auto"/>
        <w:ind w:firstLine="709"/>
        <w:jc w:val="both"/>
        <w:rPr>
          <w:rFonts w:ascii="Times New Roman" w:hAnsi="Times New Roman"/>
          <w:sz w:val="28"/>
        </w:rPr>
      </w:pPr>
      <w:r>
        <w:rPr>
          <w:rFonts w:ascii="Times New Roman" w:hAnsi="Times New Roman"/>
          <w:sz w:val="28"/>
        </w:rPr>
        <w:t>50</w:t>
      </w:r>
      <w:r w:rsidR="00C916D5" w:rsidRPr="00FD40D9">
        <w:rPr>
          <w:rFonts w:ascii="Times New Roman" w:hAnsi="Times New Roman"/>
          <w:sz w:val="28"/>
        </w:rPr>
        <w:t xml:space="preserve">) </w:t>
      </w:r>
      <w:r w:rsidR="00BF6E9B" w:rsidRPr="00EB4063">
        <w:rPr>
          <w:rFonts w:ascii="Times New Roman" w:hAnsi="Times New Roman"/>
          <w:sz w:val="28"/>
        </w:rPr>
        <w:t xml:space="preserve">Стратегия социально-экономического развития Дальнего Востока и Байкальского региона на период до 2025 года, утвержденная </w:t>
      </w:r>
      <w:r w:rsidR="00C916D5" w:rsidRPr="00EB4063">
        <w:rPr>
          <w:rFonts w:ascii="Times New Roman" w:hAnsi="Times New Roman"/>
          <w:sz w:val="28"/>
        </w:rPr>
        <w:t>распоряжение</w:t>
      </w:r>
      <w:r w:rsidR="00BF6E9B" w:rsidRPr="00EB4063">
        <w:rPr>
          <w:rFonts w:ascii="Times New Roman" w:hAnsi="Times New Roman"/>
          <w:sz w:val="28"/>
        </w:rPr>
        <w:t>м</w:t>
      </w:r>
      <w:r w:rsidR="00C916D5" w:rsidRPr="00EB4063">
        <w:rPr>
          <w:rFonts w:ascii="Times New Roman" w:hAnsi="Times New Roman"/>
          <w:sz w:val="28"/>
        </w:rPr>
        <w:t xml:space="preserve"> Правительства Российской Федерации от 28.12.2009 № 2094-р</w:t>
      </w:r>
      <w:r w:rsidR="00BF6E9B" w:rsidRPr="00EB4063">
        <w:rPr>
          <w:rFonts w:ascii="Times New Roman" w:hAnsi="Times New Roman"/>
          <w:sz w:val="28"/>
        </w:rPr>
        <w:t>;</w:t>
      </w:r>
    </w:p>
    <w:p w:rsidR="00FB790B" w:rsidRPr="00EB4063" w:rsidRDefault="002560FB">
      <w:pPr>
        <w:widowControl w:val="0"/>
        <w:spacing w:after="0" w:line="240" w:lineRule="auto"/>
        <w:ind w:firstLine="709"/>
        <w:jc w:val="both"/>
        <w:rPr>
          <w:rFonts w:ascii="Times New Roman" w:hAnsi="Times New Roman"/>
          <w:sz w:val="28"/>
        </w:rPr>
      </w:pPr>
      <w:r w:rsidRPr="00EB4063">
        <w:rPr>
          <w:rFonts w:ascii="Times New Roman" w:hAnsi="Times New Roman"/>
          <w:sz w:val="28"/>
        </w:rPr>
        <w:t>51</w:t>
      </w:r>
      <w:r w:rsidR="00343BE5" w:rsidRPr="00EB4063">
        <w:rPr>
          <w:rFonts w:ascii="Times New Roman" w:hAnsi="Times New Roman"/>
          <w:sz w:val="28"/>
        </w:rPr>
        <w:t>)</w:t>
      </w:r>
      <w:r w:rsidR="00C916D5" w:rsidRPr="00EB4063">
        <w:rPr>
          <w:rFonts w:ascii="Times New Roman" w:hAnsi="Times New Roman"/>
          <w:sz w:val="28"/>
        </w:rPr>
        <w:t xml:space="preserve"> </w:t>
      </w:r>
      <w:r w:rsidR="00BF6E9B" w:rsidRPr="00EB4063">
        <w:rPr>
          <w:rFonts w:ascii="Times New Roman" w:hAnsi="Times New Roman"/>
          <w:sz w:val="28"/>
        </w:rPr>
        <w:t>Стратегия</w:t>
      </w:r>
      <w:r w:rsidR="00BF6E9B" w:rsidRPr="00FD40D9">
        <w:rPr>
          <w:rFonts w:ascii="Times New Roman" w:hAnsi="Times New Roman"/>
          <w:sz w:val="28"/>
        </w:rPr>
        <w:t xml:space="preserve"> сохранения редких и находящихся под угрозой исчезновения видов животных, растений и грибов в Российской Федерации </w:t>
      </w:r>
      <w:r w:rsidR="00BF6E9B" w:rsidRPr="00EB4063">
        <w:rPr>
          <w:rFonts w:ascii="Times New Roman" w:hAnsi="Times New Roman"/>
          <w:sz w:val="28"/>
        </w:rPr>
        <w:lastRenderedPageBreak/>
        <w:t xml:space="preserve">на период до 2030 года, утвержденная </w:t>
      </w:r>
      <w:r w:rsidR="00C916D5" w:rsidRPr="00EB4063">
        <w:rPr>
          <w:rFonts w:ascii="Times New Roman" w:hAnsi="Times New Roman"/>
          <w:sz w:val="28"/>
        </w:rPr>
        <w:t>распоряжение</w:t>
      </w:r>
      <w:r w:rsidR="00BF6E9B" w:rsidRPr="00EB4063">
        <w:rPr>
          <w:rFonts w:ascii="Times New Roman" w:hAnsi="Times New Roman"/>
          <w:sz w:val="28"/>
        </w:rPr>
        <w:t>м</w:t>
      </w:r>
      <w:r w:rsidR="00C916D5" w:rsidRPr="00EB4063">
        <w:rPr>
          <w:rFonts w:ascii="Times New Roman" w:hAnsi="Times New Roman"/>
          <w:sz w:val="28"/>
        </w:rPr>
        <w:t xml:space="preserve"> Правительства Российской Федерации от 17</w:t>
      </w:r>
      <w:r w:rsidR="00BF6E9B" w:rsidRPr="00EB4063">
        <w:rPr>
          <w:rFonts w:ascii="Times New Roman" w:hAnsi="Times New Roman"/>
          <w:sz w:val="28"/>
        </w:rPr>
        <w:t>.02.2014 № 212-р</w:t>
      </w:r>
      <w:r w:rsidR="00C916D5" w:rsidRPr="00EB4063">
        <w:rPr>
          <w:rFonts w:ascii="Times New Roman" w:hAnsi="Times New Roman"/>
          <w:sz w:val="28"/>
        </w:rPr>
        <w:t>;</w:t>
      </w:r>
    </w:p>
    <w:p w:rsidR="00BB404A" w:rsidRPr="00EB4063" w:rsidRDefault="002560FB" w:rsidP="00BB404A">
      <w:pPr>
        <w:widowControl w:val="0"/>
        <w:spacing w:after="0" w:line="240" w:lineRule="auto"/>
        <w:ind w:firstLine="709"/>
        <w:jc w:val="both"/>
        <w:rPr>
          <w:rFonts w:ascii="Times New Roman" w:hAnsi="Times New Roman"/>
          <w:sz w:val="28"/>
        </w:rPr>
      </w:pPr>
      <w:r w:rsidRPr="00EB4063">
        <w:rPr>
          <w:rFonts w:ascii="Times New Roman" w:hAnsi="Times New Roman"/>
          <w:sz w:val="28"/>
        </w:rPr>
        <w:t>52</w:t>
      </w:r>
      <w:r w:rsidR="00BB404A" w:rsidRPr="00EB4063">
        <w:rPr>
          <w:rFonts w:ascii="Times New Roman" w:hAnsi="Times New Roman"/>
          <w:sz w:val="28"/>
        </w:rPr>
        <w:t xml:space="preserve">) </w:t>
      </w:r>
      <w:r w:rsidR="00BF6E9B" w:rsidRPr="00EB4063">
        <w:rPr>
          <w:rFonts w:ascii="Times New Roman" w:hAnsi="Times New Roman"/>
          <w:sz w:val="28"/>
        </w:rPr>
        <w:t xml:space="preserve">Стратегия развития физической культуры и спорта в Российской Федерации на период до 2020 года, утвержденная </w:t>
      </w:r>
      <w:r w:rsidR="00BB404A" w:rsidRPr="00EB4063">
        <w:rPr>
          <w:rFonts w:ascii="Times New Roman" w:hAnsi="Times New Roman"/>
          <w:sz w:val="28"/>
        </w:rPr>
        <w:t>распоряжение</w:t>
      </w:r>
      <w:r w:rsidR="00BF6E9B" w:rsidRPr="00EB4063">
        <w:rPr>
          <w:rFonts w:ascii="Times New Roman" w:hAnsi="Times New Roman"/>
          <w:sz w:val="28"/>
        </w:rPr>
        <w:t>м</w:t>
      </w:r>
      <w:r w:rsidR="00BB404A" w:rsidRPr="00EB4063">
        <w:rPr>
          <w:rFonts w:ascii="Times New Roman" w:hAnsi="Times New Roman"/>
          <w:sz w:val="28"/>
        </w:rPr>
        <w:t xml:space="preserve"> Правительства Российской Федерации от 07.08.2009 № 1101-р;</w:t>
      </w:r>
    </w:p>
    <w:p w:rsidR="00BB404A" w:rsidRPr="00EB4063" w:rsidRDefault="002560FB" w:rsidP="00BB404A">
      <w:pPr>
        <w:widowControl w:val="0"/>
        <w:spacing w:after="0" w:line="240" w:lineRule="auto"/>
        <w:ind w:firstLine="709"/>
        <w:jc w:val="both"/>
        <w:rPr>
          <w:rFonts w:ascii="Times New Roman" w:hAnsi="Times New Roman"/>
          <w:sz w:val="28"/>
        </w:rPr>
      </w:pPr>
      <w:r w:rsidRPr="00EB4063">
        <w:rPr>
          <w:rFonts w:ascii="Times New Roman" w:hAnsi="Times New Roman"/>
          <w:sz w:val="28"/>
        </w:rPr>
        <w:t>53</w:t>
      </w:r>
      <w:r w:rsidR="00BB404A" w:rsidRPr="00EB4063">
        <w:rPr>
          <w:rFonts w:ascii="Times New Roman" w:hAnsi="Times New Roman"/>
          <w:sz w:val="28"/>
        </w:rPr>
        <w:t>)</w:t>
      </w:r>
      <w:r w:rsidR="00BF6E9B" w:rsidRPr="00EB4063">
        <w:rPr>
          <w:rFonts w:ascii="Times New Roman" w:hAnsi="Times New Roman"/>
          <w:sz w:val="28"/>
        </w:rPr>
        <w:t xml:space="preserve"> Стратегия государственной культурной политики на период до 2030 года, утвержденная</w:t>
      </w:r>
      <w:r w:rsidR="00BB404A" w:rsidRPr="00EB4063">
        <w:rPr>
          <w:rFonts w:ascii="Times New Roman" w:hAnsi="Times New Roman"/>
          <w:sz w:val="28"/>
        </w:rPr>
        <w:t xml:space="preserve"> распоряжение</w:t>
      </w:r>
      <w:r w:rsidR="00BF6E9B" w:rsidRPr="00EB4063">
        <w:rPr>
          <w:rFonts w:ascii="Times New Roman" w:hAnsi="Times New Roman"/>
          <w:sz w:val="28"/>
        </w:rPr>
        <w:t>м</w:t>
      </w:r>
      <w:r w:rsidR="00BB404A" w:rsidRPr="00EB4063">
        <w:rPr>
          <w:rFonts w:ascii="Times New Roman" w:hAnsi="Times New Roman"/>
          <w:sz w:val="28"/>
        </w:rPr>
        <w:t xml:space="preserve"> Правительства Российской Федерации от 29</w:t>
      </w:r>
      <w:r w:rsidR="00BF6E9B" w:rsidRPr="00EB4063">
        <w:rPr>
          <w:rFonts w:ascii="Times New Roman" w:hAnsi="Times New Roman"/>
          <w:sz w:val="28"/>
        </w:rPr>
        <w:t>.02.2016 № 326-р</w:t>
      </w:r>
      <w:r w:rsidR="00BB404A" w:rsidRPr="00EB4063">
        <w:rPr>
          <w:rFonts w:ascii="Times New Roman" w:hAnsi="Times New Roman"/>
          <w:sz w:val="28"/>
        </w:rPr>
        <w:t>;</w:t>
      </w:r>
    </w:p>
    <w:p w:rsidR="00FB790B" w:rsidRPr="00EB4063" w:rsidRDefault="002560FB">
      <w:pPr>
        <w:widowControl w:val="0"/>
        <w:spacing w:after="0" w:line="240" w:lineRule="auto"/>
        <w:ind w:firstLine="709"/>
        <w:jc w:val="both"/>
        <w:rPr>
          <w:rFonts w:ascii="Times New Roman" w:hAnsi="Times New Roman"/>
          <w:sz w:val="28"/>
        </w:rPr>
      </w:pPr>
      <w:r w:rsidRPr="00EB4063">
        <w:rPr>
          <w:rFonts w:ascii="Times New Roman" w:hAnsi="Times New Roman"/>
          <w:sz w:val="28"/>
        </w:rPr>
        <w:t>54</w:t>
      </w:r>
      <w:r w:rsidR="00C916D5" w:rsidRPr="00EB4063">
        <w:rPr>
          <w:rFonts w:ascii="Times New Roman" w:hAnsi="Times New Roman"/>
          <w:sz w:val="28"/>
        </w:rPr>
        <w:t xml:space="preserve">) Стратегия развития науки и инноваций в Российской Федерации на период до 2015 года, утвержденная Межведомственной комиссией по научно-инновационной политике, </w:t>
      </w:r>
      <w:hyperlink r:id="rId51" w:history="1">
        <w:r w:rsidR="00C916D5" w:rsidRPr="00EB4063">
          <w:rPr>
            <w:rFonts w:ascii="Times New Roman" w:hAnsi="Times New Roman"/>
            <w:sz w:val="28"/>
          </w:rPr>
          <w:t>протокол</w:t>
        </w:r>
      </w:hyperlink>
      <w:r w:rsidR="00C916D5" w:rsidRPr="00EB4063">
        <w:rPr>
          <w:rFonts w:ascii="Times New Roman" w:hAnsi="Times New Roman"/>
          <w:sz w:val="28"/>
        </w:rPr>
        <w:t xml:space="preserve"> от 15.02.2006 № 1;</w:t>
      </w:r>
    </w:p>
    <w:p w:rsidR="00BF6E9B" w:rsidRPr="00EB4063" w:rsidRDefault="002560FB" w:rsidP="00BF6E9B">
      <w:pPr>
        <w:widowControl w:val="0"/>
        <w:spacing w:after="0" w:line="240" w:lineRule="auto"/>
        <w:ind w:firstLine="709"/>
        <w:jc w:val="both"/>
        <w:rPr>
          <w:rFonts w:ascii="Times New Roman" w:hAnsi="Times New Roman"/>
          <w:sz w:val="28"/>
        </w:rPr>
      </w:pPr>
      <w:r w:rsidRPr="00EB4063">
        <w:rPr>
          <w:rFonts w:ascii="Times New Roman" w:hAnsi="Times New Roman"/>
          <w:sz w:val="28"/>
        </w:rPr>
        <w:t>55</w:t>
      </w:r>
      <w:r w:rsidR="00BF6E9B" w:rsidRPr="00EB4063">
        <w:rPr>
          <w:rFonts w:ascii="Times New Roman" w:hAnsi="Times New Roman"/>
          <w:sz w:val="28"/>
        </w:rPr>
        <w:t>) Энергетическая стратегия Российской Федерации на период до 2035 года, утвержденная распоряжением Правительства Российской Федерации от 09.06.2020 № 1523-р;</w:t>
      </w:r>
    </w:p>
    <w:p w:rsidR="002560FB" w:rsidRPr="00EB4063" w:rsidRDefault="002560FB" w:rsidP="00BF6E9B">
      <w:pPr>
        <w:widowControl w:val="0"/>
        <w:spacing w:after="0" w:line="240" w:lineRule="auto"/>
        <w:ind w:firstLine="709"/>
        <w:jc w:val="both"/>
        <w:rPr>
          <w:rFonts w:ascii="Times New Roman" w:hAnsi="Times New Roman"/>
          <w:sz w:val="28"/>
        </w:rPr>
      </w:pPr>
      <w:r w:rsidRPr="00EB4063">
        <w:rPr>
          <w:rFonts w:ascii="Times New Roman" w:hAnsi="Times New Roman"/>
          <w:sz w:val="28"/>
        </w:rPr>
        <w:t xml:space="preserve">56) </w:t>
      </w:r>
      <w:r w:rsidRPr="00EB4063">
        <w:rPr>
          <w:rFonts w:ascii="TimesNewRomanPSMT" w:hAnsi="TimesNewRomanPSMT" w:cs="TimesNewRomanPSMT"/>
          <w:sz w:val="28"/>
          <w:szCs w:val="28"/>
        </w:rPr>
        <w:t>Единый план по достижению национальных целей развития Российской Федерации на период до 2024 года и на плановый период до 2030 года, утвержденный распоряжением Правительства Российской Федерации от 01.10.2021 № 2765-р;</w:t>
      </w:r>
    </w:p>
    <w:p w:rsidR="00BF6E9B" w:rsidRPr="00EB4063" w:rsidRDefault="002560FB" w:rsidP="00BF6E9B">
      <w:pPr>
        <w:widowControl w:val="0"/>
        <w:spacing w:after="0" w:line="240" w:lineRule="auto"/>
        <w:ind w:firstLine="709"/>
        <w:jc w:val="both"/>
        <w:rPr>
          <w:rFonts w:ascii="Times New Roman" w:hAnsi="Times New Roman"/>
          <w:sz w:val="28"/>
        </w:rPr>
      </w:pPr>
      <w:r w:rsidRPr="00EB4063">
        <w:rPr>
          <w:rFonts w:ascii="Times New Roman" w:hAnsi="Times New Roman"/>
          <w:sz w:val="28"/>
        </w:rPr>
        <w:t>57</w:t>
      </w:r>
      <w:r w:rsidR="00BF6E9B" w:rsidRPr="00EB4063">
        <w:rPr>
          <w:rFonts w:ascii="Times New Roman" w:hAnsi="Times New Roman"/>
          <w:sz w:val="28"/>
        </w:rPr>
        <w:t>) приказ Министерства спорта Российской Федерации от 26.12.2019 № 1117 «Об утверждении перечня базовых видов спорта»;</w:t>
      </w:r>
    </w:p>
    <w:p w:rsidR="00FB790B" w:rsidRPr="00EB4063" w:rsidRDefault="002560FB">
      <w:pPr>
        <w:widowControl w:val="0"/>
        <w:spacing w:after="0" w:line="240" w:lineRule="auto"/>
        <w:ind w:firstLine="709"/>
        <w:jc w:val="both"/>
        <w:rPr>
          <w:rFonts w:ascii="Times New Roman" w:hAnsi="Times New Roman"/>
          <w:sz w:val="28"/>
        </w:rPr>
      </w:pPr>
      <w:r w:rsidRPr="00EB4063">
        <w:rPr>
          <w:rFonts w:ascii="Times New Roman" w:hAnsi="Times New Roman"/>
          <w:sz w:val="28"/>
        </w:rPr>
        <w:t>58</w:t>
      </w:r>
      <w:r w:rsidR="00C916D5" w:rsidRPr="00EB4063">
        <w:rPr>
          <w:rFonts w:ascii="Times New Roman" w:hAnsi="Times New Roman"/>
          <w:sz w:val="28"/>
        </w:rPr>
        <w:t xml:space="preserve">) Государственная </w:t>
      </w:r>
      <w:hyperlink r:id="rId52" w:history="1">
        <w:r w:rsidR="00C916D5" w:rsidRPr="00EB4063">
          <w:rPr>
            <w:rFonts w:ascii="Times New Roman" w:hAnsi="Times New Roman"/>
            <w:sz w:val="28"/>
          </w:rPr>
          <w:t>программа</w:t>
        </w:r>
      </w:hyperlink>
      <w:r w:rsidR="00C916D5" w:rsidRPr="00EB4063">
        <w:rPr>
          <w:rFonts w:ascii="Times New Roman" w:hAnsi="Times New Roman"/>
          <w:sz w:val="28"/>
        </w:rPr>
        <w:t xml:space="preserve"> Российской Федерации «Социально-экономическое развитие Дальневосточного федерального округа», утвержденная постановлением Правительства Российской Федерации от 15.04.2014 № 308;</w:t>
      </w:r>
    </w:p>
    <w:p w:rsidR="00FB790B" w:rsidRPr="00EB4063" w:rsidRDefault="002560FB">
      <w:pPr>
        <w:widowControl w:val="0"/>
        <w:spacing w:after="0" w:line="240" w:lineRule="auto"/>
        <w:ind w:firstLine="709"/>
        <w:jc w:val="both"/>
        <w:rPr>
          <w:rFonts w:ascii="Times New Roman" w:hAnsi="Times New Roman"/>
          <w:sz w:val="28"/>
        </w:rPr>
      </w:pPr>
      <w:r w:rsidRPr="00EB4063">
        <w:rPr>
          <w:rFonts w:ascii="Times New Roman" w:hAnsi="Times New Roman"/>
          <w:sz w:val="28"/>
        </w:rPr>
        <w:t>59</w:t>
      </w:r>
      <w:r w:rsidR="00C916D5" w:rsidRPr="00EB4063">
        <w:rPr>
          <w:rFonts w:ascii="Times New Roman" w:hAnsi="Times New Roman"/>
          <w:sz w:val="28"/>
        </w:rPr>
        <w:t xml:space="preserve">) Государственная </w:t>
      </w:r>
      <w:hyperlink r:id="rId53" w:history="1">
        <w:r w:rsidR="00C916D5" w:rsidRPr="00EB4063">
          <w:rPr>
            <w:rFonts w:ascii="Times New Roman" w:hAnsi="Times New Roman"/>
            <w:sz w:val="28"/>
          </w:rPr>
          <w:t>программа</w:t>
        </w:r>
      </w:hyperlink>
      <w:r w:rsidR="00C916D5" w:rsidRPr="00EB4063">
        <w:rPr>
          <w:rFonts w:ascii="Times New Roman" w:hAnsi="Times New Roman"/>
          <w:sz w:val="28"/>
        </w:rPr>
        <w:t xml:space="preserve"> Российской Федерации «Развитие промышленности и повышение ее конкурентоспособности», утвержденная постановлением Правительства Российской Федерации от 15.04.2014 № 328;</w:t>
      </w:r>
    </w:p>
    <w:p w:rsidR="00FB790B" w:rsidRPr="00FD40D9" w:rsidRDefault="002560FB">
      <w:pPr>
        <w:widowControl w:val="0"/>
        <w:spacing w:after="0" w:line="240" w:lineRule="auto"/>
        <w:ind w:firstLine="709"/>
        <w:jc w:val="both"/>
        <w:rPr>
          <w:rFonts w:ascii="Times New Roman" w:hAnsi="Times New Roman"/>
          <w:sz w:val="28"/>
        </w:rPr>
      </w:pPr>
      <w:r w:rsidRPr="00EB4063">
        <w:rPr>
          <w:rFonts w:ascii="Times New Roman" w:hAnsi="Times New Roman"/>
          <w:sz w:val="28"/>
        </w:rPr>
        <w:t>60</w:t>
      </w:r>
      <w:r w:rsidR="00C916D5" w:rsidRPr="00EB4063">
        <w:rPr>
          <w:rFonts w:ascii="Times New Roman" w:hAnsi="Times New Roman"/>
          <w:sz w:val="28"/>
        </w:rPr>
        <w:t xml:space="preserve">) Государственная </w:t>
      </w:r>
      <w:hyperlink r:id="rId54" w:history="1">
        <w:r w:rsidR="00C916D5" w:rsidRPr="00EB4063">
          <w:rPr>
            <w:rFonts w:ascii="Times New Roman" w:hAnsi="Times New Roman"/>
            <w:sz w:val="28"/>
          </w:rPr>
          <w:t>программа</w:t>
        </w:r>
      </w:hyperlink>
      <w:r w:rsidR="00C916D5" w:rsidRPr="00EB4063">
        <w:rPr>
          <w:rFonts w:ascii="Times New Roman" w:hAnsi="Times New Roman"/>
          <w:sz w:val="28"/>
        </w:rPr>
        <w:t xml:space="preserve"> Российской Федерации «Экономическое развитие и инновационная экономика», утвержденная постановлением Правительства Российской Федерации от 15.04.2014 № 316;</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61</w:t>
      </w:r>
      <w:r w:rsidR="00C916D5" w:rsidRPr="00FD40D9">
        <w:rPr>
          <w:rFonts w:ascii="Times New Roman" w:hAnsi="Times New Roman"/>
          <w:sz w:val="28"/>
        </w:rPr>
        <w:t xml:space="preserve">) Государственная </w:t>
      </w:r>
      <w:hyperlink r:id="rId55"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«Развитие энергетики», утвержденная постановлением Правительства Российской Федерации от 15.04.2014 № 321;</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62</w:t>
      </w:r>
      <w:r w:rsidR="00C916D5" w:rsidRPr="00FD40D9">
        <w:rPr>
          <w:rFonts w:ascii="Times New Roman" w:hAnsi="Times New Roman"/>
          <w:sz w:val="28"/>
        </w:rPr>
        <w:t xml:space="preserve">) Государственная </w:t>
      </w:r>
      <w:hyperlink r:id="rId56"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«Управление государственными финансами и регулирование финансовых рынков», утвержденная постановлением Правительства Российской Федерации от 15.04.2014 № 320;</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63</w:t>
      </w:r>
      <w:r w:rsidR="00C916D5" w:rsidRPr="00FD40D9">
        <w:rPr>
          <w:rFonts w:ascii="Times New Roman" w:hAnsi="Times New Roman"/>
          <w:sz w:val="28"/>
        </w:rPr>
        <w:t xml:space="preserve">) Государственная </w:t>
      </w:r>
      <w:hyperlink r:id="rId57"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«Развитие транспортной системы», утвержденная постановлением Правительства Российской Федерации от 20.12.2017 № 1596;</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64</w:t>
      </w:r>
      <w:r w:rsidR="00C916D5" w:rsidRPr="00FD40D9">
        <w:rPr>
          <w:rFonts w:ascii="Times New Roman" w:hAnsi="Times New Roman"/>
          <w:sz w:val="28"/>
        </w:rPr>
        <w:t xml:space="preserve">) Государственная </w:t>
      </w:r>
      <w:hyperlink r:id="rId58"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«Информационное общество», утвержденная постановлением Правительства Российской Федерации от 15.04.2014 № 313;</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65</w:t>
      </w:r>
      <w:r w:rsidR="00C916D5" w:rsidRPr="00FD40D9">
        <w:rPr>
          <w:rFonts w:ascii="Times New Roman" w:hAnsi="Times New Roman"/>
          <w:sz w:val="28"/>
        </w:rPr>
        <w:t xml:space="preserve">) Государственная </w:t>
      </w:r>
      <w:hyperlink r:id="rId59"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«Развитие рыбохозяйственного комплекса», утвержденная постановлением </w:t>
      </w:r>
      <w:r w:rsidR="00C916D5" w:rsidRPr="00FD40D9">
        <w:rPr>
          <w:rFonts w:ascii="Times New Roman" w:hAnsi="Times New Roman"/>
          <w:sz w:val="28"/>
        </w:rPr>
        <w:lastRenderedPageBreak/>
        <w:t>Правительства Российской Федерации от 15.04.2014 № 314;</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66</w:t>
      </w:r>
      <w:r w:rsidR="00C916D5" w:rsidRPr="00FD40D9">
        <w:rPr>
          <w:rFonts w:ascii="Times New Roman" w:hAnsi="Times New Roman"/>
          <w:sz w:val="28"/>
        </w:rPr>
        <w:t xml:space="preserve">) Государственная </w:t>
      </w:r>
      <w:hyperlink r:id="rId60"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«Воспроизводство и использование природных ресурсов», утвержденная постановлением Правительства Российской Федерации от 15.04.2014 № 322;</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67</w:t>
      </w:r>
      <w:r w:rsidR="00C916D5" w:rsidRPr="00FD40D9">
        <w:rPr>
          <w:rFonts w:ascii="Times New Roman" w:hAnsi="Times New Roman"/>
          <w:sz w:val="28"/>
        </w:rPr>
        <w:t xml:space="preserve">) Государственная </w:t>
      </w:r>
      <w:hyperlink r:id="rId61"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«Развитие культуры», утвержденная постановлением Правительства Российской Федерации от 15.04.2014 № 317;</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68</w:t>
      </w:r>
      <w:r w:rsidR="00C916D5" w:rsidRPr="00FD40D9">
        <w:rPr>
          <w:rFonts w:ascii="Times New Roman" w:hAnsi="Times New Roman"/>
          <w:sz w:val="28"/>
        </w:rPr>
        <w:t xml:space="preserve">) Государственная </w:t>
      </w:r>
      <w:hyperlink r:id="rId62"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«Охрана окружающей среды», утвержденная постановлением Правительства Российской Федерации от 15.04.2014 № 326;</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69</w:t>
      </w:r>
      <w:r w:rsidR="00C916D5" w:rsidRPr="00FD40D9">
        <w:rPr>
          <w:rFonts w:ascii="Times New Roman" w:hAnsi="Times New Roman"/>
          <w:sz w:val="28"/>
        </w:rPr>
        <w:t xml:space="preserve">) Государственная </w:t>
      </w:r>
      <w:hyperlink r:id="rId63"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«Развитие здравоохранения», утвержденная постановлением Правительства Российской Федерации от 26.12.2017 № 1640;</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70</w:t>
      </w:r>
      <w:r w:rsidR="00343BE5" w:rsidRPr="00FD40D9">
        <w:rPr>
          <w:rFonts w:ascii="Times New Roman" w:hAnsi="Times New Roman"/>
          <w:sz w:val="28"/>
        </w:rPr>
        <w:t>)</w:t>
      </w:r>
      <w:r w:rsidR="00C916D5" w:rsidRPr="00FD40D9">
        <w:rPr>
          <w:rFonts w:ascii="Times New Roman" w:hAnsi="Times New Roman"/>
          <w:sz w:val="28"/>
        </w:rPr>
        <w:t xml:space="preserve"> Государственная </w:t>
      </w:r>
      <w:hyperlink r:id="rId64"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«Научно-технологическое развитие Российской Федерации», утвержденная постановлением Правительства Российской Федерации от 29.03.2019 № 377;</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71</w:t>
      </w:r>
      <w:r w:rsidR="00C916D5" w:rsidRPr="00FD40D9">
        <w:rPr>
          <w:rFonts w:ascii="Times New Roman" w:hAnsi="Times New Roman"/>
          <w:sz w:val="28"/>
        </w:rPr>
        <w:t xml:space="preserve">) Государственная </w:t>
      </w:r>
      <w:hyperlink r:id="rId65"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«Содействие занятости населения», утвержденная постановлением Правительства Российской Федерации от 15.04.2014 № 298;</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72</w:t>
      </w:r>
      <w:r w:rsidR="00C916D5" w:rsidRPr="00FD40D9">
        <w:rPr>
          <w:rFonts w:ascii="Times New Roman" w:hAnsi="Times New Roman"/>
          <w:sz w:val="28"/>
        </w:rPr>
        <w:t xml:space="preserve">) Государственная </w:t>
      </w:r>
      <w:hyperlink r:id="rId66"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«Социальная поддержка граждан», утвержденная Постановлением Правительства Российской Федерации от 15.04.2014 № 296;</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73</w:t>
      </w:r>
      <w:r w:rsidR="00C916D5" w:rsidRPr="00FD40D9">
        <w:rPr>
          <w:rFonts w:ascii="Times New Roman" w:hAnsi="Times New Roman"/>
          <w:sz w:val="28"/>
        </w:rPr>
        <w:t xml:space="preserve">) Государственная </w:t>
      </w:r>
      <w:hyperlink r:id="rId67"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«Развитие внешнеэкономической деятельности», утвержденная постановлением Правительства Российской Федерации от 15.04.2014 № 330;</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74</w:t>
      </w:r>
      <w:r w:rsidR="00C916D5" w:rsidRPr="00FD40D9">
        <w:rPr>
          <w:rFonts w:ascii="Times New Roman" w:hAnsi="Times New Roman"/>
          <w:sz w:val="28"/>
        </w:rPr>
        <w:t xml:space="preserve">) Государственная </w:t>
      </w:r>
      <w:hyperlink r:id="rId68"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«Развитие лесного хозяйства», утвержденная постановлением Правительства Российской Федерации от 15.04.2014 № 318;</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75</w:t>
      </w:r>
      <w:r w:rsidR="00C916D5" w:rsidRPr="00FD40D9">
        <w:rPr>
          <w:rFonts w:ascii="Times New Roman" w:hAnsi="Times New Roman"/>
          <w:sz w:val="28"/>
        </w:rPr>
        <w:t xml:space="preserve">) Государственная </w:t>
      </w:r>
      <w:hyperlink r:id="rId69"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 утвержденная постановлением Правительства Российской Федерации от 15.04.2014 № 300;</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76</w:t>
      </w:r>
      <w:r w:rsidR="00C916D5" w:rsidRPr="00FD40D9">
        <w:rPr>
          <w:rFonts w:ascii="Times New Roman" w:hAnsi="Times New Roman"/>
          <w:sz w:val="28"/>
        </w:rPr>
        <w:t xml:space="preserve">) Государственная </w:t>
      </w:r>
      <w:hyperlink r:id="rId70"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«Обеспечение общественного порядка и противодействие преступности», утвержденная постановлением Правительства Российской Федерации от 15.04.2014 № 345;</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77</w:t>
      </w:r>
      <w:r w:rsidR="00C916D5" w:rsidRPr="00FD40D9">
        <w:rPr>
          <w:rFonts w:ascii="Times New Roman" w:hAnsi="Times New Roman"/>
          <w:sz w:val="28"/>
        </w:rPr>
        <w:t xml:space="preserve">) Государственная </w:t>
      </w:r>
      <w:hyperlink r:id="rId71"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Российской Федерации «Развитие сельского хозяйства и регулирования рынков сельскохозяйственной продукции, сырья и продовольствия», утвержденная постановлением Правительства Российской Федерации от 14.07.2012 № 717;</w:t>
      </w:r>
    </w:p>
    <w:p w:rsidR="004064C8" w:rsidRPr="00FD40D9" w:rsidRDefault="002560FB" w:rsidP="004064C8">
      <w:pPr>
        <w:widowControl w:val="0"/>
        <w:spacing w:after="0" w:line="240" w:lineRule="auto"/>
        <w:ind w:firstLine="709"/>
        <w:jc w:val="both"/>
        <w:rPr>
          <w:rFonts w:ascii="Times New Roman" w:hAnsi="Times New Roman"/>
          <w:sz w:val="28"/>
        </w:rPr>
      </w:pPr>
      <w:r>
        <w:rPr>
          <w:rFonts w:ascii="Times New Roman" w:hAnsi="Times New Roman"/>
          <w:sz w:val="28"/>
        </w:rPr>
        <w:t>78</w:t>
      </w:r>
      <w:r w:rsidR="004064C8" w:rsidRPr="00FD40D9">
        <w:rPr>
          <w:rFonts w:ascii="Times New Roman" w:hAnsi="Times New Roman"/>
          <w:sz w:val="28"/>
        </w:rPr>
        <w:t xml:space="preserve">) Государственная </w:t>
      </w:r>
      <w:hyperlink r:id="rId72" w:history="1">
        <w:r w:rsidR="004064C8" w:rsidRPr="00FD40D9">
          <w:rPr>
            <w:rFonts w:ascii="Times New Roman" w:hAnsi="Times New Roman"/>
            <w:sz w:val="28"/>
          </w:rPr>
          <w:t>программа</w:t>
        </w:r>
      </w:hyperlink>
      <w:r w:rsidR="004064C8" w:rsidRPr="00FD40D9">
        <w:rPr>
          <w:rFonts w:ascii="Times New Roman" w:hAnsi="Times New Roman"/>
          <w:sz w:val="28"/>
        </w:rPr>
        <w:t xml:space="preserve"> Российской Федерации «Обеспечение доступным и комфортным жильем и коммунальными услугами граждан Российской Федерации», утвержденная </w:t>
      </w:r>
      <w:r w:rsidR="004064C8" w:rsidRPr="00FD40D9">
        <w:rPr>
          <w:rFonts w:ascii="Times New Roman" w:hAnsi="Times New Roman"/>
          <w:sz w:val="28"/>
          <w:shd w:val="clear" w:color="auto" w:fill="FFFFFF" w:themeFill="background1"/>
        </w:rPr>
        <w:t>постановлением</w:t>
      </w:r>
      <w:r w:rsidR="004064C8" w:rsidRPr="00FD40D9">
        <w:rPr>
          <w:rFonts w:ascii="Times New Roman" w:hAnsi="Times New Roman"/>
          <w:sz w:val="28"/>
        </w:rPr>
        <w:t xml:space="preserve"> Правительства Российской Федерации от 30.12.2017 № 1710;</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79</w:t>
      </w:r>
      <w:r w:rsidR="00C916D5" w:rsidRPr="00FD40D9">
        <w:rPr>
          <w:rFonts w:ascii="Times New Roman" w:hAnsi="Times New Roman"/>
          <w:sz w:val="28"/>
        </w:rPr>
        <w:t xml:space="preserve">) </w:t>
      </w:r>
      <w:hyperlink r:id="rId73" w:history="1">
        <w:r w:rsidR="00C916D5" w:rsidRPr="00FD40D9">
          <w:rPr>
            <w:rFonts w:ascii="Times New Roman" w:hAnsi="Times New Roman"/>
            <w:sz w:val="28"/>
          </w:rPr>
          <w:t>Закон</w:t>
        </w:r>
      </w:hyperlink>
      <w:r w:rsidR="00C916D5" w:rsidRPr="00FD40D9">
        <w:rPr>
          <w:rFonts w:ascii="Times New Roman" w:hAnsi="Times New Roman"/>
          <w:sz w:val="28"/>
        </w:rPr>
        <w:t xml:space="preserve"> Камчатского края от 04.06.2014 № 463 «Об отдельных вопросах формирования представительных органов муниципальных районов </w:t>
      </w:r>
      <w:r w:rsidR="00C916D5" w:rsidRPr="00FD40D9">
        <w:rPr>
          <w:rFonts w:ascii="Times New Roman" w:hAnsi="Times New Roman"/>
          <w:sz w:val="28"/>
        </w:rPr>
        <w:lastRenderedPageBreak/>
        <w:t>и избрания глав муниципальных образований в Камчатском крае»;</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80</w:t>
      </w:r>
      <w:r w:rsidR="00C916D5" w:rsidRPr="00FD40D9">
        <w:rPr>
          <w:rFonts w:ascii="Times New Roman" w:hAnsi="Times New Roman"/>
          <w:sz w:val="28"/>
        </w:rPr>
        <w:t xml:space="preserve">) </w:t>
      </w:r>
      <w:hyperlink r:id="rId74" w:history="1">
        <w:r w:rsidR="00C916D5" w:rsidRPr="00FD40D9">
          <w:rPr>
            <w:rFonts w:ascii="Times New Roman" w:hAnsi="Times New Roman"/>
            <w:sz w:val="28"/>
          </w:rPr>
          <w:t>Закон</w:t>
        </w:r>
      </w:hyperlink>
      <w:r w:rsidR="00C916D5" w:rsidRPr="00FD40D9">
        <w:rPr>
          <w:rFonts w:ascii="Times New Roman" w:hAnsi="Times New Roman"/>
          <w:sz w:val="28"/>
        </w:rPr>
        <w:t xml:space="preserve"> Камчатского края от 22.09.2008 № 129 «О государственной поддержке инвестиционной деятельности в Камчатском крае»;</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81</w:t>
      </w:r>
      <w:r w:rsidR="00C916D5" w:rsidRPr="00FD40D9">
        <w:rPr>
          <w:rFonts w:ascii="Times New Roman" w:hAnsi="Times New Roman"/>
          <w:sz w:val="28"/>
        </w:rPr>
        <w:t xml:space="preserve">) </w:t>
      </w:r>
      <w:hyperlink r:id="rId75" w:history="1">
        <w:r w:rsidR="00C916D5" w:rsidRPr="00FD40D9">
          <w:rPr>
            <w:rFonts w:ascii="Times New Roman" w:hAnsi="Times New Roman"/>
            <w:sz w:val="28"/>
          </w:rPr>
          <w:t>Закон</w:t>
        </w:r>
      </w:hyperlink>
      <w:r w:rsidR="00C916D5" w:rsidRPr="00FD40D9">
        <w:rPr>
          <w:rFonts w:ascii="Times New Roman" w:hAnsi="Times New Roman"/>
          <w:sz w:val="28"/>
        </w:rPr>
        <w:t xml:space="preserve"> Камчатского края от 31.03.2009 № 253 «О Порядке предоставления жилых помещений жилищного фонда Камчатского края по договорам социального найма»;</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82</w:t>
      </w:r>
      <w:r w:rsidR="00C916D5" w:rsidRPr="00FD40D9">
        <w:rPr>
          <w:rFonts w:ascii="Times New Roman" w:hAnsi="Times New Roman"/>
          <w:sz w:val="28"/>
        </w:rPr>
        <w:t xml:space="preserve">) </w:t>
      </w:r>
      <w:hyperlink r:id="rId76" w:history="1">
        <w:r w:rsidR="00C916D5" w:rsidRPr="00FD40D9">
          <w:rPr>
            <w:rFonts w:ascii="Times New Roman" w:hAnsi="Times New Roman"/>
            <w:sz w:val="28"/>
          </w:rPr>
          <w:t>Закон</w:t>
        </w:r>
      </w:hyperlink>
      <w:r w:rsidR="00C916D5" w:rsidRPr="00FD40D9">
        <w:rPr>
          <w:rFonts w:ascii="Times New Roman" w:hAnsi="Times New Roman"/>
          <w:sz w:val="28"/>
        </w:rPr>
        <w:t xml:space="preserve"> Камчатского края от 15.12.2015 № 735 «Об отдельных вопросах в сфере стратегического планирования в Камчатском крае»;</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83</w:t>
      </w:r>
      <w:r w:rsidR="00C916D5" w:rsidRPr="00FD40D9">
        <w:rPr>
          <w:rFonts w:ascii="Times New Roman" w:hAnsi="Times New Roman"/>
          <w:sz w:val="28"/>
        </w:rPr>
        <w:t xml:space="preserve">) Государственная </w:t>
      </w:r>
      <w:hyperlink r:id="rId77"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«Развитие внутреннего и въездного туризма в Камчатском крае», утвержденная постановлением Правительства Камчатского края от 29.11.2013 № 554-П;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84</w:t>
      </w:r>
      <w:r w:rsidR="00C916D5" w:rsidRPr="00FD40D9">
        <w:rPr>
          <w:rFonts w:ascii="Times New Roman" w:hAnsi="Times New Roman"/>
          <w:sz w:val="28"/>
        </w:rPr>
        <w:t xml:space="preserve">) Государственная </w:t>
      </w:r>
      <w:hyperlink r:id="rId78"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«Развитие рыбохозяйственного комплекса Камчатского края», утвержденная постановлением Правительства Камчатского края от 29.11.2013 № 533-П;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85</w:t>
      </w:r>
      <w:r w:rsidR="00C916D5" w:rsidRPr="00FD40D9">
        <w:rPr>
          <w:rFonts w:ascii="Times New Roman" w:hAnsi="Times New Roman"/>
          <w:sz w:val="28"/>
        </w:rPr>
        <w:t xml:space="preserve">) Государственная </w:t>
      </w:r>
      <w:hyperlink r:id="rId79"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«Физическая культура, спорт, молодежная политика, отдых и оздоровление детей в Камчатском крае», утвержденная постановлением Правительства Камчатского края от 29.11.2013 № 552-П;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86</w:t>
      </w:r>
      <w:r w:rsidR="00BB404A" w:rsidRPr="00FD40D9">
        <w:rPr>
          <w:rFonts w:ascii="Times New Roman" w:hAnsi="Times New Roman"/>
          <w:sz w:val="28"/>
        </w:rPr>
        <w:t>) </w:t>
      </w:r>
      <w:r w:rsidR="00C916D5" w:rsidRPr="00FD40D9">
        <w:rPr>
          <w:rFonts w:ascii="Times New Roman" w:hAnsi="Times New Roman"/>
          <w:sz w:val="28"/>
        </w:rPr>
        <w:t xml:space="preserve">Государственная </w:t>
      </w:r>
      <w:hyperlink r:id="rId80"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«Совершенствование управления имуществом, находящимся в государственной собственности Камчатского края», утвержденная постановлением Правительства Камчатского края от 11.11.2013 № 489-П;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87</w:t>
      </w:r>
      <w:r w:rsidR="00C916D5" w:rsidRPr="00FD40D9">
        <w:rPr>
          <w:rFonts w:ascii="Times New Roman" w:hAnsi="Times New Roman"/>
          <w:sz w:val="28"/>
        </w:rPr>
        <w:t xml:space="preserve">) Государственная </w:t>
      </w:r>
      <w:hyperlink r:id="rId81"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«Социальная поддержка граждан в Камчатском крае», утвержденная постановлением Правительства Камчатского края от 29.11.2013 № 548-П;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88</w:t>
      </w:r>
      <w:r w:rsidR="00C916D5" w:rsidRPr="00FD40D9">
        <w:rPr>
          <w:rFonts w:ascii="Times New Roman" w:hAnsi="Times New Roman"/>
          <w:sz w:val="28"/>
        </w:rPr>
        <w:t xml:space="preserve">) Государственная </w:t>
      </w:r>
      <w:hyperlink r:id="rId82"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«Охрана окружающей среды, воспроизводство и использование природных ресурсов в Камчатском крае на 2014–2018 годы», утвержденная постановлением Правительства Камчатского края от 29.11.2013 № 553-П;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89</w:t>
      </w:r>
      <w:r w:rsidR="00C916D5" w:rsidRPr="00FD40D9">
        <w:rPr>
          <w:rFonts w:ascii="Times New Roman" w:hAnsi="Times New Roman"/>
          <w:sz w:val="28"/>
        </w:rPr>
        <w:t xml:space="preserve">) Государственная </w:t>
      </w:r>
      <w:hyperlink r:id="rId83"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«Развитие транспортной системы в Камчатском крае», утвержденная постановлением Правительства Камчатского края от 29.11.2013 № 551-П;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90</w:t>
      </w:r>
      <w:r w:rsidR="00C916D5" w:rsidRPr="00FD40D9">
        <w:rPr>
          <w:rFonts w:ascii="Times New Roman" w:hAnsi="Times New Roman"/>
          <w:sz w:val="28"/>
        </w:rPr>
        <w:t xml:space="preserve">) Государственная </w:t>
      </w:r>
      <w:hyperlink r:id="rId84"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«Социальное и экономическое развитие территории с особым статусом «Корякский округ», утвержденная постановлением Правительства Камчатского края от 05.02.2014 № 62-П;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91</w:t>
      </w:r>
      <w:r w:rsidR="00C916D5" w:rsidRPr="00FD40D9">
        <w:rPr>
          <w:rFonts w:ascii="Times New Roman" w:hAnsi="Times New Roman"/>
          <w:sz w:val="28"/>
        </w:rPr>
        <w:t xml:space="preserve">) Государственная </w:t>
      </w:r>
      <w:hyperlink r:id="rId85"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«Безопасная Камчатка», утвержденная постановлением Правительства Камчатского края от 14.11.2016 № 448-П;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92</w:t>
      </w:r>
      <w:r w:rsidR="00C916D5" w:rsidRPr="00FD40D9">
        <w:rPr>
          <w:rFonts w:ascii="Times New Roman" w:hAnsi="Times New Roman"/>
          <w:sz w:val="28"/>
        </w:rPr>
        <w:t xml:space="preserve">) Государственная </w:t>
      </w:r>
      <w:hyperlink r:id="rId86"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«Развитие образования в Камчатском крае», утвержденная постановлением Правительства Камчатского края от 29.11.2013 № 532-П;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93</w:t>
      </w:r>
      <w:r w:rsidR="00C916D5" w:rsidRPr="00FD40D9">
        <w:rPr>
          <w:rFonts w:ascii="Times New Roman" w:hAnsi="Times New Roman"/>
          <w:sz w:val="28"/>
        </w:rPr>
        <w:t xml:space="preserve">) Государственная </w:t>
      </w:r>
      <w:hyperlink r:id="rId87"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«Реализация государственной национальной политики и укрепление гражданского единства в Камчатском крае», утвержденная постановлением Правительства </w:t>
      </w:r>
      <w:r w:rsidR="00C916D5" w:rsidRPr="00FD40D9">
        <w:rPr>
          <w:rFonts w:ascii="Times New Roman" w:hAnsi="Times New Roman"/>
          <w:sz w:val="28"/>
        </w:rPr>
        <w:lastRenderedPageBreak/>
        <w:t>Камчатского края от 29.11.2013 № 546-П;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94</w:t>
      </w:r>
      <w:r w:rsidR="00C916D5" w:rsidRPr="00FD40D9">
        <w:rPr>
          <w:rFonts w:ascii="Times New Roman" w:hAnsi="Times New Roman"/>
          <w:sz w:val="28"/>
        </w:rPr>
        <w:t xml:space="preserve">) Государственная </w:t>
      </w:r>
      <w:hyperlink r:id="rId88"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«Обеспечение доступным и комфортным жильем жителей Камчатского края», утвержденная постановлением Правительства Камчатского края от 22.11.2013 № 520-П;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95</w:t>
      </w:r>
      <w:r w:rsidR="00C916D5" w:rsidRPr="00FD40D9">
        <w:rPr>
          <w:rFonts w:ascii="Times New Roman" w:hAnsi="Times New Roman"/>
          <w:sz w:val="28"/>
        </w:rPr>
        <w:t xml:space="preserve">) Государственная </w:t>
      </w:r>
      <w:hyperlink r:id="rId89"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«Развитие здравоохранения Камчатского края», утвержденная постановлением Правительства Камчатского края от 29.11.2013 № 524-П;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96</w:t>
      </w:r>
      <w:r w:rsidR="00C916D5" w:rsidRPr="00FD40D9">
        <w:rPr>
          <w:rFonts w:ascii="Times New Roman" w:hAnsi="Times New Roman"/>
          <w:sz w:val="28"/>
        </w:rPr>
        <w:t xml:space="preserve">) Государственная </w:t>
      </w:r>
      <w:hyperlink r:id="rId90"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«Содействие занятости населения Камчатского края», утвержденная постановлением Правительства Камчатского края от 11.11.2013 № 490-П;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97</w:t>
      </w:r>
      <w:r w:rsidR="00C916D5" w:rsidRPr="00FD40D9">
        <w:rPr>
          <w:rFonts w:ascii="Times New Roman" w:hAnsi="Times New Roman"/>
          <w:sz w:val="28"/>
        </w:rPr>
        <w:t xml:space="preserve">) Государственная </w:t>
      </w:r>
      <w:hyperlink r:id="rId91"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«Развитие культуры в Камчатском крае», утвержденная постановлением Правительства Камчатского края от 29.11.2013 № 545-П;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98</w:t>
      </w:r>
      <w:r w:rsidR="00C916D5" w:rsidRPr="00FD40D9">
        <w:rPr>
          <w:rFonts w:ascii="Times New Roman" w:hAnsi="Times New Roman"/>
          <w:sz w:val="28"/>
        </w:rPr>
        <w:t xml:space="preserve">) Государственная </w:t>
      </w:r>
      <w:hyperlink r:id="rId92"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«Развитие сельского хозяйства и регулирование рынков сельскохозяйственной продукции, сырья и продовольствия Камчатского края», утвержденная постановлением Правительства Камчатского края от 29.11.2013 № 523-П;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99</w:t>
      </w:r>
      <w:r w:rsidR="00C916D5" w:rsidRPr="00FD40D9">
        <w:rPr>
          <w:rFonts w:ascii="Times New Roman" w:hAnsi="Times New Roman"/>
          <w:sz w:val="28"/>
        </w:rPr>
        <w:t xml:space="preserve">) Государственная </w:t>
      </w:r>
      <w:hyperlink r:id="rId93"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«Управление государственными финансами Камчатского края», утвержденная постановлением Правительства Камчатского края от 22.11.2013 № 511-П;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100</w:t>
      </w:r>
      <w:r w:rsidR="00BB404A" w:rsidRPr="00FD40D9">
        <w:rPr>
          <w:rFonts w:ascii="Times New Roman" w:hAnsi="Times New Roman"/>
          <w:sz w:val="28"/>
        </w:rPr>
        <w:t>) </w:t>
      </w:r>
      <w:r w:rsidR="00C916D5" w:rsidRPr="00FD40D9">
        <w:rPr>
          <w:rFonts w:ascii="Times New Roman" w:hAnsi="Times New Roman"/>
          <w:sz w:val="28"/>
        </w:rPr>
        <w:t xml:space="preserve">Государственная </w:t>
      </w:r>
      <w:hyperlink r:id="rId94"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«Энергоэффективность, развитие энергетики и коммунального хозяйства, обеспечение жителей населенных пунктов Камчатского края коммунальными услугами», утвержденная постановлением Правительства Камчатского края от 29.11.2013 № 525-П;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101</w:t>
      </w:r>
      <w:r w:rsidR="00C916D5" w:rsidRPr="00FD40D9">
        <w:rPr>
          <w:rFonts w:ascii="Times New Roman" w:hAnsi="Times New Roman"/>
          <w:sz w:val="28"/>
        </w:rPr>
        <w:t xml:space="preserve">) Государственная </w:t>
      </w:r>
      <w:hyperlink r:id="rId95"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«Семья и дети Камчатки», утвержденная постановлением Правительства Камчатского края от 31.07.2017 № 308-П;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102</w:t>
      </w:r>
      <w:r w:rsidR="00C916D5" w:rsidRPr="00FD40D9">
        <w:rPr>
          <w:rFonts w:ascii="Times New Roman" w:hAnsi="Times New Roman"/>
          <w:sz w:val="28"/>
        </w:rPr>
        <w:t xml:space="preserve">) Государственная </w:t>
      </w:r>
      <w:hyperlink r:id="rId96"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Камчатского края «Развитие лесного хозяйства Камчатского края», утвержденная постановлением Правительства Камчатского края от 30.11.2015 № 434-П;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103</w:t>
      </w:r>
      <w:r w:rsidR="00C916D5" w:rsidRPr="00FD40D9">
        <w:rPr>
          <w:rFonts w:ascii="Times New Roman" w:hAnsi="Times New Roman"/>
          <w:sz w:val="28"/>
        </w:rPr>
        <w:t xml:space="preserve">) </w:t>
      </w:r>
      <w:hyperlink r:id="rId97" w:history="1">
        <w:r w:rsidR="00C916D5" w:rsidRPr="00FD40D9">
          <w:rPr>
            <w:rFonts w:ascii="Times New Roman" w:hAnsi="Times New Roman"/>
            <w:sz w:val="28"/>
          </w:rPr>
          <w:t>Стратегия</w:t>
        </w:r>
      </w:hyperlink>
      <w:r w:rsidR="00C916D5" w:rsidRPr="00FD40D9">
        <w:rPr>
          <w:rFonts w:ascii="Times New Roman" w:hAnsi="Times New Roman"/>
          <w:sz w:val="28"/>
        </w:rPr>
        <w:t xml:space="preserve"> развития жилищно-коммунального хозяйства Камчатского края на период до 2025 года, утвержденная распоряжением Правительства Камчатского края от 28.09.2011 № 461-РП;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104</w:t>
      </w:r>
      <w:r w:rsidR="00C916D5" w:rsidRPr="00FD40D9">
        <w:rPr>
          <w:rFonts w:ascii="Times New Roman" w:hAnsi="Times New Roman"/>
          <w:sz w:val="28"/>
        </w:rPr>
        <w:t>) Стратегия развития жилищного строительства в Камчатском крае до 2025 года, утвержденная распоряжением Правительства Камчатского края от 19.03.2014 №</w:t>
      </w:r>
      <w:r w:rsidR="00804682" w:rsidRPr="00FD40D9">
        <w:rPr>
          <w:rFonts w:ascii="Times New Roman" w:hAnsi="Times New Roman"/>
          <w:sz w:val="28"/>
        </w:rPr>
        <w:t xml:space="preserve"> 110-РП;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105</w:t>
      </w:r>
      <w:r w:rsidR="00C916D5" w:rsidRPr="00FD40D9">
        <w:rPr>
          <w:rFonts w:ascii="Times New Roman" w:hAnsi="Times New Roman"/>
          <w:sz w:val="28"/>
        </w:rPr>
        <w:t xml:space="preserve">) </w:t>
      </w:r>
      <w:hyperlink r:id="rId98" w:history="1">
        <w:r w:rsidR="00C916D5" w:rsidRPr="00FD40D9">
          <w:rPr>
            <w:rFonts w:ascii="Times New Roman" w:hAnsi="Times New Roman"/>
            <w:sz w:val="28"/>
          </w:rPr>
          <w:t>Стратегия</w:t>
        </w:r>
      </w:hyperlink>
      <w:r w:rsidR="00C916D5" w:rsidRPr="00FD40D9">
        <w:rPr>
          <w:rFonts w:ascii="Times New Roman" w:hAnsi="Times New Roman"/>
          <w:sz w:val="28"/>
        </w:rPr>
        <w:t xml:space="preserve"> развития инфраструктуры связи в Камчатском крае до 2025 года, утвержденная распоряжением Правительства Камчатского края от 02.11.2010 № 536-РП;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106</w:t>
      </w:r>
      <w:r w:rsidR="00C916D5" w:rsidRPr="00FD40D9">
        <w:rPr>
          <w:rFonts w:ascii="Times New Roman" w:hAnsi="Times New Roman"/>
          <w:sz w:val="28"/>
        </w:rPr>
        <w:t xml:space="preserve">) </w:t>
      </w:r>
      <w:hyperlink r:id="rId99" w:history="1">
        <w:r w:rsidR="00C916D5" w:rsidRPr="00FD40D9">
          <w:rPr>
            <w:rFonts w:ascii="Times New Roman" w:hAnsi="Times New Roman"/>
            <w:sz w:val="28"/>
          </w:rPr>
          <w:t>Стратегия</w:t>
        </w:r>
      </w:hyperlink>
      <w:r w:rsidR="00C916D5" w:rsidRPr="00FD40D9">
        <w:rPr>
          <w:rFonts w:ascii="Times New Roman" w:hAnsi="Times New Roman"/>
          <w:sz w:val="28"/>
        </w:rPr>
        <w:t xml:space="preserve"> развития культуры в Камчатском крае до 2025 года, утвержденная распоряжением Правительства Камчатского края от 13.11.2010 № 555-РП;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107</w:t>
      </w:r>
      <w:r w:rsidR="00C916D5" w:rsidRPr="00FD40D9">
        <w:rPr>
          <w:rFonts w:ascii="Times New Roman" w:hAnsi="Times New Roman"/>
          <w:sz w:val="28"/>
        </w:rPr>
        <w:t xml:space="preserve">) </w:t>
      </w:r>
      <w:hyperlink r:id="rId100" w:history="1">
        <w:r w:rsidR="00C916D5" w:rsidRPr="00FD40D9">
          <w:rPr>
            <w:rFonts w:ascii="Times New Roman" w:hAnsi="Times New Roman"/>
            <w:sz w:val="28"/>
          </w:rPr>
          <w:t>Стратегия</w:t>
        </w:r>
      </w:hyperlink>
      <w:r w:rsidR="00C916D5" w:rsidRPr="00FD40D9">
        <w:rPr>
          <w:rFonts w:ascii="Times New Roman" w:hAnsi="Times New Roman"/>
          <w:sz w:val="28"/>
        </w:rPr>
        <w:t xml:space="preserve"> развития торговли Камчатского края на период до 2025 </w:t>
      </w:r>
      <w:r w:rsidR="00C916D5" w:rsidRPr="00FD40D9">
        <w:rPr>
          <w:rFonts w:ascii="Times New Roman" w:hAnsi="Times New Roman"/>
          <w:sz w:val="28"/>
        </w:rPr>
        <w:lastRenderedPageBreak/>
        <w:t>года, утвержденная распоряжением Правительства Камчатского края от 02.02.2011 № 45-РП;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108</w:t>
      </w:r>
      <w:r w:rsidR="00C916D5" w:rsidRPr="00FD40D9">
        <w:rPr>
          <w:rFonts w:ascii="Times New Roman" w:hAnsi="Times New Roman"/>
          <w:sz w:val="28"/>
        </w:rPr>
        <w:t xml:space="preserve">) </w:t>
      </w:r>
      <w:hyperlink r:id="rId101" w:history="1">
        <w:r w:rsidR="00C916D5" w:rsidRPr="00FD40D9">
          <w:rPr>
            <w:rFonts w:ascii="Times New Roman" w:hAnsi="Times New Roman"/>
            <w:sz w:val="28"/>
          </w:rPr>
          <w:t>Стратегия</w:t>
        </w:r>
      </w:hyperlink>
      <w:r w:rsidR="00C916D5" w:rsidRPr="00FD40D9">
        <w:rPr>
          <w:rFonts w:ascii="Times New Roman" w:hAnsi="Times New Roman"/>
          <w:sz w:val="28"/>
        </w:rPr>
        <w:t xml:space="preserve"> развития инновационной деятельности в Камчатском крае на период до 2025 года, утвержденная распоряжением Правительства Камчатского края от 03.12.2010 № 594-РП;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109</w:t>
      </w:r>
      <w:r w:rsidR="00C916D5" w:rsidRPr="00FD40D9">
        <w:rPr>
          <w:rFonts w:ascii="Times New Roman" w:hAnsi="Times New Roman"/>
          <w:sz w:val="28"/>
        </w:rPr>
        <w:t xml:space="preserve">) </w:t>
      </w:r>
      <w:hyperlink r:id="rId102" w:history="1">
        <w:r w:rsidR="00C916D5" w:rsidRPr="00FD40D9">
          <w:rPr>
            <w:rFonts w:ascii="Times New Roman" w:hAnsi="Times New Roman"/>
            <w:sz w:val="28"/>
          </w:rPr>
          <w:t>Стратегия</w:t>
        </w:r>
      </w:hyperlink>
      <w:r w:rsidR="00C916D5" w:rsidRPr="00FD40D9">
        <w:rPr>
          <w:rFonts w:ascii="Times New Roman" w:hAnsi="Times New Roman"/>
          <w:sz w:val="28"/>
        </w:rPr>
        <w:t xml:space="preserve"> развития образования Камчатского края на период до 2025 года, утвержденная распоряжением Правительства Камчатского края от 14.10.2010 № 495-РП;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110</w:t>
      </w:r>
      <w:r w:rsidR="00C916D5" w:rsidRPr="00FD40D9">
        <w:rPr>
          <w:rFonts w:ascii="Times New Roman" w:hAnsi="Times New Roman"/>
          <w:sz w:val="28"/>
        </w:rPr>
        <w:t xml:space="preserve">) Стратегия развития транспортной инфраструктуры Камчатского края на период до 2025 года, утвержденная распоряжением Правительства Камчатского края от 28.01.2011 № 28-РП; </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111</w:t>
      </w:r>
      <w:r w:rsidR="00C916D5" w:rsidRPr="00FD40D9">
        <w:rPr>
          <w:rFonts w:ascii="Times New Roman" w:hAnsi="Times New Roman"/>
          <w:sz w:val="28"/>
        </w:rPr>
        <w:t xml:space="preserve">) </w:t>
      </w:r>
      <w:hyperlink r:id="rId103" w:history="1">
        <w:r w:rsidR="00C916D5" w:rsidRPr="00FD40D9">
          <w:rPr>
            <w:rFonts w:ascii="Times New Roman" w:hAnsi="Times New Roman"/>
            <w:sz w:val="28"/>
          </w:rPr>
          <w:t>Стратегия</w:t>
        </w:r>
      </w:hyperlink>
      <w:r w:rsidR="00C916D5" w:rsidRPr="00FD40D9">
        <w:rPr>
          <w:rFonts w:ascii="Times New Roman" w:hAnsi="Times New Roman"/>
          <w:sz w:val="28"/>
        </w:rPr>
        <w:t xml:space="preserve"> развития физической культуры и спорта в Камчатском крае до 2025 года, утвержденная распоряжением Правительства Камчатского края от 25.10.2010 № 519-РП;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112</w:t>
      </w:r>
      <w:r w:rsidR="00C916D5" w:rsidRPr="00FD40D9">
        <w:rPr>
          <w:rFonts w:ascii="Times New Roman" w:hAnsi="Times New Roman"/>
          <w:sz w:val="28"/>
        </w:rPr>
        <w:t xml:space="preserve">) </w:t>
      </w:r>
      <w:hyperlink r:id="rId104" w:history="1">
        <w:r w:rsidR="00C916D5" w:rsidRPr="00FD40D9">
          <w:rPr>
            <w:rFonts w:ascii="Times New Roman" w:hAnsi="Times New Roman"/>
            <w:sz w:val="28"/>
          </w:rPr>
          <w:t>Стратегия</w:t>
        </w:r>
      </w:hyperlink>
      <w:r w:rsidR="00C916D5" w:rsidRPr="00FD40D9">
        <w:rPr>
          <w:rFonts w:ascii="Times New Roman" w:hAnsi="Times New Roman"/>
          <w:sz w:val="28"/>
        </w:rPr>
        <w:t xml:space="preserve"> региональной политики в сфере содействия занятости населения и подготовки кадров в Камчатском крае до 2025 года, утвержденная распоряжением Правительства Камчатского края от 27.09.2010 № 458-РП;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113</w:t>
      </w:r>
      <w:r w:rsidR="00C916D5" w:rsidRPr="00FD40D9">
        <w:rPr>
          <w:rFonts w:ascii="Times New Roman" w:hAnsi="Times New Roman"/>
          <w:sz w:val="28"/>
        </w:rPr>
        <w:t>) Инвестиционная стратегия Камчатского края до 2020 года, утвержденная распоряжением Правительства Камчатског</w:t>
      </w:r>
      <w:r w:rsidR="00804682" w:rsidRPr="00FD40D9">
        <w:rPr>
          <w:rFonts w:ascii="Times New Roman" w:hAnsi="Times New Roman"/>
          <w:sz w:val="28"/>
        </w:rPr>
        <w:t>о края от 07.10.2013 № 473-РП;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114</w:t>
      </w:r>
      <w:r w:rsidR="00C916D5" w:rsidRPr="00FD40D9">
        <w:rPr>
          <w:rFonts w:ascii="Times New Roman" w:hAnsi="Times New Roman"/>
          <w:sz w:val="28"/>
        </w:rPr>
        <w:t xml:space="preserve">) </w:t>
      </w:r>
      <w:hyperlink r:id="rId105" w:history="1">
        <w:r w:rsidR="00C916D5" w:rsidRPr="00FD40D9">
          <w:rPr>
            <w:rFonts w:ascii="Times New Roman" w:hAnsi="Times New Roman"/>
            <w:sz w:val="28"/>
          </w:rPr>
          <w:t>Стратегия</w:t>
        </w:r>
      </w:hyperlink>
      <w:r w:rsidR="00C916D5" w:rsidRPr="00FD40D9">
        <w:rPr>
          <w:rFonts w:ascii="Times New Roman" w:hAnsi="Times New Roman"/>
          <w:sz w:val="28"/>
        </w:rPr>
        <w:t xml:space="preserve"> развития туризма в Камчатском крае до 2025 года, утвержденная распоряжением Правительства Камчатского края от 22.03.2011 № 122-РП;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115</w:t>
      </w:r>
      <w:r w:rsidR="00C916D5" w:rsidRPr="00FD40D9">
        <w:rPr>
          <w:rFonts w:ascii="Times New Roman" w:hAnsi="Times New Roman"/>
          <w:sz w:val="28"/>
        </w:rPr>
        <w:t xml:space="preserve">) </w:t>
      </w:r>
      <w:hyperlink r:id="rId106" w:history="1">
        <w:r w:rsidR="00C916D5" w:rsidRPr="00FD40D9">
          <w:rPr>
            <w:rFonts w:ascii="Times New Roman" w:hAnsi="Times New Roman"/>
            <w:sz w:val="28"/>
          </w:rPr>
          <w:t>Стратегия</w:t>
        </w:r>
      </w:hyperlink>
      <w:r w:rsidR="00C916D5" w:rsidRPr="00FD40D9">
        <w:rPr>
          <w:rFonts w:ascii="Times New Roman" w:hAnsi="Times New Roman"/>
          <w:sz w:val="28"/>
        </w:rPr>
        <w:t xml:space="preserve"> развития добычи и переработки минерально-сырьевых ресурсов в Камчатском крае на период до 2025 года, утвержденная распоряжением Правительства Камчатского края от 31.03.2011 № 139-РП;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116</w:t>
      </w:r>
      <w:r w:rsidR="00C916D5" w:rsidRPr="00FD40D9">
        <w:rPr>
          <w:rFonts w:ascii="Times New Roman" w:hAnsi="Times New Roman"/>
          <w:sz w:val="28"/>
        </w:rPr>
        <w:t xml:space="preserve">) </w:t>
      </w:r>
      <w:hyperlink r:id="rId107" w:history="1">
        <w:r w:rsidR="00C916D5" w:rsidRPr="00FD40D9">
          <w:rPr>
            <w:rFonts w:ascii="Times New Roman" w:hAnsi="Times New Roman"/>
            <w:sz w:val="28"/>
          </w:rPr>
          <w:t>Стратегия</w:t>
        </w:r>
      </w:hyperlink>
      <w:r w:rsidR="00C916D5" w:rsidRPr="00FD40D9">
        <w:rPr>
          <w:rFonts w:ascii="Times New Roman" w:hAnsi="Times New Roman"/>
          <w:sz w:val="28"/>
        </w:rPr>
        <w:t xml:space="preserve"> развития энергетики Камчатского края на период до 2025 года, утвержденная распоряжением Правительства Камчатского края от 17.11.2010 № 561-РП;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117</w:t>
      </w:r>
      <w:r w:rsidR="00C916D5" w:rsidRPr="00FD40D9">
        <w:rPr>
          <w:rFonts w:ascii="Times New Roman" w:hAnsi="Times New Roman"/>
          <w:sz w:val="28"/>
        </w:rPr>
        <w:t xml:space="preserve">) </w:t>
      </w:r>
      <w:hyperlink r:id="rId108" w:history="1">
        <w:r w:rsidR="00C916D5" w:rsidRPr="00FD40D9">
          <w:rPr>
            <w:rFonts w:ascii="Times New Roman" w:hAnsi="Times New Roman"/>
            <w:sz w:val="28"/>
          </w:rPr>
          <w:t>Стратегия</w:t>
        </w:r>
      </w:hyperlink>
      <w:r w:rsidR="00C916D5" w:rsidRPr="00FD40D9">
        <w:rPr>
          <w:rFonts w:ascii="Times New Roman" w:hAnsi="Times New Roman"/>
          <w:sz w:val="28"/>
        </w:rPr>
        <w:t xml:space="preserve"> развития судоремонтной отрасли Камчатского края до 2025 года, утвержденная распоряжением Правительства Камчатского края от 01.10.2010 № 472-РП;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118</w:t>
      </w:r>
      <w:r w:rsidR="00C916D5" w:rsidRPr="00FD40D9">
        <w:rPr>
          <w:rFonts w:ascii="Times New Roman" w:hAnsi="Times New Roman"/>
          <w:sz w:val="28"/>
        </w:rPr>
        <w:t xml:space="preserve">) </w:t>
      </w:r>
      <w:hyperlink r:id="rId109" w:history="1">
        <w:r w:rsidR="00C916D5" w:rsidRPr="00FD40D9">
          <w:rPr>
            <w:rFonts w:ascii="Times New Roman" w:hAnsi="Times New Roman"/>
            <w:sz w:val="28"/>
          </w:rPr>
          <w:t>Программа</w:t>
        </w:r>
      </w:hyperlink>
      <w:r w:rsidR="00C916D5" w:rsidRPr="00FD40D9">
        <w:rPr>
          <w:rFonts w:ascii="Times New Roman" w:hAnsi="Times New Roman"/>
          <w:sz w:val="28"/>
        </w:rPr>
        <w:t xml:space="preserve"> газификации Камчатского края, утвержденная распоряжением Правительства Камчатского края от 24.06.2011 № 289-РП;</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119</w:t>
      </w:r>
      <w:r w:rsidR="00C916D5" w:rsidRPr="00FD40D9">
        <w:rPr>
          <w:rFonts w:ascii="Times New Roman" w:hAnsi="Times New Roman"/>
          <w:sz w:val="28"/>
        </w:rPr>
        <w:t xml:space="preserve">) </w:t>
      </w:r>
      <w:hyperlink r:id="rId110" w:history="1">
        <w:r w:rsidR="00C916D5" w:rsidRPr="00FD40D9">
          <w:rPr>
            <w:rFonts w:ascii="Times New Roman" w:hAnsi="Times New Roman"/>
            <w:sz w:val="28"/>
          </w:rPr>
          <w:t>постановление</w:t>
        </w:r>
      </w:hyperlink>
      <w:r w:rsidR="00C916D5" w:rsidRPr="00FD40D9">
        <w:rPr>
          <w:rFonts w:ascii="Times New Roman" w:hAnsi="Times New Roman"/>
          <w:sz w:val="28"/>
        </w:rPr>
        <w:t xml:space="preserve"> Правительства Камчатского края от 07.06.2013 № 235-П «Об утверждении порядка принятия решений о разработке государственных программ Камчатского края, их формирования и реализации»;</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120</w:t>
      </w:r>
      <w:r w:rsidR="00C916D5" w:rsidRPr="00FD40D9">
        <w:rPr>
          <w:rFonts w:ascii="Times New Roman" w:hAnsi="Times New Roman"/>
          <w:sz w:val="28"/>
        </w:rPr>
        <w:t xml:space="preserve">) </w:t>
      </w:r>
      <w:hyperlink r:id="rId111" w:history="1">
        <w:r w:rsidR="00C916D5" w:rsidRPr="00FD40D9">
          <w:rPr>
            <w:rFonts w:ascii="Times New Roman" w:hAnsi="Times New Roman"/>
            <w:sz w:val="28"/>
          </w:rPr>
          <w:t>постановление</w:t>
        </w:r>
      </w:hyperlink>
      <w:r w:rsidR="00C916D5" w:rsidRPr="00FD40D9">
        <w:rPr>
          <w:rFonts w:ascii="Times New Roman" w:hAnsi="Times New Roman"/>
          <w:sz w:val="28"/>
        </w:rPr>
        <w:t xml:space="preserve"> Правительства Камчатского края от 28.06.2015 № 228-П «Об утверждении Порядка разработки и утверждения бюджетного прогноза Камчатского края на долгосрочный период»;</w:t>
      </w:r>
    </w:p>
    <w:p w:rsidR="00FB790B" w:rsidRPr="00FD40D9" w:rsidRDefault="002560FB">
      <w:pPr>
        <w:widowControl w:val="0"/>
        <w:spacing w:after="0" w:line="240" w:lineRule="auto"/>
        <w:ind w:firstLine="709"/>
        <w:jc w:val="both"/>
        <w:rPr>
          <w:rFonts w:ascii="Times New Roman" w:hAnsi="Times New Roman"/>
          <w:sz w:val="28"/>
        </w:rPr>
      </w:pPr>
      <w:r>
        <w:rPr>
          <w:rFonts w:ascii="Times New Roman" w:hAnsi="Times New Roman"/>
          <w:sz w:val="28"/>
        </w:rPr>
        <w:t>121</w:t>
      </w:r>
      <w:r w:rsidR="00C916D5" w:rsidRPr="00FD40D9">
        <w:rPr>
          <w:rFonts w:ascii="Times New Roman" w:hAnsi="Times New Roman"/>
          <w:sz w:val="28"/>
        </w:rPr>
        <w:t xml:space="preserve">) </w:t>
      </w:r>
      <w:hyperlink r:id="rId112" w:history="1">
        <w:r w:rsidR="00C916D5" w:rsidRPr="00FD40D9">
          <w:rPr>
            <w:rFonts w:ascii="Times New Roman" w:hAnsi="Times New Roman"/>
            <w:sz w:val="28"/>
          </w:rPr>
          <w:t>постановление</w:t>
        </w:r>
      </w:hyperlink>
      <w:r w:rsidR="00C916D5" w:rsidRPr="00FD40D9">
        <w:rPr>
          <w:rFonts w:ascii="Times New Roman" w:hAnsi="Times New Roman"/>
          <w:sz w:val="28"/>
        </w:rPr>
        <w:t xml:space="preserve"> Правительства Камчатского края от 05.04.2016 № 106-П «О разработке, корректировке, об осуществлении мониторинга и контроля реализации стратегии социально-экономического развития </w:t>
      </w:r>
      <w:r w:rsidR="00C916D5" w:rsidRPr="00FD40D9">
        <w:rPr>
          <w:rFonts w:ascii="Times New Roman" w:hAnsi="Times New Roman"/>
          <w:sz w:val="28"/>
        </w:rPr>
        <w:lastRenderedPageBreak/>
        <w:t>Камчатского края и плана мероприятий по реализации стратегии социально-экономического развития Камчатского края»;</w:t>
      </w:r>
    </w:p>
    <w:p w:rsidR="00FB790B" w:rsidRDefault="002560FB">
      <w:pPr>
        <w:widowControl w:val="0"/>
        <w:spacing w:after="0" w:line="240" w:lineRule="auto"/>
        <w:ind w:firstLine="709"/>
        <w:jc w:val="both"/>
        <w:rPr>
          <w:rFonts w:ascii="Times New Roman" w:hAnsi="Times New Roman"/>
          <w:sz w:val="28"/>
        </w:rPr>
      </w:pPr>
      <w:r>
        <w:rPr>
          <w:rFonts w:ascii="Times New Roman" w:hAnsi="Times New Roman"/>
          <w:sz w:val="28"/>
        </w:rPr>
        <w:t>122</w:t>
      </w:r>
      <w:r w:rsidR="00C916D5" w:rsidRPr="00FD40D9">
        <w:rPr>
          <w:rFonts w:ascii="Times New Roman" w:hAnsi="Times New Roman"/>
          <w:sz w:val="28"/>
        </w:rPr>
        <w:t xml:space="preserve">) </w:t>
      </w:r>
      <w:hyperlink r:id="rId113" w:history="1">
        <w:r w:rsidR="00C916D5" w:rsidRPr="00FD40D9">
          <w:rPr>
            <w:rFonts w:ascii="Times New Roman" w:hAnsi="Times New Roman"/>
            <w:sz w:val="28"/>
          </w:rPr>
          <w:t>постановление</w:t>
        </w:r>
      </w:hyperlink>
      <w:r w:rsidR="00C916D5" w:rsidRPr="00FD40D9">
        <w:rPr>
          <w:rFonts w:ascii="Times New Roman" w:hAnsi="Times New Roman"/>
          <w:sz w:val="28"/>
        </w:rPr>
        <w:t xml:space="preserve"> Правительства Камчатского края от 08.04.2016 № 119-П «Об утверждении Порядка разработки и корректировки, осуществления мониторинга и контроля реализации прогнозов социально-экономического развития</w:t>
      </w:r>
      <w:r w:rsidR="00C916D5">
        <w:rPr>
          <w:rFonts w:ascii="Times New Roman" w:hAnsi="Times New Roman"/>
          <w:sz w:val="28"/>
        </w:rPr>
        <w:t xml:space="preserve"> Камчатского края на среднесрочный и долгосрочный период».</w:t>
      </w:r>
    </w:p>
    <w:p w:rsidR="00FB790B" w:rsidRDefault="00FB790B">
      <w:pPr>
        <w:widowControl w:val="0"/>
        <w:spacing w:after="0" w:line="240" w:lineRule="auto"/>
        <w:jc w:val="both"/>
        <w:rPr>
          <w:rFonts w:ascii="Times New Roman" w:hAnsi="Times New Roman"/>
          <w:sz w:val="28"/>
        </w:rPr>
      </w:pPr>
    </w:p>
    <w:p w:rsidR="00FB790B" w:rsidRPr="00A855C5" w:rsidRDefault="001A66FC">
      <w:pPr>
        <w:widowControl w:val="0"/>
        <w:spacing w:after="0" w:line="240" w:lineRule="auto"/>
        <w:jc w:val="center"/>
        <w:outlineLvl w:val="2"/>
        <w:rPr>
          <w:rFonts w:ascii="Times New Roman" w:hAnsi="Times New Roman"/>
          <w:sz w:val="28"/>
        </w:rPr>
      </w:pPr>
      <w:r w:rsidRPr="00A855C5">
        <w:rPr>
          <w:rFonts w:ascii="Times New Roman" w:hAnsi="Times New Roman"/>
          <w:sz w:val="28"/>
        </w:rPr>
        <w:t>Глава 2</w:t>
      </w:r>
      <w:r w:rsidR="00C916D5" w:rsidRPr="00A855C5">
        <w:rPr>
          <w:rFonts w:ascii="Times New Roman" w:hAnsi="Times New Roman"/>
          <w:sz w:val="28"/>
        </w:rPr>
        <w:t>. Анализ и оценка социально-экономических</w:t>
      </w:r>
    </w:p>
    <w:p w:rsidR="00FB790B" w:rsidRPr="00A855C5" w:rsidRDefault="00C916D5">
      <w:pPr>
        <w:widowControl w:val="0"/>
        <w:spacing w:after="0" w:line="240" w:lineRule="auto"/>
        <w:jc w:val="center"/>
        <w:rPr>
          <w:rFonts w:ascii="Times New Roman" w:hAnsi="Times New Roman"/>
          <w:sz w:val="28"/>
        </w:rPr>
      </w:pPr>
      <w:r w:rsidRPr="00A855C5">
        <w:rPr>
          <w:rFonts w:ascii="Times New Roman" w:hAnsi="Times New Roman"/>
          <w:sz w:val="28"/>
        </w:rPr>
        <w:t>процессов, происходящих в Камчатском крае</w:t>
      </w:r>
    </w:p>
    <w:p w:rsidR="00FB790B" w:rsidRPr="00A855C5" w:rsidRDefault="00C916D5">
      <w:pPr>
        <w:widowControl w:val="0"/>
        <w:spacing w:after="0" w:line="240" w:lineRule="auto"/>
        <w:jc w:val="center"/>
        <w:rPr>
          <w:rFonts w:ascii="Times New Roman" w:hAnsi="Times New Roman"/>
          <w:sz w:val="28"/>
        </w:rPr>
      </w:pPr>
      <w:r w:rsidRPr="00A855C5">
        <w:rPr>
          <w:rFonts w:ascii="Times New Roman" w:hAnsi="Times New Roman"/>
          <w:sz w:val="28"/>
        </w:rPr>
        <w:t>за период 2007–2015 годы</w:t>
      </w:r>
    </w:p>
    <w:p w:rsidR="00FB790B" w:rsidRPr="00A855C5" w:rsidRDefault="00FB790B">
      <w:pPr>
        <w:widowControl w:val="0"/>
        <w:spacing w:after="0" w:line="240" w:lineRule="auto"/>
        <w:jc w:val="both"/>
        <w:rPr>
          <w:rFonts w:ascii="Times New Roman" w:hAnsi="Times New Roman"/>
          <w:sz w:val="28"/>
        </w:rPr>
      </w:pPr>
    </w:p>
    <w:p w:rsidR="00FB790B" w:rsidRPr="00A855C5" w:rsidRDefault="001A66FC">
      <w:pPr>
        <w:widowControl w:val="0"/>
        <w:spacing w:after="0" w:line="240" w:lineRule="auto"/>
        <w:jc w:val="center"/>
        <w:rPr>
          <w:rFonts w:ascii="Times New Roman" w:hAnsi="Times New Roman"/>
          <w:sz w:val="28"/>
        </w:rPr>
      </w:pPr>
      <w:r w:rsidRPr="00A855C5">
        <w:rPr>
          <w:rFonts w:ascii="Times New Roman" w:hAnsi="Times New Roman"/>
          <w:sz w:val="28"/>
        </w:rPr>
        <w:t>3.</w:t>
      </w:r>
      <w:r w:rsidR="00C916D5" w:rsidRPr="00A855C5">
        <w:rPr>
          <w:rFonts w:ascii="Times New Roman" w:hAnsi="Times New Roman"/>
          <w:sz w:val="28"/>
        </w:rPr>
        <w:t xml:space="preserve"> Общая информация</w:t>
      </w:r>
    </w:p>
    <w:p w:rsidR="00FB790B" w:rsidRDefault="00FB790B" w:rsidP="00EB4063">
      <w:pPr>
        <w:widowControl w:val="0"/>
        <w:spacing w:after="0" w:line="240" w:lineRule="auto"/>
        <w:ind w:firstLine="709"/>
        <w:jc w:val="both"/>
        <w:rPr>
          <w:rFonts w:ascii="Times New Roman" w:hAnsi="Times New Roman"/>
          <w:sz w:val="28"/>
        </w:rPr>
      </w:pPr>
    </w:p>
    <w:p w:rsidR="00FB790B" w:rsidRDefault="00B842D0">
      <w:pPr>
        <w:widowControl w:val="0"/>
        <w:spacing w:after="0" w:line="240" w:lineRule="auto"/>
        <w:ind w:firstLine="709"/>
        <w:jc w:val="both"/>
        <w:rPr>
          <w:rFonts w:ascii="Times New Roman" w:hAnsi="Times New Roman"/>
          <w:sz w:val="28"/>
        </w:rPr>
      </w:pPr>
      <w:r>
        <w:rPr>
          <w:rFonts w:ascii="Times New Roman" w:hAnsi="Times New Roman"/>
          <w:sz w:val="28"/>
        </w:rPr>
        <w:t xml:space="preserve">5. </w:t>
      </w:r>
      <w:r w:rsidR="00C916D5">
        <w:rPr>
          <w:rFonts w:ascii="Times New Roman" w:hAnsi="Times New Roman"/>
          <w:sz w:val="28"/>
        </w:rPr>
        <w:t>Камчатский край – субъект Российской Федерации, который образован 1 июля 2007 года в результате объединения Камчатской области и Корякского автоно</w:t>
      </w:r>
      <w:r w:rsidR="00B37995">
        <w:rPr>
          <w:rFonts w:ascii="Times New Roman" w:hAnsi="Times New Roman"/>
          <w:sz w:val="28"/>
        </w:rPr>
        <w:t>много округа.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Камчатский край расположен на крайнем северо-востоке России, на полуострове Камчатка, Карагинском и Командорских островах. Административный центр Камчатского края – г. Петропавловск-Камчатский.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состав Камчатского края вход</w:t>
      </w:r>
      <w:r w:rsidR="00BD7AFF">
        <w:rPr>
          <w:rFonts w:ascii="Times New Roman" w:hAnsi="Times New Roman"/>
          <w:sz w:val="28"/>
        </w:rPr>
        <w:t>я</w:t>
      </w:r>
      <w:r>
        <w:rPr>
          <w:rFonts w:ascii="Times New Roman" w:hAnsi="Times New Roman"/>
          <w:sz w:val="28"/>
        </w:rPr>
        <w:t>т 87 населенных пунктов, в том числе: городов краевого подчинения – 3 (г. Петропавловск-Камчатский, г. Вилючинск, г. Елизово); поселков городского типа – 1 (п.г.т. Палана); рабочих поселков – 1 (р.п. Вулканный); сельских населенных пунктов – 82.</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Ка</w:t>
      </w:r>
      <w:r w:rsidR="009B6A97">
        <w:rPr>
          <w:rFonts w:ascii="Times New Roman" w:hAnsi="Times New Roman"/>
          <w:sz w:val="28"/>
        </w:rPr>
        <w:t>мчатский край включает в себя 64 муниципальных образования</w:t>
      </w:r>
      <w:r>
        <w:rPr>
          <w:rFonts w:ascii="Times New Roman" w:hAnsi="Times New Roman"/>
          <w:sz w:val="28"/>
        </w:rPr>
        <w:t>. 3 имеют статус «Городской округ»: Петропавловск-Камчатский городской округ; Вилючинский городской округ; Городской округ «посел</w:t>
      </w:r>
      <w:r w:rsidR="00BD7AFF">
        <w:rPr>
          <w:rFonts w:ascii="Times New Roman" w:hAnsi="Times New Roman"/>
          <w:sz w:val="28"/>
        </w:rPr>
        <w:t>ок Палана». 10</w:t>
      </w:r>
      <w:r>
        <w:rPr>
          <w:rFonts w:ascii="Times New Roman" w:hAnsi="Times New Roman"/>
          <w:sz w:val="28"/>
        </w:rPr>
        <w:t xml:space="preserve"> имеют статус «Муниципальный район»: Быстринский муниципальный район; Елизовский муниципальный район; Мильковский муниципальный район; Соболевский муниципальный район; Усть-Большерецкий муниципальный район; Усть-Камчатский муниципальный район; Карагинский муниципальный район; Олюторский муниципальный район; Пенжинский муниципальный район; Тигильский муниципальный район.</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Один </w:t>
      </w:r>
      <w:r w:rsidR="00BD7AFF">
        <w:rPr>
          <w:rFonts w:ascii="Times New Roman" w:hAnsi="Times New Roman"/>
          <w:sz w:val="28"/>
        </w:rPr>
        <w:t>муниципальный округ</w:t>
      </w:r>
      <w:r>
        <w:rPr>
          <w:rFonts w:ascii="Times New Roman" w:hAnsi="Times New Roman"/>
          <w:sz w:val="28"/>
        </w:rPr>
        <w:t xml:space="preserve"> – Алеутский – расположен на Командорских островах.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Карагинский, Олюторский, Пенжинский и Тигильский муниципальные районы входят в состав территории с особым статусом Корякский округ.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соста</w:t>
      </w:r>
      <w:r w:rsidR="00BD7AFF">
        <w:rPr>
          <w:rFonts w:ascii="Times New Roman" w:hAnsi="Times New Roman"/>
          <w:sz w:val="28"/>
        </w:rPr>
        <w:t>в муниципальных районов входят 4 городских поселения и 46</w:t>
      </w:r>
      <w:r>
        <w:rPr>
          <w:rFonts w:ascii="Times New Roman" w:hAnsi="Times New Roman"/>
          <w:sz w:val="28"/>
        </w:rPr>
        <w:t xml:space="preserve"> сельских поселений.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 территории Камчатского края могли бы разместиться 4 европейских государства: Англия, Португалия, Бельгия и Люксембург вместе взятые.</w:t>
      </w:r>
    </w:p>
    <w:p w:rsidR="00FB790B" w:rsidRDefault="00FB790B">
      <w:pPr>
        <w:widowControl w:val="0"/>
        <w:spacing w:after="0" w:line="240" w:lineRule="auto"/>
        <w:jc w:val="both"/>
        <w:rPr>
          <w:rFonts w:ascii="Times New Roman" w:hAnsi="Times New Roman"/>
          <w:sz w:val="28"/>
        </w:rPr>
      </w:pPr>
    </w:p>
    <w:p w:rsidR="00FB790B" w:rsidRPr="00A855C5" w:rsidRDefault="001A66FC">
      <w:pPr>
        <w:widowControl w:val="0"/>
        <w:spacing w:after="0" w:line="240" w:lineRule="auto"/>
        <w:jc w:val="center"/>
        <w:outlineLvl w:val="3"/>
        <w:rPr>
          <w:rFonts w:ascii="Times New Roman" w:hAnsi="Times New Roman"/>
          <w:sz w:val="28"/>
        </w:rPr>
      </w:pPr>
      <w:r w:rsidRPr="00A855C5">
        <w:rPr>
          <w:rFonts w:ascii="Times New Roman" w:hAnsi="Times New Roman"/>
          <w:sz w:val="28"/>
        </w:rPr>
        <w:t>4.</w:t>
      </w:r>
      <w:r w:rsidR="00C916D5" w:rsidRPr="00A855C5">
        <w:rPr>
          <w:rFonts w:ascii="Times New Roman" w:hAnsi="Times New Roman"/>
          <w:sz w:val="28"/>
        </w:rPr>
        <w:t xml:space="preserve"> Анализ социально-демографических процессов</w:t>
      </w:r>
    </w:p>
    <w:p w:rsidR="00FB790B" w:rsidRDefault="00FB790B">
      <w:pPr>
        <w:widowControl w:val="0"/>
        <w:spacing w:after="0" w:line="240" w:lineRule="auto"/>
        <w:ind w:firstLine="709"/>
        <w:jc w:val="both"/>
        <w:rPr>
          <w:rFonts w:ascii="Times New Roman" w:hAnsi="Times New Roman"/>
          <w:sz w:val="28"/>
        </w:rPr>
      </w:pPr>
    </w:p>
    <w:p w:rsidR="00FB790B" w:rsidRDefault="00BD7AFF">
      <w:pPr>
        <w:widowControl w:val="0"/>
        <w:spacing w:after="0" w:line="240" w:lineRule="auto"/>
        <w:ind w:firstLine="709"/>
        <w:jc w:val="both"/>
        <w:rPr>
          <w:rFonts w:ascii="Times New Roman" w:hAnsi="Times New Roman"/>
          <w:sz w:val="28"/>
        </w:rPr>
      </w:pPr>
      <w:r>
        <w:rPr>
          <w:rFonts w:ascii="Times New Roman" w:hAnsi="Times New Roman"/>
          <w:sz w:val="28"/>
        </w:rPr>
        <w:t xml:space="preserve">6. </w:t>
      </w:r>
      <w:r w:rsidR="00C916D5">
        <w:rPr>
          <w:rFonts w:ascii="Times New Roman" w:hAnsi="Times New Roman"/>
          <w:sz w:val="28"/>
        </w:rPr>
        <w:t xml:space="preserve">По состоянию на 1 января 2016 года Камчатский край занимает 6-е </w:t>
      </w:r>
      <w:r w:rsidR="00C916D5">
        <w:rPr>
          <w:rFonts w:ascii="Times New Roman" w:hAnsi="Times New Roman"/>
          <w:sz w:val="28"/>
        </w:rPr>
        <w:lastRenderedPageBreak/>
        <w:t>место среди регионов Дальневосточного федерального округа (далее – ДФО) по численности постоянного населения.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Доля Камчатского края в численности населения Российской Федерации составляет 0,2 процента, а в численности населения ДФО – 5,1 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1990 году в Камчатском крае проживало 479 тыс. человек, в 2000 году – 372,3 тыс. человек, в 2007 году – 330,8 тыс. человек, а к началу 2016 года – 316,1 тыс. человек. На протяжении последних двух десятилетий численность населения Камчатского края неуклонно сокращается: среднегодовые темпы ее роста за период 1991–2015 годы составили 9</w:t>
      </w:r>
      <w:r w:rsidR="008D0099">
        <w:rPr>
          <w:rFonts w:ascii="Times New Roman" w:hAnsi="Times New Roman"/>
          <w:sz w:val="28"/>
        </w:rPr>
        <w:t>9,0 процента, в том числе за</w:t>
      </w:r>
      <w:r>
        <w:rPr>
          <w:rFonts w:ascii="Times New Roman" w:hAnsi="Times New Roman"/>
          <w:sz w:val="28"/>
        </w:rPr>
        <w:t xml:space="preserve"> 2001–2015 годы – 98,9 процента. Сокращение населения по сравнению с 1990 годом составило 162,9 тыс. человек, или 34,0 процента, а по сравнению с 2007 годом – 14,7 тыс. человек, или 4,4 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За период с 1990 года Камчатский край потерял более трети своего населения, и в настоящее время, несмотря на почти полное исчерпание потенциала убыли населения, негативные демографические тенденции так и не преодолены. Уменьшение численности населения связано с миграционным оттоком.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За период с 1995 по 2015 годы не зафиксировано положительного миграционного прироста. Социально-экономические, климатические, психологические факторы, значительная удаленность от центра страны негативно сказываются на формировании народонаселения края. Среднегодовая миграционная убыль за период 2001–2015 годы составила 1 927 человек, т.е. ежегодно край терял 0,5 – 0,6 процента своего населения.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Следует отметить, что миграционная активность в обоих направлениях (в край и из края) не ослабевает с годами. Так, в 2015 году она возросла по сравнению с 2008 годом в 2,4 раза. При этом 91,4 процента мигрантов – это лица в молодом и трудоспособном возрасте.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целом миграционное движение свидетельствует о снижении у местного населения привлекательности региона для проживания и повышении интереса к краю у жителей других территорий, в том числе зарубежных, что подтверждается распределением числа мигрантов в Камчатском крае по основным потокам передвижения.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Миграционная политика в Камчатском крае и в дальнейшем будет рассматриваться как один из важнейших инструментов развития демографического, трудового и социально-экономического потенциала региона. Регулирование межрегиональных и внутренних потоков миграции, привлечение всеми силами трудовых ресурсов из других регионов и стран позволит решить масштабные социально-экономические задачи, стоящие сегодня перед краем.</w:t>
      </w:r>
    </w:p>
    <w:p w:rsidR="00FB790B" w:rsidRDefault="00BD7AFF">
      <w:pPr>
        <w:widowControl w:val="0"/>
        <w:spacing w:after="0" w:line="240" w:lineRule="auto"/>
        <w:ind w:firstLine="709"/>
        <w:jc w:val="both"/>
        <w:rPr>
          <w:rFonts w:ascii="Times New Roman" w:hAnsi="Times New Roman"/>
          <w:sz w:val="28"/>
        </w:rPr>
      </w:pPr>
      <w:r>
        <w:rPr>
          <w:rFonts w:ascii="Times New Roman" w:hAnsi="Times New Roman"/>
          <w:sz w:val="28"/>
        </w:rPr>
        <w:t xml:space="preserve">7. </w:t>
      </w:r>
      <w:r w:rsidR="00C916D5">
        <w:rPr>
          <w:rFonts w:ascii="Times New Roman" w:hAnsi="Times New Roman"/>
          <w:sz w:val="28"/>
        </w:rPr>
        <w:t xml:space="preserve">На начало 2016 года в Камчатском крае проживало 316 116 человек, из которых 18,4 процента составляют лица моложе трудоспособного возраста (от 0 до 16 лет), 61,9 процента – трудоспособного возраста (от 16 до 55 лет у женщин, от 16 до 60 лет у мужчин), 19,7 процента </w:t>
      </w:r>
      <w:r w:rsidR="00C916D5">
        <w:rPr>
          <w:rFonts w:ascii="Symbol" w:hAnsi="Symbol"/>
          <w:sz w:val="28"/>
        </w:rPr>
        <w:t></w:t>
      </w:r>
      <w:r w:rsidR="00C916D5">
        <w:rPr>
          <w:rFonts w:ascii="Times New Roman" w:hAnsi="Times New Roman"/>
          <w:sz w:val="28"/>
        </w:rPr>
        <w:t xml:space="preserve"> старше трудоспособного возраста. В целом, такая ситуация представляется более благоприятной, чем </w:t>
      </w:r>
      <w:r w:rsidR="00C916D5">
        <w:rPr>
          <w:rFonts w:ascii="Times New Roman" w:hAnsi="Times New Roman"/>
          <w:sz w:val="28"/>
        </w:rPr>
        <w:lastRenderedPageBreak/>
        <w:t>в среднем по стране: для России данная структура показывает возрастные доли 16,8 процента, 60,1 процента и 23,1 процента соответственно. Это связано с тем, что в Камчатском крае основная цель жизнедеятельности населения – это работа и заработок, а при наступлении пенсионного возраста люди стремятся уехать в климатически мягкие и социально благополучные регионы страны.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Средний возраст населения 37,2 года, что является одним из самых «молодых» показателей по субъектам Федерации. Большая часть населения края находится сейчас в возрасте от 25 до 55 лет, что еще раз подтверждает трудовую ориентированность жителей. Сравнительно небольшой удельный вес имеет молодежная группа от 0 до 20 лет – лишь 22,2 процента. Это говорит о незначительности имеющегося собственного трудового потенциала, и в будущем, скорее всего, миграция останется главным инструментом пополнения региона рабочей силой.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Население Корякского округа моложе, чем в целом по Камчатке: доля детей заметно выше среднероссийской (20,5 и 15,8 процента соответственно), а доля старшего поколения почти в два раза меньше (10,7 и 20,3 процента). На протяжении 1990-х годов в округе еще сохранялась повышенная рождаемость, но после 2003 года его показатели уже не отличались от большинства дальневосточных регионов.</w:t>
      </w:r>
    </w:p>
    <w:p w:rsidR="00FB790B" w:rsidRDefault="00FB790B">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3"/>
        <w:rPr>
          <w:rFonts w:ascii="Times New Roman" w:hAnsi="Times New Roman"/>
          <w:sz w:val="28"/>
        </w:rPr>
      </w:pPr>
      <w:r w:rsidRPr="00A855C5">
        <w:rPr>
          <w:rFonts w:ascii="Times New Roman" w:hAnsi="Times New Roman"/>
          <w:sz w:val="28"/>
        </w:rPr>
        <w:t>5</w:t>
      </w:r>
      <w:r w:rsidR="00C916D5" w:rsidRPr="00A855C5">
        <w:rPr>
          <w:rFonts w:ascii="Times New Roman" w:hAnsi="Times New Roman"/>
          <w:sz w:val="28"/>
        </w:rPr>
        <w:t>. Анализ экономических процессов</w:t>
      </w:r>
    </w:p>
    <w:p w:rsidR="00FB790B" w:rsidRDefault="00FB790B">
      <w:pPr>
        <w:widowControl w:val="0"/>
        <w:spacing w:after="0" w:line="240" w:lineRule="auto"/>
        <w:ind w:firstLine="709"/>
        <w:jc w:val="both"/>
        <w:rPr>
          <w:rFonts w:ascii="Times New Roman" w:hAnsi="Times New Roman"/>
          <w:sz w:val="28"/>
        </w:rPr>
      </w:pPr>
    </w:p>
    <w:p w:rsidR="00FB790B" w:rsidRDefault="00BD7AFF">
      <w:pPr>
        <w:widowControl w:val="0"/>
        <w:spacing w:after="0" w:line="240" w:lineRule="auto"/>
        <w:ind w:firstLine="709"/>
        <w:jc w:val="both"/>
        <w:rPr>
          <w:rFonts w:ascii="Times New Roman" w:hAnsi="Times New Roman"/>
          <w:sz w:val="28"/>
        </w:rPr>
      </w:pPr>
      <w:r>
        <w:rPr>
          <w:rFonts w:ascii="Times New Roman" w:hAnsi="Times New Roman"/>
          <w:sz w:val="28"/>
        </w:rPr>
        <w:t xml:space="preserve">8. </w:t>
      </w:r>
      <w:r w:rsidR="00C916D5">
        <w:rPr>
          <w:rFonts w:ascii="Times New Roman" w:hAnsi="Times New Roman"/>
          <w:sz w:val="28"/>
        </w:rPr>
        <w:t>Номинальный объем валового регионального продукта в Камчатском крае за период с 2007 по 2014 годы имеет тенденцию ежегодного прироста в среднем на 12,8 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Производство ВРП в сопоставимых ценах за этот период в целом характеризуется положительной динамикой, за исключением 2010 и 2013 годов, когда индекс физического объема снизился до 99,5 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2014 году значение индекса физического объема перешло в область положительных значений и составило 100,9 процента. Динамика роста сложилась на 0,4 п.п. меньше, чем по Российской Федерации и на 1,0 п.п. меньше, чем по ДФО.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Доля объема ВРП Камчатского края в суммарной величине этого показателя по Российской Федерации невысока и с 2007 года остается относительно стабильной – 0,24 процента (2007 – 0,24 процента, 2008 – 0,23 процента, 2009 – 0,30 процента, 2010 – 0,27 процента, 2011 – 0,25 процента, 2012 – 0,26 процента, 2013 – 0,24 процента, 2014 – 0,25процента).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2012–2014 годах Камчатский край по объему ВРП занимал 66 позицию в общем ранжировании субъектов Российской Федерации (в 2007 году – 64 позицию, в 2008 году – 65 позицию, в 2009 году – 61 позицию, в 2010 году – 64 позицию, в 2011 году – 65 позицию). Среди регионов Дальневосточного федерального округа Камчатский край с 2007 года устойчиво занимает 6 место. Вклад Камчатского края в формирование ВРП Дальневосточного федерального округа в 2014 году составил 4,5 процента, </w:t>
      </w:r>
      <w:r>
        <w:rPr>
          <w:rFonts w:ascii="Times New Roman" w:hAnsi="Times New Roman"/>
          <w:sz w:val="28"/>
        </w:rPr>
        <w:lastRenderedPageBreak/>
        <w:t>что на 0,2 п.п. меньше значения предыдущего года и на 0,7 п</w:t>
      </w:r>
      <w:r w:rsidR="00B37995">
        <w:rPr>
          <w:rFonts w:ascii="Times New Roman" w:hAnsi="Times New Roman"/>
          <w:sz w:val="28"/>
        </w:rPr>
        <w:t xml:space="preserve">.п. меньше значения 2007 года. </w:t>
      </w:r>
      <w:r w:rsidR="006A5BF1" w:rsidRPr="00EB4063">
        <w:rPr>
          <w:rFonts w:ascii="Times New Roman" w:hAnsi="Times New Roman"/>
          <w:sz w:val="28"/>
        </w:rPr>
        <w:t xml:space="preserve">Основные макроэкономические показатели Камчатского края отражены в </w:t>
      </w:r>
      <w:r w:rsidRPr="00EB4063">
        <w:rPr>
          <w:rFonts w:ascii="Times New Roman" w:hAnsi="Times New Roman"/>
          <w:sz w:val="28"/>
        </w:rPr>
        <w:t>Приложени</w:t>
      </w:r>
      <w:r w:rsidR="006A5BF1" w:rsidRPr="00EB4063">
        <w:rPr>
          <w:rFonts w:ascii="Times New Roman" w:hAnsi="Times New Roman"/>
          <w:sz w:val="28"/>
        </w:rPr>
        <w:t>и</w:t>
      </w:r>
      <w:r w:rsidR="00E068DE" w:rsidRPr="00EB4063">
        <w:rPr>
          <w:rFonts w:ascii="Times New Roman" w:hAnsi="Times New Roman"/>
          <w:sz w:val="28"/>
        </w:rPr>
        <w:t xml:space="preserve"> 1</w:t>
      </w:r>
      <w:r w:rsidR="006A5BF1" w:rsidRPr="00EB4063">
        <w:rPr>
          <w:rFonts w:ascii="Times New Roman" w:hAnsi="Times New Roman"/>
          <w:sz w:val="28"/>
        </w:rPr>
        <w:t xml:space="preserve"> к Стратегии</w:t>
      </w:r>
      <w:r w:rsidRPr="00EB4063">
        <w:rPr>
          <w:rFonts w:ascii="Times New Roman" w:hAnsi="Times New Roman"/>
          <w:sz w:val="28"/>
        </w:rPr>
        <w:t>.</w:t>
      </w:r>
    </w:p>
    <w:p w:rsidR="00FB790B" w:rsidRDefault="000E1B9A">
      <w:pPr>
        <w:widowControl w:val="0"/>
        <w:spacing w:after="0" w:line="240" w:lineRule="auto"/>
        <w:ind w:firstLine="709"/>
        <w:jc w:val="both"/>
        <w:rPr>
          <w:rFonts w:ascii="Times New Roman" w:hAnsi="Times New Roman"/>
          <w:sz w:val="28"/>
        </w:rPr>
      </w:pPr>
      <w:r>
        <w:rPr>
          <w:rFonts w:ascii="Times New Roman" w:hAnsi="Times New Roman"/>
          <w:sz w:val="28"/>
        </w:rPr>
        <w:t xml:space="preserve">9. </w:t>
      </w:r>
      <w:r w:rsidR="00C916D5">
        <w:rPr>
          <w:rFonts w:ascii="Times New Roman" w:hAnsi="Times New Roman"/>
          <w:sz w:val="28"/>
        </w:rPr>
        <w:t>В 2009 году и 2015 году наблюдался спад объемов промышленного производства. В остальные годы отрасль показывает положительную динамику развития, наибольший вклад в которое вносит обрабатывающая промышленность.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структуре обрабатывающих производств основные объемы производства сформированы предприятиями пищевой (рыбоперерабатывающей) промышленности и судоремонта. Производство пищевой продукции, за исключением рыбной продукции, ориентировано на региональный рынок. Рост производства обусловлен стабильным уровнем спроса на потребительском рынке.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Добыча полезных ископаемых в Камчатском крае в 2015 году составила около 13,3 процента промышленного производства, объем отгруженной продукции – 13,2 млрд руб.</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По состоянию на 1 января 2016 года на учете в составе Статрегистра находятся 67 хозяйствующих субъектов, занимающихся добычей полезных ископаемых. Из них: 13 предприятий по добыче топливно-энергетических полезных ископаемых, 54 предприятий по добыче металлических руд и нерудных строительных материалов.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 предприятиях по производству транспортных средств и оборудования (в основном – судоремонтные предприятия) Камчатского края осуществляется техническое обслуживание, текущий, средний, профилактический, аварийный, доковый ремонт флота, модернизация и замена промыслового оборудования различных типов судов. Удельный вес судоремонта в объеме обрабатывающих производств в 2015 году составил 4,6 процента или 3,2 млрд руб. отгруженной продукции.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обрабатывающей промышленности работают 627 предприятий, 295 из которых заняты в пищевой промышленности, 57 – в судоремонте.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отрасли производства и распределения электроэнергии, газа и воды объем отгруженной продукции в 2015 году сложился в размере 17,3 млрд рублей, что составляет 17,4 процента промышленного производства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структуре вырабатываемой электроэнергии 69,4 процента приходится на тепловые электростанции, 26,2 процента – на геотермальные электростанции, 4,3 процента – на гидро- и ветровые электростанции.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структуре потребления электроэнергии на долю промышленного производства приходится 27,5 процента, населения – 29,5 процента, сельского хозяйства – 1,5 процента, прочих потребителей – 41,5 процента. На долю потерь в электросетях общего пользования приходится 12,3 процента произведенной электроэнергии.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сфере лесного хозяйства в 2015 году объем заготовленной древесины составил 131,25 тыс. м3, (66,87 тыс. м3 арендаторами), в том числе хвойных пород – 81 942,3 м3. Расчетная лесосека (допустимый ежегодный объем </w:t>
      </w:r>
      <w:r>
        <w:rPr>
          <w:rFonts w:ascii="Times New Roman" w:hAnsi="Times New Roman"/>
          <w:sz w:val="28"/>
        </w:rPr>
        <w:lastRenderedPageBreak/>
        <w:t>изъятия древесины по всем видам древесных пород) использована на 6,2 процента, в том числе по хвойному хозяйству – 11,8 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Камчатском крае в силу сложившейся географической изоляции от рынков сбыта, неразвитости транспортной сети, низкой товарности и деконцентрации древесных лесных ресурсов, ежегодно заготавливалось не более 180,0 тыс. м3 древесины всех видов пород деревьев. Вся заготавливаемая древесина и произведенные пиломатериалы реализуются на внутреннем рынке Камчатского края. Более 60 процентов заготавливаемой древесины используется в качестве топлива для котельных, отапливающих объекты соцкультбыта и собственных нужд населения, 40 процентов используется в круглом виде и пиломатериалах (доска обрезная, брус).</w:t>
      </w:r>
    </w:p>
    <w:p w:rsidR="00FB790B" w:rsidRDefault="000E1B9A">
      <w:pPr>
        <w:widowControl w:val="0"/>
        <w:spacing w:after="0" w:line="240" w:lineRule="auto"/>
        <w:ind w:firstLine="709"/>
        <w:jc w:val="both"/>
        <w:rPr>
          <w:rFonts w:ascii="Times New Roman" w:hAnsi="Times New Roman"/>
          <w:sz w:val="28"/>
        </w:rPr>
      </w:pPr>
      <w:r>
        <w:rPr>
          <w:rFonts w:ascii="Times New Roman" w:hAnsi="Times New Roman"/>
          <w:sz w:val="28"/>
        </w:rPr>
        <w:t xml:space="preserve">В Камчатском крае развивается </w:t>
      </w:r>
      <w:r w:rsidR="00C916D5">
        <w:rPr>
          <w:rFonts w:ascii="Times New Roman" w:hAnsi="Times New Roman"/>
          <w:sz w:val="28"/>
        </w:rPr>
        <w:t>сфера торгов</w:t>
      </w:r>
      <w:r>
        <w:rPr>
          <w:rFonts w:ascii="Times New Roman" w:hAnsi="Times New Roman"/>
          <w:sz w:val="28"/>
        </w:rPr>
        <w:t>ли и услуг. За</w:t>
      </w:r>
      <w:r w:rsidR="00C916D5">
        <w:rPr>
          <w:rFonts w:ascii="Times New Roman" w:hAnsi="Times New Roman"/>
          <w:sz w:val="28"/>
        </w:rPr>
        <w:t xml:space="preserve"> период  2010–2015 годов оборот розничной торговли вырос в 1,5 раза и состав</w:t>
      </w:r>
      <w:r>
        <w:rPr>
          <w:rFonts w:ascii="Times New Roman" w:hAnsi="Times New Roman"/>
          <w:sz w:val="28"/>
        </w:rPr>
        <w:t>ил 50,4 млрд рублей в 2015 году</w:t>
      </w:r>
      <w:r w:rsidR="00C916D5">
        <w:rPr>
          <w:rFonts w:ascii="Times New Roman" w:hAnsi="Times New Roman"/>
          <w:sz w:val="28"/>
        </w:rPr>
        <w:t xml:space="preserve"> или 159,2 тыс. рублей на одного человека. Индекс физического объема оборота розничной торговли в 2015 году составил 95,3 процента. Объем платных услуг населения за анализируемый период вырос в 1,6 раза и составил в 2015 году 27,1 млрд руб. (95,1 процента к предыдущему году). Развитие этой отрасли отмечается стабильностью, достаточной степенью товарного насыщения, динамичным развитием инфраструктуры отрасли и повышением качества оказываемых услуг.</w:t>
      </w:r>
    </w:p>
    <w:p w:rsidR="00FB790B" w:rsidRDefault="000E1B9A">
      <w:pPr>
        <w:widowControl w:val="0"/>
        <w:spacing w:after="0" w:line="240" w:lineRule="auto"/>
        <w:ind w:firstLine="709"/>
        <w:jc w:val="both"/>
        <w:rPr>
          <w:rFonts w:ascii="Times New Roman" w:hAnsi="Times New Roman"/>
          <w:sz w:val="28"/>
        </w:rPr>
      </w:pPr>
      <w:r>
        <w:rPr>
          <w:rFonts w:ascii="Times New Roman" w:hAnsi="Times New Roman"/>
          <w:sz w:val="28"/>
        </w:rPr>
        <w:t>10. </w:t>
      </w:r>
      <w:r w:rsidR="00C916D5">
        <w:rPr>
          <w:rFonts w:ascii="Times New Roman" w:hAnsi="Times New Roman"/>
          <w:sz w:val="28"/>
        </w:rPr>
        <w:t>Реализация капиталоемких инвестиционных проектов, предусмотренных государством и Правительством Камчатского края, а также дополнительные меры поддержки Правительства Российской Федерации финансового и реального секторов экономики региона, позволили обеспечить рост объема инвестиций в основной капитал за период с 2007 по 2012 год в 2,8 раз. Общий объем инвестиций в основной капитал за последние пять лет (2011–2015 годы) превысил 153,0 млрд рублей. Пик инвестиционной активности пришелся на 2012 год, когда общий объем инвестиций в основной капитал составил 36,1 млрд рублей, что обусловлено в первую очередь реализацией мероприятий Программы газификации Камчатского края, реконструкцией объектов аэропортовых комплексов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 Петропавловск-Камчатский, пгт Палана), автодорожным строительством с возведением мостовых переходов через реку Камчатка по трассе Петропавловск-Камчатский – Мильково – Усть-Камчатск, реализацией проектов в горно-рудной и рыбной промышленности.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2013 году, в связи с завершением большей части проектов в Камчатском крае, происходит снижение объемов инвестиций до уровня 32,7 млрд рублей (ИФО 90,2 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Начиная с 2014 года произошло значительное падение объема инвестиций в основной капитал обусловлено сложными внешнеэкономическими условиями из-за введенных в отношении Российской Федерации экономических санкций, девальвацией национальной валюты, повышенной ключевой ставки Центрального Банка Российской Федерации и ставки банковского кредитования предприятий, что повлекло снижение инвестиционной активности ряда организаций и оптимизацию реализуемых </w:t>
      </w:r>
      <w:r>
        <w:rPr>
          <w:rFonts w:ascii="Times New Roman" w:hAnsi="Times New Roman"/>
          <w:sz w:val="28"/>
        </w:rPr>
        <w:lastRenderedPageBreak/>
        <w:t>ими инвестиционных программ, а также незначительным объемом финансирования из средств федерального бюджета мероприятий федеральных целевых программ, реализуемых на территории края, и мероприятий Федеральной адресной инвестиционной программы на 2014–2015 годы. Индекс-дефлятор на работы и услуги инвестиционного назначения по итогам 2015 года составил 113,0 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Средняя доля внебюджетных средств в общем объеме инвестиций за период 2011–2015 годов составила 65,4 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Наибольший интерес для инвестирования в экономику Камчатского края представляют такие виды деятельности как транспорт и связь, добыча полезных ископаемых, управление и эксплуатация жилого фонда (жилищное строительство), рыболовство. Лидирующими странами-инвесторами в 2015 году стали США и КНР (34,1 процента и 33,9 процента от общего объема иностранных инвестиций в экономику края соответственно). Крупными инвесторами также являются Канада, Республика Корея, Соединенное королевство.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По объему привлеченных иностранных инвестиций на душу населения край занимал 68-е место среди субъектов Российской федерации, что составляло 18 долларов США или в 54,1 раза ниже, чем в среднем по субъектам Российской Федерации. Среди субъектов Российской Федерации в ДФО по этому показателю край занимает последнее место.</w:t>
      </w:r>
    </w:p>
    <w:p w:rsidR="00FB790B" w:rsidRDefault="000E1B9A">
      <w:pPr>
        <w:widowControl w:val="0"/>
        <w:spacing w:after="0" w:line="240" w:lineRule="auto"/>
        <w:ind w:firstLine="709"/>
        <w:jc w:val="both"/>
        <w:rPr>
          <w:rFonts w:ascii="Times New Roman" w:hAnsi="Times New Roman"/>
          <w:sz w:val="28"/>
        </w:rPr>
      </w:pPr>
      <w:r>
        <w:rPr>
          <w:rFonts w:ascii="Times New Roman" w:hAnsi="Times New Roman"/>
          <w:sz w:val="28"/>
        </w:rPr>
        <w:t xml:space="preserve">11. </w:t>
      </w:r>
      <w:r w:rsidR="00C916D5">
        <w:rPr>
          <w:rFonts w:ascii="Times New Roman" w:hAnsi="Times New Roman"/>
          <w:sz w:val="28"/>
        </w:rPr>
        <w:t>По уровню безработицы (4,5 процента) среди субъектов Российской Федерации Камчатский край занимал 68-е место, 7-е место среди субъектов ДФО. Показатели, характеризующие уровень бедности в крае, имеют значения ниже среднего по России:</w:t>
      </w:r>
    </w:p>
    <w:p w:rsidR="00FB790B" w:rsidRDefault="00C916D5">
      <w:pPr>
        <w:pStyle w:val="ab"/>
        <w:widowControl w:val="0"/>
        <w:numPr>
          <w:ilvl w:val="0"/>
          <w:numId w:val="4"/>
        </w:numPr>
        <w:tabs>
          <w:tab w:val="left" w:pos="993"/>
        </w:tabs>
        <w:spacing w:after="0" w:line="240" w:lineRule="auto"/>
        <w:ind w:left="0" w:firstLine="709"/>
        <w:jc w:val="both"/>
        <w:rPr>
          <w:rFonts w:ascii="Times New Roman" w:hAnsi="Times New Roman"/>
          <w:sz w:val="28"/>
        </w:rPr>
      </w:pPr>
      <w:r>
        <w:rPr>
          <w:rFonts w:ascii="Times New Roman" w:hAnsi="Times New Roman"/>
          <w:sz w:val="28"/>
        </w:rPr>
        <w:t>доля населения с величиной среднедушевых денежных доходов менее 14 тыс. руб. составляет 9,6 процента (26,4 процента по субъектам Российской Федерации в среднем);</w:t>
      </w:r>
    </w:p>
    <w:p w:rsidR="00FB790B" w:rsidRDefault="00C916D5">
      <w:pPr>
        <w:pStyle w:val="ab"/>
        <w:widowControl w:val="0"/>
        <w:numPr>
          <w:ilvl w:val="0"/>
          <w:numId w:val="4"/>
        </w:numPr>
        <w:tabs>
          <w:tab w:val="left" w:pos="993"/>
        </w:tabs>
        <w:spacing w:after="0" w:line="240" w:lineRule="auto"/>
        <w:ind w:left="0" w:firstLine="709"/>
        <w:jc w:val="both"/>
        <w:rPr>
          <w:rFonts w:ascii="Times New Roman" w:hAnsi="Times New Roman"/>
          <w:sz w:val="28"/>
        </w:rPr>
      </w:pPr>
      <w:r>
        <w:rPr>
          <w:rFonts w:ascii="Times New Roman" w:hAnsi="Times New Roman"/>
          <w:sz w:val="28"/>
        </w:rPr>
        <w:t>доля населения с величиной среднедушевых денежных доходов более 14 тыс. руб. составляет 90,4 процента (73,6 процента по субъектам Российской Федерации в среднем);</w:t>
      </w:r>
    </w:p>
    <w:p w:rsidR="00FB790B" w:rsidRDefault="00C916D5">
      <w:pPr>
        <w:pStyle w:val="ab"/>
        <w:widowControl w:val="0"/>
        <w:numPr>
          <w:ilvl w:val="0"/>
          <w:numId w:val="4"/>
        </w:numPr>
        <w:tabs>
          <w:tab w:val="left" w:pos="993"/>
        </w:tabs>
        <w:spacing w:after="0" w:line="240" w:lineRule="auto"/>
        <w:ind w:left="0" w:firstLine="709"/>
        <w:jc w:val="both"/>
        <w:rPr>
          <w:rFonts w:ascii="Times New Roman" w:hAnsi="Times New Roman"/>
          <w:sz w:val="28"/>
        </w:rPr>
      </w:pPr>
      <w:r>
        <w:rPr>
          <w:rFonts w:ascii="Times New Roman" w:hAnsi="Times New Roman"/>
          <w:sz w:val="28"/>
        </w:rPr>
        <w:t>доля населения с денежными доходами ниже величины прожиточного минимума составляет 17,9 процента (по Российской Федерации 13,3 процента);</w:t>
      </w:r>
    </w:p>
    <w:p w:rsidR="00FB790B" w:rsidRDefault="00C916D5">
      <w:pPr>
        <w:pStyle w:val="ab"/>
        <w:widowControl w:val="0"/>
        <w:numPr>
          <w:ilvl w:val="0"/>
          <w:numId w:val="4"/>
        </w:numPr>
        <w:tabs>
          <w:tab w:val="left" w:pos="993"/>
        </w:tabs>
        <w:spacing w:after="0" w:line="240" w:lineRule="auto"/>
        <w:ind w:left="0" w:firstLine="709"/>
        <w:jc w:val="both"/>
        <w:rPr>
          <w:rFonts w:ascii="Times New Roman" w:hAnsi="Times New Roman"/>
          <w:sz w:val="28"/>
        </w:rPr>
      </w:pPr>
      <w:r>
        <w:rPr>
          <w:rFonts w:ascii="Times New Roman" w:hAnsi="Times New Roman"/>
          <w:sz w:val="28"/>
        </w:rPr>
        <w:t>остаток денежных средств семьи, после минимальных расходов, характеризуется следующими данными: для семьи из двух человек – 34 195 руб. в месяц (27 030 руб. по регионам Российской Федерации в среднем); для семьи из трех человек – 21 700 руб. в месяц (20 771 руб. по регионам Российской Федерации в среднем).</w:t>
      </w:r>
    </w:p>
    <w:p w:rsidR="00FB790B" w:rsidRDefault="000E1B9A">
      <w:pPr>
        <w:widowControl w:val="0"/>
        <w:spacing w:after="0" w:line="240" w:lineRule="auto"/>
        <w:ind w:firstLine="709"/>
        <w:jc w:val="both"/>
        <w:rPr>
          <w:rFonts w:ascii="Times New Roman" w:hAnsi="Times New Roman"/>
          <w:sz w:val="28"/>
        </w:rPr>
      </w:pPr>
      <w:r>
        <w:rPr>
          <w:rFonts w:ascii="Times New Roman" w:hAnsi="Times New Roman"/>
          <w:sz w:val="28"/>
        </w:rPr>
        <w:t xml:space="preserve">12. </w:t>
      </w:r>
      <w:r w:rsidR="00C916D5">
        <w:rPr>
          <w:rFonts w:ascii="Times New Roman" w:hAnsi="Times New Roman"/>
          <w:sz w:val="28"/>
        </w:rPr>
        <w:t>По доле прибыльных предприятий среди субъектов Российской Федерации край занимал 58-е место (67,6 процента) при среднем уровне прибыльности по Российской Федерации равном 71,1 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Среди регионов Российской Федерации по доле задолженности по налогам в суммарном объеме налоговых платежей край занимал 71-е место.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По объему доходов консолидированного бюджета на одного жителя </w:t>
      </w:r>
      <w:r>
        <w:rPr>
          <w:rFonts w:ascii="Times New Roman" w:hAnsi="Times New Roman"/>
          <w:sz w:val="28"/>
        </w:rPr>
        <w:lastRenderedPageBreak/>
        <w:t>край занимал 5-е место среди субъектов Российской Федерации (167,66 тыс. руб. на одного жителя). При этом доля собственных доходов бюджета Камчатского края в суммарном объеме доходов консолидированного бюджета составляла 36,1 процента (77-е место среди субъектов Российской Федерации при среднем по Российской Федерации уровне 62,4 процента). По этому показателю край занимал последнее место в ДФО.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Ситуация с долговой нагрузкой субъектов Российской Федерации в целом ухудшилась, что обусловлено использованием заемных средств для финансирования увеличившихся для субъектов Российской Федерации социальных расходов и дефицита их бюджетов. По показателю отношение суммарного долга к собственным доходам консолидированного бюджета Камчатский край занимал 32-е место (28,0 процента при среднем значении по Российско</w:t>
      </w:r>
      <w:r w:rsidR="00F962B0">
        <w:rPr>
          <w:rFonts w:ascii="Times New Roman" w:hAnsi="Times New Roman"/>
          <w:sz w:val="28"/>
        </w:rPr>
        <w:t>й Федерации 36,7 процента). По этому показателю край</w:t>
      </w:r>
      <w:r>
        <w:rPr>
          <w:rFonts w:ascii="Times New Roman" w:hAnsi="Times New Roman"/>
          <w:sz w:val="28"/>
        </w:rPr>
        <w:t xml:space="preserve"> занимал</w:t>
      </w:r>
      <w:r w:rsidR="00F962B0">
        <w:rPr>
          <w:rFonts w:ascii="Times New Roman" w:hAnsi="Times New Roman"/>
          <w:sz w:val="28"/>
        </w:rPr>
        <w:t xml:space="preserve"> </w:t>
      </w:r>
      <w:r>
        <w:rPr>
          <w:rFonts w:ascii="Times New Roman" w:hAnsi="Times New Roman"/>
          <w:sz w:val="28"/>
        </w:rPr>
        <w:t xml:space="preserve">  6-е место в ДФО и 9-е среди группы аграрно-промышленных регионов Российской Федерации.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Наличие этой тенденции подтверждается значением показателя «соотношение индекса налогового потенциала и индекса бюджетных расходов» по Камчатскому краю ниже 0,5, что свидетельствует о высокой степени зависимости консолидированного бюджета края от финансовой помощи извне, бюджетных расходах, превышающих собственные доходы, а также о нехватке крупных налогоплательщиков. Нехватка собственных доходов для формирования краевого бюджета является одной из острейших проблем.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Присоединение России к ВТО в 2012 году не оказало существенного влияния на количественные показатели экспортно-импортных операций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Учитывая сложившуюся структуру экономики региона, которая в значительной степени носит сырьевой характер, можно сказать, что принятые Россией обязательства в связи с вступлением в ВТО не оказывают существенного влияния на экономическую деятельность ресурсодобывающих отраслей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Так, например, горнодобывающие предприятия Камчатского края работают в основном на внутреннем рынке, производят высоколиквидную продукцию, при этом вступление России в ВТО не влияет на их рыночную активность и на объем выручки от реализации продукции. По итогам 2015 года, вступление России в ВТО не оказало существенного влияния на агропромышленный комплекс и лесную отрасль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Однако стоит отметить, что рыбоперерабатывающие предприятия Камчатского края в настоящее время проигрывают в конкурентной борьбе зарубежным компаниям на Российском рынке. Несмотря на значительный природно-ресурсный потенциал, высокие ценовые энергетические и транспортные пороги, сложные климатические условия «отсекают» дальневосточные регионы, в том числе Камчатский край, от общероссийского рынка.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Наблюдается тенденция снижения роли экономики Камчатского края в </w:t>
      </w:r>
      <w:r>
        <w:rPr>
          <w:rFonts w:ascii="Times New Roman" w:hAnsi="Times New Roman"/>
          <w:sz w:val="28"/>
        </w:rPr>
        <w:lastRenderedPageBreak/>
        <w:t>экономике Российской Федерации и ДФО, что требует принятия мер системного характера, ориентированных на стабилизацию социально-экономического развития территории, выявление направлений, формулирование целей и стратегий их достижения.</w:t>
      </w:r>
    </w:p>
    <w:p w:rsidR="00FB790B" w:rsidRDefault="00FB790B">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3"/>
        <w:rPr>
          <w:rFonts w:ascii="Times New Roman" w:hAnsi="Times New Roman"/>
          <w:sz w:val="28"/>
        </w:rPr>
      </w:pPr>
      <w:r w:rsidRPr="00A855C5">
        <w:rPr>
          <w:rFonts w:ascii="Times New Roman" w:hAnsi="Times New Roman"/>
          <w:sz w:val="28"/>
        </w:rPr>
        <w:t>6.</w:t>
      </w:r>
      <w:r w:rsidR="00C916D5" w:rsidRPr="00A855C5">
        <w:rPr>
          <w:rFonts w:ascii="Times New Roman" w:hAnsi="Times New Roman"/>
          <w:sz w:val="28"/>
        </w:rPr>
        <w:t xml:space="preserve"> Анализ и оценка</w:t>
      </w:r>
    </w:p>
    <w:p w:rsidR="00FB790B" w:rsidRPr="00A855C5" w:rsidRDefault="00C916D5">
      <w:pPr>
        <w:widowControl w:val="0"/>
        <w:spacing w:after="0" w:line="240" w:lineRule="auto"/>
        <w:jc w:val="center"/>
        <w:rPr>
          <w:rFonts w:ascii="Times New Roman" w:hAnsi="Times New Roman"/>
          <w:sz w:val="28"/>
        </w:rPr>
      </w:pPr>
      <w:r w:rsidRPr="00A855C5">
        <w:rPr>
          <w:rFonts w:ascii="Times New Roman" w:hAnsi="Times New Roman"/>
          <w:sz w:val="28"/>
        </w:rPr>
        <w:t>достигнутых результатов социально-экономического</w:t>
      </w:r>
    </w:p>
    <w:p w:rsidR="00FB790B" w:rsidRPr="00A855C5" w:rsidRDefault="00C916D5">
      <w:pPr>
        <w:widowControl w:val="0"/>
        <w:spacing w:after="0" w:line="240" w:lineRule="auto"/>
        <w:jc w:val="center"/>
        <w:rPr>
          <w:rFonts w:ascii="Times New Roman" w:hAnsi="Times New Roman"/>
          <w:sz w:val="28"/>
        </w:rPr>
      </w:pPr>
      <w:r w:rsidRPr="00A855C5">
        <w:rPr>
          <w:rFonts w:ascii="Times New Roman" w:hAnsi="Times New Roman"/>
          <w:sz w:val="28"/>
        </w:rPr>
        <w:t>развития Камчатского края в период реализации</w:t>
      </w:r>
    </w:p>
    <w:p w:rsidR="00FB790B" w:rsidRPr="00A855C5" w:rsidRDefault="00C916D5">
      <w:pPr>
        <w:widowControl w:val="0"/>
        <w:spacing w:after="0" w:line="240" w:lineRule="auto"/>
        <w:jc w:val="center"/>
        <w:rPr>
          <w:rFonts w:ascii="Times New Roman" w:hAnsi="Times New Roman"/>
          <w:sz w:val="28"/>
        </w:rPr>
      </w:pPr>
      <w:r w:rsidRPr="00A855C5">
        <w:rPr>
          <w:rFonts w:ascii="Times New Roman" w:hAnsi="Times New Roman"/>
          <w:sz w:val="28"/>
        </w:rPr>
        <w:t>Стратегии социально-экономического развития</w:t>
      </w:r>
    </w:p>
    <w:p w:rsidR="00FB790B" w:rsidRPr="00A855C5" w:rsidRDefault="00C916D5">
      <w:pPr>
        <w:widowControl w:val="0"/>
        <w:spacing w:after="0" w:line="240" w:lineRule="auto"/>
        <w:jc w:val="center"/>
        <w:rPr>
          <w:rFonts w:ascii="Times New Roman" w:hAnsi="Times New Roman"/>
          <w:sz w:val="28"/>
        </w:rPr>
      </w:pPr>
      <w:r w:rsidRPr="00A855C5">
        <w:rPr>
          <w:rFonts w:ascii="Times New Roman" w:hAnsi="Times New Roman"/>
          <w:sz w:val="28"/>
        </w:rPr>
        <w:t>Камчатского края до 2025 года</w:t>
      </w:r>
    </w:p>
    <w:p w:rsidR="00FB790B" w:rsidRDefault="00FB790B">
      <w:pPr>
        <w:widowControl w:val="0"/>
        <w:spacing w:after="0" w:line="240" w:lineRule="auto"/>
        <w:jc w:val="both"/>
        <w:rPr>
          <w:rFonts w:ascii="Times New Roman" w:hAnsi="Times New Roman"/>
          <w:sz w:val="28"/>
        </w:rPr>
      </w:pPr>
    </w:p>
    <w:p w:rsidR="00FB790B" w:rsidRDefault="000E1B9A" w:rsidP="00C203E3">
      <w:pPr>
        <w:widowControl w:val="0"/>
        <w:spacing w:after="0" w:line="240" w:lineRule="auto"/>
        <w:ind w:firstLine="709"/>
        <w:jc w:val="both"/>
        <w:rPr>
          <w:rFonts w:ascii="Times New Roman" w:hAnsi="Times New Roman"/>
          <w:sz w:val="28"/>
        </w:rPr>
      </w:pPr>
      <w:r w:rsidRPr="006E0859">
        <w:rPr>
          <w:rFonts w:ascii="Times New Roman" w:hAnsi="Times New Roman"/>
          <w:sz w:val="28"/>
        </w:rPr>
        <w:t xml:space="preserve">13. </w:t>
      </w:r>
      <w:r w:rsidR="00C916D5" w:rsidRPr="006E0859">
        <w:rPr>
          <w:rFonts w:ascii="Times New Roman" w:hAnsi="Times New Roman"/>
          <w:sz w:val="28"/>
        </w:rPr>
        <w:t xml:space="preserve">С 2010 </w:t>
      </w:r>
      <w:r w:rsidR="00C203E3" w:rsidRPr="001202CD">
        <w:rPr>
          <w:rFonts w:ascii="Times New Roman" w:hAnsi="Times New Roman"/>
          <w:sz w:val="28"/>
        </w:rPr>
        <w:t>по 2015</w:t>
      </w:r>
      <w:r w:rsidR="00591F4E" w:rsidRPr="006E0859">
        <w:rPr>
          <w:rFonts w:ascii="Times New Roman" w:hAnsi="Times New Roman"/>
          <w:sz w:val="28"/>
        </w:rPr>
        <w:t xml:space="preserve"> </w:t>
      </w:r>
      <w:r w:rsidR="00C916D5" w:rsidRPr="006E0859">
        <w:rPr>
          <w:rFonts w:ascii="Times New Roman" w:hAnsi="Times New Roman"/>
          <w:sz w:val="28"/>
        </w:rPr>
        <w:t>год</w:t>
      </w:r>
      <w:r w:rsidR="00591F4E" w:rsidRPr="006E0859">
        <w:rPr>
          <w:rFonts w:ascii="Times New Roman" w:hAnsi="Times New Roman"/>
          <w:sz w:val="28"/>
        </w:rPr>
        <w:t>ы</w:t>
      </w:r>
      <w:r w:rsidR="00C916D5" w:rsidRPr="006E0859">
        <w:rPr>
          <w:rFonts w:ascii="Times New Roman" w:hAnsi="Times New Roman"/>
          <w:sz w:val="28"/>
        </w:rPr>
        <w:t xml:space="preserve"> в крае реали</w:t>
      </w:r>
      <w:r w:rsidR="00591F4E" w:rsidRPr="006E0859">
        <w:rPr>
          <w:rFonts w:ascii="Times New Roman" w:hAnsi="Times New Roman"/>
          <w:sz w:val="28"/>
        </w:rPr>
        <w:t>зовывалась</w:t>
      </w:r>
      <w:r w:rsidR="00C916D5" w:rsidRPr="006E0859">
        <w:rPr>
          <w:rFonts w:ascii="Times New Roman" w:hAnsi="Times New Roman"/>
          <w:sz w:val="28"/>
        </w:rPr>
        <w:t xml:space="preserve"> </w:t>
      </w:r>
      <w:hyperlink w:anchor="P40" w:history="1">
        <w:r w:rsidR="00C916D5" w:rsidRPr="006E0859">
          <w:rPr>
            <w:rFonts w:ascii="Times New Roman" w:hAnsi="Times New Roman"/>
            <w:sz w:val="28"/>
          </w:rPr>
          <w:t>Стратегия</w:t>
        </w:r>
      </w:hyperlink>
      <w:r w:rsidR="00C916D5" w:rsidRPr="006E0859">
        <w:rPr>
          <w:rFonts w:ascii="Times New Roman" w:hAnsi="Times New Roman"/>
          <w:sz w:val="28"/>
        </w:rPr>
        <w:t xml:space="preserve"> </w:t>
      </w:r>
      <w:r w:rsidR="00C916D5">
        <w:rPr>
          <w:rFonts w:ascii="Times New Roman" w:hAnsi="Times New Roman"/>
          <w:sz w:val="28"/>
        </w:rPr>
        <w:t>до 2025 года</w:t>
      </w:r>
      <w:r w:rsidR="00C203E3">
        <w:rPr>
          <w:rFonts w:ascii="Times New Roman" w:hAnsi="Times New Roman"/>
          <w:sz w:val="28"/>
        </w:rPr>
        <w:t>, которая</w:t>
      </w:r>
      <w:r w:rsidR="00C916D5">
        <w:rPr>
          <w:rFonts w:ascii="Times New Roman" w:hAnsi="Times New Roman"/>
          <w:sz w:val="28"/>
        </w:rPr>
        <w:t xml:space="preserve"> определила цели, приоритеты социально-экономической политики и задачи социально-экономического развития Камчатского края в долгосрочной перспективе.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Анализ приведенных</w:t>
      </w:r>
      <w:r w:rsidR="006434C3">
        <w:rPr>
          <w:rFonts w:ascii="Times New Roman" w:hAnsi="Times New Roman"/>
          <w:sz w:val="28"/>
        </w:rPr>
        <w:t xml:space="preserve"> в таблице 1</w:t>
      </w:r>
      <w:r>
        <w:rPr>
          <w:rFonts w:ascii="Times New Roman" w:hAnsi="Times New Roman"/>
          <w:sz w:val="28"/>
        </w:rPr>
        <w:t xml:space="preserve"> данных позволяет сделать общий вывод, о невыполнимости </w:t>
      </w:r>
      <w:r w:rsidR="006434C3">
        <w:rPr>
          <w:rFonts w:ascii="Times New Roman" w:hAnsi="Times New Roman"/>
          <w:sz w:val="28"/>
        </w:rPr>
        <w:t xml:space="preserve">целевых показателей </w:t>
      </w:r>
      <w:r>
        <w:rPr>
          <w:rFonts w:ascii="Times New Roman" w:hAnsi="Times New Roman"/>
          <w:sz w:val="28"/>
        </w:rPr>
        <w:t>Стратегии</w:t>
      </w:r>
      <w:r w:rsidR="00591F4E">
        <w:rPr>
          <w:rFonts w:ascii="Times New Roman" w:hAnsi="Times New Roman"/>
          <w:sz w:val="28"/>
        </w:rPr>
        <w:t xml:space="preserve"> до 2025 года</w:t>
      </w:r>
      <w:r>
        <w:rPr>
          <w:rFonts w:ascii="Times New Roman" w:hAnsi="Times New Roman"/>
          <w:sz w:val="28"/>
        </w:rPr>
        <w:t>.</w:t>
      </w:r>
    </w:p>
    <w:p w:rsidR="00FB790B" w:rsidRDefault="00FB790B">
      <w:pPr>
        <w:widowControl w:val="0"/>
        <w:spacing w:after="0" w:line="240" w:lineRule="auto"/>
        <w:jc w:val="both"/>
        <w:rPr>
          <w:rFonts w:ascii="Times New Roman" w:hAnsi="Times New Roman"/>
          <w:sz w:val="28"/>
        </w:rPr>
      </w:pPr>
    </w:p>
    <w:p w:rsidR="00FB790B" w:rsidRDefault="00B37995">
      <w:pPr>
        <w:widowControl w:val="0"/>
        <w:spacing w:after="0" w:line="240" w:lineRule="auto"/>
        <w:jc w:val="right"/>
        <w:outlineLvl w:val="4"/>
        <w:rPr>
          <w:rFonts w:ascii="Times New Roman" w:hAnsi="Times New Roman"/>
          <w:sz w:val="28"/>
        </w:rPr>
      </w:pPr>
      <w:r w:rsidRPr="001202CD">
        <w:rPr>
          <w:rFonts w:ascii="Times New Roman" w:hAnsi="Times New Roman"/>
          <w:sz w:val="28"/>
        </w:rPr>
        <w:t>Таблица 1</w:t>
      </w:r>
    </w:p>
    <w:p w:rsidR="00FB790B" w:rsidRDefault="00FB790B">
      <w:pPr>
        <w:widowControl w:val="0"/>
        <w:spacing w:after="0" w:line="240" w:lineRule="auto"/>
        <w:jc w:val="both"/>
        <w:rPr>
          <w:rFonts w:ascii="Times New Roman" w:hAnsi="Times New Roman"/>
          <w:sz w:val="28"/>
        </w:rPr>
      </w:pPr>
    </w:p>
    <w:p w:rsidR="00B37995" w:rsidRDefault="00C916D5" w:rsidP="00B37995">
      <w:pPr>
        <w:widowControl w:val="0"/>
        <w:spacing w:after="0" w:line="240" w:lineRule="auto"/>
        <w:jc w:val="center"/>
        <w:rPr>
          <w:rFonts w:ascii="Times New Roman" w:hAnsi="Times New Roman"/>
          <w:sz w:val="28"/>
          <w:shd w:val="clear" w:color="auto" w:fill="FFFF00"/>
        </w:rPr>
      </w:pPr>
      <w:r w:rsidRPr="001202CD">
        <w:rPr>
          <w:rFonts w:ascii="Times New Roman" w:hAnsi="Times New Roman"/>
          <w:sz w:val="28"/>
        </w:rPr>
        <w:t>Фактические и прогнозные</w:t>
      </w:r>
      <w:r w:rsidR="00B37995" w:rsidRPr="001202CD">
        <w:rPr>
          <w:rFonts w:ascii="Times New Roman" w:hAnsi="Times New Roman"/>
          <w:sz w:val="28"/>
        </w:rPr>
        <w:t xml:space="preserve"> з</w:t>
      </w:r>
      <w:r w:rsidRPr="001202CD">
        <w:rPr>
          <w:rFonts w:ascii="Times New Roman" w:hAnsi="Times New Roman"/>
          <w:sz w:val="28"/>
        </w:rPr>
        <w:t>начения</w:t>
      </w:r>
      <w:r>
        <w:rPr>
          <w:rFonts w:ascii="Times New Roman" w:hAnsi="Times New Roman"/>
          <w:sz w:val="28"/>
          <w:shd w:val="clear" w:color="auto" w:fill="FFFF00"/>
        </w:rPr>
        <w:t xml:space="preserve"> </w:t>
      </w:r>
    </w:p>
    <w:p w:rsidR="00B37995" w:rsidRDefault="00C916D5" w:rsidP="00B37995">
      <w:pPr>
        <w:widowControl w:val="0"/>
        <w:spacing w:after="0" w:line="240" w:lineRule="auto"/>
        <w:jc w:val="center"/>
        <w:rPr>
          <w:rFonts w:ascii="Times New Roman" w:hAnsi="Times New Roman"/>
          <w:sz w:val="28"/>
          <w:shd w:val="clear" w:color="auto" w:fill="FFFF00"/>
        </w:rPr>
      </w:pPr>
      <w:r w:rsidRPr="001202CD">
        <w:rPr>
          <w:rFonts w:ascii="Times New Roman" w:hAnsi="Times New Roman"/>
          <w:sz w:val="28"/>
        </w:rPr>
        <w:t>макроэкономических и демографических</w:t>
      </w:r>
      <w:r w:rsidR="00B37995" w:rsidRPr="001202CD">
        <w:rPr>
          <w:rFonts w:ascii="Times New Roman" w:hAnsi="Times New Roman"/>
          <w:sz w:val="28"/>
        </w:rPr>
        <w:t xml:space="preserve"> п</w:t>
      </w:r>
      <w:r w:rsidRPr="001202CD">
        <w:rPr>
          <w:rFonts w:ascii="Times New Roman" w:hAnsi="Times New Roman"/>
          <w:sz w:val="28"/>
        </w:rPr>
        <w:t>оказателей</w:t>
      </w:r>
      <w:r>
        <w:rPr>
          <w:rFonts w:ascii="Times New Roman" w:hAnsi="Times New Roman"/>
          <w:sz w:val="28"/>
          <w:shd w:val="clear" w:color="auto" w:fill="FFFF00"/>
        </w:rPr>
        <w:t xml:space="preserve"> </w:t>
      </w:r>
    </w:p>
    <w:p w:rsidR="00FB790B" w:rsidRDefault="00C916D5" w:rsidP="00B37995">
      <w:pPr>
        <w:widowControl w:val="0"/>
        <w:spacing w:after="0" w:line="240" w:lineRule="auto"/>
        <w:jc w:val="center"/>
        <w:rPr>
          <w:rFonts w:ascii="Times New Roman" w:hAnsi="Times New Roman"/>
          <w:sz w:val="28"/>
          <w:shd w:val="clear" w:color="auto" w:fill="FFFF00"/>
        </w:rPr>
      </w:pPr>
      <w:r w:rsidRPr="001202CD">
        <w:rPr>
          <w:rFonts w:ascii="Times New Roman" w:hAnsi="Times New Roman"/>
          <w:sz w:val="28"/>
        </w:rPr>
        <w:t>социально-экономического развития</w:t>
      </w:r>
    </w:p>
    <w:p w:rsidR="00FB790B" w:rsidRDefault="00C916D5">
      <w:pPr>
        <w:widowControl w:val="0"/>
        <w:spacing w:after="0" w:line="240" w:lineRule="auto"/>
        <w:jc w:val="center"/>
        <w:rPr>
          <w:rFonts w:ascii="Times New Roman" w:hAnsi="Times New Roman"/>
          <w:sz w:val="28"/>
        </w:rPr>
      </w:pPr>
      <w:r w:rsidRPr="001202CD">
        <w:rPr>
          <w:rFonts w:ascii="Times New Roman" w:hAnsi="Times New Roman"/>
          <w:sz w:val="28"/>
        </w:rPr>
        <w:t>Камчатского края</w:t>
      </w:r>
    </w:p>
    <w:p w:rsidR="00FB790B" w:rsidRDefault="00FB790B">
      <w:pPr>
        <w:widowControl w:val="0"/>
        <w:spacing w:after="0" w:line="240" w:lineRule="auto"/>
        <w:jc w:val="center"/>
        <w:rPr>
          <w:rFonts w:ascii="Times New Roman" w:hAnsi="Times New Roman"/>
          <w:b/>
          <w:sz w:val="28"/>
        </w:rPr>
      </w:pPr>
    </w:p>
    <w:tbl>
      <w:tblPr>
        <w:tblW w:w="942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8"/>
        <w:gridCol w:w="4115"/>
        <w:gridCol w:w="709"/>
        <w:gridCol w:w="705"/>
        <w:gridCol w:w="695"/>
        <w:gridCol w:w="651"/>
        <w:gridCol w:w="651"/>
        <w:gridCol w:w="683"/>
        <w:gridCol w:w="646"/>
      </w:tblGrid>
      <w:tr w:rsidR="00C33388" w:rsidTr="00C33388">
        <w:trPr>
          <w:trHeight w:val="225"/>
        </w:trPr>
        <w:tc>
          <w:tcPr>
            <w:tcW w:w="568" w:type="dxa"/>
            <w:vMerge w:val="restart"/>
          </w:tcPr>
          <w:p w:rsidR="00C33388" w:rsidRDefault="00C33388">
            <w:pPr>
              <w:widowControl w:val="0"/>
              <w:spacing w:after="0" w:line="240" w:lineRule="auto"/>
              <w:jc w:val="center"/>
              <w:rPr>
                <w:rFonts w:ascii="Times New Roman" w:hAnsi="Times New Roman"/>
                <w:sz w:val="24"/>
              </w:rPr>
            </w:pPr>
            <w:r>
              <w:rPr>
                <w:rFonts w:ascii="Times New Roman" w:hAnsi="Times New Roman"/>
                <w:sz w:val="24"/>
              </w:rPr>
              <w:t>№</w:t>
            </w:r>
          </w:p>
          <w:p w:rsidR="00C33388" w:rsidRDefault="00C33388">
            <w:pPr>
              <w:widowControl w:val="0"/>
              <w:spacing w:after="0" w:line="240" w:lineRule="auto"/>
              <w:jc w:val="center"/>
              <w:rPr>
                <w:rFonts w:ascii="Times New Roman" w:hAnsi="Times New Roman"/>
                <w:sz w:val="24"/>
              </w:rPr>
            </w:pPr>
            <w:r>
              <w:rPr>
                <w:rFonts w:ascii="Times New Roman" w:hAnsi="Times New Roman"/>
                <w:sz w:val="24"/>
              </w:rPr>
              <w:t>п/п</w:t>
            </w:r>
          </w:p>
        </w:tc>
        <w:tc>
          <w:tcPr>
            <w:tcW w:w="4115" w:type="dxa"/>
            <w:vMerge w:val="restart"/>
            <w:vAlign w:val="center"/>
          </w:tcPr>
          <w:p w:rsidR="00C33388" w:rsidRDefault="00C33388">
            <w:pPr>
              <w:widowControl w:val="0"/>
              <w:spacing w:after="0" w:line="240" w:lineRule="auto"/>
              <w:jc w:val="center"/>
              <w:rPr>
                <w:rFonts w:ascii="Times New Roman" w:hAnsi="Times New Roman"/>
                <w:sz w:val="24"/>
              </w:rPr>
            </w:pPr>
            <w:r>
              <w:rPr>
                <w:rFonts w:ascii="Times New Roman" w:hAnsi="Times New Roman"/>
                <w:sz w:val="24"/>
              </w:rPr>
              <w:t>Показатели (индикаторы)/годы</w:t>
            </w:r>
          </w:p>
        </w:tc>
        <w:tc>
          <w:tcPr>
            <w:tcW w:w="2109" w:type="dxa"/>
            <w:gridSpan w:val="3"/>
          </w:tcPr>
          <w:p w:rsidR="00C33388" w:rsidRDefault="00C33388">
            <w:pPr>
              <w:widowControl w:val="0"/>
              <w:spacing w:after="0" w:line="240" w:lineRule="auto"/>
              <w:jc w:val="center"/>
              <w:rPr>
                <w:rFonts w:ascii="Times New Roman" w:hAnsi="Times New Roman"/>
                <w:sz w:val="24"/>
              </w:rPr>
            </w:pPr>
            <w:r>
              <w:rPr>
                <w:rFonts w:ascii="Times New Roman" w:hAnsi="Times New Roman"/>
                <w:sz w:val="24"/>
              </w:rPr>
              <w:t>Текущие значения</w:t>
            </w:r>
          </w:p>
        </w:tc>
        <w:tc>
          <w:tcPr>
            <w:tcW w:w="2631" w:type="dxa"/>
            <w:gridSpan w:val="4"/>
          </w:tcPr>
          <w:p w:rsidR="00C33388" w:rsidRDefault="00C33388">
            <w:pPr>
              <w:widowControl w:val="0"/>
              <w:spacing w:after="0" w:line="240" w:lineRule="auto"/>
              <w:jc w:val="center"/>
              <w:rPr>
                <w:rFonts w:ascii="Times New Roman" w:hAnsi="Times New Roman"/>
                <w:sz w:val="24"/>
              </w:rPr>
            </w:pPr>
            <w:r>
              <w:rPr>
                <w:rFonts w:ascii="Times New Roman" w:hAnsi="Times New Roman"/>
                <w:sz w:val="24"/>
              </w:rPr>
              <w:t>Прогнозные значения показателей</w:t>
            </w:r>
          </w:p>
        </w:tc>
      </w:tr>
      <w:tr w:rsidR="00C33388" w:rsidTr="00C33388">
        <w:trPr>
          <w:trHeight w:val="212"/>
        </w:trPr>
        <w:tc>
          <w:tcPr>
            <w:tcW w:w="568" w:type="dxa"/>
            <w:vMerge/>
          </w:tcPr>
          <w:p w:rsidR="00C33388" w:rsidRDefault="00C33388">
            <w:pPr>
              <w:widowControl w:val="0"/>
              <w:spacing w:after="0" w:line="240" w:lineRule="auto"/>
              <w:rPr>
                <w:rFonts w:ascii="Times New Roman" w:hAnsi="Times New Roman"/>
                <w:sz w:val="24"/>
              </w:rPr>
            </w:pPr>
          </w:p>
        </w:tc>
        <w:tc>
          <w:tcPr>
            <w:tcW w:w="4115" w:type="dxa"/>
            <w:vMerge/>
          </w:tcPr>
          <w:p w:rsidR="00C33388" w:rsidRDefault="00C33388">
            <w:pPr>
              <w:widowControl w:val="0"/>
              <w:spacing w:after="0" w:line="240" w:lineRule="auto"/>
              <w:rPr>
                <w:rFonts w:ascii="Times New Roman" w:hAnsi="Times New Roman"/>
                <w:sz w:val="24"/>
              </w:rPr>
            </w:pPr>
          </w:p>
        </w:tc>
        <w:tc>
          <w:tcPr>
            <w:tcW w:w="709" w:type="dxa"/>
          </w:tcPr>
          <w:p w:rsidR="00C33388" w:rsidRDefault="00C33388">
            <w:pPr>
              <w:widowControl w:val="0"/>
              <w:spacing w:after="0" w:line="240" w:lineRule="auto"/>
              <w:jc w:val="center"/>
              <w:rPr>
                <w:rFonts w:ascii="Times New Roman" w:hAnsi="Times New Roman"/>
                <w:sz w:val="24"/>
              </w:rPr>
            </w:pPr>
            <w:r>
              <w:rPr>
                <w:rFonts w:ascii="Times New Roman" w:hAnsi="Times New Roman"/>
                <w:sz w:val="24"/>
              </w:rPr>
              <w:t>2013</w:t>
            </w:r>
          </w:p>
        </w:tc>
        <w:tc>
          <w:tcPr>
            <w:tcW w:w="705" w:type="dxa"/>
          </w:tcPr>
          <w:p w:rsidR="00C33388" w:rsidRDefault="00C33388">
            <w:pPr>
              <w:widowControl w:val="0"/>
              <w:spacing w:after="0" w:line="240" w:lineRule="auto"/>
              <w:jc w:val="center"/>
              <w:rPr>
                <w:rFonts w:ascii="Times New Roman" w:hAnsi="Times New Roman"/>
                <w:sz w:val="24"/>
              </w:rPr>
            </w:pPr>
            <w:r>
              <w:rPr>
                <w:rFonts w:ascii="Times New Roman" w:hAnsi="Times New Roman"/>
                <w:sz w:val="24"/>
              </w:rPr>
              <w:t>2014</w:t>
            </w:r>
          </w:p>
        </w:tc>
        <w:tc>
          <w:tcPr>
            <w:tcW w:w="695" w:type="dxa"/>
          </w:tcPr>
          <w:p w:rsidR="00C33388" w:rsidRDefault="00C33388">
            <w:pPr>
              <w:widowControl w:val="0"/>
              <w:spacing w:after="0" w:line="240" w:lineRule="auto"/>
              <w:jc w:val="center"/>
              <w:rPr>
                <w:rFonts w:ascii="Times New Roman" w:hAnsi="Times New Roman"/>
                <w:sz w:val="24"/>
              </w:rPr>
            </w:pPr>
            <w:r>
              <w:rPr>
                <w:rFonts w:ascii="Times New Roman" w:hAnsi="Times New Roman"/>
                <w:sz w:val="24"/>
              </w:rPr>
              <w:t>2015</w:t>
            </w:r>
          </w:p>
        </w:tc>
        <w:tc>
          <w:tcPr>
            <w:tcW w:w="651" w:type="dxa"/>
          </w:tcPr>
          <w:p w:rsidR="00C33388" w:rsidRDefault="00C33388">
            <w:pPr>
              <w:widowControl w:val="0"/>
              <w:spacing w:after="0" w:line="240" w:lineRule="auto"/>
              <w:jc w:val="center"/>
              <w:rPr>
                <w:rFonts w:ascii="Times New Roman" w:hAnsi="Times New Roman"/>
                <w:sz w:val="24"/>
              </w:rPr>
            </w:pPr>
            <w:r>
              <w:rPr>
                <w:rFonts w:ascii="Times New Roman" w:hAnsi="Times New Roman"/>
                <w:sz w:val="24"/>
              </w:rPr>
              <w:t>2015</w:t>
            </w:r>
          </w:p>
        </w:tc>
        <w:tc>
          <w:tcPr>
            <w:tcW w:w="651" w:type="dxa"/>
          </w:tcPr>
          <w:p w:rsidR="00C33388" w:rsidRDefault="00C33388">
            <w:pPr>
              <w:widowControl w:val="0"/>
              <w:spacing w:after="0" w:line="240" w:lineRule="auto"/>
              <w:jc w:val="center"/>
              <w:rPr>
                <w:rFonts w:ascii="Times New Roman" w:hAnsi="Times New Roman"/>
                <w:sz w:val="24"/>
              </w:rPr>
            </w:pPr>
            <w:r>
              <w:rPr>
                <w:rFonts w:ascii="Times New Roman" w:hAnsi="Times New Roman"/>
                <w:sz w:val="24"/>
              </w:rPr>
              <w:t>2018</w:t>
            </w:r>
          </w:p>
        </w:tc>
        <w:tc>
          <w:tcPr>
            <w:tcW w:w="683" w:type="dxa"/>
          </w:tcPr>
          <w:p w:rsidR="00C33388" w:rsidRDefault="00C33388">
            <w:pPr>
              <w:widowControl w:val="0"/>
              <w:spacing w:after="0" w:line="240" w:lineRule="auto"/>
              <w:jc w:val="center"/>
              <w:rPr>
                <w:rFonts w:ascii="Times New Roman" w:hAnsi="Times New Roman"/>
                <w:sz w:val="24"/>
              </w:rPr>
            </w:pPr>
            <w:r>
              <w:rPr>
                <w:rFonts w:ascii="Times New Roman" w:hAnsi="Times New Roman"/>
                <w:sz w:val="24"/>
              </w:rPr>
              <w:t>2020</w:t>
            </w:r>
          </w:p>
        </w:tc>
        <w:tc>
          <w:tcPr>
            <w:tcW w:w="646" w:type="dxa"/>
          </w:tcPr>
          <w:p w:rsidR="00C33388" w:rsidRDefault="00C33388">
            <w:pPr>
              <w:widowControl w:val="0"/>
              <w:spacing w:after="0" w:line="240" w:lineRule="auto"/>
              <w:jc w:val="center"/>
              <w:rPr>
                <w:rFonts w:ascii="Times New Roman" w:hAnsi="Times New Roman"/>
                <w:sz w:val="24"/>
              </w:rPr>
            </w:pPr>
            <w:r>
              <w:rPr>
                <w:rFonts w:ascii="Times New Roman" w:hAnsi="Times New Roman"/>
                <w:sz w:val="24"/>
              </w:rPr>
              <w:t>2025</w:t>
            </w:r>
          </w:p>
        </w:tc>
      </w:tr>
      <w:tr w:rsidR="00C33388" w:rsidTr="00C33388">
        <w:trPr>
          <w:trHeight w:val="153"/>
        </w:trPr>
        <w:tc>
          <w:tcPr>
            <w:tcW w:w="568"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1</w:t>
            </w:r>
          </w:p>
        </w:tc>
        <w:tc>
          <w:tcPr>
            <w:tcW w:w="4115"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2</w:t>
            </w:r>
          </w:p>
        </w:tc>
        <w:tc>
          <w:tcPr>
            <w:tcW w:w="709"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3</w:t>
            </w:r>
          </w:p>
        </w:tc>
        <w:tc>
          <w:tcPr>
            <w:tcW w:w="705"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4</w:t>
            </w:r>
          </w:p>
        </w:tc>
        <w:tc>
          <w:tcPr>
            <w:tcW w:w="695"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5</w:t>
            </w:r>
          </w:p>
        </w:tc>
        <w:tc>
          <w:tcPr>
            <w:tcW w:w="651"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6</w:t>
            </w:r>
          </w:p>
        </w:tc>
        <w:tc>
          <w:tcPr>
            <w:tcW w:w="651"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7</w:t>
            </w:r>
          </w:p>
        </w:tc>
        <w:tc>
          <w:tcPr>
            <w:tcW w:w="683"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8</w:t>
            </w:r>
          </w:p>
        </w:tc>
        <w:tc>
          <w:tcPr>
            <w:tcW w:w="646"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9</w:t>
            </w:r>
          </w:p>
        </w:tc>
      </w:tr>
      <w:tr w:rsidR="00C33388" w:rsidTr="00C33388">
        <w:trPr>
          <w:trHeight w:val="451"/>
        </w:trPr>
        <w:tc>
          <w:tcPr>
            <w:tcW w:w="568" w:type="dxa"/>
          </w:tcPr>
          <w:p w:rsidR="00C33388" w:rsidRDefault="00C33388" w:rsidP="00C33388">
            <w:pPr>
              <w:widowControl w:val="0"/>
              <w:spacing w:after="0" w:line="240" w:lineRule="auto"/>
              <w:ind w:left="10"/>
              <w:jc w:val="center"/>
              <w:rPr>
                <w:rFonts w:ascii="Times New Roman" w:hAnsi="Times New Roman"/>
                <w:sz w:val="24"/>
              </w:rPr>
            </w:pPr>
            <w:r>
              <w:rPr>
                <w:rFonts w:ascii="Times New Roman" w:hAnsi="Times New Roman"/>
                <w:sz w:val="24"/>
              </w:rPr>
              <w:t>1.</w:t>
            </w:r>
          </w:p>
        </w:tc>
        <w:tc>
          <w:tcPr>
            <w:tcW w:w="4115" w:type="dxa"/>
          </w:tcPr>
          <w:p w:rsidR="00C33388" w:rsidRDefault="00C33388" w:rsidP="00C33388">
            <w:pPr>
              <w:widowControl w:val="0"/>
              <w:spacing w:after="0" w:line="240" w:lineRule="auto"/>
              <w:ind w:left="10"/>
              <w:rPr>
                <w:rFonts w:ascii="Times New Roman" w:hAnsi="Times New Roman"/>
                <w:sz w:val="24"/>
              </w:rPr>
            </w:pPr>
            <w:r>
              <w:rPr>
                <w:rFonts w:ascii="Times New Roman" w:hAnsi="Times New Roman"/>
                <w:sz w:val="24"/>
              </w:rPr>
              <w:t>Объем валового регионального продукта, млрд руб.</w:t>
            </w:r>
          </w:p>
        </w:tc>
        <w:tc>
          <w:tcPr>
            <w:tcW w:w="709"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133,4</w:t>
            </w:r>
          </w:p>
        </w:tc>
        <w:tc>
          <w:tcPr>
            <w:tcW w:w="705"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145,9</w:t>
            </w:r>
          </w:p>
        </w:tc>
        <w:tc>
          <w:tcPr>
            <w:tcW w:w="695" w:type="dxa"/>
          </w:tcPr>
          <w:p w:rsidR="00C33388" w:rsidRDefault="00234EE4" w:rsidP="00C33388">
            <w:pPr>
              <w:widowControl w:val="0"/>
              <w:spacing w:after="0" w:line="240" w:lineRule="auto"/>
              <w:jc w:val="center"/>
              <w:rPr>
                <w:rFonts w:ascii="Times New Roman" w:hAnsi="Times New Roman"/>
                <w:sz w:val="24"/>
              </w:rPr>
            </w:pPr>
            <w:r>
              <w:rPr>
                <w:rFonts w:ascii="Times New Roman" w:hAnsi="Times New Roman"/>
                <w:sz w:val="24"/>
              </w:rPr>
              <w:t>175,4</w:t>
            </w:r>
          </w:p>
        </w:tc>
        <w:tc>
          <w:tcPr>
            <w:tcW w:w="651"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165,0</w:t>
            </w:r>
          </w:p>
        </w:tc>
        <w:tc>
          <w:tcPr>
            <w:tcW w:w="651"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218,2</w:t>
            </w:r>
          </w:p>
        </w:tc>
        <w:tc>
          <w:tcPr>
            <w:tcW w:w="683"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262,9</w:t>
            </w:r>
          </w:p>
        </w:tc>
        <w:tc>
          <w:tcPr>
            <w:tcW w:w="646"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418,9</w:t>
            </w:r>
          </w:p>
        </w:tc>
      </w:tr>
      <w:tr w:rsidR="00C33388" w:rsidTr="00C33388">
        <w:trPr>
          <w:trHeight w:val="451"/>
        </w:trPr>
        <w:tc>
          <w:tcPr>
            <w:tcW w:w="568"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2.</w:t>
            </w:r>
          </w:p>
        </w:tc>
        <w:tc>
          <w:tcPr>
            <w:tcW w:w="4115" w:type="dxa"/>
          </w:tcPr>
          <w:p w:rsidR="00C33388" w:rsidRDefault="00C33388" w:rsidP="00C33388">
            <w:pPr>
              <w:widowControl w:val="0"/>
              <w:spacing w:after="0" w:line="240" w:lineRule="auto"/>
              <w:rPr>
                <w:rFonts w:ascii="Times New Roman" w:hAnsi="Times New Roman"/>
                <w:sz w:val="24"/>
              </w:rPr>
            </w:pPr>
            <w:r>
              <w:rPr>
                <w:rFonts w:ascii="Times New Roman" w:hAnsi="Times New Roman"/>
                <w:sz w:val="24"/>
              </w:rPr>
              <w:t>Инвестиции в основной капитал, млрд руб.</w:t>
            </w:r>
          </w:p>
        </w:tc>
        <w:tc>
          <w:tcPr>
            <w:tcW w:w="709"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32,7</w:t>
            </w:r>
          </w:p>
        </w:tc>
        <w:tc>
          <w:tcPr>
            <w:tcW w:w="705"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23,1</w:t>
            </w:r>
          </w:p>
        </w:tc>
        <w:tc>
          <w:tcPr>
            <w:tcW w:w="695"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22,8</w:t>
            </w:r>
          </w:p>
        </w:tc>
        <w:tc>
          <w:tcPr>
            <w:tcW w:w="651"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51,0</w:t>
            </w:r>
          </w:p>
        </w:tc>
        <w:tc>
          <w:tcPr>
            <w:tcW w:w="651"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70,8</w:t>
            </w:r>
          </w:p>
        </w:tc>
        <w:tc>
          <w:tcPr>
            <w:tcW w:w="683"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88,1</w:t>
            </w:r>
          </w:p>
        </w:tc>
        <w:tc>
          <w:tcPr>
            <w:tcW w:w="646"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152,2</w:t>
            </w:r>
          </w:p>
        </w:tc>
      </w:tr>
      <w:tr w:rsidR="00C33388" w:rsidTr="00C33388">
        <w:trPr>
          <w:trHeight w:val="464"/>
        </w:trPr>
        <w:tc>
          <w:tcPr>
            <w:tcW w:w="568" w:type="dxa"/>
          </w:tcPr>
          <w:p w:rsidR="00C33388" w:rsidRDefault="00C33388" w:rsidP="00C33388">
            <w:pPr>
              <w:widowControl w:val="0"/>
              <w:spacing w:after="0" w:line="240" w:lineRule="auto"/>
              <w:ind w:left="5"/>
              <w:jc w:val="center"/>
              <w:rPr>
                <w:rFonts w:ascii="Times New Roman" w:hAnsi="Times New Roman"/>
                <w:sz w:val="24"/>
              </w:rPr>
            </w:pPr>
            <w:r>
              <w:rPr>
                <w:rFonts w:ascii="Times New Roman" w:hAnsi="Times New Roman"/>
                <w:sz w:val="24"/>
              </w:rPr>
              <w:t>3.</w:t>
            </w:r>
          </w:p>
        </w:tc>
        <w:tc>
          <w:tcPr>
            <w:tcW w:w="4115" w:type="dxa"/>
          </w:tcPr>
          <w:p w:rsidR="00C33388" w:rsidRDefault="00C33388" w:rsidP="00C33388">
            <w:pPr>
              <w:widowControl w:val="0"/>
              <w:spacing w:after="0" w:line="240" w:lineRule="auto"/>
              <w:ind w:left="5"/>
              <w:rPr>
                <w:rFonts w:ascii="Times New Roman" w:hAnsi="Times New Roman"/>
                <w:sz w:val="24"/>
              </w:rPr>
            </w:pPr>
            <w:r>
              <w:rPr>
                <w:rFonts w:ascii="Times New Roman" w:hAnsi="Times New Roman"/>
                <w:sz w:val="24"/>
              </w:rPr>
              <w:t>Доходы консолидированного бюджета края, млрд руб.</w:t>
            </w:r>
          </w:p>
        </w:tc>
        <w:tc>
          <w:tcPr>
            <w:tcW w:w="709"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58,5</w:t>
            </w:r>
          </w:p>
        </w:tc>
        <w:tc>
          <w:tcPr>
            <w:tcW w:w="705"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63,3</w:t>
            </w:r>
          </w:p>
        </w:tc>
        <w:tc>
          <w:tcPr>
            <w:tcW w:w="695"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65,2</w:t>
            </w:r>
          </w:p>
        </w:tc>
        <w:tc>
          <w:tcPr>
            <w:tcW w:w="651"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68,5</w:t>
            </w:r>
          </w:p>
        </w:tc>
        <w:tc>
          <w:tcPr>
            <w:tcW w:w="651"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97,9</w:t>
            </w:r>
          </w:p>
        </w:tc>
        <w:tc>
          <w:tcPr>
            <w:tcW w:w="683"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117,4</w:t>
            </w:r>
          </w:p>
        </w:tc>
        <w:tc>
          <w:tcPr>
            <w:tcW w:w="646"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166,4</w:t>
            </w:r>
          </w:p>
        </w:tc>
      </w:tr>
      <w:tr w:rsidR="00C33388" w:rsidTr="00C33388">
        <w:trPr>
          <w:trHeight w:val="451"/>
        </w:trPr>
        <w:tc>
          <w:tcPr>
            <w:tcW w:w="568"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4.</w:t>
            </w:r>
          </w:p>
        </w:tc>
        <w:tc>
          <w:tcPr>
            <w:tcW w:w="4115" w:type="dxa"/>
          </w:tcPr>
          <w:p w:rsidR="00C33388" w:rsidRDefault="00C33388" w:rsidP="00C33388">
            <w:pPr>
              <w:widowControl w:val="0"/>
              <w:spacing w:after="0" w:line="240" w:lineRule="auto"/>
              <w:rPr>
                <w:rFonts w:ascii="Times New Roman" w:hAnsi="Times New Roman"/>
                <w:sz w:val="24"/>
              </w:rPr>
            </w:pPr>
            <w:r>
              <w:rPr>
                <w:rFonts w:ascii="Times New Roman" w:hAnsi="Times New Roman"/>
                <w:sz w:val="24"/>
              </w:rPr>
              <w:t>Численность населения на конец года, тыс. чел.</w:t>
            </w:r>
          </w:p>
        </w:tc>
        <w:tc>
          <w:tcPr>
            <w:tcW w:w="709"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319,9</w:t>
            </w:r>
          </w:p>
        </w:tc>
        <w:tc>
          <w:tcPr>
            <w:tcW w:w="705"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317,3</w:t>
            </w:r>
          </w:p>
        </w:tc>
        <w:tc>
          <w:tcPr>
            <w:tcW w:w="695"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316,1</w:t>
            </w:r>
          </w:p>
        </w:tc>
        <w:tc>
          <w:tcPr>
            <w:tcW w:w="651"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322,8</w:t>
            </w:r>
          </w:p>
        </w:tc>
        <w:tc>
          <w:tcPr>
            <w:tcW w:w="651"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331,1</w:t>
            </w:r>
          </w:p>
        </w:tc>
        <w:tc>
          <w:tcPr>
            <w:tcW w:w="683"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339,7</w:t>
            </w:r>
          </w:p>
        </w:tc>
        <w:tc>
          <w:tcPr>
            <w:tcW w:w="646"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372,4</w:t>
            </w:r>
          </w:p>
        </w:tc>
      </w:tr>
      <w:tr w:rsidR="00C33388" w:rsidTr="00C33388">
        <w:trPr>
          <w:trHeight w:val="439"/>
        </w:trPr>
        <w:tc>
          <w:tcPr>
            <w:tcW w:w="568"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5.</w:t>
            </w:r>
          </w:p>
        </w:tc>
        <w:tc>
          <w:tcPr>
            <w:tcW w:w="4115" w:type="dxa"/>
            <w:vAlign w:val="center"/>
          </w:tcPr>
          <w:p w:rsidR="00C33388" w:rsidRDefault="00C33388" w:rsidP="00C33388">
            <w:pPr>
              <w:widowControl w:val="0"/>
              <w:spacing w:after="0" w:line="240" w:lineRule="auto"/>
              <w:rPr>
                <w:rFonts w:ascii="Times New Roman" w:hAnsi="Times New Roman"/>
                <w:sz w:val="24"/>
              </w:rPr>
            </w:pPr>
            <w:r>
              <w:rPr>
                <w:rFonts w:ascii="Times New Roman" w:hAnsi="Times New Roman"/>
                <w:sz w:val="24"/>
              </w:rPr>
              <w:t>Численность занятых в экономике, тыс. чел.</w:t>
            </w:r>
          </w:p>
        </w:tc>
        <w:tc>
          <w:tcPr>
            <w:tcW w:w="709"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185,9</w:t>
            </w:r>
          </w:p>
        </w:tc>
        <w:tc>
          <w:tcPr>
            <w:tcW w:w="705"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181,9</w:t>
            </w:r>
          </w:p>
        </w:tc>
        <w:tc>
          <w:tcPr>
            <w:tcW w:w="695"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182,7</w:t>
            </w:r>
          </w:p>
        </w:tc>
        <w:tc>
          <w:tcPr>
            <w:tcW w:w="651"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187,2</w:t>
            </w:r>
          </w:p>
        </w:tc>
        <w:tc>
          <w:tcPr>
            <w:tcW w:w="651"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191,4</w:t>
            </w:r>
          </w:p>
        </w:tc>
        <w:tc>
          <w:tcPr>
            <w:tcW w:w="683"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196,9</w:t>
            </w:r>
          </w:p>
        </w:tc>
        <w:tc>
          <w:tcPr>
            <w:tcW w:w="646" w:type="dxa"/>
          </w:tcPr>
          <w:p w:rsidR="00C33388" w:rsidRDefault="00C33388" w:rsidP="00C33388">
            <w:pPr>
              <w:widowControl w:val="0"/>
              <w:spacing w:after="0" w:line="240" w:lineRule="auto"/>
              <w:jc w:val="center"/>
              <w:rPr>
                <w:rFonts w:ascii="Times New Roman" w:hAnsi="Times New Roman"/>
                <w:sz w:val="24"/>
              </w:rPr>
            </w:pPr>
            <w:r>
              <w:rPr>
                <w:rFonts w:ascii="Times New Roman" w:hAnsi="Times New Roman"/>
                <w:sz w:val="24"/>
              </w:rPr>
              <w:t>215,8</w:t>
            </w:r>
          </w:p>
        </w:tc>
      </w:tr>
    </w:tbl>
    <w:p w:rsidR="00FB790B" w:rsidRDefault="00FB790B">
      <w:pPr>
        <w:widowControl w:val="0"/>
        <w:spacing w:after="0" w:line="240" w:lineRule="auto"/>
        <w:jc w:val="both"/>
        <w:rPr>
          <w:rFonts w:ascii="Times New Roman" w:hAnsi="Times New Roman"/>
          <w:sz w:val="28"/>
        </w:rPr>
      </w:pP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Представленный в Стратегии </w:t>
      </w:r>
      <w:r w:rsidR="00591F4E">
        <w:rPr>
          <w:rFonts w:ascii="Times New Roman" w:hAnsi="Times New Roman"/>
          <w:sz w:val="28"/>
        </w:rPr>
        <w:t xml:space="preserve">до 2025 года </w:t>
      </w:r>
      <w:r>
        <w:rPr>
          <w:rFonts w:ascii="Times New Roman" w:hAnsi="Times New Roman"/>
          <w:sz w:val="28"/>
        </w:rPr>
        <w:t xml:space="preserve">в качестве </w:t>
      </w:r>
      <w:r>
        <w:rPr>
          <w:rFonts w:ascii="Times New Roman" w:hAnsi="Times New Roman"/>
          <w:sz w:val="28"/>
        </w:rPr>
        <w:lastRenderedPageBreak/>
        <w:t>предпочтительного, сценарий «инновационного развития на основе кластерной политики», при продолжении текущей экономической и социальной политики, является недостижимым. В сложившейся ситуации прогнозируемое недовыполнение показателей к 2025 году составляет от 50–80 процентов. Показатели сценария энерго-сырьевого развития также предположительно будут недовыполненные на 30–70 процентов.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Сложившиеся тенденции позволяют сделать вывод о том, что Камчатский край идет по инерционному пути развития.</w:t>
      </w:r>
    </w:p>
    <w:p w:rsidR="00FB790B" w:rsidRDefault="006E0859">
      <w:pPr>
        <w:widowControl w:val="0"/>
        <w:spacing w:after="0" w:line="240" w:lineRule="auto"/>
        <w:ind w:firstLine="709"/>
        <w:jc w:val="both"/>
        <w:rPr>
          <w:rFonts w:ascii="Times New Roman" w:hAnsi="Times New Roman"/>
          <w:sz w:val="28"/>
        </w:rPr>
      </w:pPr>
      <w:r>
        <w:rPr>
          <w:rFonts w:ascii="Times New Roman" w:hAnsi="Times New Roman"/>
          <w:sz w:val="28"/>
        </w:rPr>
        <w:t xml:space="preserve">14. </w:t>
      </w:r>
      <w:r w:rsidR="00C916D5">
        <w:rPr>
          <w:rFonts w:ascii="Times New Roman" w:hAnsi="Times New Roman"/>
          <w:sz w:val="28"/>
        </w:rPr>
        <w:t>Стратегия</w:t>
      </w:r>
      <w:r w:rsidR="00591F4E">
        <w:rPr>
          <w:rFonts w:ascii="Times New Roman" w:hAnsi="Times New Roman"/>
          <w:sz w:val="28"/>
        </w:rPr>
        <w:t xml:space="preserve"> до 2025 года</w:t>
      </w:r>
      <w:r w:rsidR="00C916D5">
        <w:rPr>
          <w:rFonts w:ascii="Times New Roman" w:hAnsi="Times New Roman"/>
          <w:sz w:val="28"/>
        </w:rPr>
        <w:t xml:space="preserve"> Камчатского края в целом соответствует стратегическим документам Российской Федерации и общим тенденциям социально-экономического развития ДФО, если под этим понимать общность взглядов на существующие в регионе проблемы и предлагаемые методы их решения.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Камчатский край рассматривается в стратегических документах Российской Федерации как периферийный регион Дальнего Востока, играющий второстепенную роль в формировании региональной экономической структуры, обеспечивающей преимущественно грузопотоки в широтном направлении и частично переработку, и последующую транспортировку местных природных ресурсов в случае удачной географической локализации энергетических, транспортных и демографических ресурсов.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Необходимые для реализации Стратегии </w:t>
      </w:r>
      <w:r w:rsidR="006E0859">
        <w:rPr>
          <w:rFonts w:ascii="Times New Roman" w:hAnsi="Times New Roman"/>
          <w:sz w:val="28"/>
        </w:rPr>
        <w:t xml:space="preserve">до 2025 года </w:t>
      </w:r>
      <w:r>
        <w:rPr>
          <w:rFonts w:ascii="Times New Roman" w:hAnsi="Times New Roman"/>
          <w:sz w:val="28"/>
        </w:rPr>
        <w:t>финансовые ресурсы многократно превосходят размеры реальных федеральных вложений в экономику края, что с учетом почти полной зависимости региона от этих средств делает достижение целей и решение задач Стратегии</w:t>
      </w:r>
      <w:r w:rsidR="006E0859">
        <w:rPr>
          <w:rFonts w:ascii="Times New Roman" w:hAnsi="Times New Roman"/>
          <w:sz w:val="28"/>
        </w:rPr>
        <w:t xml:space="preserve"> до 2025 года</w:t>
      </w:r>
      <w:r>
        <w:rPr>
          <w:rFonts w:ascii="Times New Roman" w:hAnsi="Times New Roman"/>
          <w:sz w:val="28"/>
        </w:rPr>
        <w:t xml:space="preserve"> практически невыполнимыми.</w:t>
      </w:r>
    </w:p>
    <w:p w:rsidR="00FB790B" w:rsidRDefault="00563829">
      <w:pPr>
        <w:widowControl w:val="0"/>
        <w:spacing w:after="0" w:line="240" w:lineRule="auto"/>
        <w:ind w:firstLine="709"/>
        <w:jc w:val="both"/>
        <w:rPr>
          <w:rFonts w:ascii="Times New Roman" w:hAnsi="Times New Roman"/>
          <w:sz w:val="28"/>
        </w:rPr>
      </w:pPr>
      <w:r>
        <w:rPr>
          <w:rFonts w:ascii="Times New Roman" w:hAnsi="Times New Roman"/>
          <w:sz w:val="28"/>
        </w:rPr>
        <w:t>15. </w:t>
      </w:r>
      <w:r w:rsidR="00C916D5">
        <w:rPr>
          <w:rFonts w:ascii="Times New Roman" w:hAnsi="Times New Roman"/>
          <w:sz w:val="28"/>
        </w:rPr>
        <w:t>Для инерционного сценария можно констатировать удовлетворительный уровень достижения плановых значений показателей социально-экономического развития Камчатского края в краткосрочной перспективе (2009–2015), за исключением демографических. В среднесрочной (2013–2018) и, тем более, в долгосрочной (2018–2025) перспективе можно прогнозировать все большее расхождение с действительностью, как демографических показателей, так и величины валового регионального продукта. В то же время, прогнозные значения инвестиций в основной капитал, доходов и расходов консолидированного бюджета Камчатского края в среднесрочной и долгосрочной перспективах могут оказаться достаточно близкими к реальным величинам.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Для инновационно-кластерного и являющегося его следствием целевого сценария уже в краткосрочной перспективе наблюдаются значительные расхождения плановых и фактических значений показателей.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Для сценария энерго-сырьевого развития также отмечаются значительные расхождения плановых и фактических значений показателей.</w:t>
      </w:r>
    </w:p>
    <w:p w:rsidR="00FB790B" w:rsidRDefault="00FB790B">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3"/>
        <w:rPr>
          <w:rFonts w:ascii="Times New Roman" w:hAnsi="Times New Roman"/>
          <w:sz w:val="28"/>
          <w:shd w:val="clear" w:color="auto" w:fill="FFFF00"/>
        </w:rPr>
      </w:pPr>
      <w:r w:rsidRPr="00A855C5">
        <w:rPr>
          <w:rFonts w:ascii="Times New Roman" w:hAnsi="Times New Roman"/>
          <w:sz w:val="28"/>
        </w:rPr>
        <w:t>7</w:t>
      </w:r>
      <w:r w:rsidR="00C916D5" w:rsidRPr="00A855C5">
        <w:rPr>
          <w:rFonts w:ascii="Times New Roman" w:hAnsi="Times New Roman"/>
          <w:sz w:val="28"/>
        </w:rPr>
        <w:t>. SWOT-анализ.</w:t>
      </w:r>
    </w:p>
    <w:p w:rsidR="00FB790B" w:rsidRPr="00A855C5" w:rsidRDefault="00C916D5">
      <w:pPr>
        <w:widowControl w:val="0"/>
        <w:spacing w:after="0" w:line="240" w:lineRule="auto"/>
        <w:jc w:val="center"/>
        <w:rPr>
          <w:rFonts w:ascii="Times New Roman" w:hAnsi="Times New Roman"/>
          <w:sz w:val="28"/>
          <w:shd w:val="clear" w:color="auto" w:fill="FFFF00"/>
        </w:rPr>
      </w:pPr>
      <w:r w:rsidRPr="00A855C5">
        <w:rPr>
          <w:rFonts w:ascii="Times New Roman" w:hAnsi="Times New Roman"/>
          <w:sz w:val="28"/>
        </w:rPr>
        <w:t>Оценка основных конкурентных преимуществ</w:t>
      </w:r>
    </w:p>
    <w:p w:rsidR="00FB790B" w:rsidRPr="00A855C5" w:rsidRDefault="00C916D5">
      <w:pPr>
        <w:widowControl w:val="0"/>
        <w:spacing w:after="0" w:line="240" w:lineRule="auto"/>
        <w:jc w:val="center"/>
        <w:rPr>
          <w:rFonts w:ascii="Times New Roman" w:hAnsi="Times New Roman"/>
          <w:sz w:val="28"/>
          <w:shd w:val="clear" w:color="auto" w:fill="FFFF00"/>
        </w:rPr>
      </w:pPr>
      <w:r w:rsidRPr="00A855C5">
        <w:rPr>
          <w:rFonts w:ascii="Times New Roman" w:hAnsi="Times New Roman"/>
          <w:sz w:val="28"/>
        </w:rPr>
        <w:lastRenderedPageBreak/>
        <w:t>и ограничений Камчатского края по сравнению</w:t>
      </w:r>
    </w:p>
    <w:p w:rsidR="00FB790B" w:rsidRPr="00A855C5" w:rsidRDefault="00C916D5">
      <w:pPr>
        <w:widowControl w:val="0"/>
        <w:spacing w:after="0" w:line="240" w:lineRule="auto"/>
        <w:jc w:val="center"/>
        <w:rPr>
          <w:rFonts w:ascii="Times New Roman" w:hAnsi="Times New Roman"/>
          <w:sz w:val="28"/>
          <w:shd w:val="clear" w:color="auto" w:fill="FFFF00"/>
        </w:rPr>
      </w:pPr>
      <w:r w:rsidRPr="00A855C5">
        <w:rPr>
          <w:rFonts w:ascii="Times New Roman" w:hAnsi="Times New Roman"/>
          <w:sz w:val="28"/>
        </w:rPr>
        <w:t>с территориями Дальневосточного</w:t>
      </w:r>
    </w:p>
    <w:p w:rsidR="00FB790B" w:rsidRPr="00A855C5" w:rsidRDefault="00C916D5">
      <w:pPr>
        <w:widowControl w:val="0"/>
        <w:spacing w:after="0" w:line="240" w:lineRule="auto"/>
        <w:jc w:val="center"/>
        <w:rPr>
          <w:rFonts w:ascii="Times New Roman" w:hAnsi="Times New Roman"/>
          <w:sz w:val="28"/>
        </w:rPr>
      </w:pPr>
      <w:r w:rsidRPr="00A855C5">
        <w:rPr>
          <w:rFonts w:ascii="Times New Roman" w:hAnsi="Times New Roman"/>
          <w:sz w:val="28"/>
        </w:rPr>
        <w:t>федерального округа</w:t>
      </w:r>
    </w:p>
    <w:p w:rsidR="00FB790B" w:rsidRPr="00A855C5" w:rsidRDefault="00FB790B">
      <w:pPr>
        <w:widowControl w:val="0"/>
        <w:spacing w:after="0" w:line="240" w:lineRule="auto"/>
        <w:jc w:val="both"/>
        <w:rPr>
          <w:rFonts w:ascii="Times New Roman" w:hAnsi="Times New Roman"/>
          <w:sz w:val="28"/>
        </w:rPr>
      </w:pPr>
    </w:p>
    <w:p w:rsidR="00FB790B" w:rsidRDefault="00563829">
      <w:pPr>
        <w:widowControl w:val="0"/>
        <w:spacing w:after="0" w:line="240" w:lineRule="auto"/>
        <w:ind w:firstLine="709"/>
        <w:jc w:val="both"/>
        <w:rPr>
          <w:rFonts w:ascii="Times New Roman" w:hAnsi="Times New Roman"/>
          <w:sz w:val="28"/>
        </w:rPr>
      </w:pPr>
      <w:r>
        <w:rPr>
          <w:rFonts w:ascii="Times New Roman" w:hAnsi="Times New Roman"/>
          <w:sz w:val="28"/>
        </w:rPr>
        <w:t xml:space="preserve">16. </w:t>
      </w:r>
      <w:r w:rsidR="00C916D5">
        <w:rPr>
          <w:rFonts w:ascii="Times New Roman" w:hAnsi="Times New Roman"/>
          <w:sz w:val="28"/>
        </w:rPr>
        <w:t>Местоположение территории Камчатского края среди субъектов Российской Федерации в ДФО, а также действие других факторов экономической среды, обусловленных этим положением, позволяют выделить основные конкурентные недостатки, преимущества и проблемы социально-экономического развития края.</w:t>
      </w:r>
    </w:p>
    <w:p w:rsidR="00FB790B" w:rsidRDefault="007C627D">
      <w:pPr>
        <w:widowControl w:val="0"/>
        <w:spacing w:after="0" w:line="240" w:lineRule="auto"/>
        <w:ind w:firstLine="709"/>
        <w:jc w:val="both"/>
        <w:rPr>
          <w:rFonts w:ascii="Times New Roman" w:hAnsi="Times New Roman"/>
          <w:sz w:val="28"/>
        </w:rPr>
      </w:pPr>
      <w:hyperlink w:anchor="P3505" w:history="1">
        <w:r w:rsidR="00C916D5" w:rsidRPr="00563829">
          <w:rPr>
            <w:rFonts w:ascii="Times New Roman" w:hAnsi="Times New Roman"/>
            <w:sz w:val="28"/>
          </w:rPr>
          <w:t>SWOT-анализ</w:t>
        </w:r>
      </w:hyperlink>
      <w:r w:rsidR="00C916D5">
        <w:rPr>
          <w:rFonts w:ascii="Times New Roman" w:hAnsi="Times New Roman"/>
          <w:sz w:val="28"/>
        </w:rPr>
        <w:t xml:space="preserve"> факторов развития Камчатского края представлен в </w:t>
      </w:r>
      <w:r w:rsidR="00C916D5" w:rsidRPr="00572A83">
        <w:rPr>
          <w:rFonts w:ascii="Times New Roman" w:hAnsi="Times New Roman"/>
          <w:sz w:val="28"/>
        </w:rPr>
        <w:t>Приложении</w:t>
      </w:r>
      <w:r w:rsidR="00234EE4" w:rsidRPr="00572A83">
        <w:rPr>
          <w:rFonts w:ascii="Times New Roman" w:hAnsi="Times New Roman"/>
          <w:sz w:val="28"/>
        </w:rPr>
        <w:t xml:space="preserve"> 2 к Стратегии</w:t>
      </w:r>
      <w:r w:rsidR="00C916D5" w:rsidRPr="00572A83">
        <w:rPr>
          <w:rFonts w:ascii="Times New Roman" w:hAnsi="Times New Roman"/>
          <w:sz w:val="28"/>
        </w:rPr>
        <w:t>.</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Среди группы аграрно-промышленных субъектов Российской Федерации в ДФО, которые имеют одинаковый набор факторов экономической среды, выделяются три: Камчатский край, Магаданская область и Чукотский АО. Центры деловой активности этих субъектов имеют разную удаленность от экономических центров других территорий, как в Российской Федерации, так и в Северо-Восточной части АТР. Камчатский край занимает срединное положение в транспортных затратах на ввозимые факторы производства и генерируемые ими затраты на товары и услуги (тарифы на электроэнергию, ЖКХ, потребительские товары). Инфраструктурные факторы являются основными, формирующими конкурентные недостатки территории края и сопредельных с ним территорий.</w:t>
      </w:r>
    </w:p>
    <w:p w:rsidR="00FB790B" w:rsidRDefault="00C916D5" w:rsidP="00F962B0">
      <w:pPr>
        <w:widowControl w:val="0"/>
        <w:spacing w:after="0" w:line="240" w:lineRule="auto"/>
        <w:ind w:firstLine="709"/>
        <w:jc w:val="both"/>
        <w:rPr>
          <w:rFonts w:ascii="Times New Roman" w:hAnsi="Times New Roman"/>
          <w:sz w:val="28"/>
        </w:rPr>
      </w:pPr>
      <w:r>
        <w:rPr>
          <w:rFonts w:ascii="Times New Roman" w:hAnsi="Times New Roman"/>
          <w:sz w:val="28"/>
        </w:rPr>
        <w:t>Отраслевая структура в Камчатском крае, как и в других регионах ДФО, за последние 20 лет сложилась, прежде всего, под воздействием конкурентных недостатков территории инфраструктурного характера, как в экономике, так и в социальной сфе</w:t>
      </w:r>
      <w:r w:rsidR="00234EE4">
        <w:rPr>
          <w:rFonts w:ascii="Times New Roman" w:hAnsi="Times New Roman"/>
          <w:sz w:val="28"/>
        </w:rPr>
        <w:t xml:space="preserve">ре. </w:t>
      </w:r>
      <w:r w:rsidR="00234EE4" w:rsidRPr="00234EE4">
        <w:rPr>
          <w:rFonts w:ascii="Times New Roman" w:hAnsi="Times New Roman"/>
          <w:sz w:val="28"/>
        </w:rPr>
        <w:t>Сравнительная характеристика</w:t>
      </w:r>
      <w:r w:rsidR="00234EE4">
        <w:rPr>
          <w:rFonts w:ascii="Times New Roman" w:hAnsi="Times New Roman"/>
          <w:sz w:val="28"/>
        </w:rPr>
        <w:t xml:space="preserve"> </w:t>
      </w:r>
      <w:r w:rsidR="00234EE4" w:rsidRPr="00234EE4">
        <w:rPr>
          <w:rFonts w:ascii="Times New Roman" w:hAnsi="Times New Roman"/>
          <w:sz w:val="28"/>
        </w:rPr>
        <w:t>экономико-географического положения субъектов</w:t>
      </w:r>
      <w:r w:rsidR="00234EE4">
        <w:rPr>
          <w:rFonts w:ascii="Times New Roman" w:hAnsi="Times New Roman"/>
          <w:sz w:val="28"/>
        </w:rPr>
        <w:t xml:space="preserve"> </w:t>
      </w:r>
      <w:r w:rsidR="00234EE4" w:rsidRPr="00234EE4">
        <w:rPr>
          <w:rFonts w:ascii="Times New Roman" w:hAnsi="Times New Roman"/>
          <w:sz w:val="28"/>
        </w:rPr>
        <w:t>Дальневосточного федерального округа</w:t>
      </w:r>
      <w:r w:rsidR="00234EE4" w:rsidRPr="00572A83">
        <w:rPr>
          <w:rFonts w:ascii="Times New Roman" w:hAnsi="Times New Roman"/>
          <w:sz w:val="28"/>
        </w:rPr>
        <w:t xml:space="preserve"> представлена в Приложении 3 к Стратегии</w:t>
      </w:r>
      <w:r w:rsidRPr="00572A83">
        <w:rPr>
          <w:rFonts w:ascii="Times New Roman" w:hAnsi="Times New Roman"/>
          <w:sz w:val="28"/>
        </w:rPr>
        <w:t>.</w:t>
      </w:r>
    </w:p>
    <w:p w:rsidR="00FB790B" w:rsidRDefault="00FB790B">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3"/>
        <w:rPr>
          <w:rFonts w:ascii="Times New Roman" w:hAnsi="Times New Roman"/>
          <w:sz w:val="28"/>
        </w:rPr>
      </w:pPr>
      <w:r w:rsidRPr="00A855C5">
        <w:rPr>
          <w:rFonts w:ascii="Times New Roman" w:hAnsi="Times New Roman"/>
          <w:sz w:val="28"/>
        </w:rPr>
        <w:t>8</w:t>
      </w:r>
      <w:r w:rsidR="00C916D5" w:rsidRPr="00A855C5">
        <w:rPr>
          <w:rFonts w:ascii="Times New Roman" w:hAnsi="Times New Roman"/>
          <w:sz w:val="28"/>
        </w:rPr>
        <w:t>. Оценка степени включенности</w:t>
      </w:r>
    </w:p>
    <w:p w:rsidR="00FB790B" w:rsidRPr="00A855C5" w:rsidRDefault="00C916D5">
      <w:pPr>
        <w:widowControl w:val="0"/>
        <w:spacing w:after="0" w:line="240" w:lineRule="auto"/>
        <w:jc w:val="center"/>
        <w:rPr>
          <w:rFonts w:ascii="Times New Roman" w:hAnsi="Times New Roman"/>
          <w:sz w:val="28"/>
        </w:rPr>
      </w:pPr>
      <w:r w:rsidRPr="00A855C5">
        <w:rPr>
          <w:rFonts w:ascii="Times New Roman" w:hAnsi="Times New Roman"/>
          <w:sz w:val="28"/>
        </w:rPr>
        <w:t>Камчатского края в систему глобальных</w:t>
      </w:r>
    </w:p>
    <w:p w:rsidR="00FB790B" w:rsidRPr="00A855C5" w:rsidRDefault="00C916D5">
      <w:pPr>
        <w:widowControl w:val="0"/>
        <w:spacing w:after="0" w:line="240" w:lineRule="auto"/>
        <w:jc w:val="center"/>
        <w:rPr>
          <w:rFonts w:ascii="Times New Roman" w:hAnsi="Times New Roman"/>
          <w:sz w:val="28"/>
        </w:rPr>
      </w:pPr>
      <w:r w:rsidRPr="00A855C5">
        <w:rPr>
          <w:rFonts w:ascii="Times New Roman" w:hAnsi="Times New Roman"/>
          <w:sz w:val="28"/>
        </w:rPr>
        <w:t>товарных и финансовых обменов</w:t>
      </w:r>
    </w:p>
    <w:p w:rsidR="00FB790B" w:rsidRDefault="00FB790B">
      <w:pPr>
        <w:widowControl w:val="0"/>
        <w:spacing w:after="0" w:line="240" w:lineRule="auto"/>
        <w:jc w:val="both"/>
        <w:rPr>
          <w:rFonts w:ascii="Times New Roman" w:hAnsi="Times New Roman"/>
          <w:sz w:val="28"/>
        </w:rPr>
      </w:pPr>
    </w:p>
    <w:p w:rsidR="00FB790B" w:rsidRDefault="00591F4E" w:rsidP="00D46B2A">
      <w:pPr>
        <w:widowControl w:val="0"/>
        <w:spacing w:after="0" w:line="240" w:lineRule="auto"/>
        <w:ind w:firstLine="709"/>
        <w:jc w:val="both"/>
        <w:rPr>
          <w:rFonts w:ascii="Times New Roman" w:hAnsi="Times New Roman"/>
          <w:sz w:val="28"/>
        </w:rPr>
      </w:pPr>
      <w:r>
        <w:rPr>
          <w:rFonts w:ascii="Times New Roman" w:hAnsi="Times New Roman"/>
          <w:sz w:val="28"/>
        </w:rPr>
        <w:t xml:space="preserve">17. </w:t>
      </w:r>
      <w:r w:rsidR="00C916D5">
        <w:rPr>
          <w:rFonts w:ascii="Times New Roman" w:hAnsi="Times New Roman"/>
          <w:sz w:val="28"/>
        </w:rPr>
        <w:t>По сравнению с другими субъектами Российской Федерации, входящими в Дальневосточный федеральный округ, Камчатский край по географическому положению обладает рядом преимуществ.</w:t>
      </w:r>
    </w:p>
    <w:p w:rsidR="00FB790B" w:rsidRDefault="00C916D5" w:rsidP="00D46B2A">
      <w:pPr>
        <w:widowControl w:val="0"/>
        <w:spacing w:after="0" w:line="240" w:lineRule="auto"/>
        <w:ind w:firstLine="709"/>
        <w:jc w:val="both"/>
        <w:rPr>
          <w:rFonts w:ascii="Times New Roman" w:hAnsi="Times New Roman"/>
          <w:sz w:val="28"/>
        </w:rPr>
      </w:pPr>
      <w:r>
        <w:rPr>
          <w:rFonts w:ascii="Times New Roman" w:hAnsi="Times New Roman"/>
          <w:sz w:val="28"/>
        </w:rPr>
        <w:t xml:space="preserve">Камчатский край занимает выгодное геополитическое положение, обеспечивающее доступность рынков сбыта в АТР и СВА и располагает всеми видами необходимых ресурсов развития (минерально-сырьевыми, биоресурсами и туристско-рекреационными). При этом участие Камчатского края в товарных потоках на рынках АТР и СВА крайне низко, тем не менее, необходимо понимать – в какой степени Камчатский край участвует в системе региональных глобальных товарных и финансовых обменах. Ключевыми партнерами Камчатского края среди стран АТР являются </w:t>
      </w:r>
      <w:r>
        <w:rPr>
          <w:rFonts w:ascii="Times New Roman" w:hAnsi="Times New Roman"/>
          <w:sz w:val="28"/>
        </w:rPr>
        <w:lastRenderedPageBreak/>
        <w:t xml:space="preserve">Республика Корея, Китай, Япония, Соединенные Штаты и Сингапур. </w:t>
      </w:r>
      <w:r w:rsidR="00D46B2A" w:rsidRPr="00572A83">
        <w:rPr>
          <w:rFonts w:ascii="Times New Roman" w:hAnsi="Times New Roman"/>
          <w:sz w:val="28"/>
        </w:rPr>
        <w:t>Группы товаров, участвующих во внешнеторговых обменах между Камчатским краем и странами АТР представлены в Приложении 4 к Стратегии</w:t>
      </w:r>
      <w:r w:rsidRPr="00572A83">
        <w:rPr>
          <w:rFonts w:ascii="Times New Roman" w:hAnsi="Times New Roman"/>
          <w:sz w:val="28"/>
        </w:rPr>
        <w:t>.</w:t>
      </w:r>
    </w:p>
    <w:p w:rsidR="00FB790B" w:rsidRDefault="00C916D5" w:rsidP="00D46B2A">
      <w:pPr>
        <w:widowControl w:val="0"/>
        <w:spacing w:after="0" w:line="240" w:lineRule="auto"/>
        <w:ind w:firstLine="709"/>
        <w:jc w:val="both"/>
        <w:rPr>
          <w:rFonts w:ascii="Times New Roman" w:hAnsi="Times New Roman"/>
          <w:sz w:val="28"/>
        </w:rPr>
      </w:pPr>
      <w:r>
        <w:rPr>
          <w:rFonts w:ascii="Times New Roman" w:hAnsi="Times New Roman"/>
          <w:sz w:val="28"/>
        </w:rPr>
        <w:t>В структуре поступивших иностранных инвестиций лидирующее положение занимают рыболовство и рыбоводство (55 процентов от всех инвестиций края). В установлении долгосрочных международных отношений заинтересованность проявляют страны Азии. Наиболее привлекательными для инвесторов являются направления, связанные с добычей рыбопродукции и гидробионтов.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Несмотря на преимущества геополитического положения и обусловленных им возможностей, глубокой интеграции Камчатского края в систему глобальных товарных и финансовых обменов не выявлено. Участие в торговых операциях обусловлено монопрофильным и ресурсным характером экономики региона – край в основном участвует в торговых операциях по экспорту рыбы и водных биологических и минеральной сырьевых ресурсов. Участие в финансовых потоках также малозначительно.</w:t>
      </w:r>
    </w:p>
    <w:p w:rsidR="00FB790B" w:rsidRDefault="00FB790B">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2"/>
        <w:rPr>
          <w:rFonts w:ascii="Times New Roman" w:hAnsi="Times New Roman"/>
          <w:sz w:val="28"/>
        </w:rPr>
      </w:pPr>
      <w:r w:rsidRPr="00A855C5">
        <w:rPr>
          <w:rFonts w:ascii="Times New Roman" w:hAnsi="Times New Roman"/>
          <w:sz w:val="28"/>
        </w:rPr>
        <w:t>Глава 3</w:t>
      </w:r>
      <w:r w:rsidR="00C916D5" w:rsidRPr="00A855C5">
        <w:rPr>
          <w:rFonts w:ascii="Times New Roman" w:hAnsi="Times New Roman"/>
          <w:sz w:val="28"/>
        </w:rPr>
        <w:t>. Приоритеты, цели, задачи</w:t>
      </w:r>
    </w:p>
    <w:p w:rsidR="00FB790B" w:rsidRPr="00A855C5" w:rsidRDefault="00C916D5">
      <w:pPr>
        <w:widowControl w:val="0"/>
        <w:spacing w:after="0" w:line="240" w:lineRule="auto"/>
        <w:jc w:val="center"/>
        <w:rPr>
          <w:rFonts w:ascii="Times New Roman" w:hAnsi="Times New Roman"/>
          <w:sz w:val="28"/>
        </w:rPr>
      </w:pPr>
      <w:r w:rsidRPr="00A855C5">
        <w:rPr>
          <w:rFonts w:ascii="Times New Roman" w:hAnsi="Times New Roman"/>
          <w:sz w:val="28"/>
        </w:rPr>
        <w:t>и направления социально-экономической политики</w:t>
      </w:r>
    </w:p>
    <w:p w:rsidR="00FB790B" w:rsidRPr="00A855C5" w:rsidRDefault="00C916D5">
      <w:pPr>
        <w:widowControl w:val="0"/>
        <w:spacing w:after="0" w:line="240" w:lineRule="auto"/>
        <w:jc w:val="center"/>
        <w:rPr>
          <w:rFonts w:ascii="Times New Roman" w:hAnsi="Times New Roman"/>
          <w:sz w:val="28"/>
        </w:rPr>
      </w:pPr>
      <w:r w:rsidRPr="00A855C5">
        <w:rPr>
          <w:rFonts w:ascii="Times New Roman" w:hAnsi="Times New Roman"/>
          <w:sz w:val="28"/>
        </w:rPr>
        <w:t>Камчатского края на период до 2030 года</w:t>
      </w:r>
    </w:p>
    <w:p w:rsidR="00FB790B" w:rsidRPr="00A855C5" w:rsidRDefault="00FB790B">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3"/>
        <w:rPr>
          <w:rFonts w:ascii="Times New Roman" w:hAnsi="Times New Roman"/>
          <w:sz w:val="28"/>
        </w:rPr>
      </w:pPr>
      <w:r w:rsidRPr="00A855C5">
        <w:rPr>
          <w:rFonts w:ascii="Times New Roman" w:hAnsi="Times New Roman"/>
          <w:sz w:val="28"/>
        </w:rPr>
        <w:t>9.</w:t>
      </w:r>
      <w:r w:rsidR="00C916D5" w:rsidRPr="00A855C5">
        <w:rPr>
          <w:rFonts w:ascii="Times New Roman" w:hAnsi="Times New Roman"/>
          <w:sz w:val="28"/>
        </w:rPr>
        <w:t xml:space="preserve"> Миссия долгосрочного развития Камчатского края</w:t>
      </w:r>
    </w:p>
    <w:p w:rsidR="00FB790B" w:rsidRDefault="00FB790B">
      <w:pPr>
        <w:widowControl w:val="0"/>
        <w:spacing w:after="0" w:line="240" w:lineRule="auto"/>
        <w:jc w:val="both"/>
        <w:rPr>
          <w:rFonts w:ascii="Times New Roman" w:hAnsi="Times New Roman"/>
          <w:sz w:val="28"/>
        </w:rPr>
      </w:pPr>
    </w:p>
    <w:p w:rsidR="00FB790B" w:rsidRDefault="006E0859">
      <w:pPr>
        <w:widowControl w:val="0"/>
        <w:spacing w:after="0" w:line="240" w:lineRule="auto"/>
        <w:ind w:firstLine="709"/>
        <w:jc w:val="both"/>
        <w:rPr>
          <w:rFonts w:ascii="Times New Roman" w:hAnsi="Times New Roman"/>
          <w:sz w:val="28"/>
        </w:rPr>
      </w:pPr>
      <w:r>
        <w:rPr>
          <w:rFonts w:ascii="Times New Roman" w:hAnsi="Times New Roman"/>
          <w:sz w:val="28"/>
        </w:rPr>
        <w:t xml:space="preserve">18. </w:t>
      </w:r>
      <w:r w:rsidR="00C916D5">
        <w:rPr>
          <w:rFonts w:ascii="Times New Roman" w:hAnsi="Times New Roman"/>
          <w:sz w:val="28"/>
        </w:rPr>
        <w:t>Миссия Камчатского края задает соответствующее видение стратегических перспектив его развития.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Формирование стратегических перспектив развития, основанных на конкурентоспособности территории, включая историю становления края, позволяет предложить следующую миссию региона:</w:t>
      </w:r>
    </w:p>
    <w:p w:rsidR="00FB790B" w:rsidRDefault="00C916D5">
      <w:pPr>
        <w:widowControl w:val="0"/>
        <w:spacing w:after="0" w:line="240" w:lineRule="auto"/>
        <w:ind w:firstLine="709"/>
        <w:jc w:val="both"/>
        <w:rPr>
          <w:rFonts w:ascii="Times New Roman" w:hAnsi="Times New Roman"/>
          <w:b/>
          <w:sz w:val="28"/>
        </w:rPr>
      </w:pPr>
      <w:r>
        <w:rPr>
          <w:rFonts w:ascii="Times New Roman" w:hAnsi="Times New Roman"/>
          <w:b/>
          <w:sz w:val="28"/>
        </w:rPr>
        <w:t>Камчатский край – форпост безопасности и представления геополитических интересов России в Азиатско-Тихоокеанском регионе; территория высокого качества жизни населения на основе сбалансированного социально-экономического развития с опорой на уникальные природные богатства региона.</w:t>
      </w:r>
    </w:p>
    <w:p w:rsidR="00FB790B" w:rsidRDefault="006E0859">
      <w:pPr>
        <w:widowControl w:val="0"/>
        <w:spacing w:after="0" w:line="240" w:lineRule="auto"/>
        <w:ind w:firstLine="709"/>
        <w:jc w:val="both"/>
        <w:rPr>
          <w:rFonts w:ascii="Times New Roman" w:hAnsi="Times New Roman"/>
          <w:sz w:val="28"/>
        </w:rPr>
      </w:pPr>
      <w:r>
        <w:rPr>
          <w:rFonts w:ascii="Times New Roman" w:hAnsi="Times New Roman"/>
          <w:sz w:val="28"/>
        </w:rPr>
        <w:t xml:space="preserve">19. </w:t>
      </w:r>
      <w:r w:rsidR="00C916D5">
        <w:rPr>
          <w:rFonts w:ascii="Times New Roman" w:hAnsi="Times New Roman"/>
          <w:sz w:val="28"/>
        </w:rPr>
        <w:t>Стратегическое видение перспектив развития Камчатского края определяется комплексом ресурсов и конкурентных преимуществ его социально-экономического положения и ориентирует развитие края на повышение качества жизни населения и роли края в экономике Российской Федерации.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 учетом вышеизложенного сформулировано видение Камчатского края к 2030 году: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Камчатский край является форпостом Российской Федерации в северной части Тихого океана, сосредоточив на своей территории: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стратегический ядерный «щит», обеспечивающий безопасность России в Азиатско-Тихоокеанском регионе;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б) крупный незамерзающий транзитный порт, являющийся опорным </w:t>
      </w:r>
      <w:r>
        <w:rPr>
          <w:rFonts w:ascii="Times New Roman" w:hAnsi="Times New Roman"/>
          <w:sz w:val="28"/>
        </w:rPr>
        <w:lastRenderedPageBreak/>
        <w:t>пунктом для Северного морского пути;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Камчатский край вносит значительный вклад в обеспечение продовольственной безопасности Российской Федерации по позиции «рыба и рыбопродукты»;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Камчатский край – регион, рационально использующий свои энергетические ресурсы;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активно осваиваются морские биологические, минерально-сырьевые и водные ресурсы территории: значительными темпами развивается аквакультура; проведены в необходимом объеме геологоразведочные работы; ведется добыча углеводородов на шельфе Охотского моря; широко используются водные ресурсы;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уникальные природные объекты и комплексы, в том числе распложенные на особо охраняемых природных территориях, вовлечены в систему хозяйствования за счет создания и продвижения туристского продукта;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развивается социальная сфера – созданы необходимые условия для удовлетворения потребностей всех слоев населения в социальных услугах при оптимальном соотношении их цены и качества. За счет создания благоприятных условий и качественной среды проживания стабилизирована численность постоянного населения региона, сформирован необходимый трудовой потенциал с высоким удельным весом квалифицированных работников;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характерными чертами государственного управления Камчатского края стали эффективные управленческие технологии, интегрированные в единую информационную систему и обеспечивающие прозрачность принимаемых решений и низкие административные барьеры.</w:t>
      </w:r>
    </w:p>
    <w:p w:rsidR="00FB790B" w:rsidRDefault="00FB790B">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3"/>
        <w:rPr>
          <w:rFonts w:ascii="Times New Roman" w:hAnsi="Times New Roman"/>
          <w:sz w:val="28"/>
        </w:rPr>
      </w:pPr>
      <w:r w:rsidRPr="00A855C5">
        <w:rPr>
          <w:rFonts w:ascii="Times New Roman" w:hAnsi="Times New Roman"/>
          <w:sz w:val="28"/>
        </w:rPr>
        <w:t>10.</w:t>
      </w:r>
      <w:r w:rsidR="00C916D5" w:rsidRPr="00A855C5">
        <w:rPr>
          <w:rFonts w:ascii="Times New Roman" w:hAnsi="Times New Roman"/>
          <w:sz w:val="28"/>
        </w:rPr>
        <w:t xml:space="preserve"> Цели и задачи социально-экономической</w:t>
      </w:r>
    </w:p>
    <w:p w:rsidR="00FB790B" w:rsidRPr="00A855C5" w:rsidRDefault="00C916D5">
      <w:pPr>
        <w:widowControl w:val="0"/>
        <w:spacing w:after="0" w:line="240" w:lineRule="auto"/>
        <w:jc w:val="center"/>
        <w:rPr>
          <w:rFonts w:ascii="Times New Roman" w:hAnsi="Times New Roman"/>
          <w:sz w:val="28"/>
        </w:rPr>
      </w:pPr>
      <w:r w:rsidRPr="00A855C5">
        <w:rPr>
          <w:rFonts w:ascii="Times New Roman" w:hAnsi="Times New Roman"/>
          <w:sz w:val="28"/>
        </w:rPr>
        <w:t>политики Камчатского края на</w:t>
      </w:r>
    </w:p>
    <w:p w:rsidR="00FB790B" w:rsidRPr="00A855C5" w:rsidRDefault="00C916D5">
      <w:pPr>
        <w:widowControl w:val="0"/>
        <w:spacing w:after="0" w:line="240" w:lineRule="auto"/>
        <w:jc w:val="center"/>
        <w:rPr>
          <w:rFonts w:ascii="Times New Roman" w:hAnsi="Times New Roman"/>
          <w:sz w:val="28"/>
        </w:rPr>
      </w:pPr>
      <w:r w:rsidRPr="00A855C5">
        <w:rPr>
          <w:rFonts w:ascii="Times New Roman" w:hAnsi="Times New Roman"/>
          <w:sz w:val="28"/>
        </w:rPr>
        <w:t>период до 2030 года</w:t>
      </w:r>
    </w:p>
    <w:p w:rsidR="00FB790B" w:rsidRDefault="00FB790B">
      <w:pPr>
        <w:widowControl w:val="0"/>
        <w:spacing w:after="0" w:line="240" w:lineRule="auto"/>
        <w:jc w:val="both"/>
        <w:rPr>
          <w:rFonts w:ascii="Times New Roman" w:hAnsi="Times New Roman"/>
          <w:sz w:val="28"/>
        </w:rPr>
      </w:pPr>
    </w:p>
    <w:p w:rsidR="00FB790B" w:rsidRDefault="006E0859">
      <w:pPr>
        <w:widowControl w:val="0"/>
        <w:spacing w:after="0" w:line="240" w:lineRule="auto"/>
        <w:ind w:firstLine="709"/>
        <w:jc w:val="both"/>
        <w:rPr>
          <w:rFonts w:ascii="Times New Roman" w:hAnsi="Times New Roman"/>
          <w:sz w:val="28"/>
        </w:rPr>
      </w:pPr>
      <w:r>
        <w:rPr>
          <w:rFonts w:ascii="Times New Roman" w:hAnsi="Times New Roman"/>
          <w:sz w:val="28"/>
        </w:rPr>
        <w:t xml:space="preserve">20. </w:t>
      </w:r>
      <w:r w:rsidR="00C916D5">
        <w:rPr>
          <w:rFonts w:ascii="Times New Roman" w:hAnsi="Times New Roman"/>
          <w:sz w:val="28"/>
        </w:rPr>
        <w:t>Уникальные преимущества Камчатского края, определяющие его специализацию, сегодняшнее состояние социально-экономического развития края, а также миссия и видение региона, задают генеральную цель его социально-экономического развития.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Генеральной целью развития Камчатского края является формирование условий для устойчивого социально-экономического развития за счет оптимального использования уникальных ресурсов территории.</w:t>
      </w:r>
    </w:p>
    <w:p w:rsidR="00FB790B" w:rsidRDefault="006E0859">
      <w:pPr>
        <w:widowControl w:val="0"/>
        <w:spacing w:after="0" w:line="240" w:lineRule="auto"/>
        <w:ind w:firstLine="709"/>
        <w:jc w:val="both"/>
        <w:rPr>
          <w:rFonts w:ascii="Times New Roman" w:hAnsi="Times New Roman"/>
          <w:sz w:val="28"/>
        </w:rPr>
      </w:pPr>
      <w:r>
        <w:rPr>
          <w:rFonts w:ascii="Times New Roman" w:hAnsi="Times New Roman"/>
          <w:sz w:val="28"/>
        </w:rPr>
        <w:t xml:space="preserve">21. </w:t>
      </w:r>
      <w:r w:rsidR="00C916D5">
        <w:rPr>
          <w:rFonts w:ascii="Times New Roman" w:hAnsi="Times New Roman"/>
          <w:sz w:val="28"/>
        </w:rPr>
        <w:t>Для достижения данной обобщенной цели необходимо решить ряд первоочередных задач:</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условий для развития перспективной экономической специализации Камчатского края на основе экономико-географического, природно-ресурсного, кадрового и научного потенциала;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2) формирование устойчивой системы расселения, опирающейся на зоны экономического роста с высоким уровнем комфортности среды </w:t>
      </w:r>
      <w:r>
        <w:rPr>
          <w:rFonts w:ascii="Times New Roman" w:hAnsi="Times New Roman"/>
          <w:sz w:val="28"/>
        </w:rPr>
        <w:lastRenderedPageBreak/>
        <w:t>обитания человека;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формирование численности населения и трудовых ресурсов в объемах, необходимых для решения экономических задач, стоящих перед регионом, повышение качества человеческого капитала;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формирование нормативной правовой базы, определяющей условия ценовой, тарифной, таможенной, налоговой, бюджетной политики, которая обеспечивает экономический рост; конкурентоспособность продукции, товаров и услуг; снижение барьеров для экономической и социальной интеграции региона в мирохозяйственные связи, активного взаимодействия с остальными регионами России.</w:t>
      </w:r>
    </w:p>
    <w:p w:rsidR="00FB790B" w:rsidRDefault="006E0859">
      <w:pPr>
        <w:widowControl w:val="0"/>
        <w:spacing w:after="0" w:line="240" w:lineRule="auto"/>
        <w:ind w:firstLine="709"/>
        <w:jc w:val="both"/>
        <w:rPr>
          <w:rFonts w:ascii="Times New Roman" w:hAnsi="Times New Roman"/>
          <w:sz w:val="28"/>
        </w:rPr>
      </w:pPr>
      <w:r>
        <w:rPr>
          <w:rFonts w:ascii="Times New Roman" w:hAnsi="Times New Roman"/>
          <w:sz w:val="28"/>
        </w:rPr>
        <w:t xml:space="preserve">22. </w:t>
      </w:r>
      <w:r w:rsidR="00C916D5">
        <w:rPr>
          <w:rFonts w:ascii="Times New Roman" w:hAnsi="Times New Roman"/>
          <w:sz w:val="28"/>
        </w:rPr>
        <w:t>Общую целевую установку стратегического развития региона целесообразно дополнить рядом функциональных целей, поддающихся формализации и пригодных для использования в качестве контрольных параметров состояния развития края.</w:t>
      </w:r>
    </w:p>
    <w:p w:rsidR="00FB790B" w:rsidRDefault="006E0859">
      <w:pPr>
        <w:widowControl w:val="0"/>
        <w:spacing w:after="0" w:line="240" w:lineRule="auto"/>
        <w:ind w:firstLine="709"/>
        <w:jc w:val="both"/>
        <w:rPr>
          <w:rFonts w:ascii="Times New Roman" w:hAnsi="Times New Roman"/>
          <w:sz w:val="28"/>
        </w:rPr>
      </w:pPr>
      <w:r>
        <w:rPr>
          <w:rFonts w:ascii="Times New Roman" w:hAnsi="Times New Roman"/>
          <w:sz w:val="28"/>
        </w:rPr>
        <w:t xml:space="preserve">23. </w:t>
      </w:r>
      <w:r w:rsidR="00C916D5">
        <w:rPr>
          <w:rFonts w:ascii="Times New Roman" w:hAnsi="Times New Roman"/>
          <w:sz w:val="28"/>
        </w:rPr>
        <w:t>Цель № 1. Эффективная и сбалансированная экономика.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Для достижения данной цели необходимо решить ряд задач:</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создать новые предприятия в приоритетных секторах экономики, обеспечивающих высокую добавленную стоимость;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способствовать формированию кластеров в приоритетных секторах экономики;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способствовать развитию предпринимательства в сфере производства товаров и услуг.</w:t>
      </w:r>
    </w:p>
    <w:p w:rsidR="00FB790B" w:rsidRDefault="006E0859">
      <w:pPr>
        <w:widowControl w:val="0"/>
        <w:spacing w:after="0" w:line="240" w:lineRule="auto"/>
        <w:ind w:firstLine="709"/>
        <w:jc w:val="both"/>
        <w:rPr>
          <w:rFonts w:ascii="Times New Roman" w:hAnsi="Times New Roman"/>
          <w:sz w:val="28"/>
        </w:rPr>
      </w:pPr>
      <w:r>
        <w:rPr>
          <w:rFonts w:ascii="Times New Roman" w:hAnsi="Times New Roman"/>
          <w:sz w:val="28"/>
        </w:rPr>
        <w:t xml:space="preserve">24. </w:t>
      </w:r>
      <w:r w:rsidR="00C916D5">
        <w:rPr>
          <w:rFonts w:ascii="Times New Roman" w:hAnsi="Times New Roman"/>
          <w:sz w:val="28"/>
        </w:rPr>
        <w:t>Цель № 2. Высокая инвестиционная привлекательность. Для достижения данной цели необходимо решить ряд задач:</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формировать благоприятный инвестиционный климат;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содействовать привлечению стратегических инвесторов;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обеспечить представление инвестиционных возможностей Камчатского края на международном и Российском рынках капитала;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развить инвестиционную инфраструктуру (банки, страховые компании, фонды, рейтинговые агентства, консультационные фирмы и др. институты).</w:t>
      </w:r>
    </w:p>
    <w:p w:rsidR="00FB790B" w:rsidRDefault="00190C05">
      <w:pPr>
        <w:widowControl w:val="0"/>
        <w:spacing w:after="0" w:line="240" w:lineRule="auto"/>
        <w:ind w:firstLine="709"/>
        <w:jc w:val="both"/>
        <w:rPr>
          <w:rFonts w:ascii="Times New Roman" w:hAnsi="Times New Roman"/>
          <w:sz w:val="28"/>
        </w:rPr>
      </w:pPr>
      <w:r>
        <w:rPr>
          <w:rFonts w:ascii="Times New Roman" w:hAnsi="Times New Roman"/>
          <w:sz w:val="28"/>
        </w:rPr>
        <w:t xml:space="preserve">25. </w:t>
      </w:r>
      <w:r w:rsidR="00C916D5">
        <w:rPr>
          <w:rFonts w:ascii="Times New Roman" w:hAnsi="Times New Roman"/>
          <w:sz w:val="28"/>
        </w:rPr>
        <w:t>Цель № 3. Развитая инфраструктура. Для достижения данной цели необходимо решить ряд задач:</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развивать и модернизировать транспортную инфраструктуру;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развивать и модернизировать жилищно-коммунальную инфраструктуру;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оптимизировать энергетическую инфраструктуру.</w:t>
      </w:r>
    </w:p>
    <w:p w:rsidR="00FB790B" w:rsidRDefault="00190C05">
      <w:pPr>
        <w:widowControl w:val="0"/>
        <w:spacing w:after="0" w:line="240" w:lineRule="auto"/>
        <w:ind w:firstLine="709"/>
        <w:jc w:val="both"/>
        <w:rPr>
          <w:rFonts w:ascii="Times New Roman" w:hAnsi="Times New Roman"/>
          <w:sz w:val="28"/>
        </w:rPr>
      </w:pPr>
      <w:r>
        <w:rPr>
          <w:rFonts w:ascii="Times New Roman" w:hAnsi="Times New Roman"/>
          <w:sz w:val="28"/>
        </w:rPr>
        <w:t xml:space="preserve">26. </w:t>
      </w:r>
      <w:r w:rsidR="00C916D5">
        <w:rPr>
          <w:rFonts w:ascii="Times New Roman" w:hAnsi="Times New Roman"/>
          <w:sz w:val="28"/>
        </w:rPr>
        <w:t>Цель № 4. Благоприятные условия для жизни и работы населения. Для достижения данной цели необходимо решить ряд задач:</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обеспечить доступ населения к качественным медицинским услугам;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обеспечить доступ населения к качественному образованию;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обеспечить качественный доступ населения к культурным благам;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развить социальную инфраструктуру и обеспечить население базовыми услугами при оптимальном соотношении их цены и качества.</w:t>
      </w:r>
    </w:p>
    <w:p w:rsidR="00FB790B" w:rsidRDefault="00190C05">
      <w:pPr>
        <w:widowControl w:val="0"/>
        <w:spacing w:after="0" w:line="240" w:lineRule="auto"/>
        <w:ind w:firstLine="709"/>
        <w:jc w:val="both"/>
        <w:rPr>
          <w:rFonts w:ascii="Times New Roman" w:hAnsi="Times New Roman"/>
          <w:sz w:val="28"/>
        </w:rPr>
      </w:pPr>
      <w:r>
        <w:rPr>
          <w:rFonts w:ascii="Times New Roman" w:hAnsi="Times New Roman"/>
          <w:sz w:val="28"/>
        </w:rPr>
        <w:t xml:space="preserve">27. </w:t>
      </w:r>
      <w:r w:rsidR="00C916D5">
        <w:rPr>
          <w:rFonts w:ascii="Times New Roman" w:hAnsi="Times New Roman"/>
          <w:sz w:val="28"/>
        </w:rPr>
        <w:t xml:space="preserve">Цель № 5. Эффективное региональное управление. Для достижения </w:t>
      </w:r>
      <w:r w:rsidR="00C916D5">
        <w:rPr>
          <w:rFonts w:ascii="Times New Roman" w:hAnsi="Times New Roman"/>
          <w:sz w:val="28"/>
        </w:rPr>
        <w:lastRenderedPageBreak/>
        <w:t>данной цели необходимо решить ряд задач:</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повысить уровень использования информационных технологий в исполнительных органах государственной власти Камчатского края и органах местного самоуправления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обеспечить прозрачность принимаемых решений и низкие административные барьеры.</w:t>
      </w:r>
    </w:p>
    <w:p w:rsidR="00FB790B" w:rsidRDefault="00FB790B">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3"/>
        <w:rPr>
          <w:rFonts w:ascii="Times New Roman" w:hAnsi="Times New Roman"/>
          <w:sz w:val="28"/>
        </w:rPr>
      </w:pPr>
      <w:r w:rsidRPr="00A855C5">
        <w:rPr>
          <w:rFonts w:ascii="Times New Roman" w:hAnsi="Times New Roman"/>
          <w:sz w:val="28"/>
        </w:rPr>
        <w:t>11.</w:t>
      </w:r>
      <w:r w:rsidR="00C916D5" w:rsidRPr="00A855C5">
        <w:rPr>
          <w:rFonts w:ascii="Times New Roman" w:hAnsi="Times New Roman"/>
          <w:sz w:val="28"/>
        </w:rPr>
        <w:t xml:space="preserve"> Система приоритетных направлений</w:t>
      </w:r>
    </w:p>
    <w:p w:rsidR="00FB790B" w:rsidRPr="00A855C5" w:rsidRDefault="00C916D5">
      <w:pPr>
        <w:widowControl w:val="0"/>
        <w:spacing w:after="0" w:line="240" w:lineRule="auto"/>
        <w:jc w:val="center"/>
        <w:rPr>
          <w:rFonts w:ascii="Times New Roman" w:hAnsi="Times New Roman"/>
          <w:sz w:val="28"/>
        </w:rPr>
      </w:pPr>
      <w:r w:rsidRPr="00A855C5">
        <w:rPr>
          <w:rFonts w:ascii="Times New Roman" w:hAnsi="Times New Roman"/>
          <w:sz w:val="28"/>
        </w:rPr>
        <w:t>социально-экономического развития Камчатского края</w:t>
      </w:r>
    </w:p>
    <w:p w:rsidR="00FB790B" w:rsidRPr="00A855C5" w:rsidRDefault="00C916D5">
      <w:pPr>
        <w:widowControl w:val="0"/>
        <w:spacing w:after="0" w:line="240" w:lineRule="auto"/>
        <w:jc w:val="center"/>
        <w:rPr>
          <w:rFonts w:ascii="Times New Roman" w:hAnsi="Times New Roman"/>
          <w:sz w:val="28"/>
        </w:rPr>
      </w:pPr>
      <w:r w:rsidRPr="00A855C5">
        <w:rPr>
          <w:rFonts w:ascii="Times New Roman" w:hAnsi="Times New Roman"/>
          <w:sz w:val="28"/>
        </w:rPr>
        <w:t>на период до 2030 года</w:t>
      </w:r>
    </w:p>
    <w:p w:rsidR="00FB790B" w:rsidRDefault="00FB790B">
      <w:pPr>
        <w:widowControl w:val="0"/>
        <w:spacing w:after="0" w:line="240" w:lineRule="auto"/>
        <w:jc w:val="both"/>
        <w:rPr>
          <w:rFonts w:ascii="Times New Roman" w:hAnsi="Times New Roman"/>
          <w:sz w:val="28"/>
        </w:rPr>
      </w:pPr>
    </w:p>
    <w:p w:rsidR="00FB790B" w:rsidRDefault="00190C05">
      <w:pPr>
        <w:widowControl w:val="0"/>
        <w:spacing w:after="0" w:line="240" w:lineRule="auto"/>
        <w:ind w:firstLine="540"/>
        <w:jc w:val="both"/>
        <w:rPr>
          <w:rFonts w:ascii="Times New Roman" w:hAnsi="Times New Roman"/>
          <w:sz w:val="28"/>
        </w:rPr>
      </w:pPr>
      <w:r>
        <w:rPr>
          <w:rFonts w:ascii="Times New Roman" w:hAnsi="Times New Roman"/>
          <w:sz w:val="28"/>
        </w:rPr>
        <w:t xml:space="preserve">28. </w:t>
      </w:r>
      <w:r w:rsidR="00C916D5">
        <w:rPr>
          <w:rFonts w:ascii="Times New Roman" w:hAnsi="Times New Roman"/>
          <w:sz w:val="28"/>
        </w:rPr>
        <w:t>На основании проведенного анализа сильных и слабых сторон, возможностей, угроз и конкурентных преимуществ, в соответствии с миссией и видением развития Камчатского края определены следующие приоритетные направления социально-экономического развития Камчатского края:</w:t>
      </w:r>
    </w:p>
    <w:p w:rsidR="00FB790B" w:rsidRDefault="00C916D5">
      <w:pPr>
        <w:widowControl w:val="0"/>
        <w:spacing w:after="0" w:line="240" w:lineRule="auto"/>
        <w:ind w:firstLine="540"/>
        <w:jc w:val="both"/>
        <w:rPr>
          <w:rFonts w:ascii="Times New Roman" w:hAnsi="Times New Roman"/>
          <w:sz w:val="28"/>
        </w:rPr>
      </w:pPr>
      <w:r>
        <w:rPr>
          <w:rFonts w:ascii="Times New Roman" w:hAnsi="Times New Roman"/>
          <w:sz w:val="28"/>
        </w:rPr>
        <w:t>1) содействие обеспечению безопасности и представлению геополитических интересов Российской Федерации в АТР;</w:t>
      </w:r>
    </w:p>
    <w:p w:rsidR="00FB790B" w:rsidRDefault="00C916D5">
      <w:pPr>
        <w:widowControl w:val="0"/>
        <w:spacing w:after="0" w:line="240" w:lineRule="auto"/>
        <w:ind w:firstLine="540"/>
        <w:jc w:val="both"/>
        <w:rPr>
          <w:rFonts w:ascii="Times New Roman" w:hAnsi="Times New Roman"/>
          <w:sz w:val="28"/>
        </w:rPr>
      </w:pPr>
      <w:r>
        <w:rPr>
          <w:rFonts w:ascii="Times New Roman" w:hAnsi="Times New Roman"/>
          <w:sz w:val="28"/>
        </w:rPr>
        <w:t>2) повышение уровня и качества жизни населения, улучшение демографических показателей;</w:t>
      </w:r>
    </w:p>
    <w:p w:rsidR="00FB790B" w:rsidRDefault="00C916D5">
      <w:pPr>
        <w:widowControl w:val="0"/>
        <w:spacing w:after="0" w:line="240" w:lineRule="auto"/>
        <w:ind w:firstLine="540"/>
        <w:jc w:val="both"/>
        <w:rPr>
          <w:rFonts w:ascii="Times New Roman" w:hAnsi="Times New Roman"/>
          <w:sz w:val="28"/>
        </w:rPr>
      </w:pPr>
      <w:r>
        <w:rPr>
          <w:rFonts w:ascii="Times New Roman" w:hAnsi="Times New Roman"/>
          <w:sz w:val="28"/>
        </w:rPr>
        <w:t>3) создание условий для модернизации базовых секторов экономики и формирования эффективных кластеров;</w:t>
      </w:r>
    </w:p>
    <w:p w:rsidR="00FB790B" w:rsidRDefault="00C916D5">
      <w:pPr>
        <w:widowControl w:val="0"/>
        <w:spacing w:after="0" w:line="240" w:lineRule="auto"/>
        <w:ind w:firstLine="540"/>
        <w:jc w:val="both"/>
        <w:rPr>
          <w:rFonts w:ascii="Times New Roman" w:hAnsi="Times New Roman"/>
          <w:sz w:val="28"/>
        </w:rPr>
      </w:pPr>
      <w:r>
        <w:rPr>
          <w:rFonts w:ascii="Times New Roman" w:hAnsi="Times New Roman"/>
          <w:sz w:val="28"/>
        </w:rPr>
        <w:t>4) развитие транспортной системы (в том числе, создание условий для использования растущего потенциала Северного морского пути; формирования крупного узла грузовых авиационных перевозок на базе аэропорта «Петропавловск-Камчатский (г. Елизово)»;</w:t>
      </w:r>
    </w:p>
    <w:p w:rsidR="00FB790B" w:rsidRDefault="00C916D5">
      <w:pPr>
        <w:widowControl w:val="0"/>
        <w:spacing w:after="0" w:line="240" w:lineRule="auto"/>
        <w:ind w:firstLine="540"/>
        <w:jc w:val="both"/>
        <w:rPr>
          <w:rFonts w:ascii="Times New Roman" w:hAnsi="Times New Roman"/>
          <w:sz w:val="28"/>
        </w:rPr>
      </w:pPr>
      <w:r>
        <w:rPr>
          <w:rFonts w:ascii="Times New Roman" w:hAnsi="Times New Roman"/>
          <w:sz w:val="28"/>
        </w:rPr>
        <w:t>5) повышение энергоэффективности региона;</w:t>
      </w:r>
    </w:p>
    <w:p w:rsidR="00FB790B" w:rsidRDefault="00C916D5">
      <w:pPr>
        <w:widowControl w:val="0"/>
        <w:spacing w:after="0" w:line="240" w:lineRule="auto"/>
        <w:ind w:firstLine="540"/>
        <w:jc w:val="both"/>
        <w:rPr>
          <w:rFonts w:ascii="Times New Roman" w:hAnsi="Times New Roman"/>
          <w:sz w:val="28"/>
        </w:rPr>
      </w:pPr>
      <w:r>
        <w:rPr>
          <w:rFonts w:ascii="Times New Roman" w:hAnsi="Times New Roman"/>
          <w:sz w:val="28"/>
        </w:rPr>
        <w:t>6) создание благоприятных условий для развития рекреационного, туристического и культурного потенциала региона на базе вовлечения в регулируемое хозяйственное использование уникальных природных комплексов и объектов, в том числе распложенных на особо охраняемых природных территориях, с учетом этнокультурных особенностей, проживающих в крае малочисленных народов Севера, Сибири и Дальнего Востока;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обеспечение продовольственной безопасности (физического и экономического доступа к достаточной в количественном отношении безопасной пище) Российской Федерации и Камчатского края.</w:t>
      </w:r>
    </w:p>
    <w:p w:rsidR="00FB790B" w:rsidRDefault="00190C05">
      <w:pPr>
        <w:widowControl w:val="0"/>
        <w:spacing w:after="0" w:line="240" w:lineRule="auto"/>
        <w:ind w:firstLine="709"/>
        <w:jc w:val="both"/>
        <w:rPr>
          <w:rFonts w:ascii="Times New Roman" w:hAnsi="Times New Roman"/>
          <w:sz w:val="28"/>
        </w:rPr>
      </w:pPr>
      <w:r>
        <w:rPr>
          <w:rFonts w:ascii="Times New Roman" w:hAnsi="Times New Roman"/>
          <w:sz w:val="28"/>
        </w:rPr>
        <w:t xml:space="preserve">29. </w:t>
      </w:r>
      <w:r w:rsidR="00C916D5">
        <w:rPr>
          <w:rFonts w:ascii="Times New Roman" w:hAnsi="Times New Roman"/>
          <w:sz w:val="28"/>
        </w:rPr>
        <w:t>Главным направлением развития Камчатского края является дальнейшее повышение качества жизни населения на основе устойчивого и расширенного воспроизводства социально-экономического потенциала и создание благоприятных условий для хозяйственной деятельности и проживания населения.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Важной стороной развития региона также должно стать повышение эффективности деятельности органов государственной власти и местного самоуправления, как ключевого звена, обеспечивающего социально-</w:t>
      </w:r>
      <w:r>
        <w:rPr>
          <w:rFonts w:ascii="Times New Roman" w:hAnsi="Times New Roman"/>
          <w:sz w:val="28"/>
        </w:rPr>
        <w:lastRenderedPageBreak/>
        <w:t>экономическое развитие, создающего условия для повышения конкурентоспособности и инвестиционной привлекательности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Приоритетные направления развития Камчатского края согласованы с основными положениями и направлениями политики социально-экономического развития Российской Федерации.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Приоритетные направления модернизации экономики Камчатского края определены для базовых секторов хозяйственной деятельности региона.</w:t>
      </w:r>
    </w:p>
    <w:p w:rsidR="00FB790B" w:rsidRDefault="00FB790B">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5"/>
        <w:rPr>
          <w:rFonts w:ascii="Times New Roman" w:hAnsi="Times New Roman"/>
          <w:sz w:val="28"/>
        </w:rPr>
      </w:pPr>
      <w:r w:rsidRPr="00A855C5">
        <w:rPr>
          <w:rFonts w:ascii="Times New Roman" w:hAnsi="Times New Roman"/>
          <w:sz w:val="28"/>
        </w:rPr>
        <w:t>12.</w:t>
      </w:r>
      <w:r w:rsidR="00C916D5" w:rsidRPr="00A855C5">
        <w:rPr>
          <w:rFonts w:ascii="Times New Roman" w:hAnsi="Times New Roman"/>
          <w:sz w:val="28"/>
        </w:rPr>
        <w:t xml:space="preserve"> Промышленность</w:t>
      </w:r>
    </w:p>
    <w:p w:rsidR="00FB790B" w:rsidRDefault="00FB790B">
      <w:pPr>
        <w:widowControl w:val="0"/>
        <w:spacing w:after="0" w:line="240" w:lineRule="auto"/>
        <w:jc w:val="both"/>
        <w:rPr>
          <w:rFonts w:ascii="Times New Roman" w:hAnsi="Times New Roman"/>
          <w:sz w:val="28"/>
        </w:rPr>
      </w:pPr>
    </w:p>
    <w:p w:rsidR="00FB790B" w:rsidRDefault="001903A0">
      <w:pPr>
        <w:widowControl w:val="0"/>
        <w:spacing w:after="0" w:line="240" w:lineRule="auto"/>
        <w:ind w:firstLine="709"/>
        <w:jc w:val="both"/>
        <w:rPr>
          <w:rFonts w:ascii="Times New Roman" w:hAnsi="Times New Roman"/>
          <w:sz w:val="28"/>
        </w:rPr>
      </w:pPr>
      <w:r>
        <w:rPr>
          <w:rFonts w:ascii="Times New Roman" w:hAnsi="Times New Roman"/>
          <w:sz w:val="28"/>
        </w:rPr>
        <w:t xml:space="preserve">30. </w:t>
      </w:r>
      <w:r w:rsidR="00C916D5">
        <w:rPr>
          <w:rFonts w:ascii="Times New Roman" w:hAnsi="Times New Roman"/>
          <w:sz w:val="28"/>
        </w:rPr>
        <w:t>Объемы промышленного производства Камчатского края формируются за счет добычи полезных ископаемых, обрабатывающих производств, производства и распределения электроэнергии, газа и воды.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Развитие горнодобывающей промышленности в регионе в ближайшей перспективе призвано значительно увеличить объем инвестиционных поступлений, активизировать социально-экономическую ситуацию, создать необходимые условия для развития труднодоступных и отдаленных территорий.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структуре обрабатывающих производств основные объемы производства формируются предприятиями пищевой (рыбоперерабатывающей) промышленности и судоремонта, развитие которых будет определять динамику развития обрабатывающей промышленности в целом.</w:t>
      </w:r>
    </w:p>
    <w:p w:rsidR="00FB790B" w:rsidRDefault="001903A0">
      <w:pPr>
        <w:widowControl w:val="0"/>
        <w:spacing w:after="0" w:line="240" w:lineRule="auto"/>
        <w:ind w:firstLine="709"/>
        <w:jc w:val="both"/>
        <w:rPr>
          <w:rFonts w:ascii="Times New Roman" w:hAnsi="Times New Roman"/>
          <w:sz w:val="28"/>
        </w:rPr>
      </w:pPr>
      <w:r>
        <w:rPr>
          <w:rFonts w:ascii="Times New Roman" w:hAnsi="Times New Roman"/>
          <w:sz w:val="28"/>
        </w:rPr>
        <w:t xml:space="preserve">31. </w:t>
      </w:r>
      <w:r w:rsidR="00C916D5">
        <w:rPr>
          <w:rFonts w:ascii="Times New Roman" w:hAnsi="Times New Roman"/>
          <w:sz w:val="28"/>
        </w:rPr>
        <w:t>Приоритетным направлением развития обрабатывающей промышленности края должно стать создание конкурентоспособной береговой рыбоперерабатывающей инфраструктуры, обеспечивающей выпуск высококачественной и рентабельной рыбной продукции. Создание максимально привлекательных условий по переработке рыбных ресурсов на территории Камчатского края будет способствовать увеличению объемов продукции рыбоперерабатывающей промышленности, активизирует транспортное и инфраструктурное строительство.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результате развития промышленности Камчатского края к 2030 году будут созданы условия для опережающих темпов роста ведущих отраслей экономики края и стабильного увеличения валового производства высококачественной промышленной продукции, обеспечения крупномасштабного притока инвестиций в проекты, осуществляемые на территории региона, кардинального повышения эффективности экономики за счет внедрения новых технологий и методов организации производства. Развитие перерабатывающих и обрабатывающих отраслей экономики региона должно базироваться на соблюдении нормативов качества окружающей среды и нормативов допустимого воздействия на нее, при соблюдении которых обеспечивается устойчивое функционирование естественных экологических систем и сохраняется биологическое разнообразие. Камчатский край должен быть встроен в общий процесс и </w:t>
      </w:r>
      <w:r>
        <w:rPr>
          <w:rFonts w:ascii="Times New Roman" w:hAnsi="Times New Roman"/>
          <w:sz w:val="28"/>
        </w:rPr>
        <w:lastRenderedPageBreak/>
        <w:t>динамику развития Дальневосточного макрорегиона, первоочередной потребностью развития которого является создание высокоэффективных производств, ориентированных на рынок сбыта АТР. Кроме того, необходимо создавать и модернизировать опорную транспортную и энергетическую инфраструктуры. Это требует серьезного стимулирования экономического и демографического развития, технической и технологической модернизации производства, кардинального улучшения инвестиционного климата.</w:t>
      </w:r>
    </w:p>
    <w:p w:rsidR="00FB790B" w:rsidRDefault="001903A0">
      <w:pPr>
        <w:widowControl w:val="0"/>
        <w:spacing w:after="0" w:line="240" w:lineRule="auto"/>
        <w:ind w:firstLine="709"/>
        <w:jc w:val="both"/>
        <w:rPr>
          <w:rFonts w:ascii="Times New Roman" w:hAnsi="Times New Roman"/>
          <w:sz w:val="28"/>
        </w:rPr>
      </w:pPr>
      <w:r>
        <w:rPr>
          <w:rFonts w:ascii="Times New Roman" w:hAnsi="Times New Roman"/>
          <w:sz w:val="28"/>
        </w:rPr>
        <w:t xml:space="preserve">32. </w:t>
      </w:r>
      <w:r w:rsidR="00C916D5">
        <w:rPr>
          <w:rFonts w:ascii="Times New Roman" w:hAnsi="Times New Roman"/>
          <w:sz w:val="28"/>
        </w:rPr>
        <w:t>Стратегической целью развития промышленности Камчатского края является ускоренное развитие добывающей, перерабатывающих и обрабатывающих отраслей промышленности, объектов топливно-энергетического комплекса, в том числе, за счет внедрения новых технологий и методов организации производства, а также за счет мер, направленных на развитие инфраструктуры края, снижение уровня цен и тарифов.</w:t>
      </w:r>
    </w:p>
    <w:p w:rsidR="00FB790B" w:rsidRDefault="001903A0">
      <w:pPr>
        <w:widowControl w:val="0"/>
        <w:spacing w:after="0" w:line="240" w:lineRule="auto"/>
        <w:ind w:firstLine="709"/>
        <w:jc w:val="both"/>
        <w:rPr>
          <w:rFonts w:ascii="Times New Roman" w:hAnsi="Times New Roman"/>
          <w:sz w:val="28"/>
        </w:rPr>
      </w:pPr>
      <w:r>
        <w:rPr>
          <w:rFonts w:ascii="Times New Roman" w:hAnsi="Times New Roman"/>
          <w:sz w:val="28"/>
        </w:rPr>
        <w:t xml:space="preserve">33. </w:t>
      </w:r>
      <w:r w:rsidR="00C916D5">
        <w:rPr>
          <w:rFonts w:ascii="Times New Roman" w:hAnsi="Times New Roman"/>
          <w:sz w:val="28"/>
        </w:rPr>
        <w:t>Приоритетные направления развития промышленности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устойчивое развитие рыбохозяйственного комплекса;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модернизация судоремонтных предприятий;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развитие горнодобывающей промышленности как фактора диверсификации и усиления конкурентных преимуществ региональной экономики;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создание инновационного и эффективного регионального энергетического сектора.</w:t>
      </w:r>
    </w:p>
    <w:p w:rsidR="00FB790B" w:rsidRDefault="00FB790B">
      <w:pPr>
        <w:widowControl w:val="0"/>
        <w:spacing w:after="0" w:line="240" w:lineRule="auto"/>
        <w:ind w:firstLine="709"/>
        <w:jc w:val="both"/>
        <w:rPr>
          <w:rFonts w:ascii="Times New Roman" w:hAnsi="Times New Roman"/>
          <w:sz w:val="28"/>
        </w:rPr>
      </w:pPr>
    </w:p>
    <w:p w:rsidR="00FB790B" w:rsidRPr="00A855C5" w:rsidRDefault="00287CD9">
      <w:pPr>
        <w:widowControl w:val="0"/>
        <w:spacing w:after="0" w:line="240" w:lineRule="auto"/>
        <w:jc w:val="center"/>
        <w:outlineLvl w:val="5"/>
        <w:rPr>
          <w:rFonts w:ascii="Times New Roman" w:hAnsi="Times New Roman"/>
          <w:sz w:val="28"/>
        </w:rPr>
      </w:pPr>
      <w:r w:rsidRPr="00A855C5">
        <w:rPr>
          <w:rFonts w:ascii="Times New Roman" w:hAnsi="Times New Roman"/>
          <w:sz w:val="28"/>
        </w:rPr>
        <w:t>13</w:t>
      </w:r>
      <w:r w:rsidR="00C916D5" w:rsidRPr="00A855C5">
        <w:rPr>
          <w:rFonts w:ascii="Times New Roman" w:hAnsi="Times New Roman"/>
          <w:sz w:val="28"/>
        </w:rPr>
        <w:t>. Рыбохозяйственный комплекс</w:t>
      </w:r>
    </w:p>
    <w:p w:rsidR="00FB790B" w:rsidRDefault="00FB790B">
      <w:pPr>
        <w:widowControl w:val="0"/>
        <w:spacing w:after="0" w:line="240" w:lineRule="auto"/>
        <w:jc w:val="both"/>
        <w:rPr>
          <w:rFonts w:ascii="Times New Roman" w:hAnsi="Times New Roman"/>
          <w:sz w:val="28"/>
        </w:rPr>
      </w:pPr>
    </w:p>
    <w:p w:rsidR="00FB790B" w:rsidRDefault="001903A0">
      <w:pPr>
        <w:widowControl w:val="0"/>
        <w:spacing w:after="0" w:line="240" w:lineRule="auto"/>
        <w:ind w:firstLine="709"/>
        <w:jc w:val="both"/>
        <w:rPr>
          <w:rFonts w:ascii="Times New Roman" w:hAnsi="Times New Roman"/>
          <w:sz w:val="28"/>
        </w:rPr>
      </w:pPr>
      <w:r>
        <w:rPr>
          <w:rFonts w:ascii="Times New Roman" w:hAnsi="Times New Roman"/>
          <w:sz w:val="28"/>
        </w:rPr>
        <w:t>34. </w:t>
      </w:r>
      <w:r w:rsidR="00C916D5">
        <w:rPr>
          <w:rFonts w:ascii="Times New Roman" w:hAnsi="Times New Roman"/>
          <w:sz w:val="28"/>
        </w:rPr>
        <w:t>Рыбохозяйственный комплекс исторически являлся основополагающей отраслью Камчатского края. Одной из основных проблем развития рыбохозяйственной отрасли является низкая степень переработки уловов водных биологических ресурсов.</w:t>
      </w:r>
    </w:p>
    <w:p w:rsidR="00FB790B" w:rsidRDefault="001903A0">
      <w:pPr>
        <w:widowControl w:val="0"/>
        <w:spacing w:after="0" w:line="240" w:lineRule="auto"/>
        <w:ind w:firstLine="709"/>
        <w:jc w:val="both"/>
        <w:rPr>
          <w:rFonts w:ascii="Times New Roman" w:hAnsi="Times New Roman"/>
          <w:sz w:val="28"/>
        </w:rPr>
      </w:pPr>
      <w:r>
        <w:rPr>
          <w:rFonts w:ascii="Times New Roman" w:hAnsi="Times New Roman"/>
          <w:sz w:val="28"/>
        </w:rPr>
        <w:t xml:space="preserve">35. </w:t>
      </w:r>
      <w:r w:rsidR="00C916D5">
        <w:rPr>
          <w:rFonts w:ascii="Times New Roman" w:hAnsi="Times New Roman"/>
          <w:sz w:val="28"/>
        </w:rPr>
        <w:t>Стратегической целью развития рыбохозяйственного комплекса Камчатского края является обеспечение его ускоренного развития и интеграции в международное хозяйство.</w:t>
      </w:r>
    </w:p>
    <w:p w:rsidR="00FB790B" w:rsidRDefault="001903A0">
      <w:pPr>
        <w:widowControl w:val="0"/>
        <w:spacing w:after="0" w:line="240" w:lineRule="auto"/>
        <w:ind w:firstLine="709"/>
        <w:jc w:val="both"/>
        <w:rPr>
          <w:rFonts w:ascii="Times New Roman" w:hAnsi="Times New Roman"/>
          <w:sz w:val="28"/>
        </w:rPr>
      </w:pPr>
      <w:r>
        <w:rPr>
          <w:rFonts w:ascii="Times New Roman" w:hAnsi="Times New Roman"/>
          <w:sz w:val="28"/>
        </w:rPr>
        <w:t>36. </w:t>
      </w:r>
      <w:r w:rsidR="00C916D5">
        <w:rPr>
          <w:rFonts w:ascii="Times New Roman" w:hAnsi="Times New Roman"/>
          <w:sz w:val="28"/>
        </w:rPr>
        <w:t>Основные приоритетные направления развития рыбохозяйственного комплекса: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модернизация рыбоперерабатывающего сектора и стимулирование производства рыбной продукции глубокой степени переработки, в том числе посредством внедрения безотходных, энергосберегающих и инновационных технологий;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строительство и модернизация судов рыбопромыслового флота;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создание эффективной портовой инфраструктуры по приемке, хранению и последующей транспортировке рыбной и иной продукции из водных биологических ресурсов;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повышение производительности труда и ресурсосбережения в рыбном хозяйстве;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5) обеспечение продовольственной безопасности страны;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увеличение экспорта конкурентоспособной рыбной продукции с высокой добавленной стоимостью.</w:t>
      </w:r>
    </w:p>
    <w:p w:rsidR="00FB790B" w:rsidRDefault="001903A0">
      <w:pPr>
        <w:widowControl w:val="0"/>
        <w:spacing w:after="0" w:line="240" w:lineRule="auto"/>
        <w:ind w:firstLine="709"/>
        <w:jc w:val="both"/>
        <w:rPr>
          <w:rFonts w:ascii="Times New Roman" w:hAnsi="Times New Roman"/>
          <w:sz w:val="28"/>
        </w:rPr>
      </w:pPr>
      <w:r>
        <w:rPr>
          <w:rFonts w:ascii="Times New Roman" w:hAnsi="Times New Roman"/>
          <w:sz w:val="28"/>
        </w:rPr>
        <w:t xml:space="preserve">37. </w:t>
      </w:r>
      <w:r w:rsidR="00C916D5">
        <w:rPr>
          <w:rFonts w:ascii="Times New Roman" w:hAnsi="Times New Roman"/>
          <w:sz w:val="28"/>
        </w:rPr>
        <w:t>Задачами развития рыбохозяйственного комплекса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модернизация берегового рыбоперерабатывающего комплекса;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обновление рыбопромыслового флота, развитие портовой инфраструктуры для комплексного обслуживания судов рыбопромыслового флота;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повышение доступности качественной продукции из водных биологических ресурсов;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укрепление позиций Камчатского края на мировом рынке продукции рыбохозяйственного комплекса, развитие внешней торговли рыбными товарами высокой степени переработки.</w:t>
      </w:r>
    </w:p>
    <w:p w:rsidR="00FB790B" w:rsidRDefault="001903A0">
      <w:pPr>
        <w:widowControl w:val="0"/>
        <w:spacing w:after="0" w:line="240" w:lineRule="auto"/>
        <w:ind w:firstLine="709"/>
        <w:jc w:val="both"/>
        <w:rPr>
          <w:rFonts w:ascii="Times New Roman" w:hAnsi="Times New Roman"/>
          <w:sz w:val="28"/>
        </w:rPr>
      </w:pPr>
      <w:r>
        <w:rPr>
          <w:rFonts w:ascii="Times New Roman" w:hAnsi="Times New Roman"/>
          <w:sz w:val="28"/>
        </w:rPr>
        <w:t>38. </w:t>
      </w:r>
      <w:r w:rsidR="00C916D5">
        <w:rPr>
          <w:rFonts w:ascii="Times New Roman" w:hAnsi="Times New Roman"/>
          <w:sz w:val="28"/>
        </w:rPr>
        <w:t>Мерами и механизмами, обеспечивающими развитие рыбохозяйственного комплекса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совершенствование нормативно-правовой базы в сфере рыболовства с обязательным условием сохранения «исторического» принципа закрепления водных биологических ресурсов;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стимулирование максимально эффективного освоения водных биологических ресурсов во внутренних водах и в Исключительной экономической зоне (далее – ИЭЗ) Российской Федерации;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оказание содействия развитию рыболовства и береговой переработки водных биоресурсов;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предоставление субсидий для возмещения части затрат на уплату процентов по инвестиционным кредитам, полученным в российских кредитных организациях на строительство и модернизацию объектов рыбоперерабатывающей инфраструктуры, на приобретение техники и оборудования для целей аквакультуры, строительство, реконструкцию и модернизацию заводов (комплексов, ферм) по развитию аквакультуры, на строительство, приобретение и модернизацию рыбопромысловых судов, предназначенных для осуществления прибрежного рыболовства и (или) транспортировки уловов водных биологических ресурсов и продукции из них; а также для возмещения части затрат на уплату лизинговых платежей по договорам лизинга на строительство и модернизацию объектов рыбоперерабатывающей инфраструктуры, на приобретение техники и оборудования для целей аквакультуры, строительство, реконструкцию и модернизацию заводов (комплексов, ферм) по развитию аквакультуры, на строительство, приобретение и модернизацию рыбопромысловых судов, предназначенных для осуществления прибрежного рыболовства и (или) транспортировки уловов водных биологических ресурсов и продукции из них;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предоставление налоговых преференций, в том числе в рамках специальных режимов ТОР «Камчатка» и Свободный порт Владивосток;</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6) использование механизмов государственной поддержки в виде </w:t>
      </w:r>
      <w:r>
        <w:rPr>
          <w:rFonts w:ascii="Times New Roman" w:hAnsi="Times New Roman"/>
          <w:sz w:val="28"/>
        </w:rPr>
        <w:lastRenderedPageBreak/>
        <w:t>инвестиционных квот;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компенсация части прямых затрат предприятий на строительство/ модернизацию береговых производственных комплексов и рыбопромысловых судов;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компенсация части затрат, связанных с сертификацией рыбной продукции на внешних рынках;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предоставление льготных кредитов;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10) привлечение инвесторов в рамках государственно-частного партнерства, содействие инвесторам в подключении к электро- и газовым сетям, строительстве дорог и других инфраструктурных объектов;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11) создание условий для развития Северного морского пути;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12) регулярное участие представителей Камчатского края в международных выставочных и презентационных мероприятиях;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13) разработка стратегических направлений развития внешнеэкономических и внешнеторговых связей, как в целом, так и с отдельными странами и группами стран;</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14) развитие и применение гармонизированных с международными требованиями подходов к обеспечению выпуска качественных и безопасных продуктов промышленного рыболовства и рыбоводства.</w:t>
      </w:r>
    </w:p>
    <w:p w:rsidR="00FB790B" w:rsidRDefault="001903A0">
      <w:pPr>
        <w:widowControl w:val="0"/>
        <w:spacing w:after="0" w:line="240" w:lineRule="auto"/>
        <w:ind w:firstLine="709"/>
        <w:jc w:val="both"/>
        <w:rPr>
          <w:rFonts w:ascii="Times New Roman" w:hAnsi="Times New Roman"/>
          <w:sz w:val="28"/>
        </w:rPr>
      </w:pPr>
      <w:r>
        <w:rPr>
          <w:rFonts w:ascii="Times New Roman" w:hAnsi="Times New Roman"/>
          <w:sz w:val="28"/>
        </w:rPr>
        <w:t>39. </w:t>
      </w:r>
      <w:r w:rsidR="00C916D5">
        <w:rPr>
          <w:rFonts w:ascii="Times New Roman" w:hAnsi="Times New Roman"/>
          <w:sz w:val="28"/>
        </w:rPr>
        <w:t>Развитие рыбохозяйственного комплекса Камчатского края в прогнозируемый период будет направлено на обеспечение устойчивого роста рыбохозяйственного комплекса как одного из основных факторов экономического роста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Реализация мероприятий по модернизации и техническому переоснащению рыбоперерабатывающих производств позволит обеспечить рациональность и повысить эффективность использования водных биологических ресурсов за счет более глубокой переработки осваиваемых ресурсов, прежде всего, на современных береговых рыбоперерабатывающих заводах. Развитие берегового рыбоперерабатывающего комплекса создаст условия для сохранения и увеличения его доли в общем объеме промышленного производства в Камчатском крае. Увеличение глубины переработки водных биологических ресурсов, прежде всего, на береговых предприятиях, позволит повысить долю отечественной рыбной продукции с высокой добавленной стоимостью на внутреннем и внешнем рынках, что проявится в росте эффективности внешней торговли.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Наряду с проектами по выпуску мороженой продукции (шоковой заморозки, как более востребованной на рынке) и икры, новые производства будут специализироваться на выпуске продукции более глубокой степени переработки, предполагается создание безотходных производств. Предполагается внедрение инновационных технологий, направленных на решение задач комплексной переработки ресурсов. Инвестиционные площадки расположены как на территории г. Петропавловска-Камчатского, так и на побережье Камчатки.</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40. </w:t>
      </w:r>
      <w:r w:rsidR="00C916D5">
        <w:rPr>
          <w:rFonts w:ascii="Times New Roman" w:hAnsi="Times New Roman"/>
          <w:sz w:val="28"/>
        </w:rPr>
        <w:t xml:space="preserve">Государственная поддержка технической и технологической модернизации производства будет осуществляться путем предоставления </w:t>
      </w:r>
      <w:r w:rsidR="00C916D5">
        <w:rPr>
          <w:rFonts w:ascii="Times New Roman" w:hAnsi="Times New Roman"/>
          <w:sz w:val="28"/>
        </w:rPr>
        <w:lastRenderedPageBreak/>
        <w:t>рыбохозяйственным организациям и индивидуальным предпринимателям, зарегистрированным на территории Камчатского края, субсидий для возмещения части затрат на уплату процентов по инвестиционным кредитам, полученным в российских кредитных организациях на соответствующие цели, а также для возмещения части затрат на уплату лизинговых платежей по договорам лизинга, заключенным с российскими лизинговыми компаниями на приобретение рыбоперерабатывающего оборудования, холодильного и технологического оборудования.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Будут реализованы меры поддержки по стимулированию приобретения высокотехнологичных машин рыбохозяйственными предприятиями Камчатского края. Внедрению инноваций в производство будет способствовать повышение уровня бюджетного финансирования предприятий рыбохозяйственного комплекса на цели комплексной модернизации производства.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Предусматривается использование мер государственной поддержки мероприятий по обновлению рыбопромыслового флота, развитию портовой инфраструктуры для комплексного обслуживания судов рыбопромыслового флота.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Меры государственной поддержки обновления рыбопромыслового флота предприятий Камчатского края предусматривают предоставление за счет средств краевого бюджета субсидий рыбохозяйственным организациям, зарегистрированным на территории Камчатского края, для возмещения части затрат на уплату процентов по инвестиционным кредитам, полученным в российских кредитных организациях и для возмещения части затрат на уплату лизинговых платежей по договорам лизинга на строительство, приобретение и модернизацию рыбопромысловых судов, предназначенных для осуществления прибрежного рыболовства и (или) транспортировки уловов водных биологических ресурсов и продукции из них. Кроме того, для стимулирования реализации инвестиционных проектов в сфере развития рыбохозяйственного комплекса предусмотрен широкий спектр федеральных мер финансовой поддержки.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Запланирована 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г. Петропавловска-Камчатского и 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Петропавловска-Камчатского.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Проведение реконструкции объектов, предназначенных для обслуживания судов, позволит сократить время ожидания и оформления судов с выловленными водными биоресурсами, что улучшит логистику рыбохозяйственного комплекса Камчатского края.</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41. </w:t>
      </w:r>
      <w:r w:rsidR="00C916D5">
        <w:rPr>
          <w:rFonts w:ascii="Times New Roman" w:hAnsi="Times New Roman"/>
          <w:sz w:val="28"/>
        </w:rPr>
        <w:t>Укрепление позиций Камчатского края на мировом рынке продукции рыбопромышленного комплекса, развитие внешней торговли рыбными товарами высокой степени переработки планируется за счет реализации мероприятий по следующим направлениям:</w:t>
      </w:r>
    </w:p>
    <w:p w:rsidR="00FB790B" w:rsidRDefault="00C916D5">
      <w:pPr>
        <w:pStyle w:val="ab"/>
        <w:widowControl w:val="0"/>
        <w:numPr>
          <w:ilvl w:val="0"/>
          <w:numId w:val="1"/>
        </w:numPr>
        <w:tabs>
          <w:tab w:val="left" w:pos="1134"/>
        </w:tabs>
        <w:spacing w:after="0" w:line="240" w:lineRule="auto"/>
        <w:ind w:left="0" w:firstLine="709"/>
        <w:jc w:val="both"/>
        <w:rPr>
          <w:rFonts w:ascii="Times New Roman" w:hAnsi="Times New Roman"/>
          <w:sz w:val="28"/>
        </w:rPr>
      </w:pPr>
      <w:r>
        <w:rPr>
          <w:rFonts w:ascii="Times New Roman" w:hAnsi="Times New Roman"/>
          <w:sz w:val="28"/>
        </w:rPr>
        <w:lastRenderedPageBreak/>
        <w:t>определени</w:t>
      </w:r>
      <w:r w:rsidR="00F962B0">
        <w:rPr>
          <w:rFonts w:ascii="Times New Roman" w:hAnsi="Times New Roman"/>
          <w:sz w:val="28"/>
        </w:rPr>
        <w:t>е</w:t>
      </w:r>
      <w:r>
        <w:rPr>
          <w:rFonts w:ascii="Times New Roman" w:hAnsi="Times New Roman"/>
          <w:sz w:val="28"/>
        </w:rPr>
        <w:t xml:space="preserve"> стратегических направлений развития внешнеэкономических и внешнеторговых связей, как в целом, так и с отдельными странами и группами стран;</w:t>
      </w:r>
    </w:p>
    <w:p w:rsidR="00FB790B" w:rsidRDefault="00F962B0">
      <w:pPr>
        <w:pStyle w:val="ab"/>
        <w:widowControl w:val="0"/>
        <w:numPr>
          <w:ilvl w:val="0"/>
          <w:numId w:val="1"/>
        </w:numPr>
        <w:tabs>
          <w:tab w:val="left" w:pos="1134"/>
        </w:tabs>
        <w:spacing w:after="0" w:line="240" w:lineRule="auto"/>
        <w:ind w:left="0" w:firstLine="709"/>
        <w:jc w:val="both"/>
        <w:rPr>
          <w:rFonts w:ascii="Times New Roman" w:hAnsi="Times New Roman"/>
          <w:sz w:val="28"/>
        </w:rPr>
      </w:pPr>
      <w:r>
        <w:rPr>
          <w:rFonts w:ascii="Times New Roman" w:hAnsi="Times New Roman"/>
          <w:sz w:val="28"/>
        </w:rPr>
        <w:t>участие</w:t>
      </w:r>
      <w:r w:rsidR="00C916D5">
        <w:rPr>
          <w:rFonts w:ascii="Times New Roman" w:hAnsi="Times New Roman"/>
          <w:sz w:val="28"/>
        </w:rPr>
        <w:t xml:space="preserve"> в международных выставочных и презентационных мероприятиях;</w:t>
      </w:r>
    </w:p>
    <w:p w:rsidR="00FB790B" w:rsidRDefault="00F962B0">
      <w:pPr>
        <w:pStyle w:val="ab"/>
        <w:widowControl w:val="0"/>
        <w:numPr>
          <w:ilvl w:val="0"/>
          <w:numId w:val="1"/>
        </w:numPr>
        <w:tabs>
          <w:tab w:val="left" w:pos="1134"/>
        </w:tabs>
        <w:spacing w:after="0" w:line="240" w:lineRule="auto"/>
        <w:ind w:left="0" w:firstLine="709"/>
        <w:jc w:val="both"/>
        <w:rPr>
          <w:rFonts w:ascii="Times New Roman" w:hAnsi="Times New Roman"/>
          <w:sz w:val="28"/>
        </w:rPr>
      </w:pPr>
      <w:r>
        <w:rPr>
          <w:rFonts w:ascii="Times New Roman" w:hAnsi="Times New Roman"/>
          <w:sz w:val="28"/>
        </w:rPr>
        <w:t>разработка и применение</w:t>
      </w:r>
      <w:r w:rsidR="00C916D5">
        <w:rPr>
          <w:rFonts w:ascii="Times New Roman" w:hAnsi="Times New Roman"/>
          <w:sz w:val="28"/>
        </w:rPr>
        <w:t xml:space="preserve"> гармонизированных с международными требованиями подходов к обеспечению выпуска качественных и безопасных продуктов промышленного рыболовства и рыбоводства;</w:t>
      </w:r>
    </w:p>
    <w:p w:rsidR="00FB790B" w:rsidRDefault="00F962B0">
      <w:pPr>
        <w:pStyle w:val="ab"/>
        <w:widowControl w:val="0"/>
        <w:numPr>
          <w:ilvl w:val="0"/>
          <w:numId w:val="1"/>
        </w:numPr>
        <w:tabs>
          <w:tab w:val="left" w:pos="1134"/>
        </w:tabs>
        <w:spacing w:after="0" w:line="240" w:lineRule="auto"/>
        <w:ind w:left="0" w:firstLine="709"/>
        <w:jc w:val="both"/>
        <w:rPr>
          <w:rFonts w:ascii="Times New Roman" w:hAnsi="Times New Roman"/>
          <w:sz w:val="28"/>
        </w:rPr>
      </w:pPr>
      <w:r>
        <w:rPr>
          <w:rFonts w:ascii="Times New Roman" w:hAnsi="Times New Roman"/>
          <w:sz w:val="28"/>
        </w:rPr>
        <w:t>проведение</w:t>
      </w:r>
      <w:r w:rsidR="00C916D5">
        <w:rPr>
          <w:rFonts w:ascii="Times New Roman" w:hAnsi="Times New Roman"/>
          <w:sz w:val="28"/>
        </w:rPr>
        <w:t xml:space="preserve"> мероприятий по реализации международных соглашений, заключенным Правительством Камчатского края и межправительственных соглашений по экономическому и научно-техническому сотрудничеству, заключенных Российской Федерацией;</w:t>
      </w:r>
    </w:p>
    <w:p w:rsidR="00FB790B" w:rsidRDefault="00C916D5">
      <w:pPr>
        <w:pStyle w:val="ab"/>
        <w:widowControl w:val="0"/>
        <w:numPr>
          <w:ilvl w:val="0"/>
          <w:numId w:val="1"/>
        </w:numPr>
        <w:tabs>
          <w:tab w:val="left" w:pos="1134"/>
        </w:tabs>
        <w:spacing w:after="0" w:line="240" w:lineRule="auto"/>
        <w:ind w:left="0" w:firstLine="709"/>
        <w:jc w:val="both"/>
        <w:rPr>
          <w:rFonts w:ascii="Times New Roman" w:hAnsi="Times New Roman"/>
          <w:sz w:val="28"/>
        </w:rPr>
      </w:pPr>
      <w:r>
        <w:rPr>
          <w:rFonts w:ascii="Times New Roman" w:hAnsi="Times New Roman"/>
          <w:sz w:val="28"/>
        </w:rPr>
        <w:t>реализация мероприятий по продвижению региональных брендов.</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42. </w:t>
      </w:r>
      <w:r w:rsidR="00C916D5">
        <w:rPr>
          <w:rFonts w:ascii="Times New Roman" w:hAnsi="Times New Roman"/>
          <w:sz w:val="28"/>
        </w:rPr>
        <w:t>Реализация мероприятий позволит в значительной мере обеспечить условия для увеличения объемов производства рыбохозяйственного комплекса и диверсификацию его структуры, повышения качества производимой продукции, обеспечения занятости населения.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результате развития рыбохозяйственного комплекса Камчатского края и благодаря рациональному использованию и сохранению ресурсной базы при соблюдении «баланса интересов» между добывающими отраслями промышленности к 2030 году в регионе будут созданы условия для ускоренного социально-экономического развития, занятости и достойного уровня жизни населения полуострова, доступности и востребованности конкурентоспособной продукции камчатских производителей на внутреннем и на внешних рынках.</w:t>
      </w:r>
    </w:p>
    <w:p w:rsidR="00FB790B" w:rsidRDefault="00FB790B">
      <w:pPr>
        <w:widowControl w:val="0"/>
        <w:spacing w:after="0" w:line="240" w:lineRule="auto"/>
        <w:ind w:firstLine="709"/>
        <w:jc w:val="both"/>
        <w:rPr>
          <w:rFonts w:ascii="Times New Roman" w:hAnsi="Times New Roman"/>
          <w:sz w:val="28"/>
        </w:rPr>
      </w:pPr>
    </w:p>
    <w:p w:rsidR="00FB790B" w:rsidRPr="00A855C5" w:rsidRDefault="00287CD9">
      <w:pPr>
        <w:widowControl w:val="0"/>
        <w:spacing w:after="0" w:line="240" w:lineRule="auto"/>
        <w:jc w:val="center"/>
        <w:outlineLvl w:val="5"/>
        <w:rPr>
          <w:rFonts w:ascii="Times New Roman" w:hAnsi="Times New Roman"/>
          <w:sz w:val="28"/>
        </w:rPr>
      </w:pPr>
      <w:r w:rsidRPr="00A855C5">
        <w:rPr>
          <w:rFonts w:ascii="Times New Roman" w:hAnsi="Times New Roman"/>
          <w:sz w:val="28"/>
        </w:rPr>
        <w:t>14</w:t>
      </w:r>
      <w:r w:rsidR="00C916D5" w:rsidRPr="00A855C5">
        <w:rPr>
          <w:rFonts w:ascii="Times New Roman" w:hAnsi="Times New Roman"/>
          <w:sz w:val="28"/>
        </w:rPr>
        <w:t>. Судоремонтная отрасль</w:t>
      </w:r>
    </w:p>
    <w:p w:rsidR="00FB790B" w:rsidRDefault="00FB790B">
      <w:pPr>
        <w:widowControl w:val="0"/>
        <w:spacing w:after="0" w:line="240" w:lineRule="auto"/>
        <w:jc w:val="both"/>
        <w:rPr>
          <w:rFonts w:ascii="Times New Roman" w:hAnsi="Times New Roman"/>
          <w:sz w:val="28"/>
        </w:rPr>
      </w:pP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43. </w:t>
      </w:r>
      <w:r w:rsidR="00C916D5">
        <w:rPr>
          <w:rFonts w:ascii="Times New Roman" w:hAnsi="Times New Roman"/>
          <w:sz w:val="28"/>
        </w:rPr>
        <w:t>Стабильному и динамичному развитию судоремонтной отрасли препятствуют критическое научно-техническое отставание отрасли от уровня промышленно развитых стран, высокая степень морального и физического износа основного технологического оборудования предприятий отрасли и основных производственных фондов, низкий уровень инвестиций в основной капитал, дефицит квалифицированных кадров.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Техническое перевооружение отрасли сдерживает дефицит финансовых ресурсов, обусловленный, в том числе, недостаточным платежеспособным спросом на судоремонтные работы и услуги предприятий региона. Перечисленное порождает высокую стоимость судоремонтных работ и услуг, и, как следствие, их неконкурентоспособность по сравнению с работами и услугами зарубежных судоремонтных предприятий, предлагающих более выгодные условия.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Судоремонтная отрасль имеет перспективы сохранения и увеличения объемов производства только в случае технического перевооружения предприятий отрасли. Преимущественные позиции судоремонта обеспечиваются за счет спроса, предъявляемого рыбохозяйственным </w:t>
      </w:r>
      <w:r>
        <w:rPr>
          <w:rFonts w:ascii="Times New Roman" w:hAnsi="Times New Roman"/>
          <w:sz w:val="28"/>
        </w:rPr>
        <w:lastRenderedPageBreak/>
        <w:t>комплексом на обновление и ремонт рыбопромыслового флота, а также за счет приближенности к районам рыбного промысла и возрождения Северного морского пути.</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 xml:space="preserve">44. </w:t>
      </w:r>
      <w:r w:rsidR="00C916D5">
        <w:rPr>
          <w:rFonts w:ascii="Times New Roman" w:hAnsi="Times New Roman"/>
          <w:sz w:val="28"/>
        </w:rPr>
        <w:t>Стратегической целью развития судоремонта Камчатского края является обеспечение стабильного развития судоремонтной отрасли как фактора конкурентного преимущества рыбохозяйственного и транспортного комплексов региона.</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 xml:space="preserve">45. </w:t>
      </w:r>
      <w:r w:rsidR="00C916D5">
        <w:rPr>
          <w:rFonts w:ascii="Times New Roman" w:hAnsi="Times New Roman"/>
          <w:sz w:val="28"/>
        </w:rPr>
        <w:t>Приоритетные направления развития судоремонтной отрасли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техническое перевооружение судоремонтных предприятий и увеличение объемов производства;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создание на базе крупных предприятий возможностей проведения ремонта всех типов судов в полном объеме «под ключ».</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 xml:space="preserve">46. </w:t>
      </w:r>
      <w:r w:rsidR="00C916D5">
        <w:rPr>
          <w:rFonts w:ascii="Times New Roman" w:hAnsi="Times New Roman"/>
          <w:sz w:val="28"/>
        </w:rPr>
        <w:t>Задачи развития судоремонтной отрасли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увеличение производственных мощностей судоремонтной отрасли за счет притока внебюджетных инвестиций в ее развитие, в том числе:</w:t>
      </w:r>
    </w:p>
    <w:p w:rsidR="00FB790B" w:rsidRDefault="00C916D5">
      <w:pPr>
        <w:widowControl w:val="0"/>
        <w:tabs>
          <w:tab w:val="left" w:pos="993"/>
        </w:tabs>
        <w:spacing w:after="0" w:line="240" w:lineRule="auto"/>
        <w:ind w:firstLine="709"/>
        <w:jc w:val="both"/>
        <w:rPr>
          <w:rFonts w:ascii="Times New Roman" w:hAnsi="Times New Roman"/>
          <w:sz w:val="28"/>
        </w:rPr>
      </w:pPr>
      <w:r>
        <w:rPr>
          <w:rFonts w:ascii="Times New Roman" w:hAnsi="Times New Roman"/>
          <w:sz w:val="28"/>
        </w:rPr>
        <w:t>а) обеспечение возможности ремонта крупнотоннажных судов в порту г. Петропавловска-Камчатского;</w:t>
      </w:r>
    </w:p>
    <w:p w:rsidR="00FB790B" w:rsidRDefault="00C916D5">
      <w:pPr>
        <w:widowControl w:val="0"/>
        <w:tabs>
          <w:tab w:val="left" w:pos="993"/>
        </w:tabs>
        <w:spacing w:after="0" w:line="240" w:lineRule="auto"/>
        <w:ind w:firstLine="709"/>
        <w:jc w:val="both"/>
        <w:rPr>
          <w:rFonts w:ascii="Times New Roman" w:hAnsi="Times New Roman"/>
          <w:sz w:val="28"/>
        </w:rPr>
      </w:pPr>
      <w:r>
        <w:rPr>
          <w:rFonts w:ascii="Times New Roman" w:hAnsi="Times New Roman"/>
          <w:sz w:val="28"/>
        </w:rPr>
        <w:t>б) обеспечение возможности ремонта судов иностранной постройки, крупнотоннажных судов (длиной до 150 м) на судоремонтных предприятиях Камчатского края;</w:t>
      </w:r>
    </w:p>
    <w:p w:rsidR="00FB790B" w:rsidRDefault="00C916D5">
      <w:pPr>
        <w:widowControl w:val="0"/>
        <w:tabs>
          <w:tab w:val="left" w:pos="993"/>
        </w:tabs>
        <w:spacing w:after="0" w:line="240" w:lineRule="auto"/>
        <w:ind w:firstLine="709"/>
        <w:jc w:val="both"/>
        <w:rPr>
          <w:rFonts w:ascii="Times New Roman" w:hAnsi="Times New Roman"/>
          <w:sz w:val="28"/>
        </w:rPr>
      </w:pPr>
      <w:r>
        <w:rPr>
          <w:rFonts w:ascii="Times New Roman" w:hAnsi="Times New Roman"/>
          <w:sz w:val="28"/>
        </w:rPr>
        <w:t>в)</w:t>
      </w:r>
      <w:r w:rsidR="00F962B0">
        <w:rPr>
          <w:rFonts w:ascii="Times New Roman" w:hAnsi="Times New Roman"/>
          <w:sz w:val="28"/>
        </w:rPr>
        <w:t> </w:t>
      </w:r>
      <w:r>
        <w:rPr>
          <w:rFonts w:ascii="Times New Roman" w:hAnsi="Times New Roman"/>
          <w:sz w:val="28"/>
        </w:rPr>
        <w:t>обеспечение возможности оперативной доставки импортного оборудования;</w:t>
      </w:r>
    </w:p>
    <w:p w:rsidR="00FB790B" w:rsidRDefault="00C916D5">
      <w:pPr>
        <w:widowControl w:val="0"/>
        <w:tabs>
          <w:tab w:val="left" w:pos="993"/>
        </w:tabs>
        <w:spacing w:after="0" w:line="240" w:lineRule="auto"/>
        <w:ind w:firstLine="709"/>
        <w:jc w:val="both"/>
        <w:rPr>
          <w:rFonts w:ascii="Times New Roman" w:hAnsi="Times New Roman"/>
          <w:sz w:val="28"/>
        </w:rPr>
      </w:pPr>
      <w:r>
        <w:rPr>
          <w:rFonts w:ascii="Times New Roman" w:hAnsi="Times New Roman"/>
          <w:sz w:val="28"/>
        </w:rPr>
        <w:t>г) обеспечение конкурентоспособности технологической базы;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кадровое обеспечение отрасли трудовыми ресурсами необходимой квалификации.</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47. </w:t>
      </w:r>
      <w:r w:rsidR="00C916D5">
        <w:rPr>
          <w:rFonts w:ascii="Times New Roman" w:hAnsi="Times New Roman"/>
          <w:sz w:val="28"/>
        </w:rPr>
        <w:t>Мерами и механизмами, обеспечивающими развитие судоремонтной отрасли Камчатского края, являются:</w:t>
      </w:r>
    </w:p>
    <w:p w:rsidR="00FB790B" w:rsidRDefault="00F962B0">
      <w:pPr>
        <w:widowControl w:val="0"/>
        <w:spacing w:after="0" w:line="240" w:lineRule="auto"/>
        <w:ind w:firstLine="709"/>
        <w:jc w:val="both"/>
        <w:rPr>
          <w:rFonts w:ascii="Times New Roman" w:hAnsi="Times New Roman"/>
          <w:sz w:val="28"/>
        </w:rPr>
      </w:pPr>
      <w:r>
        <w:rPr>
          <w:rFonts w:ascii="Times New Roman" w:hAnsi="Times New Roman"/>
          <w:sz w:val="28"/>
        </w:rPr>
        <w:t>1) </w:t>
      </w:r>
      <w:r w:rsidR="00C916D5">
        <w:rPr>
          <w:rFonts w:ascii="Times New Roman" w:hAnsi="Times New Roman"/>
          <w:sz w:val="28"/>
        </w:rPr>
        <w:t>совершенствование нормативно-правовой базы регулирования судоремонта на региональном уровне;</w:t>
      </w:r>
    </w:p>
    <w:p w:rsidR="00FB790B" w:rsidRDefault="00F962B0">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разработка текущих и перспективных планов потребности в судоремонте в условиях организованного взаимодействия судоремонтных предприятий и судовладельцев.</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48. </w:t>
      </w:r>
      <w:r w:rsidR="00C916D5">
        <w:rPr>
          <w:rFonts w:ascii="Times New Roman" w:hAnsi="Times New Roman"/>
          <w:sz w:val="28"/>
        </w:rPr>
        <w:t>В настоящий момент Минпромторг России не предоставляет меры государственной поддержки, направленные на развитие судоремонтных предприятий. Разработка подобных мер позволит повысить конкурентоспособность судоремонтной отрасли Камчатского края для обеспечения услугами по судоремонту всего собственного флота Камчатского края и транзитных судов.</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49. </w:t>
      </w:r>
      <w:r w:rsidR="00C916D5">
        <w:rPr>
          <w:rFonts w:ascii="Times New Roman" w:hAnsi="Times New Roman"/>
          <w:sz w:val="28"/>
        </w:rPr>
        <w:t>Необходима разработка мер государственной поддержки для судоремонтных предприятий,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субсидий судоремонтным предприятиям, направленным на модернизацию производства;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2) субсидий судоремонтным предприятиям на возмещение части затрат на уплату процентов по кредитам, полученным в российских кредитных </w:t>
      </w:r>
      <w:r>
        <w:rPr>
          <w:rFonts w:ascii="Times New Roman" w:hAnsi="Times New Roman"/>
          <w:sz w:val="28"/>
        </w:rPr>
        <w:lastRenderedPageBreak/>
        <w:t>организациях;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субсидий судоремонтным предприятиям, направленным на создание обеспечивающей инфраструктуры.</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50. </w:t>
      </w:r>
      <w:r w:rsidR="00C916D5">
        <w:rPr>
          <w:rFonts w:ascii="Times New Roman" w:hAnsi="Times New Roman"/>
          <w:sz w:val="28"/>
        </w:rPr>
        <w:t>Развитие судоремонтной отрасли Камчатского края в прогнозируемом периоде будет направлено на техническое перевооружение судоремонтных предприятий и увеличение объемов производства, создание на базе крупных предприятий возможностей по проведению ремонта всех типов судов в полном объеме «под ключ».</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Для увеличения производственных мощностей судоремонтной отрасли за счет притока внебюджетных инвестиций в ее развитие планируется провести комплексный анализ судоремонтной отрасли и разработать меры поддержки модернизации производства.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целях определения потенциала отрасли будет проведен анализ состояния основных производственных фондов в судоремонте, степень загрузки и использования и определены реальные потребности в обновлении и модернизации основных производственных фондов.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По результатам оценки емкости рынка судоремонтных услуг и прогноза платежеспособного спроса будет сформирован портфель заказов со стороны крупнейших потребителей судоремонтных работ и услуг, составлены краткосрочные и долгосрочные планы по загрузке и модернизации судоремонтных мощностей, определена потребность в инвестициях.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Сравнительный анализ стоимости судоремонтных работ в сравнении с Приморским краем, Республикой Корея и Китайской Народной Республикой, анализ структуры себестоимости выявит резервы для снижения стоимости судоремонтных работ и позволит установить конкурентоспособную стоимость работ на судоремонтных предприятиях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Планируется провести реконструкцию производства и модернизацию оборудования судоремонтных предприятий с расширением перечня услуг судоремонта.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целях кадрового обеспечения отрасли трудовыми ресурсами необходимой квалификации предусмотрена организация подготовки профессиональных кадров для судоремонта в Камчатском крае, привлечение готовых специалистов из других регионов. Будет формироваться заказ на подготовку специалистов по ремонту технологического оборудования и ремонту корпусов судов. На базе государственного образовательного учреждения Профессиональное училище № 1 будут готовить специалистов по ремонту технологического оборудования и ремонту корпусов судов, на базе Камчатского государственного технического университета инженеров-судоремонтников.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Необходимость своевременного обновления рыбопромыслового флота выступает основным фактором спроса на услуги собственного судоремонта в регионе.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результате развития судоремонта Камчатского края к 2030 году будут созданы условия для полного удовлетворения потребностей </w:t>
      </w:r>
      <w:r>
        <w:rPr>
          <w:rFonts w:ascii="Times New Roman" w:hAnsi="Times New Roman"/>
          <w:sz w:val="28"/>
        </w:rPr>
        <w:lastRenderedPageBreak/>
        <w:t>рыбопромысловых предприятий региона в услугах судоремонта.</w:t>
      </w:r>
    </w:p>
    <w:p w:rsidR="00FB790B" w:rsidRDefault="00FB790B">
      <w:pPr>
        <w:widowControl w:val="0"/>
        <w:spacing w:after="0" w:line="240" w:lineRule="auto"/>
        <w:ind w:firstLine="709"/>
        <w:jc w:val="both"/>
        <w:rPr>
          <w:rFonts w:ascii="Times New Roman" w:hAnsi="Times New Roman"/>
          <w:sz w:val="28"/>
        </w:rPr>
      </w:pPr>
    </w:p>
    <w:p w:rsidR="00FB790B" w:rsidRPr="00A855C5" w:rsidRDefault="00287CD9">
      <w:pPr>
        <w:widowControl w:val="0"/>
        <w:spacing w:after="0" w:line="240" w:lineRule="auto"/>
        <w:jc w:val="center"/>
        <w:outlineLvl w:val="5"/>
        <w:rPr>
          <w:rFonts w:ascii="Times New Roman" w:hAnsi="Times New Roman"/>
          <w:sz w:val="28"/>
        </w:rPr>
      </w:pPr>
      <w:r w:rsidRPr="00A855C5">
        <w:rPr>
          <w:rFonts w:ascii="Times New Roman" w:hAnsi="Times New Roman"/>
          <w:sz w:val="28"/>
        </w:rPr>
        <w:t>15</w:t>
      </w:r>
      <w:r w:rsidR="00C916D5" w:rsidRPr="00A855C5">
        <w:rPr>
          <w:rFonts w:ascii="Times New Roman" w:hAnsi="Times New Roman"/>
          <w:sz w:val="28"/>
        </w:rPr>
        <w:t>. Горнопромышленный комплекс</w:t>
      </w:r>
    </w:p>
    <w:p w:rsidR="00FB790B" w:rsidRDefault="00FB790B">
      <w:pPr>
        <w:widowControl w:val="0"/>
        <w:spacing w:after="0" w:line="240" w:lineRule="auto"/>
        <w:jc w:val="both"/>
        <w:rPr>
          <w:rFonts w:ascii="Times New Roman" w:hAnsi="Times New Roman"/>
          <w:sz w:val="28"/>
        </w:rPr>
      </w:pP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51. </w:t>
      </w:r>
      <w:r w:rsidR="00C916D5">
        <w:rPr>
          <w:rFonts w:ascii="Times New Roman" w:hAnsi="Times New Roman"/>
          <w:sz w:val="28"/>
        </w:rPr>
        <w:t>Горнодобывающая промышленность является важным направлением диверсификации экономики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настоящее время предприятия отрасли развиваются в условиях низкой степени изученности минерально-сырьевой базы региона, дефицита кадров и инфраструктуры. Большинство месторождений изучено лишь на поисковых стадиях, заканчивающихся оценкой прогнозных ресурсов, что ограничивает возможность их промышленного освоения в краткосрочной перспективе. Основными факторами, ограничивающими использование потенциала природно-ресурсного комплекса, являются неразвитость автодорожной сети и транспортная недоступность большинства месторождений, в том числе энергоресурсов; отсутствие законодательных механизмов возврата финансовых средств для потенциальных инвесторов.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Обеспечение экономической рентабельности горнодобывающих предприятий зависит как от регулируемых внутренних факторов – себестоимости работ, развитости внутреннего рынка минерального сырья, так и от нерегулируемой нестабильной конъюнктуры мирового сырьевого рынка. При снижении цен на золото, никель и другие минерально-сырьевые ресурсы до уровня, не обеспечивающего среднюю по отрасли прибыль, работы на месторождениях консервируются, предприятия несут убытки. Наличие финансовых возможностей для преодоления неблагоприятных ценовых циклов на мировых рынках минерального сырья выступает фактором жизнеспособности горнодобывающих предприятий.</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52. </w:t>
      </w:r>
      <w:r w:rsidR="00C916D5">
        <w:rPr>
          <w:rFonts w:ascii="Times New Roman" w:hAnsi="Times New Roman"/>
          <w:sz w:val="28"/>
        </w:rPr>
        <w:t>Развитию горнодобывающей промышленности Камчатского края способствуют: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системообразующая роль добывающей промышленности, позволяющая комплексно развивать рассредоточенные по всему Камчатскому полуострову минерально-сырьевые ресурсы;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необходимость диверсификации экономики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инвестиционные интересы крупных Российских и зарубежных компаний. Стратегической целью развития горнодобывающей промышленности Камчатского края является обеспечение ускоренного развития отрасли как фактора, инфраструктурного развития и диверсификации экономики региона.</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53. </w:t>
      </w:r>
      <w:r w:rsidR="00C916D5">
        <w:rPr>
          <w:rFonts w:ascii="Times New Roman" w:hAnsi="Times New Roman"/>
          <w:sz w:val="28"/>
        </w:rPr>
        <w:t>Приоритетные направления развития горнодобывающей промышленности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повышение эффективности системы управления горным комплексом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проведение в необходимом объеме геологоразведочных работ, подготовка запасов и ресурсов полезных ископаемых для промышленного освоения;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3) стимулирование инвестиционной активности по освоению </w:t>
      </w:r>
      <w:r>
        <w:rPr>
          <w:rFonts w:ascii="Times New Roman" w:hAnsi="Times New Roman"/>
          <w:sz w:val="28"/>
        </w:rPr>
        <w:lastRenderedPageBreak/>
        <w:t>месторождений Камчатского края.</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54. </w:t>
      </w:r>
      <w:r w:rsidR="00C916D5">
        <w:rPr>
          <w:rFonts w:ascii="Times New Roman" w:hAnsi="Times New Roman"/>
          <w:sz w:val="28"/>
        </w:rPr>
        <w:t>Повышение эффективности системы управления горным комплексом Камчатского края предусматривает:</w:t>
      </w:r>
    </w:p>
    <w:p w:rsidR="00FB790B" w:rsidRDefault="00F962B0">
      <w:pPr>
        <w:widowControl w:val="0"/>
        <w:spacing w:after="0" w:line="240" w:lineRule="auto"/>
        <w:ind w:firstLine="709"/>
        <w:jc w:val="both"/>
        <w:rPr>
          <w:rFonts w:ascii="Times New Roman" w:hAnsi="Times New Roman"/>
          <w:sz w:val="28"/>
        </w:rPr>
      </w:pPr>
      <w:r>
        <w:rPr>
          <w:rFonts w:ascii="Times New Roman" w:hAnsi="Times New Roman"/>
          <w:sz w:val="28"/>
        </w:rPr>
        <w:t>1) </w:t>
      </w:r>
      <w:r w:rsidR="00C916D5">
        <w:rPr>
          <w:rFonts w:ascii="Times New Roman" w:hAnsi="Times New Roman"/>
          <w:sz w:val="28"/>
        </w:rPr>
        <w:t>формирование государственной политики, обеспечивающей устойчивое развитие горного комплекса;</w:t>
      </w:r>
    </w:p>
    <w:p w:rsidR="00FB790B" w:rsidRDefault="00F962B0">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обеспечение реализации программ и планов развития горного комплекса;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информационное обеспечение горного комплекса;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кадровое обеспечение горного комплекса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формирование многоотраслевой системы в горном комплексе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диверсификация деятельности горнодобывающих предприятий.</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55. </w:t>
      </w:r>
      <w:r w:rsidR="00C916D5">
        <w:rPr>
          <w:rFonts w:ascii="Times New Roman" w:hAnsi="Times New Roman"/>
          <w:sz w:val="28"/>
        </w:rPr>
        <w:t>Задачи развития горнодобывающей промышленности Камчатского края:</w:t>
      </w:r>
    </w:p>
    <w:p w:rsidR="00FB790B" w:rsidRDefault="00F962B0">
      <w:pPr>
        <w:widowControl w:val="0"/>
        <w:spacing w:after="0" w:line="240" w:lineRule="auto"/>
        <w:ind w:firstLine="709"/>
        <w:jc w:val="both"/>
        <w:rPr>
          <w:rFonts w:ascii="Times New Roman" w:hAnsi="Times New Roman"/>
          <w:sz w:val="28"/>
        </w:rPr>
      </w:pPr>
      <w:r>
        <w:rPr>
          <w:rFonts w:ascii="Times New Roman" w:hAnsi="Times New Roman"/>
          <w:sz w:val="28"/>
        </w:rPr>
        <w:t>1) </w:t>
      </w:r>
      <w:r w:rsidR="00C916D5">
        <w:rPr>
          <w:rFonts w:ascii="Times New Roman" w:hAnsi="Times New Roman"/>
          <w:sz w:val="28"/>
        </w:rPr>
        <w:t>Повышение степени изученности минерально-сырьевой базы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Освоение разведанных месторождений драгоценных и цветных металлов, углеводородного сырья, твердых горючих ископаемых, теплоэнергетических и пресных вод, общераспространенных полезных ископаемых.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Преодоление инфраструктурных ограничений развития горнодобывающей отрасли.</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56. </w:t>
      </w:r>
      <w:r w:rsidR="00C916D5">
        <w:rPr>
          <w:rFonts w:ascii="Times New Roman" w:hAnsi="Times New Roman"/>
          <w:sz w:val="28"/>
        </w:rPr>
        <w:t>Мерами и механизмами, обеспечивающими развитие горнодобывающей отрасли Камчатского края, являются:</w:t>
      </w:r>
    </w:p>
    <w:p w:rsidR="00FB790B" w:rsidRDefault="00F962B0">
      <w:pPr>
        <w:widowControl w:val="0"/>
        <w:spacing w:after="0" w:line="240" w:lineRule="auto"/>
        <w:ind w:firstLine="709"/>
        <w:jc w:val="both"/>
        <w:rPr>
          <w:rFonts w:ascii="Times New Roman" w:hAnsi="Times New Roman"/>
          <w:sz w:val="28"/>
        </w:rPr>
      </w:pPr>
      <w:r>
        <w:rPr>
          <w:rFonts w:ascii="Times New Roman" w:hAnsi="Times New Roman"/>
          <w:sz w:val="28"/>
        </w:rPr>
        <w:t>1) </w:t>
      </w:r>
      <w:r w:rsidR="00C916D5">
        <w:rPr>
          <w:rFonts w:ascii="Times New Roman" w:hAnsi="Times New Roman"/>
          <w:sz w:val="28"/>
        </w:rPr>
        <w:t>механизм государственно-частного партнерства при обустройстве инфраструктуры, необходимой для освоения месторождений в труднодоступных районах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стимулирование добычи (система льгот и преференций) минерально-сырьевых ресурсов;</w:t>
      </w:r>
    </w:p>
    <w:p w:rsidR="00FB790B" w:rsidRDefault="00F962B0">
      <w:pPr>
        <w:widowControl w:val="0"/>
        <w:spacing w:after="0" w:line="240" w:lineRule="auto"/>
        <w:ind w:firstLine="709"/>
        <w:jc w:val="both"/>
        <w:rPr>
          <w:rFonts w:ascii="Times New Roman" w:hAnsi="Times New Roman"/>
          <w:sz w:val="28"/>
        </w:rPr>
      </w:pPr>
      <w:r>
        <w:rPr>
          <w:rFonts w:ascii="Times New Roman" w:hAnsi="Times New Roman"/>
          <w:sz w:val="28"/>
        </w:rPr>
        <w:t>3) </w:t>
      </w:r>
      <w:r w:rsidR="00C916D5">
        <w:rPr>
          <w:rFonts w:ascii="Times New Roman" w:hAnsi="Times New Roman"/>
          <w:sz w:val="28"/>
        </w:rPr>
        <w:t>контроль над рациональным использованием недр и обеспечение экологической безопасности территории региона.</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57. </w:t>
      </w:r>
      <w:r w:rsidR="00C916D5">
        <w:rPr>
          <w:rFonts w:ascii="Times New Roman" w:hAnsi="Times New Roman"/>
          <w:sz w:val="28"/>
        </w:rPr>
        <w:t>Перспективы развития горнопромышленной отрасли края в ближне- и среднесрочной перспективе связаны с наращиванием запасов драгоценных и цветных металлов путем проведения планомерных геологоразведочных работ, увеличением объемов их добычи за счет введения в эксплуатацию новых месторождений; вовлечением в промышленное освоение топливных и энергетических ресурсов, включая каменный и бурый уголь, углеводородное сырье Западной Камчатки, бальнеологических ресурсов, а также подземных вод и строительных материалов.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Добыча драгоценных металлов является одним из наиболее перспективных направлений развития горнодобывающей отрасли и экономики Камчатского края. В настоящее время в Камчатском крае действуют ГОКи по переработке золотосеребряных руд Агинский, Асачинский, Аметистовый, горнодобывающие предприятия на месторождениях Золотое, Кунгурцевское, Оганчинское, Бараньевское, запущена модульная опытно-промышленная установка производительностью </w:t>
      </w:r>
      <w:r>
        <w:rPr>
          <w:rFonts w:ascii="Times New Roman" w:hAnsi="Times New Roman"/>
          <w:sz w:val="28"/>
        </w:rPr>
        <w:lastRenderedPageBreak/>
        <w:t>до 100 тыс. т на Озерновском золоторудном месторождении. До 2025 года в крае планируется ввести в промышленное освоение золоторудные месторождения Озерновское, Родниковое, Мутновское, завершить проведение опытно-промышленных работ в пределах Малетойваямского рудного поля. Производство золота к 2025 году должно достигнуть не менее 10 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Целесообразно проведение оценочных и разведочных работ на перспективных площадях с возможным выявлением крупных по запасам месторождений золота и созданием ГОКа с ежегодным производством до 5 т драгоценных металлов. К числу таких площадей отнесены на севере края – Понтонейский узел, участки в истоках рек Кечичма, рек Ушканья-Кондырева – на возможное оруденение в «гидротермальных кварцитах», в центральной части региона – участок в верхнем течении р. Облуковина – на возможное оруденение в черносланцевых породах.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крае известно большое количество проявлений, относимых к порфировому типу. К числу таких площадей отнесены на севере края </w:t>
      </w:r>
      <w:r w:rsidR="00675B7C">
        <w:rPr>
          <w:rFonts w:ascii="Times New Roman" w:hAnsi="Times New Roman"/>
          <w:sz w:val="28"/>
        </w:rPr>
        <w:t>–</w:t>
      </w:r>
      <w:r>
        <w:rPr>
          <w:rFonts w:ascii="Times New Roman" w:hAnsi="Times New Roman"/>
          <w:sz w:val="28"/>
        </w:rPr>
        <w:t xml:space="preserve"> </w:t>
      </w:r>
      <w:r w:rsidR="00675B7C">
        <w:rPr>
          <w:rFonts w:ascii="Times New Roman" w:hAnsi="Times New Roman"/>
          <w:sz w:val="28"/>
        </w:rPr>
        <w:t xml:space="preserve">о </w:t>
      </w:r>
      <w:r>
        <w:rPr>
          <w:rFonts w:ascii="Times New Roman" w:hAnsi="Times New Roman"/>
          <w:sz w:val="28"/>
        </w:rPr>
        <w:t xml:space="preserve">Центрально- и Западно-Корякский, Итчайваямский рудные районы, Шаманкинский и Эруваямский рудные узлы. В центральной части – Хим-Кирганикский рудный узел. Наиболее изученными являются объекты Хим-Кирганикской рудной зоны и, прежде всего, рудопроявление Кирганикское, содержащее относительно высокие концентрации золота, серебра, палладия и платины. Для Кирганикского месторождения прогнозные ресурсы золота составляют более 50 т. Проявления порфирового типа занимают особое место в геологии Камчатского края. Они, как правило, представлены ассоциацией медь-золото-молибден с четким зональным распределением рудных компонентов в пространстве. Отнесение того или иного металла в «ядро» рудного объекта может существенно влиять на оценку рудного поля. Такие объекты отмечаются в Тымлатской группе рудопроявлений золота, в Хим-Кирганикском узле </w:t>
      </w:r>
      <w:r w:rsidR="00675B7C">
        <w:rPr>
          <w:rFonts w:ascii="Times New Roman" w:hAnsi="Times New Roman"/>
          <w:sz w:val="28"/>
        </w:rPr>
        <w:t>–</w:t>
      </w:r>
      <w:r>
        <w:rPr>
          <w:rFonts w:ascii="Times New Roman" w:hAnsi="Times New Roman"/>
          <w:sz w:val="28"/>
        </w:rPr>
        <w:t xml:space="preserve"> проявления золота Цирковое и Гранитное «переходят» в проявление меди Туманное, на Кумрочском рудном поле и других площадях. Порфировые проявления, как комплексные объекты, практически не оценивались. Они могут быть одним из резервов добычи золота, платины и платиноидов.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Рекомендуется проведение оценочных и разведочных работ на перспективных площадях Сейнавского, Ватынского, Итчайваямского, Крутогоровского, Облуковинского рудно-россыпных районов с возможным выявлением месторождений платины и платиноидов гидротермального типа и созданием ГОКа с ежегодным производством 2–5 т драгоценных металлов.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Необходимо разработать и реализовать комплекс мероприятий, направленных на привлечение субъектов предпринимательской деятельности на труднодоступные и низко рентабельные участки недр. Разработка правового механизма привлечения недропользователей на указанные участки недр при помощи применения льготных условий недропользования и законодательных норм, регулирующих отношения, возникающие в связи с объединением участков недр в единый объект лицензирования с целью </w:t>
      </w:r>
      <w:r>
        <w:rPr>
          <w:rFonts w:ascii="Times New Roman" w:hAnsi="Times New Roman"/>
          <w:sz w:val="28"/>
        </w:rPr>
        <w:lastRenderedPageBreak/>
        <w:t>организации единого горноперерабатывающего комплекса, обеспечит прирост добычи полезных ископаемых.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Продолжатся работы по поиску источников хозяйственно-питьевого водоснабжения для населенных пунктов Камчатского края, в том числе для Олюторского района (с. Ср. Пахачи), Тигильского района (с. Седанка), Усть-Большерецкого района (п. Октябрьский).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Перспективное развитие газовой отрасли края связано с открытием новых газоконденсатных месторождений на континентальной части полуострова, особый интерес представляют объекты, расположенные вдоль трассы действующего газопровода. Для устойчивого обеспечения газом потребителей Камчатского края на долгосрочную перспективу необходимо наращивание ресурсной базы углеводородного сырья на величину </w:t>
      </w:r>
      <w:hyperlink r:id="rId114" w:history="1">
        <w:r>
          <w:rPr>
            <w:rFonts w:ascii="Times New Roman" w:hAnsi="Times New Roman"/>
            <w:sz w:val="28"/>
          </w:rPr>
          <w:t>порядка</w:t>
        </w:r>
      </w:hyperlink>
      <w:r>
        <w:rPr>
          <w:rFonts w:ascii="Times New Roman" w:hAnsi="Times New Roman"/>
          <w:sz w:val="28"/>
        </w:rPr>
        <w:t xml:space="preserve"> 15 млрд м3, в связи с чем ООО «Газпром добыча Ноябрьск» планирует завершить полевые сейсморазведочные работы МОГД-3Д на Анненском-1, Аненнском-2 лицензионных участках, выполнить строительство разведочной скважины № 67 Северо-Колпаковского месторождения, начать строительство разведочных скважин на Нижне-Квакчикском (скв. № 81) и Кшукском (скв. № 72) месторождениях.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Рост добычи каменного угля обеспечит разработка Крутогоровского месторождения каменного угля. В настоящее время ООО «ФИНР» (дочерняя компания индийской компании ТАТА POWER) приступило к реализации проекта по освоению Крутогоровского месторождения каменного угля, в соответствии с лицензией на пользование недрами проведение геологоразведочных работ должно быть завершено к 2025 году.</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58. </w:t>
      </w:r>
      <w:r w:rsidR="00C916D5">
        <w:rPr>
          <w:rFonts w:ascii="Times New Roman" w:hAnsi="Times New Roman"/>
          <w:sz w:val="28"/>
        </w:rPr>
        <w:t>До 2030 года планируется ввести в эксплуатацию следующие объекты:</w:t>
      </w:r>
    </w:p>
    <w:p w:rsidR="00FB790B" w:rsidRDefault="00F962B0">
      <w:pPr>
        <w:widowControl w:val="0"/>
        <w:spacing w:after="0" w:line="240" w:lineRule="auto"/>
        <w:ind w:firstLine="709"/>
        <w:jc w:val="both"/>
        <w:rPr>
          <w:rFonts w:ascii="Times New Roman" w:hAnsi="Times New Roman"/>
          <w:sz w:val="28"/>
        </w:rPr>
      </w:pPr>
      <w:r>
        <w:rPr>
          <w:rFonts w:ascii="Times New Roman" w:hAnsi="Times New Roman"/>
          <w:sz w:val="28"/>
        </w:rPr>
        <w:t>1) </w:t>
      </w:r>
      <w:r w:rsidR="00C916D5">
        <w:rPr>
          <w:rFonts w:ascii="Times New Roman" w:hAnsi="Times New Roman"/>
          <w:sz w:val="28"/>
        </w:rPr>
        <w:t>АО «СиГМА» на Озерновском золоторудном месторождении планирует создание горно-металлургического комбината производительностью 610,0 тыс. т руды в год;</w:t>
      </w:r>
    </w:p>
    <w:p w:rsidR="00FB790B" w:rsidRDefault="00F962B0">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АО «Тревожное Зарево» планирует строительство горнодобывающего предприятия на базе участка Асачинского месторождения (25 Жила) мощностью по 53,3 тыс. т руды в год;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АО «Быстринская горная компания» планирует строительство горно-обогатительного предприятия на золоторудном месторождении Кумроч мощностью до 500 тыс. т руды в год;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ЗАО НПК «Геотехнология» планирует строительство флотационной обогатительной фабрики на месторождении Шануч для более глубокой переработки никелевой руды;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рассматривается возможность доразведки и введения в эксплуатацию золоторудных месторождений Родниковое (АО «Тревожное Зарево») и Мутновское (ООО «Компания СТЭППС ИСТ»);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ООО «Камчатская медная компания» планирует завершить разведку перспективных золоторудных объектов в пределах Малетойваямского рудного поля и его флангов;</w:t>
      </w:r>
    </w:p>
    <w:p w:rsidR="00FB790B" w:rsidRDefault="00F962B0">
      <w:pPr>
        <w:widowControl w:val="0"/>
        <w:spacing w:after="0" w:line="240" w:lineRule="auto"/>
        <w:ind w:firstLine="709"/>
        <w:jc w:val="both"/>
        <w:rPr>
          <w:rFonts w:ascii="Times New Roman" w:hAnsi="Times New Roman"/>
          <w:sz w:val="28"/>
        </w:rPr>
      </w:pPr>
      <w:r>
        <w:rPr>
          <w:rFonts w:ascii="Times New Roman" w:hAnsi="Times New Roman"/>
          <w:sz w:val="28"/>
        </w:rPr>
        <w:t>7) </w:t>
      </w:r>
      <w:r w:rsidR="00C916D5">
        <w:rPr>
          <w:rFonts w:ascii="Times New Roman" w:hAnsi="Times New Roman"/>
          <w:sz w:val="28"/>
        </w:rPr>
        <w:t xml:space="preserve">ООО «ФИНР» планирует ввести в эксплуатацию Крутогоровское </w:t>
      </w:r>
      <w:r w:rsidR="00C916D5">
        <w:rPr>
          <w:rFonts w:ascii="Times New Roman" w:hAnsi="Times New Roman"/>
          <w:sz w:val="28"/>
        </w:rPr>
        <w:lastRenderedPageBreak/>
        <w:t>месторождение каменного угля.</w:t>
      </w:r>
    </w:p>
    <w:p w:rsidR="00FB790B" w:rsidRDefault="0071356B">
      <w:pPr>
        <w:widowControl w:val="0"/>
        <w:spacing w:after="0" w:line="240" w:lineRule="auto"/>
        <w:ind w:firstLine="709"/>
        <w:jc w:val="both"/>
        <w:rPr>
          <w:rFonts w:ascii="Times New Roman" w:hAnsi="Times New Roman"/>
          <w:sz w:val="28"/>
        </w:rPr>
      </w:pPr>
      <w:r>
        <w:rPr>
          <w:rFonts w:ascii="Times New Roman" w:hAnsi="Times New Roman"/>
          <w:sz w:val="28"/>
        </w:rPr>
        <w:t>59. </w:t>
      </w:r>
      <w:r w:rsidR="00C916D5">
        <w:rPr>
          <w:rFonts w:ascii="Times New Roman" w:hAnsi="Times New Roman"/>
          <w:sz w:val="28"/>
        </w:rPr>
        <w:t>Ожидается, что добыча золота в регионе к 2030 го</w:t>
      </w:r>
      <w:r w:rsidR="00F962B0">
        <w:rPr>
          <w:rFonts w:ascii="Times New Roman" w:hAnsi="Times New Roman"/>
          <w:sz w:val="28"/>
        </w:rPr>
        <w:t>ду возрастет до 15 </w:t>
      </w:r>
      <w:r w:rsidR="00C916D5">
        <w:rPr>
          <w:rFonts w:ascii="Times New Roman" w:hAnsi="Times New Roman"/>
          <w:sz w:val="28"/>
        </w:rPr>
        <w:t>т. Рост объемов добычи драгоценных металлов (золота и попутного серебра) будет обеспечиваться выходом на проектную мощность горнодобывающих предприятий на месторождениях Аметистовое, Бараньевское, Асачинское, вводом в эксплуатацию ГОКов на Озерновском золоторудном месторождении (2022–2023 годы), месторождении Кумроч (2025 год), освоением Родникового и Мутновского золоторудных месторождений.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Новым направлением в использовании питьевых подземных вод Камчатского края является их бутилирование и вывоз в страны АТР. Камчатские предприниматели готовы развивать производство в объеме более 60 миллионов бутылок питьевой воды в год.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Реализация перечисленных мероприятий позволит в полной мере использовать потенциал природно-ресурсного комплекса Камчатского края, повлечет за собой увеличение ВРП, доли собственных доходов в консолидированном бюджете края, создание новых рабочих мест, формирование транспортной и энергетической инфраструктуры в районах освоения месторождений.</w:t>
      </w:r>
    </w:p>
    <w:p w:rsidR="00FB790B" w:rsidRDefault="00C916D5" w:rsidP="00D46B2A">
      <w:pPr>
        <w:widowControl w:val="0"/>
        <w:spacing w:after="0" w:line="240" w:lineRule="auto"/>
        <w:ind w:firstLine="709"/>
        <w:jc w:val="both"/>
        <w:outlineLvl w:val="2"/>
        <w:rPr>
          <w:rFonts w:ascii="Times New Roman" w:hAnsi="Times New Roman"/>
          <w:sz w:val="28"/>
        </w:rPr>
      </w:pPr>
      <w:r>
        <w:rPr>
          <w:rFonts w:ascii="Times New Roman" w:hAnsi="Times New Roman"/>
          <w:sz w:val="28"/>
        </w:rPr>
        <w:t xml:space="preserve">В результате развития минерально-сырьевой базы Камчатского края к 2030 году будут созданы условия для эффективного удовлетворения потребностей (включая экспортные) экономики в минерально-сырьевых ресурсах. </w:t>
      </w:r>
      <w:r w:rsidR="00D46B2A" w:rsidRPr="00572A83">
        <w:rPr>
          <w:rFonts w:ascii="Times New Roman" w:hAnsi="Times New Roman"/>
          <w:sz w:val="28"/>
        </w:rPr>
        <w:t>Схема расположения основных месторождений и проявлений Камчатского края представлена на рисунке 1Приложения 5 к Стратегии</w:t>
      </w:r>
      <w:r w:rsidRPr="00572A83">
        <w:rPr>
          <w:rFonts w:ascii="Times New Roman" w:hAnsi="Times New Roman"/>
          <w:sz w:val="28"/>
        </w:rPr>
        <w:t>.</w:t>
      </w:r>
    </w:p>
    <w:p w:rsidR="00FB790B" w:rsidRDefault="00FB790B">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5"/>
        <w:rPr>
          <w:rFonts w:ascii="Times New Roman" w:hAnsi="Times New Roman"/>
          <w:sz w:val="28"/>
        </w:rPr>
      </w:pPr>
      <w:r w:rsidRPr="00A855C5">
        <w:rPr>
          <w:rFonts w:ascii="Times New Roman" w:hAnsi="Times New Roman"/>
          <w:sz w:val="28"/>
        </w:rPr>
        <w:t>16</w:t>
      </w:r>
      <w:r w:rsidR="00C916D5" w:rsidRPr="00A855C5">
        <w:rPr>
          <w:rFonts w:ascii="Times New Roman" w:hAnsi="Times New Roman"/>
          <w:sz w:val="28"/>
        </w:rPr>
        <w:t>. «Сельское хозяйство»</w:t>
      </w:r>
    </w:p>
    <w:p w:rsidR="00FB790B" w:rsidRDefault="00FB790B">
      <w:pPr>
        <w:widowControl w:val="0"/>
        <w:spacing w:after="0" w:line="240" w:lineRule="auto"/>
        <w:jc w:val="both"/>
        <w:rPr>
          <w:rFonts w:ascii="Times New Roman" w:hAnsi="Times New Roman"/>
          <w:sz w:val="28"/>
        </w:rPr>
      </w:pPr>
    </w:p>
    <w:p w:rsidR="00FB790B" w:rsidRDefault="00723196">
      <w:pPr>
        <w:widowControl w:val="0"/>
        <w:spacing w:after="0" w:line="240" w:lineRule="auto"/>
        <w:ind w:firstLine="709"/>
        <w:jc w:val="both"/>
        <w:rPr>
          <w:rFonts w:ascii="Times New Roman" w:hAnsi="Times New Roman"/>
          <w:sz w:val="28"/>
        </w:rPr>
      </w:pPr>
      <w:r>
        <w:rPr>
          <w:rFonts w:ascii="Times New Roman" w:hAnsi="Times New Roman"/>
          <w:sz w:val="28"/>
        </w:rPr>
        <w:t>60. </w:t>
      </w:r>
      <w:r w:rsidR="00C916D5">
        <w:rPr>
          <w:rFonts w:ascii="Times New Roman" w:hAnsi="Times New Roman"/>
          <w:sz w:val="28"/>
        </w:rPr>
        <w:t>Сельское хозяйство Камчатского края выступает важнейшим фактором продовольственной безопасности региона.</w:t>
      </w:r>
    </w:p>
    <w:p w:rsidR="00FB790B" w:rsidRDefault="00723196">
      <w:pPr>
        <w:widowControl w:val="0"/>
        <w:spacing w:after="0" w:line="240" w:lineRule="auto"/>
        <w:ind w:firstLine="709"/>
        <w:jc w:val="both"/>
        <w:rPr>
          <w:rFonts w:ascii="Times New Roman" w:hAnsi="Times New Roman"/>
          <w:sz w:val="28"/>
        </w:rPr>
      </w:pPr>
      <w:r>
        <w:rPr>
          <w:rFonts w:ascii="Times New Roman" w:hAnsi="Times New Roman"/>
          <w:sz w:val="28"/>
        </w:rPr>
        <w:t>61. </w:t>
      </w:r>
      <w:r w:rsidR="00C916D5">
        <w:rPr>
          <w:rFonts w:ascii="Times New Roman" w:hAnsi="Times New Roman"/>
          <w:sz w:val="28"/>
        </w:rPr>
        <w:t>Стратегической целью развития сельского хозяйства Камчатского края является обеспечение гарантированного и устойчивого снабжения населения региона безопасной и качественной сельскохозяйственной продукцией собственного производства, в количестве, достаточном для формирования правильного и сбалансированного рациона питания. Гарантией ее достижения является стабильность внутренних источников продовольственных и сырьевых ресурсов, с учетом развития основных направлений сельскохозяйственного производства региона.</w:t>
      </w:r>
    </w:p>
    <w:p w:rsidR="00FB790B" w:rsidRDefault="00723196">
      <w:pPr>
        <w:widowControl w:val="0"/>
        <w:spacing w:after="0" w:line="240" w:lineRule="auto"/>
        <w:ind w:firstLine="709"/>
        <w:jc w:val="both"/>
        <w:rPr>
          <w:rFonts w:ascii="Times New Roman" w:hAnsi="Times New Roman"/>
          <w:sz w:val="28"/>
        </w:rPr>
      </w:pPr>
      <w:r>
        <w:rPr>
          <w:rFonts w:ascii="Times New Roman" w:hAnsi="Times New Roman"/>
          <w:sz w:val="28"/>
        </w:rPr>
        <w:t>62. </w:t>
      </w:r>
      <w:r w:rsidR="00C916D5">
        <w:rPr>
          <w:rFonts w:ascii="Times New Roman" w:hAnsi="Times New Roman"/>
          <w:sz w:val="28"/>
        </w:rPr>
        <w:t>Приоритетные направления развития сельского хозяйства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повышение уровня обеспеченности населения продуктами питания местного производства, доступными по цене и безопасными по качеству;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повышение конкурентоспособности сельскохозяйственной продукции местного производства на внутреннем рынке;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3) проведение технической и технологической модернизации производства, способствующей инновационному развитию и привлечению </w:t>
      </w:r>
      <w:r>
        <w:rPr>
          <w:rFonts w:ascii="Times New Roman" w:hAnsi="Times New Roman"/>
          <w:sz w:val="28"/>
        </w:rPr>
        <w:lastRenderedPageBreak/>
        <w:t>инвестиций в сельское хозяйство.</w:t>
      </w:r>
    </w:p>
    <w:p w:rsidR="00FB790B" w:rsidRDefault="00723196">
      <w:pPr>
        <w:widowControl w:val="0"/>
        <w:spacing w:after="0" w:line="240" w:lineRule="auto"/>
        <w:ind w:firstLine="709"/>
        <w:jc w:val="both"/>
        <w:rPr>
          <w:rFonts w:ascii="Times New Roman" w:hAnsi="Times New Roman"/>
          <w:sz w:val="28"/>
        </w:rPr>
      </w:pPr>
      <w:r>
        <w:rPr>
          <w:rFonts w:ascii="Times New Roman" w:hAnsi="Times New Roman"/>
          <w:sz w:val="28"/>
        </w:rPr>
        <w:t>63. </w:t>
      </w:r>
      <w:r w:rsidR="00C916D5">
        <w:rPr>
          <w:rFonts w:ascii="Times New Roman" w:hAnsi="Times New Roman"/>
          <w:sz w:val="28"/>
        </w:rPr>
        <w:t>Задачи развития сельского хозяйства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модернизация сельскохозяйственного производства;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развитие животноводства и повышение уровня его рентабельности;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развитие растениеводства и мелиорации земель сельскохозяйственного назначения;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развитие пищевой и перерабатывающей промышленности.</w:t>
      </w:r>
    </w:p>
    <w:p w:rsidR="00FB790B" w:rsidRDefault="00723196">
      <w:pPr>
        <w:widowControl w:val="0"/>
        <w:spacing w:after="0" w:line="240" w:lineRule="auto"/>
        <w:ind w:firstLine="709"/>
        <w:jc w:val="both"/>
        <w:rPr>
          <w:rFonts w:ascii="Times New Roman" w:hAnsi="Times New Roman"/>
          <w:sz w:val="28"/>
        </w:rPr>
      </w:pPr>
      <w:r>
        <w:rPr>
          <w:rFonts w:ascii="Times New Roman" w:hAnsi="Times New Roman"/>
          <w:sz w:val="28"/>
        </w:rPr>
        <w:t>64. </w:t>
      </w:r>
      <w:r w:rsidR="00C916D5">
        <w:rPr>
          <w:rFonts w:ascii="Times New Roman" w:hAnsi="Times New Roman"/>
          <w:sz w:val="28"/>
        </w:rPr>
        <w:t>Мерами и механизмами, обеспечивающими развитие сельского хозяйства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разработка основных направлений аграрной политики Камчатского края по вопросам землеустройства, повышения плодородия почв, мелиорации, растениеводства, защиты растений, семеноводства, передовых технологий;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разработка и реализация региональных программ развития отраслей сельскохозяйственного производства;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разработка предложений по совершенствованию технологических процессов в сельскохозяйственном производстве;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анализ текущего состояния дел в растениеводстве и животноводстве Камчатского края, рассмотрение процессов в динамике, изучение причин фактически складывающихся производственных ситуаций;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контроль достижения целевых показателей программных мероприятий, направленных на развитие животноводства, растениеводства и мелиорации земель сельскохозяйственного назначения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осуществление контрольных мероприятий при проведении текущего и капитального ремонта на мелиоративных объектах и ведение реестров выполненных мелиоративных работ;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предоставление субсидий сельскохозяйственным товаропроизводителям Камчатского края на финансовое обеспечение, а также возмещение части затрат на производство продукции животноводства и растениеводства;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сопровождение инвестиционных проектов в сфере агропромышленного комплекса, содействие инвесторам в преодолении административных барьеров.</w:t>
      </w:r>
    </w:p>
    <w:p w:rsidR="00FB790B" w:rsidRDefault="00723196">
      <w:pPr>
        <w:widowControl w:val="0"/>
        <w:spacing w:after="0" w:line="240" w:lineRule="auto"/>
        <w:ind w:firstLine="709"/>
        <w:jc w:val="both"/>
        <w:rPr>
          <w:rFonts w:ascii="Times New Roman" w:hAnsi="Times New Roman"/>
          <w:sz w:val="28"/>
        </w:rPr>
      </w:pPr>
      <w:r>
        <w:rPr>
          <w:rFonts w:ascii="Times New Roman" w:hAnsi="Times New Roman"/>
          <w:sz w:val="28"/>
        </w:rPr>
        <w:t>65. </w:t>
      </w:r>
      <w:r w:rsidR="00C916D5">
        <w:rPr>
          <w:rFonts w:ascii="Times New Roman" w:hAnsi="Times New Roman"/>
          <w:sz w:val="28"/>
        </w:rPr>
        <w:t>Решение задачи модернизации сельскохозяйственного производства будет осуществляться с использованием механизма государственной поддержки кредитования технической и технологической модернизации производства, а также возмещение затрат на приобретение сельскохозяйственной техники и оборудования.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Государственная поддержка будет осуществляться посредством предоставления субсидий сельскохозяйственным товаропроизводителям, а также предприятиям пищевой и перерабатывающей промышленности Камчатского края на возмещение затрат на приобретение сельскохозяйственной техники и оборудования.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Необходимо решить задачу по стимулированию приобретения сельскохозяйственными товаропроизводителями высокотехнологичных </w:t>
      </w:r>
      <w:r>
        <w:rPr>
          <w:rFonts w:ascii="Times New Roman" w:hAnsi="Times New Roman"/>
          <w:sz w:val="28"/>
        </w:rPr>
        <w:lastRenderedPageBreak/>
        <w:t>машин для растениеводства, животноводства, кормопроизводства, а также пищевой и перерабатывающей промышленности. Внедрению инноваций в производство будет способствовать повышение уровня бюджетного финансирования сельхозпредприятий на цели комплексной модернизации производства.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Будут созданы экономические условия для внедрения современного технологического оборудования при модернизации животноводческих ферм, наращивания генетического потенциала продуктивности животноводства.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Государственная поддержка племенного дела в животноводстве будет осуществляться посредством предоставления субсидий сельскохозяйственным товаропроизводителям Камчатского края на возмещение части затрат, связанных с обеспечением процесса воспроизводства сельскохозяйственных животных, увеличения их продуктивных качеств, сохранения генофонда малочисленных и исчезающих пород.</w:t>
      </w:r>
    </w:p>
    <w:p w:rsidR="00FB790B" w:rsidRDefault="00A73B51">
      <w:pPr>
        <w:widowControl w:val="0"/>
        <w:spacing w:after="0" w:line="240" w:lineRule="auto"/>
        <w:ind w:firstLine="709"/>
        <w:jc w:val="both"/>
        <w:rPr>
          <w:rFonts w:ascii="Times New Roman" w:hAnsi="Times New Roman"/>
          <w:sz w:val="28"/>
        </w:rPr>
      </w:pPr>
      <w:r>
        <w:rPr>
          <w:rFonts w:ascii="Times New Roman" w:hAnsi="Times New Roman"/>
          <w:sz w:val="28"/>
        </w:rPr>
        <w:t xml:space="preserve">66. </w:t>
      </w:r>
      <w:r w:rsidR="00C916D5">
        <w:rPr>
          <w:rFonts w:ascii="Times New Roman" w:hAnsi="Times New Roman"/>
          <w:sz w:val="28"/>
        </w:rPr>
        <w:t>Будут созданы условия для формирования и устойчивого развития молочного и мясного животноводства, птицеводства и производства высококачественного молока, мяса всех видов.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Наращивание поголовья сельскохозяйственных животных будет обеспечено за счет развития сельскохозяйственных организаций и крестьянских (фермерских) хозяйств, вовлечения граждан в субъекты МСП в сфере сельскохозяйственного производства.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Повышение продуктивности скота и птицы будет достигнуто путем совершенствования производственного менеджмента, технологий содержания и кормления, улучшения собственной кормовой базы сельскохозяйственных организаций.</w:t>
      </w:r>
    </w:p>
    <w:p w:rsidR="00FB790B" w:rsidRDefault="00C916D5">
      <w:pPr>
        <w:widowControl w:val="0"/>
        <w:spacing w:after="0" w:line="240" w:lineRule="auto"/>
        <w:ind w:firstLine="709"/>
        <w:jc w:val="both"/>
        <w:rPr>
          <w:rFonts w:ascii="Times New Roman" w:hAnsi="Times New Roman"/>
          <w:sz w:val="28"/>
        </w:rPr>
      </w:pPr>
      <w:r w:rsidRPr="00A73B51">
        <w:rPr>
          <w:rFonts w:ascii="Times New Roman" w:hAnsi="Times New Roman"/>
          <w:sz w:val="28"/>
        </w:rPr>
        <w:t>Для</w:t>
      </w:r>
      <w:r>
        <w:rPr>
          <w:rFonts w:ascii="Times New Roman" w:hAnsi="Times New Roman"/>
          <w:sz w:val="28"/>
        </w:rPr>
        <w:t xml:space="preserve"> развития животноводства будут применяться меры государственной поддержки в виде субсидий сельскохозяйственным товаропроизводителям Камчатского края на возмещение части затрат, связанных с производством и реализацией молока, с содержанием молочных коров, с выращиванием ремонтного молодняка для формирования молочного стада, с содержанием северных оленей, с производством и реализацией мяса свиней и птицы, с производством и реализацией яйца. Будут предоставляться субсидии местным бюджетам на поддержку муниципальных целевых программ по развитию молочного животноводства и переработке молочной продукции.</w:t>
      </w:r>
    </w:p>
    <w:p w:rsidR="00FB790B" w:rsidRDefault="00A73B51">
      <w:pPr>
        <w:widowControl w:val="0"/>
        <w:spacing w:after="0" w:line="240" w:lineRule="auto"/>
        <w:ind w:firstLine="709"/>
        <w:jc w:val="both"/>
        <w:rPr>
          <w:rFonts w:ascii="Times New Roman" w:hAnsi="Times New Roman"/>
          <w:sz w:val="28"/>
        </w:rPr>
      </w:pPr>
      <w:r>
        <w:rPr>
          <w:rFonts w:ascii="Times New Roman" w:hAnsi="Times New Roman"/>
          <w:sz w:val="28"/>
        </w:rPr>
        <w:t>67. </w:t>
      </w:r>
      <w:r w:rsidR="00C916D5">
        <w:rPr>
          <w:rFonts w:ascii="Times New Roman" w:hAnsi="Times New Roman"/>
          <w:sz w:val="28"/>
        </w:rPr>
        <w:t>Перспективным направлением развития растениеводства является производство натуральной экологически чистой сельскохозяйственной продукции, спрос на которую на внутреннем и внешнем рынках будет расти.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С целью повышения эффективности плодородия почв, получения высоких, стабильных и прогнозируемых урожаев независимо от погодных условий будет реализован комплекс мелиоративных мероприятий. Будет проведена реконструкция и техническое перевооружение мелиоративных систем с использованием мер государственной поддержки, приняты организационные решения по проектированию, строительству, эксплуатации </w:t>
      </w:r>
      <w:r>
        <w:rPr>
          <w:rFonts w:ascii="Times New Roman" w:hAnsi="Times New Roman"/>
          <w:sz w:val="28"/>
        </w:rPr>
        <w:lastRenderedPageBreak/>
        <w:t>и управлению объектами мелиорации, создано нормативное правовое и научное обеспечение инновационного социально ориентированного развития мелиоративного комплекса.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Увеличению объемов производства качественной продукции растениеводства будет способствовать развитие логистических центров по хранению и реализации овощей и картофеля с использованием мер государственной поддержки.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Наличие значительного количества термальных источников создает возможность для развития в Камчатском крае тепличного производства, которое способно удовлетворить спрос местного рынка на овощи и частично фрукты. Насыщение рынка тепличной продукцией по доступной цене, способно привести к общему снижению уровня цен на овощи и фрукты в Камчатском крае и замещению импорта овощей.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Увеличение производства тепличных овощей будет обеспечено на основе реконструкции имеющихся и строительства новых современных энергосберегающих тепличных комплексов в Елизовском и Быстринском муниципальных районах. Будет создан агропромышленный парк «Зеленовские озерки», построены тепличные комплексы на базе ООО «Паужетка-Агротерм», ООО «Агродар», ООО Тепличный комплекс «Камчатский» в Елизовском муниципальном районе на основе использования термальных вод. Ввод в эксплуатацию тепличных комплексов позволит получать ежегодно до 16 тыс. т овощей. Развитие производства продукции растениеводства в защищенном грунте обеспечивается применением мер государственной поддержки в виде субсидирования возмещения части затрат, связанных со строительством и реконструкцией теплиц и приобретением энергоносителей (термальной воды).</w:t>
      </w:r>
    </w:p>
    <w:p w:rsidR="00FB790B" w:rsidRDefault="00A73B51">
      <w:pPr>
        <w:widowControl w:val="0"/>
        <w:spacing w:after="0" w:line="240" w:lineRule="auto"/>
        <w:ind w:firstLine="709"/>
        <w:jc w:val="both"/>
        <w:rPr>
          <w:rFonts w:ascii="Times New Roman" w:hAnsi="Times New Roman"/>
          <w:sz w:val="28"/>
        </w:rPr>
      </w:pPr>
      <w:r w:rsidRPr="00A73B51">
        <w:rPr>
          <w:rFonts w:ascii="Times New Roman" w:hAnsi="Times New Roman"/>
          <w:sz w:val="28"/>
        </w:rPr>
        <w:t>68. </w:t>
      </w:r>
      <w:r w:rsidR="00C916D5" w:rsidRPr="00A73B51">
        <w:rPr>
          <w:rFonts w:ascii="Times New Roman" w:hAnsi="Times New Roman"/>
          <w:sz w:val="28"/>
        </w:rPr>
        <w:t>Оленеводст</w:t>
      </w:r>
      <w:r w:rsidR="00C916D5">
        <w:rPr>
          <w:rFonts w:ascii="Times New Roman" w:hAnsi="Times New Roman"/>
          <w:sz w:val="28"/>
        </w:rPr>
        <w:t>во является основным видом традиционной хозяйственной деятельности коренных малочисленных народов Севера, Сибири и Дальнего Востока, проживающих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Оленеводство имеет этносохраняющее значение: создает сферу приложения исторически сложившихся навыков КМНС, обеспечивает условия для сохранения их самобытной культуры, содействует их жизнеобеспечению и благосостоянию, оказывает существенное влияние на формирование продовольственных ресурсов потребления, особенно на севере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Для развития оленеводства будет продолжена практика государственной поддержки технического перевооружения оленеводческих хозяйств, приобретения современного оборудования для переработки мяса, приобретения северных оленей в целях аутбридинга, улучшения продуктивных качеств северных оленей, обеспечения отрасли квалифицированными кадрами и продвижения продукции северного оленеводства на рынки сбыта продукции. Модернизация производственно-технической базы отрасли позволит в перспективе перевести оленеводство на промышленную основу и обеспечить потребность края в товарной оленине.</w:t>
      </w:r>
    </w:p>
    <w:p w:rsidR="00FB790B" w:rsidRDefault="00A73B51">
      <w:pPr>
        <w:widowControl w:val="0"/>
        <w:spacing w:after="0" w:line="240" w:lineRule="auto"/>
        <w:ind w:firstLine="709"/>
        <w:jc w:val="both"/>
        <w:rPr>
          <w:rFonts w:ascii="Times New Roman" w:hAnsi="Times New Roman"/>
          <w:sz w:val="28"/>
        </w:rPr>
      </w:pPr>
      <w:r w:rsidRPr="00A73B51">
        <w:rPr>
          <w:rFonts w:ascii="Times New Roman" w:hAnsi="Times New Roman"/>
          <w:sz w:val="28"/>
        </w:rPr>
        <w:t>69. </w:t>
      </w:r>
      <w:r w:rsidR="00C916D5" w:rsidRPr="00A73B51">
        <w:rPr>
          <w:rFonts w:ascii="Times New Roman" w:hAnsi="Times New Roman"/>
          <w:sz w:val="28"/>
        </w:rPr>
        <w:t>Обеспе</w:t>
      </w:r>
      <w:r w:rsidR="00C916D5">
        <w:rPr>
          <w:rFonts w:ascii="Times New Roman" w:hAnsi="Times New Roman"/>
          <w:sz w:val="28"/>
        </w:rPr>
        <w:t xml:space="preserve">чению устойчивого роста животноводческой и </w:t>
      </w:r>
      <w:r w:rsidR="00C916D5">
        <w:rPr>
          <w:rFonts w:ascii="Times New Roman" w:hAnsi="Times New Roman"/>
          <w:sz w:val="28"/>
        </w:rPr>
        <w:lastRenderedPageBreak/>
        <w:t>растениеводческой продукции и продуктов их переработки будет способствовать государственная поддержка кредитования сельскохозяйственных товаропроизводителей посредством предоставления субсидий на возмещение части затрат по уплате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FB790B" w:rsidRDefault="00A73B51">
      <w:pPr>
        <w:widowControl w:val="0"/>
        <w:spacing w:after="0" w:line="240" w:lineRule="auto"/>
        <w:ind w:firstLine="709"/>
        <w:jc w:val="both"/>
        <w:rPr>
          <w:rFonts w:ascii="Times New Roman" w:hAnsi="Times New Roman"/>
          <w:sz w:val="28"/>
        </w:rPr>
      </w:pPr>
      <w:r w:rsidRPr="00A73B51">
        <w:rPr>
          <w:rFonts w:ascii="Times New Roman" w:hAnsi="Times New Roman"/>
          <w:sz w:val="28"/>
        </w:rPr>
        <w:t>70. </w:t>
      </w:r>
      <w:r w:rsidR="00C916D5" w:rsidRPr="00A73B51">
        <w:rPr>
          <w:rFonts w:ascii="Times New Roman" w:hAnsi="Times New Roman"/>
          <w:sz w:val="28"/>
        </w:rPr>
        <w:t>Для</w:t>
      </w:r>
      <w:r w:rsidR="00C916D5">
        <w:rPr>
          <w:rFonts w:ascii="Times New Roman" w:hAnsi="Times New Roman"/>
          <w:sz w:val="28"/>
        </w:rPr>
        <w:t xml:space="preserve"> увеличения объемов производства, расширения ассортимента и улучшения качества пищевой продукции Камчатского края продолжится практика предоставления юридическим лицам, индивидуальным предпринимателям, осуществляющим производство социально значимых видов хлеба и производство хлеба в труднодоступных и отдаленных местностях Камчатского края, субсидий в части возмещения им части транспортных расходов, связанных с доставкой муки для производства.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Для продвижения продукции пищевой и перерабатывающей промышленности на Российском и зарубежном рынке необходима целенаправленная работа по продвижению и завоеванию сегментов рынка.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Продвижению продукции предприятий пищевой и перерабатывающей промышленности на потребительский рынок Камчатского края и за его пределы будет способствовать субсидирование части транспортных расходов, связанных с доставкой пищевой продукции собственного производства в другие субъекты Российской Федерации, и затрат, связанных с организацией торговых объектов по реализации продукции местных товаропроизводителей.</w:t>
      </w:r>
    </w:p>
    <w:p w:rsidR="00FB790B" w:rsidRDefault="00A73B51">
      <w:pPr>
        <w:widowControl w:val="0"/>
        <w:spacing w:after="0" w:line="240" w:lineRule="auto"/>
        <w:ind w:firstLine="709"/>
        <w:jc w:val="both"/>
        <w:rPr>
          <w:rFonts w:ascii="Times New Roman" w:hAnsi="Times New Roman"/>
          <w:sz w:val="28"/>
        </w:rPr>
      </w:pPr>
      <w:r>
        <w:rPr>
          <w:rFonts w:ascii="Times New Roman" w:hAnsi="Times New Roman"/>
          <w:sz w:val="28"/>
        </w:rPr>
        <w:t>71. </w:t>
      </w:r>
      <w:r w:rsidR="00C916D5">
        <w:rPr>
          <w:rFonts w:ascii="Times New Roman" w:hAnsi="Times New Roman"/>
          <w:sz w:val="28"/>
        </w:rPr>
        <w:t>В результате развития сельского хозяйства к 2030 году будут созданы условия для стабильного увеличения валового производства высококачественной продукции отрасли. Население Камчатского края должно быть максимально полно обеспечено продуктами питания местного производства.</w:t>
      </w:r>
    </w:p>
    <w:p w:rsidR="00FB790B" w:rsidRDefault="00FB790B">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4"/>
        <w:rPr>
          <w:rFonts w:ascii="Times New Roman" w:hAnsi="Times New Roman"/>
          <w:sz w:val="28"/>
        </w:rPr>
      </w:pPr>
      <w:r w:rsidRPr="00A855C5">
        <w:rPr>
          <w:rFonts w:ascii="Times New Roman" w:hAnsi="Times New Roman"/>
          <w:sz w:val="28"/>
        </w:rPr>
        <w:t>17</w:t>
      </w:r>
      <w:r w:rsidR="00C916D5" w:rsidRPr="00A855C5">
        <w:rPr>
          <w:rFonts w:ascii="Times New Roman" w:hAnsi="Times New Roman"/>
          <w:sz w:val="28"/>
        </w:rPr>
        <w:t>. Строительство</w:t>
      </w:r>
    </w:p>
    <w:p w:rsidR="00FB790B" w:rsidRDefault="00FB790B">
      <w:pPr>
        <w:widowControl w:val="0"/>
        <w:spacing w:after="0" w:line="240" w:lineRule="auto"/>
        <w:jc w:val="both"/>
        <w:rPr>
          <w:rFonts w:ascii="Times New Roman" w:hAnsi="Times New Roman"/>
          <w:sz w:val="28"/>
        </w:rPr>
      </w:pPr>
    </w:p>
    <w:p w:rsidR="00FB790B" w:rsidRDefault="00A73B51">
      <w:pPr>
        <w:widowControl w:val="0"/>
        <w:spacing w:after="0" w:line="240" w:lineRule="auto"/>
        <w:ind w:firstLine="709"/>
        <w:jc w:val="both"/>
        <w:rPr>
          <w:rFonts w:ascii="Times New Roman" w:hAnsi="Times New Roman"/>
          <w:sz w:val="28"/>
        </w:rPr>
      </w:pPr>
      <w:r>
        <w:rPr>
          <w:rFonts w:ascii="Times New Roman" w:hAnsi="Times New Roman"/>
          <w:sz w:val="28"/>
        </w:rPr>
        <w:t>72. </w:t>
      </w:r>
      <w:r w:rsidR="00C916D5">
        <w:rPr>
          <w:rFonts w:ascii="Times New Roman" w:hAnsi="Times New Roman"/>
          <w:sz w:val="28"/>
        </w:rPr>
        <w:t>Развитие строительной отрасли Камчатского края нацелено на формирование рынка комфортного жилья, отвечающего требованиям энергоэффективности, экологичности и доступности. Основными проблемами отрасли продолжают оставаться сложные географические и экономические условия: высокая сейсмическая активность территории, циклоническая деятельность с большими снеговыми и ветровыми нагрузками, высокой влажностью и напорными дождями, отсутствие развитой транспортной сети, нехватка обеспеченных инженерными коммуникациями земельных участков под жилищное строительство, дефицит профессиональных кадров.</w:t>
      </w:r>
    </w:p>
    <w:p w:rsidR="00FB790B" w:rsidRDefault="00A73B51">
      <w:pPr>
        <w:widowControl w:val="0"/>
        <w:spacing w:after="0" w:line="240" w:lineRule="auto"/>
        <w:ind w:firstLine="709"/>
        <w:jc w:val="both"/>
        <w:rPr>
          <w:rFonts w:ascii="Times New Roman" w:hAnsi="Times New Roman"/>
          <w:sz w:val="28"/>
        </w:rPr>
      </w:pPr>
      <w:r>
        <w:rPr>
          <w:rFonts w:ascii="Times New Roman" w:hAnsi="Times New Roman"/>
          <w:sz w:val="28"/>
        </w:rPr>
        <w:t>73. </w:t>
      </w:r>
      <w:r w:rsidR="00C916D5">
        <w:rPr>
          <w:rFonts w:ascii="Times New Roman" w:hAnsi="Times New Roman"/>
          <w:sz w:val="28"/>
        </w:rPr>
        <w:t>Стратегической целью развития строительной отрасли Камчатского края является создание материальной обеспечивающей базы для всех видов экономической и социальной деятельности.</w:t>
      </w:r>
    </w:p>
    <w:p w:rsidR="00FB790B" w:rsidRDefault="00A73B51">
      <w:pPr>
        <w:widowControl w:val="0"/>
        <w:spacing w:after="0" w:line="240" w:lineRule="auto"/>
        <w:ind w:firstLine="709"/>
        <w:jc w:val="both"/>
        <w:rPr>
          <w:rFonts w:ascii="Times New Roman" w:hAnsi="Times New Roman"/>
          <w:sz w:val="28"/>
        </w:rPr>
      </w:pPr>
      <w:r>
        <w:rPr>
          <w:rFonts w:ascii="Times New Roman" w:hAnsi="Times New Roman"/>
          <w:sz w:val="28"/>
        </w:rPr>
        <w:lastRenderedPageBreak/>
        <w:t>74. </w:t>
      </w:r>
      <w:r w:rsidR="00C916D5">
        <w:rPr>
          <w:rFonts w:ascii="Times New Roman" w:hAnsi="Times New Roman"/>
          <w:sz w:val="28"/>
        </w:rPr>
        <w:t>Приоритетные направления развития строительной отрасли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внедрение новых современных, энергоэффективных и ресурсосберегающих технологий в строительство и производство строительных материалов, используемых в строительстве;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развитие механизмов кредитования жилищного строительства и повышение доступности ипотечных жилищных кредитов для населения.</w:t>
      </w:r>
    </w:p>
    <w:p w:rsidR="00FB790B" w:rsidRDefault="00A73B51">
      <w:pPr>
        <w:widowControl w:val="0"/>
        <w:spacing w:after="0" w:line="240" w:lineRule="auto"/>
        <w:ind w:firstLine="709"/>
        <w:jc w:val="both"/>
        <w:rPr>
          <w:rFonts w:ascii="Times New Roman" w:hAnsi="Times New Roman"/>
          <w:sz w:val="28"/>
        </w:rPr>
      </w:pPr>
      <w:r>
        <w:rPr>
          <w:rFonts w:ascii="Times New Roman" w:hAnsi="Times New Roman"/>
          <w:sz w:val="28"/>
        </w:rPr>
        <w:t>75. </w:t>
      </w:r>
      <w:r w:rsidR="00C916D5">
        <w:rPr>
          <w:rFonts w:ascii="Times New Roman" w:hAnsi="Times New Roman"/>
          <w:sz w:val="28"/>
        </w:rPr>
        <w:t>Задачи развития строительной отрасли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условий для осуществления массового строительства комфортного жилья эконом-класса и материальной базы приоритетных направлений развития экономики (рыбохозяйственный комплекс, минерально-сырьевой комплекс, туристско-рекреационный комплекс);</w:t>
      </w:r>
    </w:p>
    <w:p w:rsidR="00A73B51"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2) повышение уровня и качества обеспеченности населения жильем. </w:t>
      </w:r>
    </w:p>
    <w:p w:rsidR="00FB790B" w:rsidRDefault="00A73B51">
      <w:pPr>
        <w:widowControl w:val="0"/>
        <w:spacing w:after="0" w:line="240" w:lineRule="auto"/>
        <w:ind w:firstLine="709"/>
        <w:jc w:val="both"/>
        <w:rPr>
          <w:rFonts w:ascii="Times New Roman" w:hAnsi="Times New Roman"/>
          <w:sz w:val="28"/>
        </w:rPr>
      </w:pPr>
      <w:r>
        <w:rPr>
          <w:rFonts w:ascii="Times New Roman" w:hAnsi="Times New Roman"/>
          <w:sz w:val="28"/>
        </w:rPr>
        <w:t>76. </w:t>
      </w:r>
      <w:r w:rsidR="00C916D5">
        <w:rPr>
          <w:rFonts w:ascii="Times New Roman" w:hAnsi="Times New Roman"/>
          <w:sz w:val="28"/>
        </w:rPr>
        <w:t>Мерами и механизмами, обеспечивающими развитие строительной отрасли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повышение эффективности мер градорегулирования и обеспечения жилищного строительства земельными участками;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содействие работе органов местного самоуправления муниципальных образований в Камчатском крае в разработке градостроительной документации, стимулирование развития жилищного строительства в части первоочередного обеспечения земельных участков инженерной инфраструктурой;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создание транспортной, инженерной и энергетической инфраструктуры, без которой проекты жилищного строительства не могут быть реализованы, с привлечением средств Инвестиционного фонда Камчатского края, а также средств государственных программ Камчатского края, в которых предусмотрено создание соответствующей инфраструктуры;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развитие механизмов кредитования жилищного строительства, строительства инженерной и социальной инфраструктуры;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реализация мер технической политики и политики в сфере обеспечения безопасности строительства жилых зданий;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повышение уровня координации и качества управления инвестициями, выделяемыми на реализацию краевых и федеральных целевых жилищных программ;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w:t>
      </w:r>
      <w:r>
        <w:t> </w:t>
      </w:r>
      <w:r>
        <w:rPr>
          <w:rFonts w:ascii="Times New Roman" w:hAnsi="Times New Roman"/>
          <w:sz w:val="28"/>
        </w:rPr>
        <w:t>консолидация средств бюджетов всех уровней и повышение инвестиционной привлекательности Камчатского края в сфере жилищного строительства и строительной индустрии;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формирование жилищного фонда в целях обеспечения жилыми помещениями по договорам социального найма отдельных категорий граждан;</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развитие малоэтажного строительства;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10) государственная поддержка отдельных категорий граждан, нуждающихся в улучшении жилищных условий, но не имеющих возможности накопить средства на приобретение жилья;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11) предоставление гражданам бюджетных субсидий для оплаты части </w:t>
      </w:r>
      <w:r>
        <w:rPr>
          <w:rFonts w:ascii="Times New Roman" w:hAnsi="Times New Roman"/>
          <w:sz w:val="28"/>
        </w:rPr>
        <w:lastRenderedPageBreak/>
        <w:t>процентных ставок по кредитам и займам, полученным для строительства и приобретения жилья.</w:t>
      </w:r>
    </w:p>
    <w:p w:rsidR="00FB790B" w:rsidRDefault="00A73B51">
      <w:pPr>
        <w:widowControl w:val="0"/>
        <w:spacing w:after="0" w:line="240" w:lineRule="auto"/>
        <w:ind w:firstLine="709"/>
        <w:jc w:val="both"/>
        <w:rPr>
          <w:rFonts w:ascii="Times New Roman" w:hAnsi="Times New Roman"/>
          <w:sz w:val="28"/>
        </w:rPr>
      </w:pPr>
      <w:r>
        <w:rPr>
          <w:rFonts w:ascii="Times New Roman" w:hAnsi="Times New Roman"/>
          <w:sz w:val="28"/>
        </w:rPr>
        <w:t>77. </w:t>
      </w:r>
      <w:r w:rsidR="00C916D5">
        <w:rPr>
          <w:rFonts w:ascii="Times New Roman" w:hAnsi="Times New Roman"/>
          <w:sz w:val="28"/>
        </w:rPr>
        <w:t>Рост строительного производства будет обеспечиваться за счет ввода в эксплуатацию новых производственных объектов и технологических линий с использованием имеющихся запасов полезных ископаемых, энергосберегающих и экологичных технологий, обеспечения финансовой и экономической устойчивости предприятий промышленности строительных материалов и усиления контроля качества выпускаемой продукции. Перспективы развития мощностей строительной индустрии связаны также с производством новых видов стеновых и отделочных материалов на территории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Возможности развития стройиндустрии и строительства будут обеспечены за счет активного привлечения инвестиций в строительную отрасль, для чего необходимо формирование специальных мер поддержки для предприятий стройиндустрии, использующих местную сырьевую базу (гранты и иные механизмы поддержки в рамках долгосрочных краевых и муниципальных программ).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Модернизация мощностей и материально-технической базы строительного комплекса, внедрение современных энергосберегающих технологий и производственных процессов будут способствовать повышению технологического и технического уровня предприятий отрасли.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Развитие строительной отрасли Камчатского края направлено на повышение доступности жилья и качества жилищного обеспечения населения, в том числе, исполнение государственных обязательств по обеспечению жильем отдельных категорий граждан.</w:t>
      </w:r>
    </w:p>
    <w:p w:rsidR="00FB790B" w:rsidRDefault="00A73B51">
      <w:pPr>
        <w:widowControl w:val="0"/>
        <w:spacing w:after="0" w:line="240" w:lineRule="auto"/>
        <w:ind w:firstLine="709"/>
        <w:jc w:val="both"/>
        <w:rPr>
          <w:rFonts w:ascii="Times New Roman" w:hAnsi="Times New Roman"/>
          <w:sz w:val="28"/>
        </w:rPr>
      </w:pPr>
      <w:r>
        <w:rPr>
          <w:rFonts w:ascii="Times New Roman" w:hAnsi="Times New Roman"/>
          <w:sz w:val="28"/>
        </w:rPr>
        <w:t>78. </w:t>
      </w:r>
      <w:r w:rsidR="00C916D5">
        <w:rPr>
          <w:rFonts w:ascii="Times New Roman" w:hAnsi="Times New Roman"/>
          <w:sz w:val="28"/>
        </w:rPr>
        <w:t>Получит дальнейшее развитие жилищное строительство.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Высокие темпы жилищного строительства обеспечиваются развитием малоэтажного жилищного строительства в соответствии с современными стандартами энергоэффективности и экологичности, строительством и реконструкцией многоквартирных жилых домов, развитием индивидуального жилищного строительства, внедрением новых технологий быстровозводимого жилья, реализацией проектов по строительству «экожилья» и сохранением сложившихся в районах жилищной застройки экосистем.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Будет оказываться государственная поддержка развитию коммерческого жилищного строительства в рамках формирования государственных закупок на жилье эконом-класса. В микрорайонах массовой застройки и территориях, предназначенных для строительства жилья эконом-класса, необходимо обеспечить строительство объектов коммунальной, социальной инфраструктуры и автомобильных дорог.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числе первоочередных проектов развития энергетической инфраструктуры в районах нового жилищного строительства будут построены электроподстанции «Тундровая», «Молодежная», «Сероглазка» в г.  Петропавловске-Камчатском.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Реализация полномочий Камчатского края по обеспечению жилыми </w:t>
      </w:r>
      <w:r>
        <w:rPr>
          <w:rFonts w:ascii="Times New Roman" w:hAnsi="Times New Roman"/>
          <w:sz w:val="28"/>
        </w:rPr>
        <w:lastRenderedPageBreak/>
        <w:t>помещениями отдельных категорий граждан (молодых семей, специалистов на селе, граждан-получателей государственных жилищных сертификатов, инвалидов, детей-сирот, семей, имеющих право воспользоваться средствами материнского капитала в целях улучшения жилищных условий) будет осуществляться в соответствии с действующим законодательством, с применением мер государственной поддержки муниципальным образованиям в Камчатском крае на строительство (приобретение) жилья для улучшения жилищных условий отдельным категориям граждан.</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Многодетным семьям будут выделяться земельные участки на бесплатной основе под строительство индивидуальных жилых домов, обеспеченные коммунальной инфраструктурой для снижения затрат на строительство жилых домов и улучшения жилищных условий.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Для увеличения темпов роста объемов жилищного строительства будет проводиться политика обеспечения доступности ипотечных кредитов, продолжится практика предоставления гражданам социальной выплаты для оплаты части стоимости жилья, приобретаемого с помощью жилищного займа или кредита, представление гражданам – членам молодых семей социальной выплаты для погашения части задолженности в случае рождения ребенка.</w:t>
      </w:r>
    </w:p>
    <w:p w:rsidR="00FB790B" w:rsidRDefault="00A73B51">
      <w:pPr>
        <w:widowControl w:val="0"/>
        <w:spacing w:after="0" w:line="240" w:lineRule="auto"/>
        <w:ind w:firstLine="709"/>
        <w:jc w:val="both"/>
        <w:rPr>
          <w:rFonts w:ascii="Times New Roman" w:hAnsi="Times New Roman"/>
          <w:sz w:val="28"/>
        </w:rPr>
      </w:pPr>
      <w:r>
        <w:rPr>
          <w:rFonts w:ascii="Times New Roman" w:hAnsi="Times New Roman"/>
          <w:sz w:val="28"/>
        </w:rPr>
        <w:t>79. </w:t>
      </w:r>
      <w:r w:rsidR="00C916D5">
        <w:rPr>
          <w:rFonts w:ascii="Times New Roman" w:hAnsi="Times New Roman"/>
          <w:sz w:val="28"/>
        </w:rPr>
        <w:t xml:space="preserve">Ликвидация аварийного жилья в Камчатском крае относится к числу приоритетных направлений жилищной политики. Приоритеты государственной жилищной политики определены </w:t>
      </w:r>
      <w:hyperlink r:id="rId115" w:history="1">
        <w:r w:rsidR="00C916D5">
          <w:rPr>
            <w:rFonts w:ascii="Times New Roman" w:hAnsi="Times New Roman"/>
            <w:sz w:val="28"/>
          </w:rPr>
          <w:t>Концепцией</w:t>
        </w:r>
      </w:hyperlink>
      <w:r w:rsidR="00C916D5">
        <w:rPr>
          <w:rFonts w:ascii="Times New Roman" w:hAnsi="Times New Roman"/>
          <w:sz w:val="28"/>
        </w:rP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 а также </w:t>
      </w:r>
      <w:hyperlink r:id="rId116" w:history="1">
        <w:r w:rsidR="00C916D5">
          <w:rPr>
            <w:rFonts w:ascii="Times New Roman" w:hAnsi="Times New Roman"/>
            <w:sz w:val="28"/>
          </w:rPr>
          <w:t>Указом</w:t>
        </w:r>
      </w:hyperlink>
      <w:r w:rsidR="00C916D5">
        <w:rPr>
          <w:rFonts w:ascii="Times New Roman" w:hAnsi="Times New Roman"/>
          <w:sz w:val="28"/>
        </w:rPr>
        <w:t xml:space="preserve">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 и </w:t>
      </w:r>
      <w:hyperlink r:id="rId117" w:history="1">
        <w:r w:rsidR="00C916D5">
          <w:rPr>
            <w:rFonts w:ascii="Times New Roman" w:hAnsi="Times New Roman"/>
            <w:sz w:val="28"/>
          </w:rPr>
          <w:t>Указом</w:t>
        </w:r>
      </w:hyperlink>
      <w:r w:rsidR="00C916D5">
        <w:rPr>
          <w:rFonts w:ascii="Times New Roman" w:hAnsi="Times New Roman"/>
          <w:sz w:val="28"/>
        </w:rPr>
        <w:t xml:space="preserve"> Президента Российской Федерации от 07.05.2018 № </w:t>
      </w:r>
      <w:r w:rsidR="002560FB">
        <w:rPr>
          <w:rFonts w:ascii="Times New Roman" w:hAnsi="Times New Roman"/>
          <w:sz w:val="28"/>
        </w:rPr>
        <w:t>474</w:t>
      </w:r>
      <w:r w:rsidR="00C916D5">
        <w:rPr>
          <w:rFonts w:ascii="Times New Roman" w:hAnsi="Times New Roman"/>
          <w:sz w:val="28"/>
        </w:rPr>
        <w:t xml:space="preserve"> «О национальных целях и стратегических задачах развития Российской Федерации на период до 2024 года».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Полная ликвидация аварийного жилищного фонда, расположенного на территории Камчатского края, признанного в установленном порядке до 1 января 2017 года аварийным предусмотрена к концу 2025 года. Осуществляется строительство и приобретение благоустроенных жилых помещений для переселения граждан из аварийных домов в благоустроенные жилые помещения за счет средств Фонда содействия реформированию жилищно-коммунального хозяйства, краевого бюджета, бюджетов муниципальных образований Камчатского края посредством предоставления субсидий из краевого бюджета бюджетам муниципальных образований Камчатского края.</w:t>
      </w:r>
    </w:p>
    <w:p w:rsidR="00FB790B" w:rsidRDefault="00AF71CD">
      <w:pPr>
        <w:widowControl w:val="0"/>
        <w:spacing w:after="0" w:line="240" w:lineRule="auto"/>
        <w:ind w:firstLine="709"/>
        <w:jc w:val="both"/>
        <w:rPr>
          <w:rFonts w:ascii="Times New Roman" w:hAnsi="Times New Roman"/>
          <w:sz w:val="28"/>
        </w:rPr>
      </w:pPr>
      <w:r>
        <w:rPr>
          <w:rFonts w:ascii="Times New Roman" w:hAnsi="Times New Roman"/>
          <w:sz w:val="28"/>
        </w:rPr>
        <w:t>80. </w:t>
      </w:r>
      <w:r w:rsidR="00C916D5">
        <w:rPr>
          <w:rFonts w:ascii="Times New Roman" w:hAnsi="Times New Roman"/>
          <w:sz w:val="28"/>
        </w:rPr>
        <w:t xml:space="preserve">Продолжится оказание государственной финансовой поддержки управляющим организациям, товариществам собственников жилья, жилищным кооперативам для проведения капитального ремонта многоквартирных домов. Будут осуществлены мероприятия по финансовому </w:t>
      </w:r>
      <w:r w:rsidR="00C916D5">
        <w:rPr>
          <w:rFonts w:ascii="Times New Roman" w:hAnsi="Times New Roman"/>
          <w:sz w:val="28"/>
        </w:rPr>
        <w:lastRenderedPageBreak/>
        <w:t xml:space="preserve">и организационному обеспечению переселения граждан из аварийных многоквартирных домов, и реализована </w:t>
      </w:r>
      <w:hyperlink r:id="rId118" w:history="1">
        <w:r w:rsidR="00C916D5">
          <w:rPr>
            <w:rFonts w:ascii="Times New Roman" w:hAnsi="Times New Roman"/>
            <w:sz w:val="28"/>
          </w:rPr>
          <w:t>Региональная программа</w:t>
        </w:r>
      </w:hyperlink>
      <w:r w:rsidR="00C916D5">
        <w:rPr>
          <w:rFonts w:ascii="Times New Roman" w:hAnsi="Times New Roman"/>
          <w:sz w:val="28"/>
        </w:rPr>
        <w:t xml:space="preserve"> капитального ремонта общего имущества в многоквартирных домах в Камчатском крае на 2014–2043 годы, утвержденная постановлением Правительства Камчатского края от 12.02.2014 № 74-П.</w:t>
      </w:r>
    </w:p>
    <w:p w:rsidR="00FB790B" w:rsidRDefault="00AF71CD">
      <w:pPr>
        <w:widowControl w:val="0"/>
        <w:spacing w:after="0" w:line="240" w:lineRule="auto"/>
        <w:ind w:firstLine="709"/>
        <w:jc w:val="both"/>
        <w:rPr>
          <w:rFonts w:ascii="Times New Roman" w:hAnsi="Times New Roman"/>
          <w:sz w:val="28"/>
        </w:rPr>
      </w:pPr>
      <w:r>
        <w:rPr>
          <w:rFonts w:ascii="Times New Roman" w:hAnsi="Times New Roman"/>
          <w:sz w:val="28"/>
        </w:rPr>
        <w:t>81. </w:t>
      </w:r>
      <w:r w:rsidR="00C916D5">
        <w:rPr>
          <w:rFonts w:ascii="Times New Roman" w:hAnsi="Times New Roman"/>
          <w:sz w:val="28"/>
        </w:rPr>
        <w:t>Одной из специфичных проблем Камчатского края, не характерн</w:t>
      </w:r>
      <w:r>
        <w:rPr>
          <w:rFonts w:ascii="Times New Roman" w:hAnsi="Times New Roman"/>
          <w:sz w:val="28"/>
        </w:rPr>
        <w:t>ой</w:t>
      </w:r>
      <w:r w:rsidR="00C916D5">
        <w:rPr>
          <w:rFonts w:ascii="Times New Roman" w:hAnsi="Times New Roman"/>
          <w:sz w:val="28"/>
        </w:rPr>
        <w:t xml:space="preserve"> для других регионов Дальнего Востока, является высокая сейсмичность территории. По уровню сейсмической опасности Камчатский край занимает одно из первых мест в Российской Федерации среди территорий, находящихся в сейсмических зонах.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 территории Камчатского края дефицит сейсмостойкости имеют около 1 576 объектов, в том числе 1 150 объектов жилищного назначения общей площадью 1,85 млн кв. 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рамках Государственной </w:t>
      </w:r>
      <w:hyperlink r:id="rId119" w:history="1">
        <w:r>
          <w:rPr>
            <w:rFonts w:ascii="Times New Roman" w:hAnsi="Times New Roman"/>
            <w:sz w:val="28"/>
          </w:rPr>
          <w:t>программы</w:t>
        </w:r>
      </w:hyperlink>
      <w:r>
        <w:rPr>
          <w:rFonts w:ascii="Times New Roman" w:hAnsi="Times New Roman"/>
          <w:sz w:val="28"/>
        </w:rPr>
        <w:t xml:space="preserve">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30.12.2017 № 1710, Камчатскому краю из федерального бюджета предусмотрена субсидия до 2022 года включительно.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Значительный объем планируемых работ, высокий уровень дотационности бюджета Камчатского края, определяет необходимость участия Камчатского края в Государственной </w:t>
      </w:r>
      <w:hyperlink r:id="rId120" w:history="1">
        <w:r>
          <w:rPr>
            <w:rFonts w:ascii="Times New Roman" w:hAnsi="Times New Roman"/>
            <w:sz w:val="28"/>
          </w:rPr>
          <w:t>программе</w:t>
        </w:r>
      </w:hyperlink>
      <w:r>
        <w:rPr>
          <w:rFonts w:ascii="Times New Roman" w:hAnsi="Times New Roman"/>
          <w:sz w:val="28"/>
        </w:rPr>
        <w:t xml:space="preserve"> Российской Федерации «Обеспечение доступным и комфортным жильем и коммунальными услугами граждан Российской Федерации» с ежегодным софинансированием из федерального бюджета не менее 1,8 млрд рублей. Начиная с 2017 года, по данной программе установлены конкурсные процедуры на получение субсидии.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Участие Камчатского края в данной программе в 2017–2022 годах позволит минимизировать потери вследствие разрушительных землетрясений, а также создаст необходимые условия для бесперебойного функционирования жилищного фонда, основных объектов и систем жизнеобеспечения в периоды сейсмических событий и ликвидации их последствий.</w:t>
      </w:r>
    </w:p>
    <w:p w:rsidR="00FB790B" w:rsidRDefault="00AF71CD">
      <w:pPr>
        <w:widowControl w:val="0"/>
        <w:spacing w:after="0" w:line="240" w:lineRule="auto"/>
        <w:ind w:firstLine="709"/>
        <w:jc w:val="both"/>
        <w:rPr>
          <w:rFonts w:ascii="Times New Roman" w:hAnsi="Times New Roman"/>
          <w:sz w:val="28"/>
        </w:rPr>
      </w:pPr>
      <w:r>
        <w:rPr>
          <w:rFonts w:ascii="Times New Roman" w:hAnsi="Times New Roman"/>
          <w:sz w:val="28"/>
        </w:rPr>
        <w:t>82. </w:t>
      </w:r>
      <w:r w:rsidR="00C916D5">
        <w:rPr>
          <w:rFonts w:ascii="Times New Roman" w:hAnsi="Times New Roman"/>
          <w:sz w:val="28"/>
        </w:rPr>
        <w:t>В среднесрочной перспективе необходимо продолжить разработку и реализацию практических мер по уменьшению сейсмической опасности на территории Камчатского края до допустимого и приемлемого уровней,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проведение оценки, анализа и определение сейсмической опасности для территории и населения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разработку проектов повышения сейсмостойкости зданий и сооружений для обеспечения эксплуатационной надежности застройки и безопасности населения при воздействии землетрясений;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строительно-монтажные работы по реализации проектов сейсмоусиления объектов риска с недостаточной сейсмической надежностью;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4) организационные и инженерно-технические мероприятия ГО ЧС по повышению готовности сил и средств для наиболее эффективных действий по ликвидации ЧС, вызванных землетрясениями, и другими опасными сейсмогенными воздействиями природного и техногенного характера;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содействие муниципальным образованиям в сейсмоусилении объектов, находящихся в муниципальной собственности (жилые дома, объекты здравоохранения и образования) в виде субсидий муниципальным образованиям.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Будет создана и получит развитие информационная система для анализа, управления и контроля сейсмического риска на территории и акватории Камчатского края, заблаговременной подготовки к вероятным землетрясениям, для информации и обучения лиц, принимающих ответственные решения, специалистов органов ГОЧС и населения.</w:t>
      </w:r>
    </w:p>
    <w:p w:rsidR="00FB790B" w:rsidRDefault="00350701">
      <w:pPr>
        <w:widowControl w:val="0"/>
        <w:spacing w:after="0" w:line="240" w:lineRule="auto"/>
        <w:ind w:firstLine="709"/>
        <w:jc w:val="both"/>
        <w:rPr>
          <w:rFonts w:ascii="Times New Roman" w:hAnsi="Times New Roman"/>
          <w:sz w:val="28"/>
        </w:rPr>
      </w:pPr>
      <w:r>
        <w:rPr>
          <w:rFonts w:ascii="Times New Roman" w:hAnsi="Times New Roman"/>
          <w:sz w:val="28"/>
        </w:rPr>
        <w:t>83</w:t>
      </w:r>
      <w:r w:rsidR="00AF71CD">
        <w:rPr>
          <w:rFonts w:ascii="Times New Roman" w:hAnsi="Times New Roman"/>
          <w:sz w:val="28"/>
        </w:rPr>
        <w:t>. </w:t>
      </w:r>
      <w:r w:rsidR="00C916D5">
        <w:rPr>
          <w:rFonts w:ascii="Times New Roman" w:hAnsi="Times New Roman"/>
          <w:sz w:val="28"/>
        </w:rPr>
        <w:t>В результате развития строительной отрасли и жилищного строительства Камчатского края к 2030 году будут увеличены показатели средней обеспеченности общей площадью жилья на уровне 40 м2 на чел., достигнут уровень соответствия жилищного фонда современным условиям энергоэффективности, безопасности проживания, экологическим требованиям, а также потребностям отдельных групп граждан (многодетные семьи, пожилые люди, инвалиды и др.).</w:t>
      </w:r>
    </w:p>
    <w:p w:rsidR="00FB790B" w:rsidRDefault="00FB790B">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5"/>
        <w:rPr>
          <w:rFonts w:ascii="Times New Roman" w:hAnsi="Times New Roman"/>
          <w:sz w:val="28"/>
        </w:rPr>
      </w:pPr>
      <w:r w:rsidRPr="00A855C5">
        <w:rPr>
          <w:rFonts w:ascii="Times New Roman" w:hAnsi="Times New Roman"/>
          <w:sz w:val="28"/>
        </w:rPr>
        <w:t>18</w:t>
      </w:r>
      <w:r w:rsidR="00C916D5" w:rsidRPr="00A855C5">
        <w:rPr>
          <w:rFonts w:ascii="Times New Roman" w:hAnsi="Times New Roman"/>
          <w:sz w:val="28"/>
        </w:rPr>
        <w:t>. Топливно-энергетический комплекс</w:t>
      </w:r>
    </w:p>
    <w:p w:rsidR="00FB790B" w:rsidRDefault="00FB790B">
      <w:pPr>
        <w:widowControl w:val="0"/>
        <w:spacing w:after="0" w:line="240" w:lineRule="auto"/>
        <w:jc w:val="both"/>
        <w:rPr>
          <w:rFonts w:ascii="Times New Roman" w:hAnsi="Times New Roman"/>
          <w:sz w:val="28"/>
        </w:rPr>
      </w:pPr>
    </w:p>
    <w:p w:rsidR="00EB1FAF" w:rsidRPr="00572A83" w:rsidRDefault="00350701"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84</w:t>
      </w:r>
      <w:r w:rsidR="00AF71CD" w:rsidRPr="00572A83">
        <w:rPr>
          <w:rFonts w:ascii="Times New Roman" w:hAnsi="Times New Roman"/>
          <w:sz w:val="28"/>
        </w:rPr>
        <w:t>. </w:t>
      </w:r>
      <w:r w:rsidR="00EB1FAF" w:rsidRPr="00572A83">
        <w:rPr>
          <w:rFonts w:ascii="Times New Roman" w:hAnsi="Times New Roman"/>
          <w:sz w:val="28"/>
        </w:rPr>
        <w:t>Развитие топливно-энергетического комплекса является необходимым условием устойчивого социально-экономического роста Камчатского края на долгосрочную перспективу с учетом системообразующей роли в региональной экономике энергетического сектора.</w:t>
      </w:r>
    </w:p>
    <w:p w:rsidR="00EB1FAF" w:rsidRPr="00572A83" w:rsidRDefault="00350701"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85</w:t>
      </w:r>
      <w:r w:rsidR="0058337A" w:rsidRPr="00572A83">
        <w:rPr>
          <w:rFonts w:ascii="Times New Roman" w:hAnsi="Times New Roman"/>
          <w:sz w:val="28"/>
        </w:rPr>
        <w:t>. </w:t>
      </w:r>
      <w:r w:rsidR="00EB1FAF" w:rsidRPr="00572A83">
        <w:rPr>
          <w:rFonts w:ascii="Times New Roman" w:hAnsi="Times New Roman"/>
          <w:sz w:val="28"/>
        </w:rPr>
        <w:t>Ключевыми проблемами развития энергетики Камчатского края являются:</w:t>
      </w:r>
    </w:p>
    <w:p w:rsidR="00EB1FAF" w:rsidRPr="00572A83" w:rsidRDefault="0058337A"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1) </w:t>
      </w:r>
      <w:r w:rsidR="00EB1FAF" w:rsidRPr="00572A83">
        <w:rPr>
          <w:rFonts w:ascii="Times New Roman" w:hAnsi="Times New Roman"/>
          <w:sz w:val="28"/>
        </w:rPr>
        <w:t>высокий уровень стоимости на энергоресурсы (себестоимость генерации электроэнергии кратно превышает среднероссийский уровень);</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2) зависимость региональной энергетики от привозного топлива, а также высокие транспортные тарифы по его доставке в регион;</w:t>
      </w:r>
    </w:p>
    <w:p w:rsidR="00EB1FAF" w:rsidRPr="00572A83" w:rsidRDefault="0058337A"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3) </w:t>
      </w:r>
      <w:r w:rsidR="00EB1FAF" w:rsidRPr="00572A83">
        <w:rPr>
          <w:rFonts w:ascii="Times New Roman" w:hAnsi="Times New Roman"/>
          <w:sz w:val="28"/>
        </w:rPr>
        <w:t>высокие показатели износа объектов энергетической инфраструктуры и дефицит сетевых мощностей;</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4) наличие изолированных энергоузлов с высокой стоимостью генерации электроэнергии (отсутствие единой энергосети).</w:t>
      </w:r>
    </w:p>
    <w:p w:rsidR="00EB1FAF" w:rsidRPr="00572A83" w:rsidRDefault="00350701"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86</w:t>
      </w:r>
      <w:r w:rsidR="0058337A" w:rsidRPr="00572A83">
        <w:rPr>
          <w:rFonts w:ascii="Times New Roman" w:hAnsi="Times New Roman"/>
          <w:sz w:val="28"/>
        </w:rPr>
        <w:t>. </w:t>
      </w:r>
      <w:r w:rsidR="00EB1FAF" w:rsidRPr="00572A83">
        <w:rPr>
          <w:rFonts w:ascii="Times New Roman" w:hAnsi="Times New Roman"/>
          <w:sz w:val="28"/>
        </w:rPr>
        <w:t>К наиболее значимым ограничениям в развитии энергетики Камчатского края относятся следующие аспекты:</w:t>
      </w:r>
    </w:p>
    <w:p w:rsidR="00EB1FAF" w:rsidRPr="00572A83" w:rsidRDefault="0058337A"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1) </w:t>
      </w:r>
      <w:r w:rsidR="00EB1FAF" w:rsidRPr="00572A83">
        <w:rPr>
          <w:rFonts w:ascii="Times New Roman" w:hAnsi="Times New Roman"/>
          <w:sz w:val="28"/>
        </w:rPr>
        <w:t>сложность управления локальными энергосистемами региона, дезинтеграция региональных энергокомплексов, снижение основного научного, проектного, строительно-монтажного и ремонтного потенциалов;</w:t>
      </w:r>
    </w:p>
    <w:p w:rsidR="00EB1FAF" w:rsidRPr="00572A83" w:rsidRDefault="0058337A"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2) </w:t>
      </w:r>
      <w:r w:rsidR="00EB1FAF" w:rsidRPr="00572A83">
        <w:rPr>
          <w:rFonts w:ascii="Times New Roman" w:hAnsi="Times New Roman"/>
          <w:sz w:val="28"/>
        </w:rPr>
        <w:t xml:space="preserve">низкий уровень согласованности действий между организациями, участвующими в энергоснабжении Камчатского края в части перспектив </w:t>
      </w:r>
      <w:r w:rsidR="00EB1FAF" w:rsidRPr="00572A83">
        <w:rPr>
          <w:rFonts w:ascii="Times New Roman" w:hAnsi="Times New Roman"/>
          <w:sz w:val="28"/>
        </w:rPr>
        <w:lastRenderedPageBreak/>
        <w:t>развития энергетического сектора;</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3) несвоевременное и недостаточное финансирование реконструкции и строительства объектов энергетики;</w:t>
      </w:r>
    </w:p>
    <w:p w:rsidR="00EB1FAF" w:rsidRPr="00572A83" w:rsidRDefault="0058337A"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4) </w:t>
      </w:r>
      <w:r w:rsidR="00EB1FAF" w:rsidRPr="00572A83">
        <w:rPr>
          <w:rFonts w:ascii="Times New Roman" w:hAnsi="Times New Roman"/>
          <w:sz w:val="28"/>
        </w:rPr>
        <w:t>отсутствие в необходимых объемах инвестиций для реализации мероприятий по эффективному развитию региональной энергетики.</w:t>
      </w:r>
    </w:p>
    <w:p w:rsidR="00EB1FAF" w:rsidRPr="00572A83" w:rsidRDefault="00350701"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87</w:t>
      </w:r>
      <w:r w:rsidR="0058337A" w:rsidRPr="00572A83">
        <w:rPr>
          <w:rFonts w:ascii="Times New Roman" w:hAnsi="Times New Roman"/>
          <w:sz w:val="28"/>
        </w:rPr>
        <w:t>. </w:t>
      </w:r>
      <w:r w:rsidR="00EB1FAF" w:rsidRPr="00572A83">
        <w:rPr>
          <w:rFonts w:ascii="Times New Roman" w:hAnsi="Times New Roman"/>
          <w:sz w:val="28"/>
        </w:rPr>
        <w:t>Приоритетные направления и цели развития энергетики Камчатского края определяются основными внутренними и внешними вызовами предстоящего долгосрочного периода.</w:t>
      </w:r>
    </w:p>
    <w:p w:rsidR="00EB1FAF" w:rsidRPr="00572A83" w:rsidRDefault="00350701"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88</w:t>
      </w:r>
      <w:r w:rsidR="0058337A" w:rsidRPr="00572A83">
        <w:rPr>
          <w:rFonts w:ascii="Times New Roman" w:hAnsi="Times New Roman"/>
          <w:sz w:val="28"/>
        </w:rPr>
        <w:t>. </w:t>
      </w:r>
      <w:r w:rsidR="00EB1FAF" w:rsidRPr="00572A83">
        <w:rPr>
          <w:rFonts w:ascii="Times New Roman" w:hAnsi="Times New Roman"/>
          <w:sz w:val="28"/>
        </w:rPr>
        <w:t>Главный внутренний вызов заключается в необходимости обеспечения энергетическим комплексом Камчатского края внутреннего спроса на энергоресурсы по доступным для населения и субъектов экономической деятельности ценам, что должно быть обеспечено с учетом следующих требований:</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1) увеличение абсолютных объемов инвестиций в энергетику, необходимых для развития и ускоренной модернизации энергетического сектора и роста масштабов его деятельности;</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2) преодоление зависимости энергетики от ввозимых топливно-энергетических ресурсов;</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3) необходимость повышения энергоэффективности и снижения энергоемкости экономики до уровня развитых стран с аналогичными природно-климатическими условиями;</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4) последовательное ограничение нагрузки топливно-энергетического комплекса на окружающую среду путем снижения выбросов загрязняющих веществ, сброса загрязненных сточных вод, а также сокращения отходов производства и потребления энергии.</w:t>
      </w:r>
    </w:p>
    <w:p w:rsidR="00EB1FAF" w:rsidRPr="00572A83" w:rsidRDefault="00350701"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89</w:t>
      </w:r>
      <w:r w:rsidR="00EB1FAF" w:rsidRPr="00572A83">
        <w:rPr>
          <w:rFonts w:ascii="Times New Roman" w:hAnsi="Times New Roman"/>
          <w:sz w:val="28"/>
        </w:rPr>
        <w:t>. Главный внешний вызов заключается в необходимости обеспечения вклада энергетического комплекса в повышение эффективности внешнеэкономической деятельности и усиление позиций Камчатского края в экономике Дальнего Востока и АТР. Это означает, что будут обеспечены:</w:t>
      </w:r>
    </w:p>
    <w:p w:rsidR="00EB1FAF" w:rsidRPr="00572A83" w:rsidRDefault="0058337A"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1) </w:t>
      </w:r>
      <w:r w:rsidR="00EB1FAF" w:rsidRPr="00572A83">
        <w:rPr>
          <w:rFonts w:ascii="Times New Roman" w:hAnsi="Times New Roman"/>
          <w:sz w:val="28"/>
        </w:rPr>
        <w:t>переход регионального энергетического сектора на ускоренное инновационное развитие и новый технологический уклад;</w:t>
      </w:r>
    </w:p>
    <w:p w:rsidR="00EB1FAF" w:rsidRPr="00572A83" w:rsidRDefault="0058337A"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2) </w:t>
      </w:r>
      <w:r w:rsidR="00EB1FAF" w:rsidRPr="00572A83">
        <w:rPr>
          <w:rFonts w:ascii="Times New Roman" w:hAnsi="Times New Roman"/>
          <w:sz w:val="28"/>
        </w:rPr>
        <w:t>эффективное комплексное использование энергетического ресурсного потенциала Камчатского края, связанного в первую очередь с созданием ТОР «Камчатка» и Свободного порта Владивосток.</w:t>
      </w:r>
    </w:p>
    <w:p w:rsidR="00EB1FAF" w:rsidRPr="00572A83" w:rsidRDefault="00350701"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90</w:t>
      </w:r>
      <w:r w:rsidR="00EB1FAF" w:rsidRPr="00572A83">
        <w:rPr>
          <w:rFonts w:ascii="Times New Roman" w:hAnsi="Times New Roman"/>
          <w:sz w:val="28"/>
        </w:rPr>
        <w:t>. Стратегической целью развития энергетики Камчатского края является создание инновационного и эффективного регионального энергетического сектора для обеспечения энергетическими ресурсами устойчивого роста экономики, снижения энергоемкости валового регионального продукта до величины среднего уровня в АТР, повышения качества жизни населения через предоставление энергетических товаров и услуг по социально доступным экономически обоснованным тарифам.</w:t>
      </w:r>
    </w:p>
    <w:p w:rsidR="00EB1FAF" w:rsidRPr="00572A83" w:rsidRDefault="00350701"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91</w:t>
      </w:r>
      <w:r w:rsidR="00EB1FAF" w:rsidRPr="00572A83">
        <w:rPr>
          <w:rFonts w:ascii="Times New Roman" w:hAnsi="Times New Roman"/>
          <w:sz w:val="28"/>
        </w:rPr>
        <w:t>. Приоритетные направления развития энергетики Камчатского края:</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1) обеспечение реализации Программы газификации Камчатского края;</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 xml:space="preserve">2) диверсификация производства электрической энергии на основе безтопливной энергетики (с опорой на использование энергии рек и морских </w:t>
      </w:r>
      <w:r w:rsidRPr="00572A83">
        <w:rPr>
          <w:rFonts w:ascii="Times New Roman" w:hAnsi="Times New Roman"/>
          <w:sz w:val="28"/>
        </w:rPr>
        <w:lastRenderedPageBreak/>
        <w:t>приливов, геотермальной энергии ветра);</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3) снижение энергозатратности путем модернизации существующего генерирующего оборудования для повышения эффективности использования топлива (газ, мазут, уголь, дизельное топливо) и повышение энергоэффективности экономики Камчатского края.</w:t>
      </w:r>
    </w:p>
    <w:p w:rsidR="00EB1FAF" w:rsidRPr="00572A83" w:rsidRDefault="00350701"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92</w:t>
      </w:r>
      <w:r w:rsidR="00EB1FAF" w:rsidRPr="00572A83">
        <w:rPr>
          <w:rFonts w:ascii="Times New Roman" w:hAnsi="Times New Roman"/>
          <w:sz w:val="28"/>
        </w:rPr>
        <w:t xml:space="preserve">. Задачи развития энергетики Камчатского края: </w:t>
      </w:r>
    </w:p>
    <w:p w:rsidR="00EB1FAF" w:rsidRPr="00572A83" w:rsidRDefault="0058337A"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1) </w:t>
      </w:r>
      <w:r w:rsidR="00EB1FAF" w:rsidRPr="00572A83">
        <w:rPr>
          <w:rFonts w:ascii="Times New Roman" w:hAnsi="Times New Roman"/>
          <w:sz w:val="28"/>
        </w:rPr>
        <w:t>развитие газовой инфраструктуры и строительство распределительных газопроводов;</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2) модернизация существующих и строительство новых генерирующих источников с возможностью поэтапного перехода на местные и возобновляемые энергоресурсы: гидроэнергетические, геотермальные, ветроэнергетические;</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3) развитие электросетевого комплекса;</w:t>
      </w:r>
    </w:p>
    <w:p w:rsidR="00EB1FAF" w:rsidRPr="00572A83" w:rsidRDefault="0058337A"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4) </w:t>
      </w:r>
      <w:r w:rsidR="00EB1FAF" w:rsidRPr="00572A83">
        <w:rPr>
          <w:rFonts w:ascii="Times New Roman" w:hAnsi="Times New Roman"/>
          <w:sz w:val="28"/>
        </w:rPr>
        <w:t>повышение эффективности основного генерирующего оборудования;</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5) использование геотермального потенциала для теплоснабжения;</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6) повышение доступности энергетической инфраструктуры.</w:t>
      </w:r>
    </w:p>
    <w:p w:rsidR="00EB1FAF" w:rsidRPr="00572A83" w:rsidRDefault="00350701"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93</w:t>
      </w:r>
      <w:r w:rsidR="00EB1FAF" w:rsidRPr="00572A83">
        <w:rPr>
          <w:rFonts w:ascii="Times New Roman" w:hAnsi="Times New Roman"/>
          <w:sz w:val="28"/>
        </w:rPr>
        <w:t>. Мерами и механизмами, обеспечивающими развитие энергетики Камчатского края, являются:</w:t>
      </w:r>
    </w:p>
    <w:p w:rsidR="00EB1FAF" w:rsidRPr="00572A83" w:rsidRDefault="0058337A"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1) </w:t>
      </w:r>
      <w:r w:rsidR="00EB1FAF" w:rsidRPr="00572A83">
        <w:rPr>
          <w:rFonts w:ascii="Times New Roman" w:hAnsi="Times New Roman"/>
          <w:sz w:val="28"/>
        </w:rPr>
        <w:t>создание благоприятной экономической среды для функционирования энергетического сектора, в том числе:</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а) создание условий для расширения производства электрической и тепловой энергии на основе возобновляемых источников энергии (далее – ВИЭ);</w:t>
      </w:r>
    </w:p>
    <w:p w:rsidR="00EB1FAF" w:rsidRPr="00572A83" w:rsidRDefault="0058337A"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б) </w:t>
      </w:r>
      <w:r w:rsidR="00EB1FAF" w:rsidRPr="00572A83">
        <w:rPr>
          <w:rFonts w:ascii="Times New Roman" w:hAnsi="Times New Roman"/>
          <w:sz w:val="28"/>
        </w:rPr>
        <w:t>стимулирование и поддержка стратегических инициатив хозяйствующих субъектов в инвестиционной, инновационной, энергосберегающей, экологической и других имеющих приоритетное значение для развития энергетики сферах;</w:t>
      </w:r>
    </w:p>
    <w:p w:rsidR="00EB1FAF" w:rsidRPr="00572A83" w:rsidRDefault="0058337A"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в) </w:t>
      </w:r>
      <w:r w:rsidR="00EB1FAF" w:rsidRPr="00572A83">
        <w:rPr>
          <w:rFonts w:ascii="Times New Roman" w:hAnsi="Times New Roman"/>
          <w:sz w:val="28"/>
        </w:rPr>
        <w:t>стимулирование предпринимательской деятельности в сфере энергосбережения путем создания условий, предполагающих механизмы привлечения частных инвестиций в энергосбережение;</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г) развитие различных форм государственно-частного партнерства, при реализации энергетических проектов, особенно в части строительства и модернизации энергетической инфраструктуры, развития инноваций;</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д) создание необходимых условий и снятие необоснованных административных барьеров для обеспечения ускоренного продвижения по всем важнейшим направлениям развития энергетики Камчатского края;</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2) стимулирование развития энергетического аудита путем создания специальных проектов, реализуемых в рамках программы поддержки развития малого бизнеса;</w:t>
      </w:r>
    </w:p>
    <w:p w:rsidR="00EB1FAF" w:rsidRPr="00572A83" w:rsidRDefault="0058337A"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3) </w:t>
      </w:r>
      <w:r w:rsidR="00EB1FAF" w:rsidRPr="00572A83">
        <w:rPr>
          <w:rFonts w:ascii="Times New Roman" w:hAnsi="Times New Roman"/>
          <w:sz w:val="28"/>
        </w:rPr>
        <w:t xml:space="preserve">разработка комплекса мер по стимулированию долгосрочных вложений в системы теплоснабжения со стороны муниципальных бюджетов (включая систему долгосрочного бюджетного финансирования и кредитования проектов модернизации системы теплоснабжения) и частных инвесторов (с использованием механизмов государственно-частного </w:t>
      </w:r>
      <w:r w:rsidR="00EB1FAF" w:rsidRPr="00572A83">
        <w:rPr>
          <w:rFonts w:ascii="Times New Roman" w:hAnsi="Times New Roman"/>
          <w:sz w:val="28"/>
        </w:rPr>
        <w:lastRenderedPageBreak/>
        <w:t>партнерства);</w:t>
      </w:r>
    </w:p>
    <w:p w:rsidR="00EB1FAF" w:rsidRPr="00572A83" w:rsidRDefault="0058337A"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4) </w:t>
      </w:r>
      <w:r w:rsidR="00EB1FAF" w:rsidRPr="00572A83">
        <w:rPr>
          <w:rFonts w:ascii="Times New Roman" w:hAnsi="Times New Roman"/>
          <w:sz w:val="28"/>
        </w:rPr>
        <w:t>совершенствование взаимодействия в энергетической сфере региональных и муниципальных органов власти и организаций, участвующих в энергоснабжении Камчатского края.</w:t>
      </w:r>
    </w:p>
    <w:p w:rsidR="00EB1FAF" w:rsidRPr="00572A83" w:rsidRDefault="00350701"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94</w:t>
      </w:r>
      <w:r w:rsidR="00EB1FAF" w:rsidRPr="00572A83">
        <w:rPr>
          <w:rFonts w:ascii="Times New Roman" w:hAnsi="Times New Roman"/>
          <w:sz w:val="28"/>
        </w:rPr>
        <w:t>. Согласно Энергетической стратегии Российской Федерации до 2035 года, утвержденной распоряжением Правительства Российской Федерации от 09.06.2020 № 1523-р, к 2030 году должен быть обеспечен переход к энергетике нового поколения с опорой на новые технологии, высокоэффективное использование традиционных энергетических ресурсов и новых углеводородных и других источников энергии.</w:t>
      </w:r>
    </w:p>
    <w:p w:rsidR="00EB1FAF" w:rsidRPr="00572A83" w:rsidRDefault="00350701"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95</w:t>
      </w:r>
      <w:r w:rsidR="00EB1FAF" w:rsidRPr="00572A83">
        <w:rPr>
          <w:rFonts w:ascii="Times New Roman" w:hAnsi="Times New Roman"/>
          <w:sz w:val="28"/>
        </w:rPr>
        <w:t>. Непосредственно целью развития ТЭК в Камчатском крае является обеспечение высокой энергетической, экономической и экологической эффективности производства, транспортировки и распределения тепло- и электроэнергии для удовлетворения потребностей экономики и населения региона в электрической энергии и теплоснабжении по доступным конкурентоспособным ценам.</w:t>
      </w:r>
    </w:p>
    <w:p w:rsidR="00EB1FAF" w:rsidRPr="00572A83" w:rsidRDefault="00350701"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96</w:t>
      </w:r>
      <w:r w:rsidR="00EB1FAF" w:rsidRPr="00572A83">
        <w:rPr>
          <w:rFonts w:ascii="Times New Roman" w:hAnsi="Times New Roman"/>
          <w:sz w:val="28"/>
        </w:rPr>
        <w:t>. В качестве энергоносителей в регионе используются традиционные виды углеводородного топлива, как привозные (100 процентов потребляемых нефтепродуктов – бензин, керосин, дизельное топливо, мазут топочный, мазут флотский, 90 процентов каменного угля), так и собственные, а также ВИЭ.</w:t>
      </w:r>
    </w:p>
    <w:p w:rsidR="00EB1FAF" w:rsidRPr="00572A83" w:rsidRDefault="00350701"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97</w:t>
      </w:r>
      <w:r w:rsidR="00EB1FAF" w:rsidRPr="00572A83">
        <w:rPr>
          <w:rFonts w:ascii="Times New Roman" w:hAnsi="Times New Roman"/>
          <w:sz w:val="28"/>
        </w:rPr>
        <w:t>. Газ. Газификация Камчатского края осуществляется во исполнение поручений Президента Российской Федерации от 22 сентября 2007 года       № Пр-1680 и решений совещания у Председателя Правительства Российской Федерации В.А. Зубкова от 21 сентября 2007 года в соответствии с Программой газификации Камчатского края, разработанной АО «Газпром промгаз» и утвержденной распоряжением Правительства Камчатского края от 24.06.2011 № 289-РП, которой предусмотрено строительство газопроводов и перевод объектов энергетики и коммунального хозяйства на использование природного газа Кшукского и Нижне-Квакчикского месторождений.</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Пропускная способность магистрального газопровода, мощность оборудования имущественного комплекса ПАО «Газпром», мероприятия в рамках Программы газификации Камчатского края рассчитаны исходя из предельной мощности газоконденсатных месторождений, позволяющих осуществить добычу природного газа в объеме 750 млн м3 в год.</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 xml:space="preserve">В виду сложного геологического строения залежей и недоизученности геологических структур, а также в результате введения в эксплуатацию недоразведанных газовых месторождений наблюдается снижение объемов поставки по магистральному газопроводу природного газа на объекты энергетики Камчатского края. </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 xml:space="preserve">Нисходящий тренд уровня добычи природного газа с 750 млн м3 в 2010 году до 120 млн м3 к 2035 году с месторождений Камчатского края, эксплуатируемых ПАО «Газпром», ставит под угрозу энергетическую безопасность региона и не обеспечивает выполнение долгосрочной программы газификации Камчатского края, что негативно влияет на развитие </w:t>
      </w:r>
      <w:r w:rsidRPr="00572A83">
        <w:rPr>
          <w:rFonts w:ascii="Times New Roman" w:hAnsi="Times New Roman"/>
          <w:sz w:val="28"/>
        </w:rPr>
        <w:lastRenderedPageBreak/>
        <w:t>смежных отраслей экономики.</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Для решения вопроса покрытия дефицита газа в целях надежного и долгосрочного снабжения газом жителей и организаций Камчатского края Президентом Российской Федерации В.В. Путиным в рамках перечня Поручений от 02.05.2021 № Пр-753 по реализации Послания Президента Российской Федерации Федеральному Собранию Российской Федерации от 21 апреля 2021 года поручено обеспечить в Камчатском крае создание локальной газопринимающей инфраструктуры.</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Вариантом замещения недостающего объема природного газа является проект по строительству комплекса регазификации сжиженного природного газа в б. Раковая Авачинской губы, включающий в себя создание береговой и причальной инфраструктуры, судов-челноков, а также плавучей регазификационной установки.</w:t>
      </w:r>
    </w:p>
    <w:p w:rsidR="00EB1FAF" w:rsidRPr="00572A83" w:rsidRDefault="00350701"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98</w:t>
      </w:r>
      <w:r w:rsidR="00EB1FAF" w:rsidRPr="00572A83">
        <w:rPr>
          <w:rFonts w:ascii="Times New Roman" w:hAnsi="Times New Roman"/>
          <w:sz w:val="28"/>
        </w:rPr>
        <w:t>. Уголь. Камчатка располагает значительными ресурсами каменного и бурого угля. Разведанные и предварительно оцененные запасы угля Камчатки составляют 274,9 млн тонн, прогнозные ресурсы превышают 4,59 млрд тонн.</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Основными рисками освоения угольных месторождений Камчатского края являются:</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1) отсутствие развитой инфраструктуры;</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2) ограниченный рынок сбыта продукции;</w:t>
      </w:r>
    </w:p>
    <w:p w:rsidR="00EB1FAF" w:rsidRPr="00572A83" w:rsidRDefault="00F962B0"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3) </w:t>
      </w:r>
      <w:r w:rsidR="00EB1FAF" w:rsidRPr="00572A83">
        <w:rPr>
          <w:rFonts w:ascii="Times New Roman" w:hAnsi="Times New Roman"/>
          <w:sz w:val="28"/>
        </w:rPr>
        <w:t>низкая конкурентоспособность местного угля по сравнению с привозным (высокая себестоимость добычи и поставки угля, по своим характеристикам и теплотворным свойствам местный уголь имеет повышенную зольность и большое содержание летучих веществ, за счет чего склонен к самовозгоранию, не подлежит длительному хранению);</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4) значительное увеличение вредного влияния на экологию Камчатки ростом вредных выбросов от сжигания углеводородного топлива.</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Освоение угольных месторождений возможно только в режиме комплексных структурных преобразований, проведения мероприятий по снижению себестоимости, опережающего развития инфраструктуры, внедрения современных технологий сжигания низкосортных углей, создания единых энергетических комплексов, для обеспечения в среднесрочной перспективе электро- и теплоснабжения некоторых северных районов Камчатского края.</w:t>
      </w:r>
    </w:p>
    <w:p w:rsidR="00EB1FAF" w:rsidRPr="00572A83" w:rsidRDefault="002F671D"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99</w:t>
      </w:r>
      <w:r w:rsidR="00EB1FAF" w:rsidRPr="00572A83">
        <w:rPr>
          <w:rFonts w:ascii="Times New Roman" w:hAnsi="Times New Roman"/>
          <w:sz w:val="28"/>
        </w:rPr>
        <w:t>. Геотермальные ресурсы. В Камчатском крае геотермальный ресурс согласно прогнозам составляет порядка 0,8 ГВт, а по разведанным запасам – 0,33 ГВт.</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В Камчатском крае работают три электростанции, использующие геотермальные ресурсы Земли – это первая в России геотермальная электростанция Паужетская 12 МВт, не имеющая аналога в России и наиболее современная в мире Мутновская ГеоЭС-1 50 МВт, а также Верхне-Мутновская ГеоЭС-2 12 МВт.</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 xml:space="preserve">В целях увеличения доли электроэнергии, вырабатываемой на основе ВИЭ в общем балансе выработки электроэнергии Центрального энергоузла </w:t>
      </w:r>
      <w:r w:rsidRPr="00572A83">
        <w:rPr>
          <w:rFonts w:ascii="Times New Roman" w:hAnsi="Times New Roman"/>
          <w:sz w:val="28"/>
        </w:rPr>
        <w:lastRenderedPageBreak/>
        <w:t xml:space="preserve">планируется осуществить строительство второй очереди Мутновских ГеоЭС мощностью 50 МВт и бинарного блока </w:t>
      </w:r>
      <w:r w:rsidR="00972AA6" w:rsidRPr="00572A83">
        <w:rPr>
          <w:rFonts w:ascii="Times New Roman" w:hAnsi="Times New Roman"/>
          <w:sz w:val="28"/>
        </w:rPr>
        <w:t>Мутновских ГеоЭС-1 мощностью 13 </w:t>
      </w:r>
      <w:r w:rsidRPr="00572A83">
        <w:rPr>
          <w:rFonts w:ascii="Times New Roman" w:hAnsi="Times New Roman"/>
          <w:sz w:val="28"/>
        </w:rPr>
        <w:t>МВт.</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При этом в первую очередь необходимо реализовать программу бурения глубоких скважин до 4 км на Мутновском месторождении парогидротерм. Это позволит увеличить дебет, изучить перспективы дальнейшего развития месторождения и, в случае подтверждения необходимых запасов, приступить к строительству данных объектов.</w:t>
      </w:r>
    </w:p>
    <w:p w:rsidR="00EB1FAF" w:rsidRPr="00572A83" w:rsidRDefault="002F671D"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100</w:t>
      </w:r>
      <w:r w:rsidR="00EB1FAF" w:rsidRPr="00572A83">
        <w:rPr>
          <w:rFonts w:ascii="Times New Roman" w:hAnsi="Times New Roman"/>
          <w:sz w:val="28"/>
        </w:rPr>
        <w:t>. Гидроресурсы рек. На сегодняшний день в Камчатском крае работают малая ГЭС на р. Быстрая мощностью 1,7 МВт, каскад из трех ГЭС на реке Толмачева мощностью 45,4 МВт.</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Планируется строительство четвертой ГЭС на р. Толмачева мощностью 10 МВт, которая позволит ежегодно выдавать в сеть порядка 55 млн кВт*ч.</w:t>
      </w:r>
    </w:p>
    <w:p w:rsidR="00EB1FAF" w:rsidRPr="00572A83" w:rsidRDefault="002F671D"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101</w:t>
      </w:r>
      <w:r w:rsidR="00EB1FAF" w:rsidRPr="00572A83">
        <w:rPr>
          <w:rFonts w:ascii="Times New Roman" w:hAnsi="Times New Roman"/>
          <w:sz w:val="28"/>
        </w:rPr>
        <w:t>. Ветровая и солнечная энергетика. На сегодняшний день в регионе работают ветровые электростанции в п. Октябрьский, с. Никольское и п. Усть-Камчатск, общая мощность которых составляет 5,5 Мвт.</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Расширение ветропаков и использование солнечных электростанций – основной вектор развития использования ВИЭ в изолированных энергоузлах Камчатского края, где предлагается модернизация объектов энергетики путем заключения энергосервисных контрактов в семи удаленных северных поселках (п. Тиличики, п. Оссора, п. Ключи, п. Козыревск, п. Палана, п. Манилы, п. Каменское), в рамках которых будут установлены автоматизированные гибридные комплексы, работающие на солнечной и ветровой энергии.</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Реализация указанных проектов позволит в среднесрочной перспективе увеличить установленную мощность объектов генерации электрической энергии на основе ВИЭ до 207 МВт и долю выработки электрической энергии в изолированных энергоузлах на ВИЭ до 50 процентов.</w:t>
      </w:r>
    </w:p>
    <w:p w:rsidR="00EB1FAF" w:rsidRPr="00572A83" w:rsidRDefault="002F671D"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102</w:t>
      </w:r>
      <w:r w:rsidR="00EB1FAF" w:rsidRPr="00572A83">
        <w:rPr>
          <w:rFonts w:ascii="Times New Roman" w:hAnsi="Times New Roman"/>
          <w:sz w:val="28"/>
        </w:rPr>
        <w:t>. Водород. Особое внимание стоит уделить перспективам развития водородной энергетике в Камчатском крае.</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 xml:space="preserve">Важным фактором изменений в мировой экономике является мировая климатическая повестка. Замедление процесса глобального потепления и развитие низкоуглеродной экономики уже стали важным ее приоритетом. </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Такие вызовы резкого снижения антропогенного влияния на климат определяют использование наилучших доступных энергоносителей, и здесь водород играет ключевую роль в создании экологически чистых и устойчивых энергетических систем.</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Концепция развития водородной энергетики в Российской Федерации, утвержденная распоряжением Правительства Российской Федерации от 05.08.2021 № 2162-р, определила цели, задачи, стратегические инициативы и ключевые меры по развитию водородной энергетики в стране на среднесрочный период до 2024 года, долгосрочный период до 2035 года, а также основные ориентиры на перспективу до 2050 года.</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 xml:space="preserve">Важно отметить, что основным целям развития мировой низкоуглеродной экономики соответствует водород, полученный с </w:t>
      </w:r>
      <w:r w:rsidRPr="00572A83">
        <w:rPr>
          <w:rFonts w:ascii="Times New Roman" w:hAnsi="Times New Roman"/>
          <w:sz w:val="28"/>
        </w:rPr>
        <w:lastRenderedPageBreak/>
        <w:t>использованием технологий, имеющих низкий углеродный след, к примеру методом электролиза воды на базе электроэнергии возобновляемых источников энергии.</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Камчатский край, его природные особенности северных районов – а именно наивысшие в Тихом океане приливы дают основания потенциально рассматривать Камчатку местом развития электроэнергии высокой мощности из возобновляемого источника – кластера приливных электростанций.</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В Пенжинской губе, располагающейся в северо-восточной части залива Шелихова Охотского моря, 2 раза в сутки перемещается объем воды сопоставимый с стоком реки Волги за 2 года – свыше 500 куб. километров. Высота приливов в Пенжинской губе достигает 13 метров, что, по оценкам специалистов в гидроэнергетике, позволяет разместить здесь приливные станции различной мощности. Оценки исследований 1970-х годов позволяли говорить об установленной мощности до 100 ГВт, что соответствует около 40 процентов общей установленной мощности электростанций ЕЭС России.</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Полученная электроэнергия методом электролиза позволит создать производство водорода и поэтапно сформирует на Камчатке Восточный кластер на базе возобновляемого источника энергии с потенциальным объемом до 5 млн тонн водорода в год.</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 xml:space="preserve">Морская транспортировка водорода существенно расширит его использование во всем мире. Камчатский край, исходя из своего выгодного географического положения, будучи «воротами Северного морского пути», открывающего возможность для формирования цепочек поставки водорода в крупнейшие прогнозируемые центры его потребления в Европе и Азиатско-Тихоокеанском регионе со сравнительно коротким логистическим плечом, обладает важным конкурентным преимуществом. </w:t>
      </w:r>
    </w:p>
    <w:p w:rsidR="00EB1FAF" w:rsidRPr="00572A83"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Стратегической задачей является создание специализированной портовой инфраструктуры для обслуживания морских перевозок водорода.</w:t>
      </w:r>
    </w:p>
    <w:p w:rsidR="00FB790B" w:rsidRDefault="00EB1FAF" w:rsidP="00572A83">
      <w:pPr>
        <w:widowControl w:val="0"/>
        <w:spacing w:after="0" w:line="240" w:lineRule="auto"/>
        <w:ind w:firstLine="709"/>
        <w:jc w:val="both"/>
        <w:rPr>
          <w:rFonts w:ascii="Times New Roman" w:hAnsi="Times New Roman"/>
          <w:sz w:val="28"/>
        </w:rPr>
      </w:pPr>
      <w:r w:rsidRPr="00572A83">
        <w:rPr>
          <w:rFonts w:ascii="Times New Roman" w:hAnsi="Times New Roman"/>
          <w:sz w:val="28"/>
        </w:rPr>
        <w:t>Для разработки и внедрения отечественных технологий водородной энергетики предстоит создание научно-технологической инфраструктуры, объединяющей носителей компетенций в области водородной энергетики и создание на их основе лучших технологий производства, хранения и транспортировки водорода.</w:t>
      </w:r>
    </w:p>
    <w:p w:rsidR="00EB1FAF" w:rsidRDefault="00EB1FAF" w:rsidP="00EB1FAF">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5"/>
        <w:rPr>
          <w:rFonts w:ascii="Times New Roman" w:hAnsi="Times New Roman"/>
          <w:sz w:val="28"/>
        </w:rPr>
      </w:pPr>
      <w:r w:rsidRPr="00A855C5">
        <w:rPr>
          <w:rFonts w:ascii="Times New Roman" w:hAnsi="Times New Roman"/>
          <w:sz w:val="28"/>
        </w:rPr>
        <w:t>19</w:t>
      </w:r>
      <w:r w:rsidR="00C916D5" w:rsidRPr="00A855C5">
        <w:rPr>
          <w:rFonts w:ascii="Times New Roman" w:hAnsi="Times New Roman"/>
          <w:sz w:val="28"/>
        </w:rPr>
        <w:t>. Транспортный комплекс</w:t>
      </w:r>
    </w:p>
    <w:p w:rsidR="00FB790B" w:rsidRDefault="00FB790B">
      <w:pPr>
        <w:widowControl w:val="0"/>
        <w:spacing w:after="0" w:line="240" w:lineRule="auto"/>
        <w:jc w:val="both"/>
        <w:rPr>
          <w:rFonts w:ascii="Times New Roman" w:hAnsi="Times New Roman"/>
          <w:sz w:val="28"/>
        </w:rPr>
      </w:pPr>
    </w:p>
    <w:p w:rsidR="00FB790B" w:rsidRDefault="002F671D">
      <w:pPr>
        <w:widowControl w:val="0"/>
        <w:spacing w:after="0" w:line="240" w:lineRule="auto"/>
        <w:ind w:firstLine="709"/>
        <w:jc w:val="both"/>
        <w:rPr>
          <w:rFonts w:ascii="Times New Roman" w:hAnsi="Times New Roman"/>
          <w:sz w:val="28"/>
        </w:rPr>
      </w:pPr>
      <w:r>
        <w:rPr>
          <w:rFonts w:ascii="Times New Roman" w:hAnsi="Times New Roman"/>
          <w:sz w:val="28"/>
        </w:rPr>
        <w:t xml:space="preserve">103. </w:t>
      </w:r>
      <w:r w:rsidR="00C916D5">
        <w:rPr>
          <w:rFonts w:ascii="Times New Roman" w:hAnsi="Times New Roman"/>
          <w:sz w:val="28"/>
        </w:rPr>
        <w:t>Транспортный комплекс является жизнеобеспечивающим для региона. Устойчивое развитие транспорта и сопутствующей транспортной инфраструктуры создает условия для интеграции территорий края в единое социально-экономическое пространство, для свободного перемещения товаров и услуг, обеспечивает повышение качества жизни населения.</w:t>
      </w:r>
    </w:p>
    <w:p w:rsidR="00FB790B" w:rsidRDefault="002F671D">
      <w:pPr>
        <w:widowControl w:val="0"/>
        <w:spacing w:after="0" w:line="240" w:lineRule="auto"/>
        <w:ind w:firstLine="709"/>
        <w:jc w:val="both"/>
        <w:rPr>
          <w:rFonts w:ascii="Times New Roman" w:hAnsi="Times New Roman"/>
          <w:sz w:val="28"/>
        </w:rPr>
      </w:pPr>
      <w:r>
        <w:rPr>
          <w:rFonts w:ascii="Times New Roman" w:hAnsi="Times New Roman"/>
          <w:sz w:val="28"/>
        </w:rPr>
        <w:t xml:space="preserve">104. </w:t>
      </w:r>
      <w:r w:rsidR="00C916D5">
        <w:rPr>
          <w:rFonts w:ascii="Times New Roman" w:hAnsi="Times New Roman"/>
          <w:sz w:val="28"/>
        </w:rPr>
        <w:t xml:space="preserve">К числу проблем развития транспортного комплекса Камчатского края относится низкий уровень развития дорожно-транспортной инфраструктуры в сочетании с низким техническим уровнем и неудовлетворительным состоянием его производственной базы. Для </w:t>
      </w:r>
      <w:r w:rsidR="00C916D5">
        <w:rPr>
          <w:rFonts w:ascii="Times New Roman" w:hAnsi="Times New Roman"/>
          <w:sz w:val="28"/>
        </w:rPr>
        <w:lastRenderedPageBreak/>
        <w:t>Камчатского края также характерным является отсутствие надежного транспортного сообщения с материком, ограниченные возможности увеличения внешнеторгового грузооборота портового хозяйства, несовершенство системы аэропортов и аэродромов.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Слабое пространственное развитие транспортных сетей приводит к локализации хозяйственных и социально-культурных комплексов, ограничивает возможности влияния территорий, являющихся лидерами экономического роста, на развитие других муниципальных образований.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Сохраняются тенденции старения основных фондов, что выражается высокой степенью износа объектов транспортного комплекса. Отсутствуют или находятся в критическом состоянии сооружения для приема и утилизации судовых отходов, средства ликвидации аварийных разливов нефти. Не достаточно эффективно функционирует аварийно-спасательная служба, современное навигационно-гидрографическое обеспечение, фактически прекращены систематические промерные работы. Существует проблема привлечения инвестиций на развитие транспортной отрасли, что обусловлено низкими инвестиционными возможностями транспортных предприятий, низкой доходностью проектов и высокими рисками.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Существующие морские перевозки грузов не обеспечивают существенного прироста грузооборота. Перевозку грузов в портопункты побережья осуществляют частные компании, недостаточно обеспеченные судами. Отсутствие развитой автодорожной сети ограничивает развитие междугородних перевозок. Модернизация объектов портовой инфраструктуры повысит возможности в обслуживании судов всех классов. Следует отметить тенденцию к увеличению перевозок по Северному морскому пути, который является главным проводником развития межрегиональных экономических, социальных и культурных связей для арктических регионов. </w:t>
      </w:r>
    </w:p>
    <w:p w:rsidR="00FB790B" w:rsidRDefault="002F671D">
      <w:pPr>
        <w:widowControl w:val="0"/>
        <w:spacing w:after="0" w:line="240" w:lineRule="auto"/>
        <w:ind w:firstLine="709"/>
        <w:jc w:val="both"/>
        <w:rPr>
          <w:rFonts w:ascii="Times New Roman" w:hAnsi="Times New Roman"/>
          <w:sz w:val="28"/>
        </w:rPr>
      </w:pPr>
      <w:r>
        <w:rPr>
          <w:rFonts w:ascii="Times New Roman" w:hAnsi="Times New Roman"/>
          <w:sz w:val="28"/>
        </w:rPr>
        <w:t xml:space="preserve">105. </w:t>
      </w:r>
      <w:r w:rsidR="00C916D5">
        <w:rPr>
          <w:rFonts w:ascii="Times New Roman" w:hAnsi="Times New Roman"/>
          <w:sz w:val="28"/>
        </w:rPr>
        <w:t>Ограничениями развития транспортной инфраструктуры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слабая заселенность региона, низкая подвижность населения, вследствие недостаточного уровня доступности транспортных услуг для потребителей;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недостаточное финансирование из бюджетов различных уровней и внебюджетных источников, приводящее к слабому использованию транзитного потенциала;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низкие инвестиционные возможности транспортных компаний;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высокая стоимость энергоресурсов, не позволяющая максимально эффективно использовать портовые мощности.</w:t>
      </w:r>
    </w:p>
    <w:p w:rsidR="00FB790B" w:rsidRDefault="002F671D">
      <w:pPr>
        <w:widowControl w:val="0"/>
        <w:spacing w:after="0" w:line="240" w:lineRule="auto"/>
        <w:ind w:firstLine="709"/>
        <w:jc w:val="both"/>
        <w:rPr>
          <w:rFonts w:ascii="Times New Roman" w:hAnsi="Times New Roman"/>
          <w:sz w:val="28"/>
        </w:rPr>
      </w:pPr>
      <w:r>
        <w:rPr>
          <w:rFonts w:ascii="Times New Roman" w:hAnsi="Times New Roman"/>
          <w:sz w:val="28"/>
        </w:rPr>
        <w:t xml:space="preserve">106. </w:t>
      </w:r>
      <w:r w:rsidR="00C916D5">
        <w:rPr>
          <w:rFonts w:ascii="Times New Roman" w:hAnsi="Times New Roman"/>
          <w:sz w:val="28"/>
        </w:rPr>
        <w:t>Развитие транспортного комплекса направлено на обеспечение устойчивого социально-экономического роста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Стратегической целью развития транспортного комплекса Камчатского края является интеграция в транспортно-логистическую систему ДФО и стран АТР и приведение транспортной инфраструктуры в соответствие с потребностями развития экономики и социальной сферы региона.</w:t>
      </w:r>
    </w:p>
    <w:p w:rsidR="00FB790B" w:rsidRDefault="002F671D">
      <w:pPr>
        <w:widowControl w:val="0"/>
        <w:spacing w:after="0" w:line="240" w:lineRule="auto"/>
        <w:ind w:firstLine="709"/>
        <w:jc w:val="both"/>
        <w:rPr>
          <w:rFonts w:ascii="Times New Roman" w:hAnsi="Times New Roman"/>
          <w:sz w:val="28"/>
        </w:rPr>
      </w:pPr>
      <w:r>
        <w:rPr>
          <w:rFonts w:ascii="Times New Roman" w:hAnsi="Times New Roman"/>
          <w:sz w:val="28"/>
        </w:rPr>
        <w:t>107. </w:t>
      </w:r>
      <w:r w:rsidR="00C916D5">
        <w:rPr>
          <w:rFonts w:ascii="Times New Roman" w:hAnsi="Times New Roman"/>
          <w:sz w:val="28"/>
        </w:rPr>
        <w:t xml:space="preserve">Приоритетными направлениями развития транспортного </w:t>
      </w:r>
      <w:r w:rsidR="00C916D5">
        <w:rPr>
          <w:rFonts w:ascii="Times New Roman" w:hAnsi="Times New Roman"/>
          <w:sz w:val="28"/>
        </w:rPr>
        <w:lastRenderedPageBreak/>
        <w:t>комплекса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обеспечение транспортной доступности населенных пунктов и стратегически важных объектов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модернизация объектов транспортного комплекса;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реализация транзитного потенциала региона;</w:t>
      </w:r>
    </w:p>
    <w:p w:rsidR="00FB790B" w:rsidRDefault="002F671D">
      <w:pPr>
        <w:widowControl w:val="0"/>
        <w:spacing w:after="0" w:line="240" w:lineRule="auto"/>
        <w:ind w:firstLine="709"/>
        <w:jc w:val="both"/>
        <w:rPr>
          <w:rFonts w:ascii="Times New Roman" w:hAnsi="Times New Roman"/>
          <w:sz w:val="28"/>
        </w:rPr>
      </w:pPr>
      <w:r>
        <w:rPr>
          <w:rFonts w:ascii="Times New Roman" w:hAnsi="Times New Roman"/>
          <w:sz w:val="28"/>
        </w:rPr>
        <w:t>108. </w:t>
      </w:r>
      <w:r w:rsidR="00C916D5">
        <w:rPr>
          <w:rFonts w:ascii="Times New Roman" w:hAnsi="Times New Roman"/>
          <w:sz w:val="28"/>
        </w:rPr>
        <w:t>Задачами развития транспортного комплекса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развитие дорожно-транспортной, портовой, аэропортовой инфраструктуры;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обновление и наращивание грузового и грузопассажирского парка транспортных средств;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развитие транзитных транспортных узлов и терминалов на основных направлениях перевозок грузов и пассажиров, как внутренних, так и внешних.</w:t>
      </w:r>
    </w:p>
    <w:p w:rsidR="00FB790B" w:rsidRDefault="002F671D">
      <w:pPr>
        <w:widowControl w:val="0"/>
        <w:spacing w:after="0" w:line="240" w:lineRule="auto"/>
        <w:ind w:firstLine="709"/>
        <w:jc w:val="both"/>
        <w:rPr>
          <w:rFonts w:ascii="Times New Roman" w:hAnsi="Times New Roman"/>
          <w:sz w:val="28"/>
        </w:rPr>
      </w:pPr>
      <w:r>
        <w:rPr>
          <w:rFonts w:ascii="Times New Roman" w:hAnsi="Times New Roman"/>
          <w:sz w:val="28"/>
        </w:rPr>
        <w:t>109. </w:t>
      </w:r>
      <w:r w:rsidR="00C916D5">
        <w:rPr>
          <w:rFonts w:ascii="Times New Roman" w:hAnsi="Times New Roman"/>
          <w:sz w:val="28"/>
        </w:rPr>
        <w:t>Мерами и механизмами, обеспечивающими развитие транспортного комплекса Камчатского края, являются:</w:t>
      </w:r>
    </w:p>
    <w:p w:rsidR="00FB790B" w:rsidRDefault="00F962B0">
      <w:pPr>
        <w:widowControl w:val="0"/>
        <w:spacing w:after="0" w:line="240" w:lineRule="auto"/>
        <w:ind w:firstLine="709"/>
        <w:jc w:val="both"/>
        <w:rPr>
          <w:rFonts w:ascii="Times New Roman" w:hAnsi="Times New Roman"/>
          <w:sz w:val="28"/>
        </w:rPr>
      </w:pPr>
      <w:r>
        <w:rPr>
          <w:rFonts w:ascii="Times New Roman" w:hAnsi="Times New Roman"/>
          <w:sz w:val="28"/>
        </w:rPr>
        <w:t>1) </w:t>
      </w:r>
      <w:r w:rsidR="00C916D5">
        <w:rPr>
          <w:rFonts w:ascii="Times New Roman" w:hAnsi="Times New Roman"/>
          <w:sz w:val="28"/>
        </w:rPr>
        <w:t>создание условий для строительства и реконструкции объектов транспортной инфраструктуры (автомобильных дорог, действующих морских портов, авиационной инфраструктуры и парка транспортных средств);</w:t>
      </w:r>
    </w:p>
    <w:p w:rsidR="00FB790B" w:rsidRDefault="00F962B0">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стимулирование предпринимательской деятельности в сфере оказания транспортно-логистических услуг;</w:t>
      </w:r>
    </w:p>
    <w:p w:rsidR="00FB790B" w:rsidRDefault="00F962B0">
      <w:pPr>
        <w:widowControl w:val="0"/>
        <w:spacing w:after="0" w:line="240" w:lineRule="auto"/>
        <w:ind w:firstLine="709"/>
        <w:jc w:val="both"/>
        <w:rPr>
          <w:rFonts w:ascii="Times New Roman" w:hAnsi="Times New Roman"/>
          <w:sz w:val="28"/>
        </w:rPr>
      </w:pPr>
      <w:r>
        <w:rPr>
          <w:rFonts w:ascii="Times New Roman" w:hAnsi="Times New Roman"/>
          <w:sz w:val="28"/>
        </w:rPr>
        <w:t>3) </w:t>
      </w:r>
      <w:r w:rsidR="00C916D5">
        <w:rPr>
          <w:rFonts w:ascii="Times New Roman" w:hAnsi="Times New Roman"/>
          <w:sz w:val="28"/>
        </w:rPr>
        <w:t>снятие необоснованных административных барьеров и упрощение процедур в части таможенного оформления грузов и при заходе судов в порты;</w:t>
      </w:r>
    </w:p>
    <w:p w:rsidR="00FB790B" w:rsidRDefault="00F962B0">
      <w:pPr>
        <w:widowControl w:val="0"/>
        <w:spacing w:after="0" w:line="240" w:lineRule="auto"/>
        <w:ind w:firstLine="709"/>
        <w:jc w:val="both"/>
        <w:rPr>
          <w:rFonts w:ascii="Times New Roman" w:hAnsi="Times New Roman"/>
          <w:sz w:val="28"/>
        </w:rPr>
      </w:pPr>
      <w:r>
        <w:rPr>
          <w:rFonts w:ascii="Times New Roman" w:hAnsi="Times New Roman"/>
          <w:sz w:val="28"/>
        </w:rPr>
        <w:t>4) </w:t>
      </w:r>
      <w:r w:rsidR="00C916D5">
        <w:rPr>
          <w:rFonts w:ascii="Times New Roman" w:hAnsi="Times New Roman"/>
          <w:sz w:val="28"/>
        </w:rPr>
        <w:t>совершенствование нормативно-правового регулирования функционирования транспортного комплекса на региональном уровне;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предоставление инвесторам налоговых льгот в части, зачисляемой в краевой бюджет, в соответствии с законодательством Российской Федерации и Камчатского края; предоставление инвесторам государственных гарантий Камчатского края по обеспечению возврата заемных денежных средств, привлекаемых для реализации особо значимых инвестиционных проектов, в соответствии с законодательством Российской Федерации 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включение инвестиционных проектов в заявку Камчатского края на участие в конкурсе инвестиционных проектов, претендующих на софинансирование за счет средств Инвестиционного фонда Российской Федерации;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заключение инвестиционных соглашений в области реконструкции и модернизации объектов транспортной инфраструктуры;</w:t>
      </w:r>
    </w:p>
    <w:p w:rsidR="00FB790B" w:rsidRDefault="00F962B0">
      <w:pPr>
        <w:widowControl w:val="0"/>
        <w:spacing w:after="0" w:line="240" w:lineRule="auto"/>
        <w:ind w:firstLine="709"/>
        <w:jc w:val="both"/>
        <w:rPr>
          <w:rFonts w:ascii="Times New Roman" w:hAnsi="Times New Roman"/>
          <w:sz w:val="28"/>
        </w:rPr>
      </w:pPr>
      <w:r>
        <w:rPr>
          <w:rFonts w:ascii="Times New Roman" w:hAnsi="Times New Roman"/>
          <w:sz w:val="28"/>
        </w:rPr>
        <w:t>8) </w:t>
      </w:r>
      <w:r w:rsidR="00C916D5">
        <w:rPr>
          <w:rFonts w:ascii="Times New Roman" w:hAnsi="Times New Roman"/>
          <w:sz w:val="28"/>
        </w:rPr>
        <w:t xml:space="preserve">предоставление земельных участков для строительства в соответствии с Земельным </w:t>
      </w:r>
      <w:hyperlink r:id="rId121" w:history="1">
        <w:r w:rsidR="00C916D5">
          <w:rPr>
            <w:rFonts w:ascii="Times New Roman" w:hAnsi="Times New Roman"/>
            <w:sz w:val="28"/>
          </w:rPr>
          <w:t>кодексом</w:t>
        </w:r>
      </w:hyperlink>
      <w:r w:rsidR="00C916D5">
        <w:rPr>
          <w:rFonts w:ascii="Times New Roman" w:hAnsi="Times New Roman"/>
          <w:sz w:val="28"/>
        </w:rPr>
        <w:t xml:space="preserve"> Российской Федерации с проведением работ по их формированию с предварительным согласованием мест размещения объекта (для реализации особо значимых инвестиционных проектов, реализации инвестиционных проектов, осуществляемых на </w:t>
      </w:r>
      <w:r w:rsidR="00C916D5">
        <w:rPr>
          <w:rFonts w:ascii="Times New Roman" w:hAnsi="Times New Roman"/>
          <w:sz w:val="28"/>
        </w:rPr>
        <w:lastRenderedPageBreak/>
        <w:t>принципах ГЧП, реализации инвестиционных проектов с объемом инвестиций свыше одного миллиарда рублей);</w:t>
      </w:r>
    </w:p>
    <w:p w:rsidR="00FB790B" w:rsidRDefault="00F962B0">
      <w:pPr>
        <w:widowControl w:val="0"/>
        <w:spacing w:after="0" w:line="240" w:lineRule="auto"/>
        <w:ind w:firstLine="709"/>
        <w:jc w:val="both"/>
        <w:rPr>
          <w:rFonts w:ascii="Times New Roman" w:hAnsi="Times New Roman"/>
          <w:sz w:val="28"/>
        </w:rPr>
      </w:pPr>
      <w:r>
        <w:rPr>
          <w:rFonts w:ascii="Times New Roman" w:hAnsi="Times New Roman"/>
          <w:sz w:val="28"/>
        </w:rPr>
        <w:t>9) </w:t>
      </w:r>
      <w:r w:rsidR="00C916D5">
        <w:rPr>
          <w:rFonts w:ascii="Times New Roman" w:hAnsi="Times New Roman"/>
          <w:sz w:val="28"/>
        </w:rPr>
        <w:t>направление ходатайств и обращений в федеральные органы государственной власти, кредитные организации об оказании содействия инвесторам при реализации инвестиционных проектов, направленных на развитие транспортного комплекса Камчатского края.</w:t>
      </w:r>
    </w:p>
    <w:p w:rsidR="00FB790B" w:rsidRDefault="002F671D">
      <w:pPr>
        <w:widowControl w:val="0"/>
        <w:spacing w:after="0" w:line="240" w:lineRule="auto"/>
        <w:ind w:firstLine="709"/>
        <w:jc w:val="both"/>
        <w:rPr>
          <w:rFonts w:ascii="Times New Roman" w:hAnsi="Times New Roman"/>
          <w:sz w:val="28"/>
        </w:rPr>
      </w:pPr>
      <w:r>
        <w:rPr>
          <w:rFonts w:ascii="Times New Roman" w:hAnsi="Times New Roman"/>
          <w:sz w:val="28"/>
        </w:rPr>
        <w:t>110. </w:t>
      </w:r>
      <w:r w:rsidR="00C916D5">
        <w:rPr>
          <w:rFonts w:ascii="Times New Roman" w:hAnsi="Times New Roman"/>
          <w:sz w:val="28"/>
        </w:rPr>
        <w:t>Инвестиционная привлекательность Камчатского края ограничивается несовершенством транспортной системы. Тем не менее, край, в силу своего географического положения, обладает высоким и в неполной мере используемым транспортным потенциалом.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Петропавловск-Камчатский находится на пересечении морских путей, связывающих Америку с Юго-Восточной Азией, Австралию и Новую Зеландию с Европой, Ближним Востоком и Северной Африкой. Реализация этого потенциала может дать новый импульс развития экономики Камчатского края. Регион посредством развития крупных транспортных узлов может выступить, как стратегически важный субъект Российской Федерации, непосредственно определяющий перспективные возможности государства в создании эффективной международной северной транспортной системы.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Перспективным проектом по созданию ТОСЭР в Камчатском крае является ТОСЭР «Камчатка».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Цель проекта – создание высокоэффективного транзитного контейнерного порта-хаба, который позволит накапливать, хранить, сортировать контейнерные партии при доставке судами без ледового класса из стран АТР до Петропавловска-Камчатского и дальнейшей погрузке на специализированный флот для транспортировки Северным морским путем и обратно, а также создание новых экспортно-ориентированных конкурентоспособных промышленных предприятий, производящих различные товары и услуги в особых условиях для резидентов ТОСЭР.</w:t>
      </w:r>
    </w:p>
    <w:p w:rsidR="00FB790B" w:rsidRDefault="002F671D">
      <w:pPr>
        <w:widowControl w:val="0"/>
        <w:spacing w:after="0" w:line="240" w:lineRule="auto"/>
        <w:ind w:firstLine="709"/>
        <w:jc w:val="both"/>
        <w:rPr>
          <w:rFonts w:ascii="Times New Roman" w:hAnsi="Times New Roman"/>
          <w:sz w:val="28"/>
        </w:rPr>
      </w:pPr>
      <w:r>
        <w:rPr>
          <w:rFonts w:ascii="Times New Roman" w:hAnsi="Times New Roman"/>
          <w:sz w:val="28"/>
        </w:rPr>
        <w:t>111. </w:t>
      </w:r>
      <w:r w:rsidR="00C916D5">
        <w:rPr>
          <w:rFonts w:ascii="Times New Roman" w:hAnsi="Times New Roman"/>
          <w:sz w:val="28"/>
        </w:rPr>
        <w:t>Кроме модернизации транспортной и портовой инфраструктуры предусматривается реализация комплекса мероприятий: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по повышению туристической привлекательности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по улучшению качества обслуживания пассажиров в международном в аэропорту Петропавловск-Камчатский «Елизово»;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по созданию условий сервисного обслуживания воздушных грузовых и пассажирских судов, в т.ч. связанного с их заправкой топливом;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по созданию современной курортной зоны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Создание и реконструкция существующей транспортной инфраструктуры в рамках проекта ТОР «Камчатка», обеспечивающей прием зарубежных круизных судов и соответственно приток туристов (строительство здания аэровокзала, пунктов пропуска, глубоководных причалов), будет способствовать созданию современной курортной зоны в Камчатском крае.</w:t>
      </w:r>
    </w:p>
    <w:p w:rsidR="00FB790B" w:rsidRDefault="002F671D">
      <w:pPr>
        <w:widowControl w:val="0"/>
        <w:spacing w:after="0" w:line="240" w:lineRule="auto"/>
        <w:ind w:firstLine="709"/>
        <w:jc w:val="both"/>
        <w:rPr>
          <w:rFonts w:ascii="Times New Roman" w:hAnsi="Times New Roman"/>
          <w:sz w:val="28"/>
        </w:rPr>
      </w:pPr>
      <w:r>
        <w:rPr>
          <w:rFonts w:ascii="Times New Roman" w:hAnsi="Times New Roman"/>
          <w:sz w:val="28"/>
        </w:rPr>
        <w:t xml:space="preserve">112. </w:t>
      </w:r>
      <w:r w:rsidR="00C916D5">
        <w:rPr>
          <w:rFonts w:ascii="Times New Roman" w:hAnsi="Times New Roman"/>
          <w:sz w:val="28"/>
        </w:rPr>
        <w:t xml:space="preserve">Особенность экономики Камчатского края заключается в очаговом характере территориального размещения хозяйства – около 94 процентов </w:t>
      </w:r>
      <w:r w:rsidR="00C916D5">
        <w:rPr>
          <w:rFonts w:ascii="Times New Roman" w:hAnsi="Times New Roman"/>
          <w:sz w:val="28"/>
        </w:rPr>
        <w:lastRenderedPageBreak/>
        <w:t>экономического потенциала региона сосредоточено в южной части полуострова. Устойчивое развитие транспорта является гарантией единства экономического пространства, свободного перемещения товаров и услуг, конкуренции и свободы экономической деятельности, обеспечения целостности территории и ее национальной безопасности, улучшения условий и уровня жизни населения.</w:t>
      </w:r>
    </w:p>
    <w:p w:rsidR="00FB790B" w:rsidRDefault="002F671D">
      <w:pPr>
        <w:widowControl w:val="0"/>
        <w:spacing w:after="0" w:line="240" w:lineRule="auto"/>
        <w:ind w:firstLine="709"/>
        <w:jc w:val="both"/>
        <w:rPr>
          <w:rFonts w:ascii="Times New Roman" w:hAnsi="Times New Roman"/>
          <w:sz w:val="28"/>
        </w:rPr>
      </w:pPr>
      <w:r>
        <w:rPr>
          <w:rFonts w:ascii="Times New Roman" w:hAnsi="Times New Roman"/>
          <w:sz w:val="28"/>
        </w:rPr>
        <w:t xml:space="preserve">113. </w:t>
      </w:r>
      <w:r w:rsidR="00C916D5">
        <w:rPr>
          <w:rFonts w:ascii="Times New Roman" w:hAnsi="Times New Roman"/>
          <w:sz w:val="28"/>
        </w:rPr>
        <w:t>Основными направлениями развития транспортного комплекса Камчатского края станут развитие дорожно-транспортной, аэропортовой и портовой инфраструктуры, обновление и наращивание грузового и грузопассажирского парка транспортных средств, развитие транспортных узлов и терминалов на основных направлениях перевозок.</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Развитие транспортной инфраструктуры позволит обеспечить возможность регулярного и бесперебойного круглогодичного транспортного сообщения поселений с административными центрами и г. Петропавловском-Камчатским, а также будет способствовать повышению качества обслуживания и снижению времени перевозок грузов и пассажиров различными видами транспорта.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Развитие дорожно-транспортной инфраструктуры позволит ускорить социально-экономическое развитие отдаленных районов Камчатского края, поддержать реализация инвестиционных проектов в минерально-сырьевом комплексе, в энергетики, обеспечит условия развития туризма.</w:t>
      </w:r>
    </w:p>
    <w:p w:rsidR="00FB790B" w:rsidRDefault="002F671D">
      <w:pPr>
        <w:widowControl w:val="0"/>
        <w:spacing w:after="0" w:line="240" w:lineRule="auto"/>
        <w:ind w:firstLine="709"/>
        <w:jc w:val="both"/>
        <w:rPr>
          <w:rFonts w:ascii="Times New Roman" w:hAnsi="Times New Roman"/>
          <w:sz w:val="28"/>
        </w:rPr>
      </w:pPr>
      <w:r>
        <w:rPr>
          <w:rFonts w:ascii="Times New Roman" w:hAnsi="Times New Roman"/>
          <w:sz w:val="28"/>
        </w:rPr>
        <w:t xml:space="preserve">114. </w:t>
      </w:r>
      <w:r w:rsidR="00C916D5">
        <w:rPr>
          <w:rFonts w:ascii="Times New Roman" w:hAnsi="Times New Roman"/>
          <w:sz w:val="28"/>
        </w:rPr>
        <w:t>В целях интеграции Камчатского края в единую транспортно-экономическую систему России и обеспечения развития экономики в зонах опережающего роста будет сформирована опорная сеть автомобильных дорог (Транскамчатский коридор) меридионального направления с выходом на опорную сеть автомобильных дорог Российской Федерации.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Для завершения формирования опорной сети автомобильных дорог будут построены новые автомобильные дороги и мостовые переходы, выполнены мероприятия по увеличению пропускной способности дорог,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строительство дорог общего пользования разной категорийности (Анавгай – Палана, Апача – Озерновский, Мильково – Крутогорово (км 181–292), Карымай – Соболево, Тиличики – Аметистовое – Каменское, Седанка – Ковран, Лесная – Оссора, Тымлат – Тиличики, Тиличики – Каменское, Манилы – граница Магаданской области);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строительство автомобильных дорог, обеспечивающих доступ к стратегически важным объектам энергетики, промышленности и туризма;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строительство автомобильных дорог, обеспечивающих доступ к стратегически важным объектам энергетики, промышленности и туризма, в том числе автомобильной дороги общего пользования регионального или межмуниципального значения Камчатского края «поселок Термальный – туристический кластер «Три вулкана»;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строительство автомобильных дорог «обход г. Петропавловск-Камчатский и западный обход г. Елизово» и др.</w:t>
      </w:r>
    </w:p>
    <w:p w:rsidR="00FB790B" w:rsidRDefault="002F671D">
      <w:pPr>
        <w:widowControl w:val="0"/>
        <w:spacing w:after="0" w:line="240" w:lineRule="auto"/>
        <w:ind w:firstLine="709"/>
        <w:jc w:val="both"/>
        <w:rPr>
          <w:rFonts w:ascii="Times New Roman" w:hAnsi="Times New Roman"/>
          <w:sz w:val="28"/>
        </w:rPr>
      </w:pPr>
      <w:r>
        <w:rPr>
          <w:rFonts w:ascii="Times New Roman" w:hAnsi="Times New Roman"/>
          <w:sz w:val="28"/>
        </w:rPr>
        <w:t xml:space="preserve">115. </w:t>
      </w:r>
      <w:r w:rsidR="00C916D5">
        <w:rPr>
          <w:rFonts w:ascii="Times New Roman" w:hAnsi="Times New Roman"/>
          <w:sz w:val="28"/>
        </w:rPr>
        <w:t xml:space="preserve">В целях обеспечение сохранности и повышение технического </w:t>
      </w:r>
      <w:r w:rsidR="00C916D5">
        <w:rPr>
          <w:rFonts w:ascii="Times New Roman" w:hAnsi="Times New Roman"/>
          <w:sz w:val="28"/>
        </w:rPr>
        <w:lastRenderedPageBreak/>
        <w:t>уровня существующей дорожной сети и мостовых переходов, повышения категорийности дорог будут выполняться работы по содержанию, ремонту существующих автомобильных дорог. Запланировано проведение обследования технического состояния мостов в целях обеспечения безопасного и бесперебойного движения по ним транспорта и пешеходов, предупреждения появления в сооружениях деформации и повреждений.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среднесрочной перспективе будет выполнен капитальный ремонт и реконструкция дорог общего пользования разной категорийности (Елизово – Паратунка, совхоз Начикинский – Усть-Большерецк – Октябрьский, Петропавловск-Камчатский – Мильково, Мильково – Крутогорово (км 0–180), Крапивная – Эссо). В настоящее время ведется строительство мостового сооружения через р. Кирганик (на 16 км автодороги Мильково – Ключи – Усть-Камчатск).</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Для увеличения мобильности и стимулирования роста экономической активности населения предусмотрено строительство автостанций и остановочных пунктов в муниципальных районах края и их реконструкция. Так в Мильковском районе в 2015 году запланировано изготовление проектно-сметной документации, а на период 2016–2017 годы строительство автостанции. Запланировано проектирование и строительство автостанции в г. Петропавловске-Камчатском.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Для увеличения мобильности и стимулирования роста экономической активности населения предусмотрено строительство автостанций и остановочных пунктов в муниципальных районах края и их реконструкция. В г. Петропавловске-Камчатском запланирована реконструкция здания по ул. Ломоносова, 2 под здание автостанции.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Будут созданы новые транспортные маршруты для обеспечения регулярного и бесперебойного круглогодичного транспортного сообщения населенных пунктов с административным центром края (включая обеспечение транспортного сообщения с отдаленными от основных транспортных магистралей населенными пунктами) и увеличения объема перевозок на существующих маршрутах, разработан оптимальный график движения пассажирского транспорта.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Для повышения безопасности дорожного движения на базе КГАУ «Информационно-технологический центр Камчатского края» будет создана система фото-, видео-фиксации нарушений правил дорожного движения на территории Камчатского края, будет выполнена реконструкция, строительство на участках улично-дорожной сети городов и населенных пунктов дорожных и пешеходных ограждений, техническое перевооружение пешеходных переходов и светофорных объектов.</w:t>
      </w:r>
    </w:p>
    <w:p w:rsidR="00FB790B" w:rsidRDefault="002F671D">
      <w:pPr>
        <w:widowControl w:val="0"/>
        <w:spacing w:after="0" w:line="240" w:lineRule="auto"/>
        <w:ind w:firstLine="709"/>
        <w:jc w:val="both"/>
        <w:rPr>
          <w:rFonts w:ascii="Times New Roman" w:hAnsi="Times New Roman"/>
          <w:sz w:val="28"/>
        </w:rPr>
      </w:pPr>
      <w:r>
        <w:rPr>
          <w:rFonts w:ascii="Times New Roman" w:hAnsi="Times New Roman"/>
          <w:sz w:val="28"/>
        </w:rPr>
        <w:t xml:space="preserve">116. </w:t>
      </w:r>
      <w:r w:rsidR="00C916D5">
        <w:rPr>
          <w:rFonts w:ascii="Times New Roman" w:hAnsi="Times New Roman"/>
          <w:sz w:val="28"/>
        </w:rPr>
        <w:t xml:space="preserve">Воздушный транспорт играет основную роль в круглогодичной транспортной доступности Камчатки. Более 60 маршрутов местных авиалиний вообще не имеют транспортной альтернативы из-за отсутствия автомобильных дорог, большой удаленности населенных пунктов друг от друга и от краевого центра. Основные пассажирские перевозки между Камчаткой и другими регионами Российской Федерации осуществляются </w:t>
      </w:r>
      <w:r w:rsidR="00C916D5">
        <w:rPr>
          <w:rFonts w:ascii="Times New Roman" w:hAnsi="Times New Roman"/>
          <w:sz w:val="28"/>
        </w:rPr>
        <w:lastRenderedPageBreak/>
        <w:t>только авиацией.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Для обеспечения стабильного авиатранспортного сообщения с северными территориями региона будет проведена реконструкция инфраструктуры аэропортов местных воздушных линий в п. Палана, с. Тиличики, с. Оссора, с. Пахачи, реконструкция и техническое перевооружение аэропортов: Петропавловск-Камчатский, с. Мильково, с. Усть-Камчатск, с. Тиличики, с. Усть-Большерецк.</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целях обеспечения доступности воздушных перевозок будет продолжена практика субсидирования авиакомпаний, осуществляющих социально значимые региональные и местные перевозки.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Развитие сети аэропортов местных воздушных линий обеспечит безопасное выполнение полетов большого количества воздушных судов малой взлетной массы, находящихся, в том числе, в частной собственности и не относящихся к коммерческой авиации.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Помимо традиционных авиационных перевозок для нужд населения получат развитие технологические авиаперевозки: вахтовые перевозки рабочих и грузов по освоению и обустройству нефтегазовых месторождений и обслуживанию горнодобывающих предприятий (нефтяные – Усть-Хайрюзово; газовые – Соболево, Крутогоровский; горно-обогатительные комбинаты – Манилы, Тиличики).</w:t>
      </w:r>
    </w:p>
    <w:p w:rsidR="00FB790B" w:rsidRDefault="00B81226">
      <w:pPr>
        <w:widowControl w:val="0"/>
        <w:spacing w:after="0" w:line="240" w:lineRule="auto"/>
        <w:ind w:firstLine="709"/>
        <w:jc w:val="both"/>
        <w:rPr>
          <w:rFonts w:ascii="Times New Roman" w:hAnsi="Times New Roman"/>
          <w:sz w:val="28"/>
        </w:rPr>
      </w:pPr>
      <w:r>
        <w:rPr>
          <w:rFonts w:ascii="Times New Roman" w:hAnsi="Times New Roman"/>
          <w:sz w:val="28"/>
        </w:rPr>
        <w:t xml:space="preserve">117. </w:t>
      </w:r>
      <w:r w:rsidR="00C916D5">
        <w:rPr>
          <w:rFonts w:ascii="Times New Roman" w:hAnsi="Times New Roman"/>
          <w:sz w:val="28"/>
        </w:rPr>
        <w:t>Значимым проектом развития портовой инфраструктуры явилось строительство морского вокзала в г. Петропавловске-Камчатском.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Возведение здания морского вокзала завершилось в декабре 2016 года, и в дальнейшем позволит вывести на новый качественный уровень обслуживание морских круизных судов, заходящих на полуостров. В здании предусмотрены современный зал ожидания для пассажиров и пункт пропуска через Государственную границу Российской Федерации.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Реализация проекта будет способствовать возобновлению морского пассажирского сообщения с прибрежными поселками Камчатского края и субъектами Дальневосточного федерального округа, обеспечит обслуживание морских круизных судов и создание универсального логистического центра.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Будет выполнена реконструкция портопунктов в с. Оссора, с. Пахачи, с. Тиличики, с. Тигиль.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Строительство причала с обустройством сезонного морского пункта пропуска через Государственную границу Российской Федерации в с. Никольское будет способствовать развитию круизного туризма.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Создание в Камчатском крае современной морской транспортной инфраструктуры удовлетворит потребности населения и региональной экономики в перевозках грузов и пассажиров. Реконструкция портопунктов повысит качество и уровень жизни населения, сделав более доступными учреждения здравоохранения, образования и культуры краевого центра для жителей отдаленных территорий края.</w:t>
      </w:r>
    </w:p>
    <w:p w:rsidR="00FB790B" w:rsidRDefault="00B81226">
      <w:pPr>
        <w:widowControl w:val="0"/>
        <w:spacing w:after="0" w:line="240" w:lineRule="auto"/>
        <w:ind w:firstLine="709"/>
        <w:jc w:val="both"/>
        <w:rPr>
          <w:rFonts w:ascii="Times New Roman" w:hAnsi="Times New Roman"/>
          <w:sz w:val="28"/>
        </w:rPr>
      </w:pPr>
      <w:r>
        <w:rPr>
          <w:rFonts w:ascii="Times New Roman" w:hAnsi="Times New Roman"/>
          <w:sz w:val="28"/>
        </w:rPr>
        <w:t xml:space="preserve">118. </w:t>
      </w:r>
      <w:r w:rsidR="00C916D5">
        <w:rPr>
          <w:rFonts w:ascii="Times New Roman" w:hAnsi="Times New Roman"/>
          <w:sz w:val="28"/>
        </w:rPr>
        <w:t xml:space="preserve">Почти во всех отраслях транспортного комплекса сохраняются тенденции старения основных фондов и их неэффективного использования. </w:t>
      </w:r>
      <w:r w:rsidR="00C916D5">
        <w:rPr>
          <w:rFonts w:ascii="Times New Roman" w:hAnsi="Times New Roman"/>
          <w:sz w:val="28"/>
        </w:rPr>
        <w:lastRenderedPageBreak/>
        <w:t>Износ основных производственных фондов по отдельным группам основных средств превышает 70 процентов и продолжает нарастать. Состояние многих технических средств транспорта подошло к критическому уровню.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Особое внимание будет уделено обновлению и наращиванию грузового и грузопассажирского парка транспортных средств.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Предусмотрено приобретение и строительство морских судов (строительство грузопассажирского судна для обеспечения сообщения между Командорскими островами, г. Северо-Курильском и г. Петропавловском-Камчатским, паромов усиленного ледового класса, автопассажирским паромом для возобновления регулярного пассажирского сообщения между полуостровом Камчатка, портами Сахалина, Магаданской области, Приморского края и порпунктами Курильских островов).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Развитие морского пассажирского транспорта, как альтернативного воздушному, объективно улучшит условия для проживания в труднодоступных прибрежных и островных поселках Камчатки. Развитие вспомогательного грузового транспорта на море увеличит скорость обслуживания судов и пропускную способность портов.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Решение задачи развития парка воздушных судов предусматривает приобретение краевыми авиакомпаниями, в том числе на условиях лизинга, новых Российских ближнемагистральных самолетов отечественного производства, вертолетов класса МИ-8 МТВ и «АНСАТ» и их аналогов.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условиях ограниченности автодорожной инфраструктуры, для пассажирских перевозок внутри полуострова, в том числе и в туристских целях будут использоваться вертолеты, высокопроходимая автомобильная техника.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Обновление и наращивание грузового и грузопассажирского парка транспортных средств повысит уровень безопасности и экономической эффективности работы транспорта.</w:t>
      </w:r>
    </w:p>
    <w:p w:rsidR="00FB790B" w:rsidRDefault="00B81226">
      <w:pPr>
        <w:widowControl w:val="0"/>
        <w:spacing w:after="0" w:line="240" w:lineRule="auto"/>
        <w:ind w:firstLine="709"/>
        <w:jc w:val="both"/>
        <w:rPr>
          <w:rFonts w:ascii="Times New Roman" w:hAnsi="Times New Roman"/>
          <w:sz w:val="28"/>
        </w:rPr>
      </w:pPr>
      <w:r>
        <w:rPr>
          <w:rFonts w:ascii="Times New Roman" w:hAnsi="Times New Roman"/>
          <w:sz w:val="28"/>
        </w:rPr>
        <w:t xml:space="preserve">119. </w:t>
      </w:r>
      <w:r w:rsidR="00C916D5">
        <w:rPr>
          <w:rFonts w:ascii="Times New Roman" w:hAnsi="Times New Roman"/>
          <w:sz w:val="28"/>
        </w:rPr>
        <w:t>Близость расположения полуострова Камчатка и его южной оконечности к крупным трансарктическим и транстихоокеанским воздушным коридорам и морским путям, соединяющим интенсивно развивающиеся страны АТР, способствует развитию крупных транзитных транспортных узлов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Петропавловск-Камчатский обладает значительным авиатранспортным потенциалом, благодаря его положению на пересечении множества кратчайших возможных авиатрасс, проложенных по ортодромиям, соединяющих множество крупных (или значимых) аэропортов Америки и Юго-Восточной Азии, а также аэропортов Океании и Евразии. Развитие аэропорта «Петропавловск-Камчатский (г. Елизово)» в качестве крупного регионального транспортного узла будет осуществляться с учетом всех факторов риска. При этом, географическое положение, военно-стратегическое значение, туристический потенциал являются важными факторами в пользу превращения Петропавловска-Камчатского в ключевой транспортный узел (аэропорт-хаб).</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Реконструированы объекты федеральной собственности в аэропорту </w:t>
      </w:r>
      <w:r>
        <w:rPr>
          <w:rFonts w:ascii="Times New Roman" w:hAnsi="Times New Roman"/>
          <w:sz w:val="28"/>
        </w:rPr>
        <w:lastRenderedPageBreak/>
        <w:t>«Петропавловск-Камчатский (г. Елизово)», включающая технологическую модернизацию аэродромного комплекса (реконструкция аэродромных покрытий со строительством рулежных дорожек и мест стоянок самолетов, оснащение аэродрома радиотехническими и светотехническими средствами обеспечения полетов и метеорологическим оборудованием, реконструкция объектов аварийно-спасательного комплекса, ограждение аэродрома). Производится поиск инвестора на строительство международного аэровокзального комплекса.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Будет построен современный грузовой терминал, приобретены специальный автотранспорт и оборудование, обеспечивающие авиационную безопасность и систему авиационно-космического поиска и спасения.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Планируется привлечение в регион крупных Российских и международных компаний для обеспечения инфраструктуры аэропорта-хаба, получат развитие сопутствующие сервисы.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Географическое положение Камчатского полуострова позволяет использовать его воздушное пространство для обеспечения транзитных перелетов отечественных и иностранных воздушных судов из стран Юго-Восточной Азии в США и Канаду.</w:t>
      </w:r>
    </w:p>
    <w:p w:rsidR="00FB790B" w:rsidRDefault="00B81226">
      <w:pPr>
        <w:widowControl w:val="0"/>
        <w:spacing w:after="0" w:line="240" w:lineRule="auto"/>
        <w:ind w:firstLine="709"/>
        <w:jc w:val="both"/>
        <w:rPr>
          <w:rFonts w:ascii="Times New Roman" w:hAnsi="Times New Roman"/>
          <w:sz w:val="28"/>
        </w:rPr>
      </w:pPr>
      <w:r>
        <w:rPr>
          <w:rFonts w:ascii="Times New Roman" w:hAnsi="Times New Roman"/>
          <w:sz w:val="28"/>
        </w:rPr>
        <w:t xml:space="preserve">120. </w:t>
      </w:r>
      <w:r w:rsidR="00C916D5">
        <w:rPr>
          <w:rFonts w:ascii="Times New Roman" w:hAnsi="Times New Roman"/>
          <w:sz w:val="28"/>
        </w:rPr>
        <w:t>Стратегическая задача Российского государства – возрождение активных перевозок по трассе Северного морского пути.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Незамерзающая Авачинская губа – вторая в мире по величине естественная бухта. Расположенный в ней морской торговый порт Петропавловск-Камчатский – самый северный из незамерзающих Российских портов, находится в непосредственной близости к международным судоходным линиям. От восточного побережья Камчатки их отделяют 150–200 морских миль.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 новым этапом развития Северного морского пути востребованность Петропавловск-Камчатского порта очевидна. Он должен стать ключевым пунктом для депонирования и перевалки грузов с судов неледового класса на суда ледокольного класса. Здесь можно организовать трансшипмент для судов, перевозящих грузы из Европы на разные направления в Тихом океане и из стран АТР – в Северную Европу, Северную Америку и Канаду.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Порт Петропавловск-Камчатский, претендующий на роль узлового транзитного порта Северного морского пути, должен отвечать самым современным требованием, что предполагает масштабную модернизацию инфраструктуры и привлечение крупных инвестиций.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Проект предусматривает создание дополнительной насыпной территории на месте внутренней и северо-западной части внешней гавани Петропавловской губы. После расширения территории будет проведена реконструкция причальной линии. Необходимо выполнить дноуглубление до 13 метров для приема морских судов большого водоизмещения и строительство новых инфраструктурных объектов: транспортно-логистического комплекса с современным рейдово-перегрузочным терминалом, морских терминалов, центров коммерческо-делового обслуживания и обслуживания туристов.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Насыпные площади на месте внутренней и северо-западной части внешней гавани Авачинской губы расширят территорию порта. Реконструкция причальной линии порта, включая дноуглубление до 13 метров, позволит создать условия для реального развития порта-хаба: увеличить пропускную способность порта и грузооборот, обеспечит возможность приема судов любого класса. Будут созданы дополнительные терминалы для хранения контейнеров и других грузов, размещены сопутствующие сервисные службы.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Перспективным с точки зрения снижения текущих и предполагаемых инвестиционных затрат является создание рейдово-погрузочного комплекса по аналогии с портом Сингапур. Это позволит наладить обработку грузов, сократить расходы, связанные с дноуглублением, принимать флот различного тоннажа, повысить мобильность портовой инфраструктуры, осуществлять техническое обслуживание судов.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Разграничение функций бункеровки, грузоперевозки и пассажирского туризма между портовыми территориями повысит скорость обслуживания судов в порту и приведет к повышению регулярности перевозок.</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Реализация проекта позволит повысить безопасность и улучшит экологическую ситуацию в регионе за счет ликвидации аварийных причалов и портовых сооружений рыбного порта. В г. Петропавловске-Камчатском будет создан универсальный современный транспортный узел для развития транснациональных транзитных перевозок грузов по трассе Северного морского пути между Европой, странами АТР, США и Канады.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 первом этапе реализации проекта будет выполнена реконструкция объектов федеральной собственности и объектов инфраструктуры порта Петропавловск-Камчатский, проектирование и строительство системы управления движением судов на акватории Авачинской бухты, проектирование перегрузочных и бункеровочных центров в Авачинской агломерации.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Создание в Камчатском крае современной морской транспортной системы обеспечит ускорение движения потоков пассажиров, товародвижения, снижение транспортных издержек в экономике и реализацию транзитного потенциала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Полуостров Камчатка имеет одну из самых протяженных береговых линий среди субъектов Российской Федерации. Поэтому практически каждый из прибрежных поселков имеет в той или иной мере развитую морскую инфраструктуру.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Основным транспортным узлом Камчатского края является морской порт Петропавловск-Камчатский, один из крупных тихоокеанских портов России на Дальнем Востоке. Он расположен на восточном побережье полуострова Камчатка в глубоководной Авачинской бухте, в центральной части города Петропавловска-Камчатского, и открыт для круглогодичной навигации.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Причальный фронт порта состоит из 56 причалов общей протяженностью 6 089,1 п.м., которые имеют различную специализацию как </w:t>
      </w:r>
      <w:r>
        <w:rPr>
          <w:rFonts w:ascii="Times New Roman" w:hAnsi="Times New Roman"/>
          <w:sz w:val="28"/>
        </w:rPr>
        <w:lastRenderedPageBreak/>
        <w:t>по видам грузов, так и по типам судов. В Авачинской губе причалы способны принимать суда до 200 метров длиной, до 25 метров шириной и до 9 метров осадкой.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границы порта входят 14 участков, в том числе с портопунктами, расположенными в устьях рек, заливах и бухтах Камчатского края. Техническое состояние портопунктов характеризуются критическим износом причалов, кранов, разрушением подъездных путей, отсутствием инфраструктуры для обслуживания пассажиров и складских помещений для концентрации и хранения грузов. Износ основных производственных фондов по отдельным группам превышает 70 процентов, и продолжает нарастать.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Грузооборот порта составляет около 2</w:t>
      </w:r>
      <w:r w:rsidR="00274395">
        <w:rPr>
          <w:rFonts w:ascii="Times New Roman" w:hAnsi="Times New Roman"/>
          <w:sz w:val="28"/>
        </w:rPr>
        <w:t>,5 млн т в год. Через участок № </w:t>
      </w:r>
      <w:r>
        <w:rPr>
          <w:rFonts w:ascii="Times New Roman" w:hAnsi="Times New Roman"/>
          <w:sz w:val="28"/>
        </w:rPr>
        <w:t>1, расположенный в Авачинской губе, проходит до 75 процентов всех грузов для нужд региона, и лишь более 300 тысяч т грузов в летний период завозится в прибрежные поселки края напрямую из портов Приморья через портопункты отдаленных населенных пунктов с рейдовой выгрузкой.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Существующие морские перевозки грузов не обеспечивают существенного прироста грузооборота. Перевозку грузов в портопункты побережья осуществляют частные компании, недостаточно обеспеченные судами.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Вместе с тем, через морской порт обеспечивается устойчивое транспортное сообщение с портами Владивосток, Корсаков, а также северными портами России. Морской порт имеет статус международного. Основным направлением отгрузки экспортных грузов является Китай, Южная Корея, Япония.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Основной вид деятельности – перевалка экспортных, импортных и каботажных грузов-контейнеров, автотехники, генеральных и навалочных грузов, а также морских биоресурсов.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Учитывая геоэкономическое положение необходимо реализовать потенциал развития Камчатского края создав современную транспортную систему в Арктической зоне Дальнего Востока и выступить в качестве опорного пункта в восточной части Северного морского пути. Восстановить прибрежную инфраструктуру большинства участков порта и систематизировать каботажные перевозки внутри региона. Организовать пункты пропуска через государственную границу Российской Федерации, в том числе в портопунктах края. Обновить парк морских транспортных средств края, дополнив судами для организации грузопассажирских сообщений между портопунктами края и портом Петропавловска-Камчатского с портами Приморья.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Развитие прибрежной инфраструктуры морского порта и портопунктов Камчатского края, а также строительство современного, круглогодичного пункта пропуска через государственную границу Российской Федерации, в сочетании с географическим положением порта Петропавловск-Камчатский, являющимся самым северным из портов на дальнем Востоке Российской Федерации, осуществляющим круглогодичную навигацию, и действием режима «Свободного порта Владивосток», вызовет интерес как Российских, </w:t>
      </w:r>
      <w:r>
        <w:rPr>
          <w:rFonts w:ascii="Times New Roman" w:hAnsi="Times New Roman"/>
          <w:sz w:val="28"/>
        </w:rPr>
        <w:lastRenderedPageBreak/>
        <w:t>так и зарубежных транспортных компаний, в части перевалки грузов на площадях порта Петропавловска-Камчатского, и дальнейшей транспортировки их Северным морским путем. Позволит снизить затраты, вызванные необходимостью доставки грузов из портопунктов края в акваторию Авачинской губы, для прохождения таможенного и пограничного контроля, перед отправкой грузов в иностранные порты, что в свою очередь приведет к трансформации порта Петропавловска-Камчатского в порт-хаб.</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Обновление парка морских судов будет способствовать восстановлению грузопассажирского сообщения между портами Камчатского края и Дальнего Востока, увеличению каботажных перевозок внутри края, что позволит повысить транспортную доступность края, систематизировать доставку продуктов первой необходимости в северные районы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Создание порта-хаба, и включение его в состав Северного морского пути позволит краю повысить свою инвестиционную привлекательность, для частных инвестиционных проектов.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Восстановление инфраструктуры порта, в купе с обновлением парка морских судов позволит регулировать завоз продуктов первой необходимости в северные районы края, и наладить грузопассажирское сообщение между портами Дальнего Востока, что в свою очередь положительным образом скажется на ценах продуктов и на уровне жизни жителей северных районов края, а также транспортной доступности Камчатского края в целом.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Для достижения описанных целей реализуется комплекс мер, включающий в себя: модернизацию причалов в морском порту Петропавловска-Камчатского, в том числе строительство комплекса причалов на м. Сигнальный, строительство причального пирса в с. Тиличики, реконструкцию портопункта в с. Усть-Хайрюзово, строительство причала в портопункте Оссора, реконструкцию портопункта в пос. Палана, строительство причала в портопункте Никольское; строительство терминала по хранению и складированию нефтепродуктов, и др. В декабре 2016 года завершено строительство здания морского вокзала в г. Петропавловске-Камчатском.</w:t>
      </w:r>
    </w:p>
    <w:p w:rsidR="00FB790B" w:rsidRDefault="00FB790B">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5"/>
        <w:rPr>
          <w:rFonts w:ascii="Times New Roman" w:hAnsi="Times New Roman"/>
          <w:sz w:val="28"/>
        </w:rPr>
      </w:pPr>
      <w:r w:rsidRPr="00A855C5">
        <w:rPr>
          <w:rFonts w:ascii="Times New Roman" w:hAnsi="Times New Roman"/>
          <w:sz w:val="28"/>
        </w:rPr>
        <w:t>20</w:t>
      </w:r>
      <w:r w:rsidR="00C916D5" w:rsidRPr="00A855C5">
        <w:rPr>
          <w:rFonts w:ascii="Times New Roman" w:hAnsi="Times New Roman"/>
          <w:sz w:val="28"/>
        </w:rPr>
        <w:t>. Жилищно-коммунальное хозяйство</w:t>
      </w:r>
    </w:p>
    <w:p w:rsidR="00FB790B" w:rsidRDefault="00FB790B">
      <w:pPr>
        <w:widowControl w:val="0"/>
        <w:spacing w:after="0" w:line="240" w:lineRule="auto"/>
        <w:jc w:val="both"/>
        <w:rPr>
          <w:rFonts w:ascii="Times New Roman" w:hAnsi="Times New Roman"/>
          <w:sz w:val="28"/>
        </w:rPr>
      </w:pPr>
    </w:p>
    <w:p w:rsidR="00FB790B" w:rsidRDefault="00A81F33">
      <w:pPr>
        <w:widowControl w:val="0"/>
        <w:spacing w:after="0" w:line="240" w:lineRule="auto"/>
        <w:ind w:firstLine="709"/>
        <w:jc w:val="both"/>
        <w:rPr>
          <w:rFonts w:ascii="Times New Roman" w:hAnsi="Times New Roman"/>
          <w:sz w:val="28"/>
        </w:rPr>
      </w:pPr>
      <w:r>
        <w:rPr>
          <w:rFonts w:ascii="Times New Roman" w:hAnsi="Times New Roman"/>
          <w:sz w:val="28"/>
        </w:rPr>
        <w:t xml:space="preserve">121. </w:t>
      </w:r>
      <w:r w:rsidR="00C916D5">
        <w:rPr>
          <w:rFonts w:ascii="Times New Roman" w:hAnsi="Times New Roman"/>
          <w:sz w:val="28"/>
        </w:rPr>
        <w:t>Развитие сферы жилищно-коммунального хозяйств</w:t>
      </w:r>
      <w:r>
        <w:rPr>
          <w:rFonts w:ascii="Times New Roman" w:hAnsi="Times New Roman"/>
          <w:sz w:val="28"/>
        </w:rPr>
        <w:t>а является одной из приоритетных</w:t>
      </w:r>
      <w:r w:rsidR="00C916D5">
        <w:rPr>
          <w:rFonts w:ascii="Times New Roman" w:hAnsi="Times New Roman"/>
          <w:sz w:val="28"/>
        </w:rPr>
        <w:t xml:space="preserve"> отраслей в социально-экономическом развитии Камчатского края, ориентированной на повышения качества жизни населения, доступности и качества жилья, ликвидацию ветхого и аварийного жилья, обеспечение сейсмостойкости жилого фонда.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Жилищная сфера Камчатского края показывает положительную динамику развития по обеспеченности населения жильем. Однако, несмотря на активный ввод в действие жилых домов, остается на постоянном уровне удельный вес ветхого и аварийного жилья.</w:t>
      </w:r>
    </w:p>
    <w:p w:rsidR="00FB790B" w:rsidRDefault="00A81F33">
      <w:pPr>
        <w:widowControl w:val="0"/>
        <w:spacing w:after="0" w:line="240" w:lineRule="auto"/>
        <w:ind w:firstLine="709"/>
        <w:jc w:val="both"/>
        <w:rPr>
          <w:rFonts w:ascii="Times New Roman" w:hAnsi="Times New Roman"/>
          <w:sz w:val="28"/>
        </w:rPr>
      </w:pPr>
      <w:r>
        <w:rPr>
          <w:rFonts w:ascii="Times New Roman" w:hAnsi="Times New Roman"/>
          <w:sz w:val="28"/>
        </w:rPr>
        <w:lastRenderedPageBreak/>
        <w:t>122. </w:t>
      </w:r>
      <w:r w:rsidR="00C916D5">
        <w:rPr>
          <w:rFonts w:ascii="Times New Roman" w:hAnsi="Times New Roman"/>
          <w:sz w:val="28"/>
        </w:rPr>
        <w:t>Ключевыми проблемами развития жилищно-коммунального хозяйства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высокий удельный вес ветхого и аварийного жилья в общей площади жилищного фонда, в среднем, составляющий до 5 процентов;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неэффективная структура управления многоквартирными домами;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старение и ветшание жилищного фонда Камчатского края как результат тяжелых природно-климатических условий, воздействий сейсмических нагрузок;</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жилищный фонд Камчатского края является одним из самых «дорогих» в обслуживании для населения края по сравнению с другими регионами ДФО и средними показателями по Российской Федерации;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низкая степень благоустройства жилищного фонда в сельской местности и северных районах, в частности, остро стоит проблема качества жилого фонда в Пенжинском, Тигильском, Соболевском, Усть-Большерецком районах;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отсутствие надежности инфраструктурных систем жизнеобеспечения населения в особых северных условиях;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высокая степень физического износа коммунальной инфраструктуры, ее низкий технический уровень, низкий КПД;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низкий уровень активности собственников жилья;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нехватка квалифицированных кадров, работающих в сфере ЖКХ в северных районах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10) высокие цены на рынке жилья, затрудняющие обеспечение населения собственным жильем.</w:t>
      </w:r>
    </w:p>
    <w:p w:rsidR="00FB790B" w:rsidRDefault="00A81F33" w:rsidP="00A81F33">
      <w:pPr>
        <w:widowControl w:val="0"/>
        <w:spacing w:after="0" w:line="240" w:lineRule="auto"/>
        <w:ind w:firstLine="709"/>
        <w:jc w:val="both"/>
        <w:rPr>
          <w:rFonts w:ascii="Times New Roman" w:hAnsi="Times New Roman"/>
          <w:sz w:val="28"/>
        </w:rPr>
      </w:pPr>
      <w:r>
        <w:rPr>
          <w:rFonts w:ascii="Times New Roman" w:hAnsi="Times New Roman"/>
          <w:sz w:val="28"/>
        </w:rPr>
        <w:t>123. </w:t>
      </w:r>
      <w:r w:rsidR="00C916D5">
        <w:rPr>
          <w:rFonts w:ascii="Times New Roman" w:hAnsi="Times New Roman"/>
          <w:sz w:val="28"/>
        </w:rPr>
        <w:t>Основными ограничениями в развитии жилищно-коммунального комплекса Камчатского края выступают: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низкий уровень доверия к управляющим организациям со стороны собственников жилья, вследствие их неэффективного управления многоквартирными домами;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недостаточный объем финансирования капитального ремонта многоквартирных домов;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слабая проработка инвестиционных предложений для финансирования строительства и реконструкции объектов коммунальной сферы.</w:t>
      </w:r>
    </w:p>
    <w:p w:rsidR="00FB790B" w:rsidRDefault="00A81F33">
      <w:pPr>
        <w:widowControl w:val="0"/>
        <w:spacing w:after="0" w:line="240" w:lineRule="auto"/>
        <w:ind w:firstLine="709"/>
        <w:jc w:val="both"/>
        <w:rPr>
          <w:rFonts w:ascii="Times New Roman" w:hAnsi="Times New Roman"/>
          <w:sz w:val="28"/>
        </w:rPr>
      </w:pPr>
      <w:r>
        <w:rPr>
          <w:rFonts w:ascii="Times New Roman" w:hAnsi="Times New Roman"/>
          <w:sz w:val="28"/>
        </w:rPr>
        <w:t>124. </w:t>
      </w:r>
      <w:r w:rsidR="00C916D5">
        <w:rPr>
          <w:rFonts w:ascii="Times New Roman" w:hAnsi="Times New Roman"/>
          <w:sz w:val="28"/>
        </w:rPr>
        <w:t>Стратегической целью развития жилищно-коммунального хозяйства Камчатского края является создание условий по обеспечению доступным жильем, по оптимизации тарифной политики, для институциональных преобразований жилищно-коммунального комплекса, формирования регулируемого рынка услуг, привлечения частного бизнеса и внебюджетных инвестиций.</w:t>
      </w:r>
    </w:p>
    <w:p w:rsidR="00FB790B" w:rsidRDefault="00A81F33">
      <w:pPr>
        <w:widowControl w:val="0"/>
        <w:spacing w:after="0" w:line="240" w:lineRule="auto"/>
        <w:ind w:firstLine="709"/>
        <w:jc w:val="both"/>
        <w:rPr>
          <w:rFonts w:ascii="Times New Roman" w:hAnsi="Times New Roman"/>
          <w:sz w:val="28"/>
        </w:rPr>
      </w:pPr>
      <w:r>
        <w:rPr>
          <w:rFonts w:ascii="Times New Roman" w:hAnsi="Times New Roman"/>
          <w:sz w:val="28"/>
        </w:rPr>
        <w:t>125. </w:t>
      </w:r>
      <w:r w:rsidR="00C916D5">
        <w:rPr>
          <w:rFonts w:ascii="Times New Roman" w:hAnsi="Times New Roman"/>
          <w:sz w:val="28"/>
        </w:rPr>
        <w:t>Приоритетные направления развития жилищно-коммунального хозяйства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совершенствование управления и содержания жилищным фондом;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оптимизация издержек производства коммунальных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3) оптимизация бюджетного финансирования жилищно-коммунального </w:t>
      </w:r>
      <w:r>
        <w:rPr>
          <w:rFonts w:ascii="Times New Roman" w:hAnsi="Times New Roman"/>
          <w:sz w:val="28"/>
        </w:rPr>
        <w:lastRenderedPageBreak/>
        <w:t>хозяйства и обеспечение финансовой устойчивости предприятий ЖКХ;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совершенствование социальной защиты населения.</w:t>
      </w:r>
    </w:p>
    <w:p w:rsidR="00FB790B" w:rsidRDefault="00A81F33">
      <w:pPr>
        <w:widowControl w:val="0"/>
        <w:spacing w:before="220" w:after="0" w:line="240" w:lineRule="auto"/>
        <w:ind w:firstLine="709"/>
        <w:jc w:val="both"/>
        <w:rPr>
          <w:rFonts w:ascii="Times New Roman" w:hAnsi="Times New Roman"/>
          <w:sz w:val="28"/>
        </w:rPr>
      </w:pPr>
      <w:r>
        <w:rPr>
          <w:rFonts w:ascii="Times New Roman" w:hAnsi="Times New Roman"/>
          <w:sz w:val="28"/>
        </w:rPr>
        <w:t>126. </w:t>
      </w:r>
      <w:r w:rsidR="00C916D5">
        <w:rPr>
          <w:rFonts w:ascii="Times New Roman" w:hAnsi="Times New Roman"/>
          <w:sz w:val="28"/>
        </w:rPr>
        <w:t>Задачи развития жилищно-коммунального хозяйства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условий для развития конкурентного бизнеса в сфере управления жилищным фондом и коммунальном комплексе;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разработка механизма взаимодействия собственников жилья и их объединений, органов местного самоуправления, государства по вопросам управления многоквартирными домами;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создание условий для привлечения средств частных инвесторов для модернизации и развития объектов коммунальной инфраструктуры, государственную финансовую поддержку процессов модернизации и развития коммунальной инфраструктуры, в том числе с целью минимизации рисков частных инвесторов, развитие финансовых инструментов и институтов в целях привлечения инвестиций для модернизации жилищно-коммунального комплекса;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развитие приборного учета в сфере предоставления коммунальных услуг и оплаты услуг по показаниям приборов учета;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совершенствование системы предоставления субсидий на оплату жилого помещения и коммунальных услуг, перечисление бюджетных средств на предоставление субсидий на оплату жилого помещения и коммунальных услуг гражданам – получателям указанных субсидий.</w:t>
      </w:r>
    </w:p>
    <w:p w:rsidR="00FB790B" w:rsidRDefault="00A81F33">
      <w:pPr>
        <w:widowControl w:val="0"/>
        <w:spacing w:after="0" w:line="240" w:lineRule="auto"/>
        <w:ind w:firstLine="709"/>
        <w:jc w:val="both"/>
        <w:rPr>
          <w:rFonts w:ascii="Times New Roman" w:hAnsi="Times New Roman"/>
          <w:sz w:val="28"/>
        </w:rPr>
      </w:pPr>
      <w:r>
        <w:rPr>
          <w:rFonts w:ascii="Times New Roman" w:hAnsi="Times New Roman"/>
          <w:sz w:val="28"/>
        </w:rPr>
        <w:t>127. </w:t>
      </w:r>
      <w:r w:rsidR="00C916D5">
        <w:rPr>
          <w:rFonts w:ascii="Times New Roman" w:hAnsi="Times New Roman"/>
          <w:sz w:val="28"/>
        </w:rPr>
        <w:t>Мерами и механизмами, обеспечивающими развитие жилищно-коммунального хозяйства Камчатского края, являются:</w:t>
      </w:r>
    </w:p>
    <w:p w:rsidR="00FB790B" w:rsidRDefault="00C916D5" w:rsidP="00A81F33">
      <w:pPr>
        <w:widowControl w:val="0"/>
        <w:spacing w:after="0" w:line="240" w:lineRule="auto"/>
        <w:ind w:firstLine="709"/>
        <w:jc w:val="both"/>
        <w:rPr>
          <w:rFonts w:ascii="Times New Roman" w:hAnsi="Times New Roman"/>
          <w:sz w:val="28"/>
        </w:rPr>
      </w:pPr>
      <w:r>
        <w:rPr>
          <w:rFonts w:ascii="Times New Roman" w:hAnsi="Times New Roman"/>
          <w:sz w:val="28"/>
        </w:rPr>
        <w:t>1) организация процесса функционирования жилищно-коммунального сектора, включая и институциональные преобразования,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создание саморегулируемых организаций, объединяющих управляющие организации;</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б) </w:t>
      </w:r>
      <w:r w:rsidR="00C916D5">
        <w:rPr>
          <w:rFonts w:ascii="Times New Roman" w:hAnsi="Times New Roman"/>
          <w:sz w:val="28"/>
        </w:rPr>
        <w:t>активизация проведения капитального ремонта многоквартирных домов за счет выделения средств краевого бюджета на условиях софинансирования муниципальными образованиями Камчатского края;</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в) </w:t>
      </w:r>
      <w:r w:rsidR="00C916D5">
        <w:rPr>
          <w:rFonts w:ascii="Times New Roman" w:hAnsi="Times New Roman"/>
          <w:sz w:val="28"/>
        </w:rPr>
        <w:t>осуществление капитального ремонта в многоквартирных домах жилищного фонда Камчатского края с участием средств регионального Фонда капитального ремонта, с участием регионального оператора;</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г) </w:t>
      </w:r>
      <w:r w:rsidR="00C916D5">
        <w:rPr>
          <w:rFonts w:ascii="Times New Roman" w:hAnsi="Times New Roman"/>
          <w:sz w:val="28"/>
        </w:rPr>
        <w:t>стимулирование и поддержка стратегических инициатив хозяйствующих субъектов в инвестиционной, инновационной, энергосберегающей и других, имеющих приоритетное значение для развития жилищно-коммунального хозяйства, сферах;</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д) </w:t>
      </w:r>
      <w:r w:rsidR="00C916D5">
        <w:rPr>
          <w:rFonts w:ascii="Times New Roman" w:hAnsi="Times New Roman"/>
          <w:sz w:val="28"/>
        </w:rPr>
        <w:t>осуществление политики ресурсосбережения в ЖКХ, через стимулирование предпринимательской деятельности в сфере ЖКХ путем создания условий, предполагающих механизмы возврата частных инвестиций в отрасль, в рамках реализации программ по ресурсосбережению;</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 xml:space="preserve">оптимизация издержек производства коммунальных услуг, в том </w:t>
      </w:r>
      <w:r w:rsidR="00C916D5">
        <w:rPr>
          <w:rFonts w:ascii="Times New Roman" w:hAnsi="Times New Roman"/>
          <w:sz w:val="28"/>
        </w:rPr>
        <w:lastRenderedPageBreak/>
        <w:t>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совершенствование управления объектами инженерной инфраструктуры посредством внедрения концессии в сферу жилищно-коммунального хозяйства: ограничение финансового участия муниципальных образований Камчатского края в осуществлении проектов; создание конкурентной среды в сфере ЖКХ; приток финансовых средств в экономику Камчатского края; вложение концессионерами значительных средств в реализацию проектов, в виде приобретения необходимых материалов, найма рабочей силы и вовлечение в работы смежных отраслей;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развитие различных форм государственно-частного партнерства при реализации инвестиционных проектов в отрасли ЖКХ, особенно в части строительства, модернизации и капитальных ремонтов коммунальной инфраструктуры, развития инноваций;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предоставление субсидий на обеспечение расходных обязательств по предоставлению теплоснабжения населения;</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4) </w:t>
      </w:r>
      <w:r w:rsidR="00C916D5">
        <w:rPr>
          <w:rFonts w:ascii="Times New Roman" w:hAnsi="Times New Roman"/>
          <w:sz w:val="28"/>
        </w:rPr>
        <w:t>предоставление гражданам субсидий на оплату жилищно-коммунальных услуг.</w:t>
      </w:r>
    </w:p>
    <w:p w:rsidR="00FB790B" w:rsidRDefault="00A81F33">
      <w:pPr>
        <w:widowControl w:val="0"/>
        <w:spacing w:after="0" w:line="240" w:lineRule="auto"/>
        <w:ind w:firstLine="709"/>
        <w:jc w:val="both"/>
        <w:rPr>
          <w:rFonts w:ascii="Times New Roman" w:hAnsi="Times New Roman"/>
          <w:sz w:val="28"/>
        </w:rPr>
      </w:pPr>
      <w:r>
        <w:rPr>
          <w:rFonts w:ascii="Times New Roman" w:hAnsi="Times New Roman"/>
          <w:sz w:val="28"/>
        </w:rPr>
        <w:t>128. </w:t>
      </w:r>
      <w:r w:rsidR="00C916D5">
        <w:rPr>
          <w:rFonts w:ascii="Times New Roman" w:hAnsi="Times New Roman"/>
          <w:sz w:val="28"/>
        </w:rPr>
        <w:t>Системы водообеспечения и водоотведения городов населенных пунктов Камчатского края требуют реконструкции, модернизации и капитального ремонта, а также строительства новых объектов. Необходимо повсеместное повышение уровня их технической и санитарно-эпидемиологической надежности, усиление контроля качества воды.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Высокий физический и моральный износ объектов водопроводно-канализационного хозяйства ведет к созданию напряженной эпидемиологической ситуации в регионе.</w:t>
      </w:r>
    </w:p>
    <w:p w:rsidR="00FB790B" w:rsidRDefault="00A81F33">
      <w:pPr>
        <w:widowControl w:val="0"/>
        <w:spacing w:after="0" w:line="240" w:lineRule="auto"/>
        <w:ind w:firstLine="709"/>
        <w:jc w:val="both"/>
        <w:rPr>
          <w:rFonts w:ascii="Times New Roman" w:hAnsi="Times New Roman"/>
          <w:sz w:val="28"/>
        </w:rPr>
      </w:pPr>
      <w:r>
        <w:rPr>
          <w:rFonts w:ascii="Times New Roman" w:hAnsi="Times New Roman"/>
          <w:sz w:val="28"/>
        </w:rPr>
        <w:t xml:space="preserve">129. </w:t>
      </w:r>
      <w:r w:rsidR="00C916D5">
        <w:rPr>
          <w:rFonts w:ascii="Times New Roman" w:hAnsi="Times New Roman"/>
          <w:sz w:val="28"/>
        </w:rPr>
        <w:t>В целях обеспечения населения питьевой водой, соответствующей требованиям безопасности и безвредности, установленным санитарно-эпидемиологическими правилами будут реализованы следующие мероприятия: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охрана источников питьевого водоснабжения;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повышение качества питьевой воды по микробиологическим и санитарно-химическим показателям;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внедрение в секторе водоснабжения, водоотведения и очистки сточных вод современных инновационных технологий, обеспечивающих энергосбережение и повышение энергоэффективности, включая сокращение непроизводительных расходов воды;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повышение надежности функционирования систем водоснабжения, водоотведения и очистки сточных вод.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рамках реализации мероприятия по повышению надежности функционирования систем водоснабжения, водоотведения и очистки сточных вод для обеспечения питьевой водой Авачинской (Петропавловско-Елизовской) агломерации запланирована реализация инвестиционного проекта по строительству Быстринского водозабора.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Проект предусматривает замену обеспечения питьевой водой г. Петропавловска-Камчатского, г. Елизово и п. Пионерский от Авачинского </w:t>
      </w:r>
      <w:r>
        <w:rPr>
          <w:rFonts w:ascii="Times New Roman" w:hAnsi="Times New Roman"/>
          <w:sz w:val="28"/>
        </w:rPr>
        <w:lastRenderedPageBreak/>
        <w:t xml:space="preserve">водозабора </w:t>
      </w:r>
      <w:r w:rsidRPr="00A81F33">
        <w:rPr>
          <w:rFonts w:ascii="Times New Roman" w:hAnsi="Times New Roman"/>
          <w:sz w:val="28"/>
        </w:rPr>
        <w:t>УМП ПУВКХ</w:t>
      </w:r>
      <w:r>
        <w:rPr>
          <w:rFonts w:ascii="Times New Roman" w:hAnsi="Times New Roman"/>
          <w:sz w:val="28"/>
        </w:rPr>
        <w:t xml:space="preserve"> г. Елизово, на обеспечения питьевой водой г. Петропавловска-Камчатского с Быстринского водозабора.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настоящий момент Авачинский водозабор находится в аварийном состоянии. В связи со сформировавшейся обширной воронкой депрессии при эксплуатации водозабора Авачинский и распространении ее до жилых районов г. Елизово, существует риск возможного биологического и химического загрязнения подземных водоносных горизонтов.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Реализация проекта «Освоение восточного участка Быстринского месторождения подземных питьевых вод, строительство Быстринского водозабора производительностью до 100 тыс. м3/сутки, строительство магистрального водопровода до г. Петропавловска-Камчатского» позволит обеспечить надежность и безопасность водоснабжения чистой питьевой водой, соответствующей установленным санитарно-эпидемиологическим правилам Авачинской (Петропавловско-Елизовской) агломерации.</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130. </w:t>
      </w:r>
      <w:r w:rsidR="00C916D5">
        <w:rPr>
          <w:rFonts w:ascii="Times New Roman" w:hAnsi="Times New Roman"/>
          <w:sz w:val="28"/>
        </w:rPr>
        <w:t>В настоящее время основными проблемами единственных городских очистных сооружений полной биологической очистки (КОС «Чавыча») являются: изношенность оборудования, отсутствие элементов автоматизации, отсутствие системы обработки осадка, вопрос размещения осадка, повреждение системы сброса очищенных сточных вод.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целях обеспечения современных требований к очистке сточных вод было принято решение о реализации проекта «Реконструкция КОС «Чавыча» в городе Петропавловск-Камчатский.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результате реализации проекта, планируется достижение следующих целей: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вывод на полную проектную мощность реконструируемые КОС «Чавыча», «догрузив» их стоками с Центральной части города;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вывод из эксплуатации локальных выпусков неочищаемых стоков, что снизит негативное воздействие на воды Авачинской губы и, соответственно, снизит компенсационный платеж за негативное воздействие на окружающую среду;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улучшение качества очистки сточных вод до уровня современных требований и норм, установленных законодательством;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достижение надежности и энергетической эффективности системы очистки стоков;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безотходное производство.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Работы по реконструкции планируется выполнить в период 2012–2020 годы, ввод в эксплуатацию КОС «Чавыча» запланирован на 4 квартал 2020 года.</w:t>
      </w:r>
    </w:p>
    <w:p w:rsidR="00FB790B" w:rsidRDefault="00D46732">
      <w:pPr>
        <w:widowControl w:val="0"/>
        <w:spacing w:after="0" w:line="240" w:lineRule="auto"/>
        <w:ind w:firstLine="709"/>
        <w:jc w:val="both"/>
        <w:rPr>
          <w:rFonts w:ascii="Times New Roman" w:hAnsi="Times New Roman"/>
          <w:sz w:val="28"/>
        </w:rPr>
      </w:pPr>
      <w:r>
        <w:rPr>
          <w:rFonts w:ascii="Times New Roman" w:hAnsi="Times New Roman"/>
          <w:sz w:val="28"/>
        </w:rPr>
        <w:t xml:space="preserve">131. </w:t>
      </w:r>
      <w:r w:rsidR="00C916D5">
        <w:rPr>
          <w:rFonts w:ascii="Times New Roman" w:hAnsi="Times New Roman"/>
          <w:sz w:val="28"/>
        </w:rPr>
        <w:t xml:space="preserve">В жилищно-коммунальном хозяйстве особое внимание будет уделяться не только организации качественного питьевого водоснабжения населения, масштабным инвестициям в модернизацию муниципальных очистных сооружений, но и утилизации твердых отходов потребления на основе раздельного сбора утилизируемых компонентов твердых бытовых отходов, созданию системы учета отходов, анализа их объема и структуры, логистики управления, включающей помимо складирования утилизацию, </w:t>
      </w:r>
      <w:r w:rsidR="00C916D5">
        <w:rPr>
          <w:rFonts w:ascii="Times New Roman" w:hAnsi="Times New Roman"/>
          <w:sz w:val="28"/>
        </w:rPr>
        <w:lastRenderedPageBreak/>
        <w:t>элементы рециклинга, а также созданию системы мусоропереработки, отвечающей современным экологическим стандартам, а также воспитанию новой культуры поведения населения.</w:t>
      </w:r>
    </w:p>
    <w:p w:rsidR="00FB790B" w:rsidRDefault="00D46732">
      <w:pPr>
        <w:widowControl w:val="0"/>
        <w:spacing w:after="0" w:line="240" w:lineRule="auto"/>
        <w:ind w:firstLine="709"/>
        <w:jc w:val="both"/>
        <w:rPr>
          <w:rFonts w:ascii="Times New Roman" w:hAnsi="Times New Roman"/>
          <w:sz w:val="28"/>
        </w:rPr>
      </w:pPr>
      <w:r>
        <w:rPr>
          <w:rFonts w:ascii="Times New Roman" w:hAnsi="Times New Roman"/>
          <w:sz w:val="28"/>
        </w:rPr>
        <w:t xml:space="preserve">132. </w:t>
      </w:r>
      <w:r w:rsidR="00C916D5">
        <w:rPr>
          <w:rFonts w:ascii="Times New Roman" w:hAnsi="Times New Roman"/>
          <w:sz w:val="28"/>
        </w:rPr>
        <w:t>Мерами и механизмами обеспечивающими развитие жилищно-коммунального хозяйства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использование программно-целевого метода, предусматривающего единый комплекс мероприятий, направленных на развитие коммунальной инфраструктуры и создание условий для дальнейшего повышения доступности жилья для населения путем массового строительства жилья эконом-класса, обеспечивающего ценовую доступность и отвечающего современным требованиям, безопасности, энергоэффективности и экологичности;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применение механизмов ГЧП в вопросах финансирования создания и эксплуатации жилищно-коммунальной инфраструктуры; внедрение концессионных соглашений с целью привлечения частного бизнеса в отрасль жилищно-коммунального хозяйства;</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3) </w:t>
      </w:r>
      <w:r w:rsidR="00C916D5">
        <w:rPr>
          <w:rFonts w:ascii="Times New Roman" w:hAnsi="Times New Roman"/>
          <w:sz w:val="28"/>
        </w:rPr>
        <w:t>предоставление субсидий бюджетам муниципальных образований Камчатского края в целях софинансирования расходных обязательств на софинансирование мероприятий по опережающему обеспечению инженерной и транспортной инфраструктурой земельных участков, предназначенных для предоставления семьям, имеющим трех и более детей;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привлечение внебюджетных и иных инвестиционных средств, в том числе средств коммерческих банков, для финансирования инвестиционных проектов по модернизации коммунального комплекса;</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5) </w:t>
      </w:r>
      <w:r w:rsidR="00C916D5">
        <w:rPr>
          <w:rFonts w:ascii="Times New Roman" w:hAnsi="Times New Roman"/>
          <w:sz w:val="28"/>
        </w:rPr>
        <w:t>создание условий для привлечения долгосрочных частных инвестиций в сектор водоснабжения, водоотведения и очистки сточных вод, путем установления долгосрочных тарифов и привлечения частных операторов к управлению системами коммунальной инфраструктуры на основе концессионных соглашений.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Повышение качества предоставляемых коммунальных услуг будет обеспечиваться путем реконструкции, модернизации и технического перевооружения коммунальной сферы и внедрения наилучших существующих (доступных) технологий. За счет масштабной реконструкции и модернизации систем коммунальной инфраструктуры будет обеспечена надежность и эффективность поставки коммунальных ресурсов.</w:t>
      </w:r>
    </w:p>
    <w:p w:rsidR="00FB790B" w:rsidRDefault="00D46732">
      <w:pPr>
        <w:widowControl w:val="0"/>
        <w:spacing w:after="0" w:line="240" w:lineRule="auto"/>
        <w:ind w:firstLine="709"/>
        <w:jc w:val="both"/>
        <w:rPr>
          <w:rFonts w:ascii="Times New Roman" w:hAnsi="Times New Roman"/>
          <w:sz w:val="28"/>
        </w:rPr>
      </w:pPr>
      <w:r>
        <w:rPr>
          <w:rFonts w:ascii="Times New Roman" w:hAnsi="Times New Roman"/>
          <w:sz w:val="28"/>
        </w:rPr>
        <w:t xml:space="preserve">133. </w:t>
      </w:r>
      <w:r w:rsidR="00C916D5">
        <w:rPr>
          <w:rFonts w:ascii="Times New Roman" w:hAnsi="Times New Roman"/>
          <w:sz w:val="28"/>
        </w:rPr>
        <w:t>Экономически обоснованные тарифы на электрическую и тепловую энергию для всех групп потребителей в Камчатском крае остаются самыми высокими в Российской Федерации. Уровень тарифов для населения в Хабаровском крае ниже, чем в Камчатском крае – в 1,5 раза, в Сахалинской области – в 1,2 раза в Приморском крае – 1,7 раза.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Для развития региональной промышленности, сохранения конкурентоспособности выпускаемой продукции, поддержки социальной сферы и, соответственно, обеспечения жизнедеятельности населения, требуется финансовая поддержка на компенсацию тарифов на электрическую и тепловую за счет средств краевого бюджета. Будет сохранена практика </w:t>
      </w:r>
      <w:r>
        <w:rPr>
          <w:rFonts w:ascii="Times New Roman" w:hAnsi="Times New Roman"/>
          <w:sz w:val="28"/>
        </w:rPr>
        <w:lastRenderedPageBreak/>
        <w:t>предоставление субсидий организациям, оказывающим на территории Камчатского края услуги по теплоснабжению объектов жилищно-коммунального хозяйства, на возмещение затрат, связанных с приобретением топлива и организациям, производящим электрическую энергию и поставляющим ее для населения Камчатского края, на возмещение затрат или недополученных доходов, возникающих в связи с установлением тарифов для населения, не обеспечивающих возмещение полных затрат организаций.</w:t>
      </w:r>
    </w:p>
    <w:p w:rsidR="00FB790B" w:rsidRDefault="00D46732">
      <w:pPr>
        <w:widowControl w:val="0"/>
        <w:spacing w:after="0" w:line="240" w:lineRule="auto"/>
        <w:ind w:firstLine="709"/>
        <w:jc w:val="both"/>
        <w:rPr>
          <w:rFonts w:ascii="Times New Roman" w:hAnsi="Times New Roman"/>
          <w:sz w:val="28"/>
        </w:rPr>
      </w:pPr>
      <w:r>
        <w:rPr>
          <w:rFonts w:ascii="Times New Roman" w:hAnsi="Times New Roman"/>
          <w:sz w:val="28"/>
        </w:rPr>
        <w:t xml:space="preserve">134. </w:t>
      </w:r>
      <w:r w:rsidR="00C916D5">
        <w:rPr>
          <w:rFonts w:ascii="Times New Roman" w:hAnsi="Times New Roman"/>
          <w:sz w:val="28"/>
        </w:rPr>
        <w:t>В результате развития жилищно-коммунального комплекса к 2030 году будет обеспечено повышение качества жизни населения Камчатского края, основанное на максимально эффективном использовании средств, как государственных программ, так и средств собственников жилья, используя новые модели управления капитальными ремонтами жилого фонда, в частности, посредством института региональных операторов.</w:t>
      </w:r>
    </w:p>
    <w:p w:rsidR="00FB790B" w:rsidRDefault="00FB790B">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5"/>
        <w:rPr>
          <w:rFonts w:ascii="Times New Roman" w:hAnsi="Times New Roman"/>
          <w:sz w:val="28"/>
        </w:rPr>
      </w:pPr>
      <w:r w:rsidRPr="00A855C5">
        <w:rPr>
          <w:rFonts w:ascii="Times New Roman" w:hAnsi="Times New Roman"/>
          <w:sz w:val="28"/>
        </w:rPr>
        <w:t>21</w:t>
      </w:r>
      <w:r w:rsidR="00C916D5" w:rsidRPr="00A855C5">
        <w:rPr>
          <w:rFonts w:ascii="Times New Roman" w:hAnsi="Times New Roman"/>
          <w:sz w:val="28"/>
        </w:rPr>
        <w:t>. Информатизация и связь</w:t>
      </w:r>
    </w:p>
    <w:p w:rsidR="00FB790B" w:rsidRDefault="00FB790B">
      <w:pPr>
        <w:widowControl w:val="0"/>
        <w:spacing w:after="0" w:line="240" w:lineRule="auto"/>
        <w:jc w:val="both"/>
        <w:rPr>
          <w:rFonts w:ascii="Times New Roman" w:hAnsi="Times New Roman"/>
          <w:sz w:val="28"/>
        </w:rPr>
      </w:pPr>
    </w:p>
    <w:p w:rsidR="00FB790B" w:rsidRDefault="00D46732">
      <w:pPr>
        <w:widowControl w:val="0"/>
        <w:spacing w:after="0" w:line="240" w:lineRule="auto"/>
        <w:ind w:firstLine="709"/>
        <w:jc w:val="both"/>
        <w:rPr>
          <w:rFonts w:ascii="Times New Roman" w:hAnsi="Times New Roman"/>
          <w:sz w:val="28"/>
        </w:rPr>
      </w:pPr>
      <w:r>
        <w:rPr>
          <w:rFonts w:ascii="Times New Roman" w:hAnsi="Times New Roman"/>
          <w:sz w:val="28"/>
        </w:rPr>
        <w:t xml:space="preserve">135. </w:t>
      </w:r>
      <w:r w:rsidR="00C916D5">
        <w:rPr>
          <w:rFonts w:ascii="Times New Roman" w:hAnsi="Times New Roman"/>
          <w:sz w:val="28"/>
        </w:rPr>
        <w:t>Формирование и развитие отрасли информатизации и связи Камчатского края представляет собой одно из важнейших условий научно-технического и технологического развития. Уровень развития данной отрасли является стратегическим фактором развития Камчатского края, как для повышения конкурентоспособности региона, так и для улучшения качества жизни населения края.</w:t>
      </w:r>
    </w:p>
    <w:p w:rsidR="00FB790B" w:rsidRDefault="00D46732">
      <w:pPr>
        <w:widowControl w:val="0"/>
        <w:spacing w:after="0" w:line="240" w:lineRule="auto"/>
        <w:ind w:firstLine="709"/>
        <w:jc w:val="both"/>
        <w:rPr>
          <w:rFonts w:ascii="Times New Roman" w:hAnsi="Times New Roman"/>
          <w:sz w:val="28"/>
        </w:rPr>
      </w:pPr>
      <w:r>
        <w:rPr>
          <w:rFonts w:ascii="Times New Roman" w:hAnsi="Times New Roman"/>
          <w:sz w:val="28"/>
        </w:rPr>
        <w:t>136. </w:t>
      </w:r>
      <w:r w:rsidR="00C916D5">
        <w:rPr>
          <w:rFonts w:ascii="Times New Roman" w:hAnsi="Times New Roman"/>
          <w:sz w:val="28"/>
        </w:rPr>
        <w:t>Основными целями развития отрасли информационных технологий и связи в Камчатском крае на период до 2030 года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повышение качества жизни населения, инвестиционной привлекательности края, эффективности регионального и муниципального управления;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создание условий для развития информационного общества на территории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формирование современной информационно-коммуникационной инфраструктуры на территории Камчатского края и обеспечение населения и организаций современными и высококачественными услугами связи, в том числе услугами широкополосного доступа в сеть «Интернет».</w:t>
      </w:r>
    </w:p>
    <w:p w:rsidR="00FB790B" w:rsidRDefault="00D46732" w:rsidP="00D46732">
      <w:pPr>
        <w:widowControl w:val="0"/>
        <w:spacing w:after="0" w:line="240" w:lineRule="auto"/>
        <w:ind w:firstLine="709"/>
        <w:jc w:val="both"/>
        <w:rPr>
          <w:rFonts w:ascii="Times New Roman" w:hAnsi="Times New Roman"/>
          <w:sz w:val="28"/>
        </w:rPr>
      </w:pPr>
      <w:r>
        <w:rPr>
          <w:rFonts w:ascii="Times New Roman" w:hAnsi="Times New Roman"/>
          <w:sz w:val="28"/>
        </w:rPr>
        <w:t>137. </w:t>
      </w:r>
      <w:r w:rsidR="00C916D5">
        <w:rPr>
          <w:rFonts w:ascii="Times New Roman" w:hAnsi="Times New Roman"/>
          <w:sz w:val="28"/>
        </w:rPr>
        <w:t>Факторами, обеспечивающими успешное развитие отрасли информатизации и связи, должны стать: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рост спроса на оперативный доступ к постоянно обновляемой информации по всем направлениям социально-экономического и культурного развития со стороны всех групп потребителей;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необходимость создания и формирования качественно новой информационной среды в регионе для развития системы электронных государственных услуг.</w:t>
      </w:r>
    </w:p>
    <w:p w:rsidR="00FB790B" w:rsidRDefault="00D46732">
      <w:pPr>
        <w:widowControl w:val="0"/>
        <w:spacing w:after="0" w:line="240" w:lineRule="auto"/>
        <w:ind w:firstLine="709"/>
        <w:jc w:val="both"/>
        <w:rPr>
          <w:rFonts w:ascii="Times New Roman" w:hAnsi="Times New Roman"/>
          <w:sz w:val="28"/>
        </w:rPr>
      </w:pPr>
      <w:r>
        <w:rPr>
          <w:rFonts w:ascii="Times New Roman" w:hAnsi="Times New Roman"/>
          <w:sz w:val="28"/>
        </w:rPr>
        <w:t>138. </w:t>
      </w:r>
      <w:r w:rsidR="00C916D5">
        <w:rPr>
          <w:rFonts w:ascii="Times New Roman" w:hAnsi="Times New Roman"/>
          <w:sz w:val="28"/>
        </w:rPr>
        <w:t>Приоритетными направлениями развития информационно-коммуникационных технологий на территории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1) формирование современной информационной и телекоммуникационной инфраструктуры, обеспечение высокого уровня ее </w:t>
      </w:r>
      <w:r>
        <w:rPr>
          <w:rFonts w:ascii="Times New Roman" w:hAnsi="Times New Roman"/>
          <w:sz w:val="28"/>
        </w:rPr>
        <w:lastRenderedPageBreak/>
        <w:t>доступности, предоставление на ее основе качественных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повышение качества образования, медицинского обслуживания, социальной защиты населения, содействие развитию культуры и средств массовой информации на основе информационно-коммуникационных технологий;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расширение спектра государственных и муниципальных услуг с использованием электронных средств коммуникаций через государственные порталы на принципах «единого окна»;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обеспечение конкурентоспособности и технологического развития информационно-коммуникационных технологий;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повышение эффективности государственного управления и местного самоуправления, взаимодействия гражданского общества и бизнеса с органами государственной власти;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улучшение условий для развития науки, технологий, техники и подготовки квалифицированных кадров в сфере информационных и телекоммуникационных технологий.</w:t>
      </w:r>
    </w:p>
    <w:p w:rsidR="00FB790B" w:rsidRDefault="00D46732">
      <w:pPr>
        <w:widowControl w:val="0"/>
        <w:spacing w:after="0" w:line="240" w:lineRule="auto"/>
        <w:ind w:firstLine="709"/>
        <w:jc w:val="both"/>
        <w:rPr>
          <w:rFonts w:ascii="Times New Roman" w:hAnsi="Times New Roman"/>
          <w:sz w:val="28"/>
        </w:rPr>
      </w:pPr>
      <w:r>
        <w:rPr>
          <w:rFonts w:ascii="Times New Roman" w:hAnsi="Times New Roman"/>
          <w:sz w:val="28"/>
        </w:rPr>
        <w:t xml:space="preserve">139. </w:t>
      </w:r>
      <w:r w:rsidR="00C916D5">
        <w:rPr>
          <w:rFonts w:ascii="Times New Roman" w:hAnsi="Times New Roman"/>
          <w:sz w:val="28"/>
        </w:rPr>
        <w:t>Развитие экономики региона и повышение качества жизни населения Камчатского края находятся в тесной взаимосвязи с уровнем развития телекоммуникационной инфраструктуры. Сдерживающим фактором развития информационно-коммуникационного пространства Камчатского края является смешанный тип формирования коммуникационной инфраструктуры на территории Камчатского края, часть магистральных каналов связи построена на волоконно-оптических линиях, часть на спутниковых.</w:t>
      </w:r>
    </w:p>
    <w:p w:rsidR="00FB790B" w:rsidRDefault="00D46732">
      <w:pPr>
        <w:widowControl w:val="0"/>
        <w:spacing w:after="0" w:line="240" w:lineRule="auto"/>
        <w:ind w:firstLine="709"/>
        <w:jc w:val="both"/>
        <w:rPr>
          <w:rFonts w:ascii="Times New Roman" w:hAnsi="Times New Roman"/>
          <w:sz w:val="28"/>
        </w:rPr>
      </w:pPr>
      <w:r>
        <w:rPr>
          <w:rFonts w:ascii="Times New Roman" w:hAnsi="Times New Roman"/>
          <w:sz w:val="28"/>
        </w:rPr>
        <w:t xml:space="preserve">140. </w:t>
      </w:r>
      <w:r w:rsidR="00C916D5">
        <w:rPr>
          <w:rFonts w:ascii="Times New Roman" w:hAnsi="Times New Roman"/>
          <w:sz w:val="28"/>
        </w:rPr>
        <w:t>Наиболее значимыми ограничениями развития отрасли связи выступают: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высокая стоимость инфраструктурных проектов и их низкая окупаемость, что является препятствием для привлечения инвестиций в отрасль;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малочисленность населения и труднодоступность северных территорий препятствует расширению зоны действия сотовой сети операторов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недостаток квалифицированных кадров препятствует развитию отрасли, в особенности в отдаленных районах края.</w:t>
      </w:r>
    </w:p>
    <w:p w:rsidR="00FB790B" w:rsidRDefault="00D46732">
      <w:pPr>
        <w:widowControl w:val="0"/>
        <w:spacing w:after="0" w:line="240" w:lineRule="auto"/>
        <w:ind w:firstLine="709"/>
        <w:jc w:val="both"/>
        <w:rPr>
          <w:rFonts w:ascii="Times New Roman" w:hAnsi="Times New Roman"/>
          <w:sz w:val="28"/>
        </w:rPr>
      </w:pPr>
      <w:r>
        <w:rPr>
          <w:rFonts w:ascii="Times New Roman" w:hAnsi="Times New Roman"/>
          <w:sz w:val="28"/>
        </w:rPr>
        <w:t>141. </w:t>
      </w:r>
      <w:r w:rsidR="00C916D5">
        <w:rPr>
          <w:rFonts w:ascii="Times New Roman" w:hAnsi="Times New Roman"/>
          <w:sz w:val="28"/>
        </w:rPr>
        <w:t>Стратегическая цель развития отрасли связи состоит в опережающем развитии инфраструктуры связи, повышении инвестиционной привлекательности отрасли, повышении качества современных услуг связи на территории Камчатского края.</w:t>
      </w:r>
    </w:p>
    <w:p w:rsidR="00FB790B" w:rsidRDefault="00D46732">
      <w:pPr>
        <w:widowControl w:val="0"/>
        <w:spacing w:after="0" w:line="240" w:lineRule="auto"/>
        <w:ind w:firstLine="709"/>
        <w:jc w:val="both"/>
        <w:rPr>
          <w:rFonts w:ascii="Times New Roman" w:hAnsi="Times New Roman"/>
          <w:sz w:val="28"/>
        </w:rPr>
      </w:pPr>
      <w:r>
        <w:rPr>
          <w:rFonts w:ascii="Times New Roman" w:hAnsi="Times New Roman"/>
          <w:sz w:val="28"/>
        </w:rPr>
        <w:t>142. </w:t>
      </w:r>
      <w:r w:rsidR="00C916D5">
        <w:rPr>
          <w:rFonts w:ascii="Times New Roman" w:hAnsi="Times New Roman"/>
          <w:sz w:val="28"/>
        </w:rPr>
        <w:t>Приоритетным направлением развития отрасли связи является развитие современной информационно-телекоммуникационной инфраструктуры и предоставление на основе ее качественных услуг связи потребителям.</w:t>
      </w:r>
    </w:p>
    <w:p w:rsidR="00FB790B" w:rsidRDefault="00D46732">
      <w:pPr>
        <w:widowControl w:val="0"/>
        <w:spacing w:after="0" w:line="240" w:lineRule="auto"/>
        <w:ind w:firstLine="709"/>
        <w:jc w:val="both"/>
        <w:rPr>
          <w:rFonts w:ascii="Times New Roman" w:hAnsi="Times New Roman"/>
          <w:sz w:val="28"/>
        </w:rPr>
      </w:pPr>
      <w:r>
        <w:rPr>
          <w:rFonts w:ascii="Times New Roman" w:hAnsi="Times New Roman"/>
          <w:sz w:val="28"/>
        </w:rPr>
        <w:t xml:space="preserve">143. </w:t>
      </w:r>
      <w:r w:rsidR="00C916D5">
        <w:rPr>
          <w:rFonts w:ascii="Times New Roman" w:hAnsi="Times New Roman"/>
          <w:sz w:val="28"/>
        </w:rPr>
        <w:t>Задачи развития отрасли связи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1) проведение эффективной технологической политики, направленной на модернизацию существующих и внедрение новых систем и сетей связи </w:t>
      </w:r>
      <w:r>
        <w:rPr>
          <w:rFonts w:ascii="Times New Roman" w:hAnsi="Times New Roman"/>
          <w:sz w:val="28"/>
        </w:rPr>
        <w:lastRenderedPageBreak/>
        <w:t>общего пользования;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ускоренное развитие регионального рынка современных и высококачественных услуг связи (передача данных, услуги по доступу в сеть Интернет и услуги иных тематических служб, сотовая связь, услуги цифровых сетей с интеграцией обслуживания интеллектуальных сетей и др.);</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обеспечение населения многоканальным вещанием с гарантированным предоставлением общероссийских обязательных общедоступных телеканалов и радиоканалов заданного качества;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улучшение качества предоставляемых услуг почтовой связи и расширение их спектра.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Решение задач развития отрасли связи обеспечивается за счет развития механизмов ГЧП в области оказания услуг связи, для привлечения частных инвестиций в развитие объектов инфраструктуры связи и телерадиовещания.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Непосредственно цель развития отрасли связи состоит в опережающем развитии инфраструктуры связи, повышении инвестиционной привлекательности отрасли, повышении качества современных услуг связи на территории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Развитие отрасли связи Камчатского края в прогнозируемом периоде будет направлено на решение ключевых задач отрасли.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Проведение эффективной технологической политики, направленной на модернизацию существующих и внедрение новых систем и сетей связи общего пользования предполагается за счет реализации мероприятий по расширению зоны сотового покрытия, модернизации системы связи на основе современных технологий, создания единой сети передачи данных на базе высоких скоростей.</w:t>
      </w:r>
    </w:p>
    <w:p w:rsidR="00FB790B" w:rsidRDefault="00CC1706">
      <w:pPr>
        <w:widowControl w:val="0"/>
        <w:spacing w:after="0" w:line="240" w:lineRule="auto"/>
        <w:ind w:firstLine="709"/>
        <w:jc w:val="both"/>
        <w:rPr>
          <w:rFonts w:ascii="Times New Roman" w:hAnsi="Times New Roman"/>
          <w:sz w:val="28"/>
        </w:rPr>
      </w:pPr>
      <w:r w:rsidRPr="00CC1706">
        <w:rPr>
          <w:rFonts w:ascii="Times New Roman" w:hAnsi="Times New Roman"/>
          <w:sz w:val="28"/>
        </w:rPr>
        <w:t>144. </w:t>
      </w:r>
      <w:r w:rsidR="00C916D5" w:rsidRPr="00CC1706">
        <w:rPr>
          <w:rFonts w:ascii="Times New Roman" w:hAnsi="Times New Roman"/>
          <w:sz w:val="28"/>
        </w:rPr>
        <w:t>Усл</w:t>
      </w:r>
      <w:r w:rsidR="00C916D5">
        <w:rPr>
          <w:rFonts w:ascii="Times New Roman" w:hAnsi="Times New Roman"/>
          <w:sz w:val="28"/>
        </w:rPr>
        <w:t>уги сотовой связи на территории Камчатского края предоставляют четыре федеральных оператора: МТС (ПАО «Мобильные ТелеСистемы» филиал в Камчатском крае), Билайн (Камчатский филиал ПАО «Вымпел-Коммуникации»), Мегафон (Камчатское региональное отделение Дальневосточного филиала ПАО «Мегафон»), ТЕЛЕ 2 (Камчатский филиал ООО «Т2 Мобайл»). Несмотря на потенциальную доступность сотовой связи почти 99 процентов населения Камчатского края, в 11 труднодоступных малонаселенных пунктах с населением от 2 до 130 человек до сих пор сотовая связь отсутствует.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Обеспечение качественной мобильной связью центральных и северных районов края, туристических маршрутов позволит сократить диспропорции территориального развития, будет способствовать повышению конкурентоспособности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Главным ограничением привлечения операторов сотовой связи в удаленные районы Камчатки является низкая численность населения северных территорий, и, как следствие, неокупаемость инвестиционных проектов.</w:t>
      </w:r>
    </w:p>
    <w:p w:rsidR="00FB790B" w:rsidRDefault="00CC1706">
      <w:pPr>
        <w:widowControl w:val="0"/>
        <w:spacing w:after="0" w:line="240" w:lineRule="auto"/>
        <w:ind w:firstLine="709"/>
        <w:jc w:val="both"/>
        <w:rPr>
          <w:rFonts w:ascii="Times New Roman" w:hAnsi="Times New Roman"/>
          <w:sz w:val="28"/>
        </w:rPr>
      </w:pPr>
      <w:r w:rsidRPr="00CC1706">
        <w:rPr>
          <w:rFonts w:ascii="Times New Roman" w:hAnsi="Times New Roman"/>
          <w:sz w:val="28"/>
        </w:rPr>
        <w:t>145. </w:t>
      </w:r>
      <w:r w:rsidR="00C916D5" w:rsidRPr="00CC1706">
        <w:rPr>
          <w:rFonts w:ascii="Times New Roman" w:hAnsi="Times New Roman"/>
          <w:sz w:val="28"/>
        </w:rPr>
        <w:t>В</w:t>
      </w:r>
      <w:r w:rsidR="00C916D5">
        <w:rPr>
          <w:rFonts w:ascii="Times New Roman" w:hAnsi="Times New Roman"/>
          <w:sz w:val="28"/>
        </w:rPr>
        <w:t xml:space="preserve"> Камчатском крае, в силу региональных особенностей, связь с материковой частью Российской Федерации до последнего времени осуществлялась только с использованием спутниковых магистральных </w:t>
      </w:r>
      <w:r w:rsidR="00C916D5">
        <w:rPr>
          <w:rFonts w:ascii="Times New Roman" w:hAnsi="Times New Roman"/>
          <w:sz w:val="28"/>
        </w:rPr>
        <w:lastRenderedPageBreak/>
        <w:t>каналов связи ограниченной емкости, что приводило к установлению чрезмерно высоких цен на услуги доступа в сеть Интернет.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сентябре 2016 года запущена в эксплуатацию современная транспортная магистраль на основе высокоскоростной волоконно-оптической линии передачи, соединяющая полуостров с основными центрами обмена трафиком, расположенными на материковой части Российской Федерации. Ввод в промышленную эксплуатацию подводной волоконно-оптической системы передачи «Сахалин – Магадан – Камчатка», с пропускной способностью 400 Гбит/с и возможностью расширения до 8 Тбит/с, способствует активному развитию современных телекоммуникационных технологий в густонаселенных районах края и насыщению потребительского рынка новыми для региона инновационными сервисами, требующими высоких скоростей передачи данных: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безлимитные тарифы на Интернет;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телевидение цифрового качества с возможностью просмотра в формате HD;</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услуги на основе облачных технологий;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услуги центра обработки данных;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доступ к контент-порталам;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услуги мобильного интернета, мобильного телевидения;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финансовые сервисы.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Создается единая сеть передачи данных на базе высоких скоростей передачи данных. Развивается региональная система межведомственного взаимодействия, обеспечивающая комплексный сервис региональной инфраструктуры электронного правительства, разработку региональных сервисов и их подключение к федеральному сегменту системы межведомственного электронного взаимодействия, создание подсистемы обеспечения защиты данных, перевод государственных и муниципальных услуг в электронный вид.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Создание условий для развития ИКТ-инфраструктуры края, направленной на повышение доступности телекоммуникационных услуг, будет обеспечено внедрением и развитием современных телекоммуникационных технологий и видов связи, оснащением телематическим оборудованием основных автотранспортных магистралей и туристических маршрутов в крае, включая содействие реализации развития связи в интересах жителей небольших (отдаленных) населенных пунктов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Реализация этих мер позволит уменьшить неравный доступ к информации муниципальных образований Камчатского края, перейти на новый качественный уровень оказания таких услуг связи.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Развитие телекоммуникационной инфраструктуры позволит осуществить повышение качества предоставления услуг в таких сферах, как образование, медицинское обслуживание, социальная защита населения, будет содействовать развитию культуры и средств массовой информации на основе информационно-коммуникационных технологий.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Развитие регионального рынка современных и высококачественных услуг связи (сотовая связь, телекоммуникационные услуги, передача данных, широкополосный доступ в сеть Интернет, универсальные услуги связи) будет способствовать устранению «цифрового неравенства» среди жителей полуострова, как внутри региона, так и по отношению к населению других регионов Российской Федерации.</w:t>
      </w:r>
    </w:p>
    <w:p w:rsidR="00FB790B" w:rsidRDefault="00CC1706">
      <w:pPr>
        <w:widowControl w:val="0"/>
        <w:spacing w:after="0" w:line="240" w:lineRule="auto"/>
        <w:ind w:firstLine="709"/>
        <w:jc w:val="both"/>
        <w:rPr>
          <w:rFonts w:ascii="Times New Roman" w:hAnsi="Times New Roman"/>
          <w:sz w:val="28"/>
        </w:rPr>
      </w:pPr>
      <w:r w:rsidRPr="00CC1706">
        <w:rPr>
          <w:rFonts w:ascii="Times New Roman" w:hAnsi="Times New Roman"/>
          <w:sz w:val="28"/>
        </w:rPr>
        <w:t>146. </w:t>
      </w:r>
      <w:r w:rsidR="00C916D5" w:rsidRPr="00CC1706">
        <w:rPr>
          <w:rFonts w:ascii="Times New Roman" w:hAnsi="Times New Roman"/>
          <w:sz w:val="28"/>
        </w:rPr>
        <w:t>В</w:t>
      </w:r>
      <w:r w:rsidR="00C916D5">
        <w:rPr>
          <w:rFonts w:ascii="Times New Roman" w:hAnsi="Times New Roman"/>
          <w:sz w:val="28"/>
        </w:rPr>
        <w:t xml:space="preserve"> целях обеспечения населения многоканальным вещанием с гарантированным предоставлением общероссийских обязательных общедоступных телеканалов и радиоканалов заданного качества реализуются инвестиционные проекты по строительству наземных сетей цифрового телевизионного вещания. В соответствии с системным проектом на территории Камчатского края в общей сложности будут введены в эксплуатацию 33 объекта цифрового эфирного телерадиовещания. Охват эфирным цифровым сигналом составит более 95 процентов всего населения Камчатского края в местах постоянного проживания. Строительство наземных сетей цифрового телевизионного вещания обеспечивает переход общедоступных телеканалов на цифровую технологию распространения телерадиопрограмм с одновременным увеличением количества распространяемых программ.</w:t>
      </w:r>
    </w:p>
    <w:p w:rsidR="00FB790B" w:rsidRDefault="00CC1706">
      <w:pPr>
        <w:widowControl w:val="0"/>
        <w:spacing w:after="0" w:line="240" w:lineRule="auto"/>
        <w:ind w:firstLine="709"/>
        <w:jc w:val="both"/>
        <w:rPr>
          <w:rFonts w:ascii="Times New Roman" w:hAnsi="Times New Roman"/>
          <w:sz w:val="28"/>
        </w:rPr>
      </w:pPr>
      <w:r w:rsidRPr="00CC1706">
        <w:rPr>
          <w:rFonts w:ascii="Times New Roman" w:hAnsi="Times New Roman"/>
          <w:sz w:val="28"/>
        </w:rPr>
        <w:t>147. </w:t>
      </w:r>
      <w:r w:rsidR="00C916D5" w:rsidRPr="00CC1706">
        <w:rPr>
          <w:rFonts w:ascii="Times New Roman" w:hAnsi="Times New Roman"/>
          <w:sz w:val="28"/>
        </w:rPr>
        <w:t>Предоставление</w:t>
      </w:r>
      <w:r w:rsidR="00C916D5">
        <w:rPr>
          <w:rFonts w:ascii="Times New Roman" w:hAnsi="Times New Roman"/>
          <w:sz w:val="28"/>
        </w:rPr>
        <w:t xml:space="preserve"> услуг почтовой связи на всей территории полуострова обеспечивается Управлением федеральной почтовой связи Камчатского края </w:t>
      </w:r>
      <w:r w:rsidR="00B333AC">
        <w:rPr>
          <w:rFonts w:ascii="Times New Roman" w:hAnsi="Times New Roman"/>
          <w:sz w:val="28"/>
        </w:rPr>
        <w:t>–</w:t>
      </w:r>
      <w:r w:rsidR="00C916D5">
        <w:rPr>
          <w:rFonts w:ascii="Times New Roman" w:hAnsi="Times New Roman"/>
          <w:sz w:val="28"/>
        </w:rPr>
        <w:t xml:space="preserve"> ФГУП «Почта России». Сеть представительств крупных международных и российских компаний – DHL, PonyExpress, DPD, SPSR Express, СДЭК также предлагает данные услуги на рынке связи. Однако такие факторы как государственное регулирование тарифов, ограниченный доступ альтернативных операторов к сети федеральной почтовой связи, ограничение на оказание универсальных услуг альтернативными операторами в части приобретения знаков почтовой оплаты, низкая плотность и малочисленность населения в северных населенных пунктах являются основными ограничителями ее развития, которые будут преодолены в среднесрочной перспективе. Развитие конкуренции в данной сфере позволит повысить качество предоставляемых услуг на рынке почтовой связи.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Модернизация инфраструктуры почтовой связи предусматривает техническое перевооружение и развитие Управления федеральной почтовой связи (УФПС) Камчатского края; модернизацию пунктов обслуживания населения, развитие существующей VSAT-сети полуострова; разработку и совершенствование логистических схем доставки корреспонденции; создание условий для развития службы экспресс-доставки корреспонденции EMS; создание автоматизированной системы поддержки деятельности курьерской службы в УФПС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Развитие отрасли связи предусматривается за счет реализации государственных и муниципальных программ развития инфраструктуры связи и привлечения внебюджетных средств.</w:t>
      </w:r>
    </w:p>
    <w:p w:rsidR="00FB790B" w:rsidRDefault="00FB790B">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4"/>
        <w:rPr>
          <w:rFonts w:ascii="Times New Roman" w:hAnsi="Times New Roman"/>
          <w:sz w:val="28"/>
        </w:rPr>
      </w:pPr>
      <w:r w:rsidRPr="00A855C5">
        <w:rPr>
          <w:rFonts w:ascii="Times New Roman" w:hAnsi="Times New Roman"/>
          <w:sz w:val="28"/>
        </w:rPr>
        <w:lastRenderedPageBreak/>
        <w:t>22</w:t>
      </w:r>
      <w:r w:rsidR="00C916D5" w:rsidRPr="00A855C5">
        <w:rPr>
          <w:rFonts w:ascii="Times New Roman" w:hAnsi="Times New Roman"/>
          <w:sz w:val="28"/>
        </w:rPr>
        <w:t>. Туристско-рекреационный комплекс</w:t>
      </w:r>
    </w:p>
    <w:p w:rsidR="00FB790B" w:rsidRDefault="00FB790B">
      <w:pPr>
        <w:widowControl w:val="0"/>
        <w:spacing w:after="0" w:line="240" w:lineRule="auto"/>
        <w:jc w:val="both"/>
        <w:rPr>
          <w:rFonts w:ascii="Times New Roman" w:hAnsi="Times New Roman"/>
          <w:sz w:val="28"/>
        </w:rPr>
      </w:pPr>
    </w:p>
    <w:p w:rsidR="00FB790B" w:rsidRDefault="00CC1706">
      <w:pPr>
        <w:widowControl w:val="0"/>
        <w:spacing w:after="0" w:line="240" w:lineRule="auto"/>
        <w:ind w:firstLine="540"/>
        <w:jc w:val="both"/>
        <w:rPr>
          <w:rFonts w:ascii="Times New Roman" w:hAnsi="Times New Roman"/>
          <w:sz w:val="28"/>
        </w:rPr>
      </w:pPr>
      <w:r>
        <w:rPr>
          <w:rFonts w:ascii="Times New Roman" w:hAnsi="Times New Roman"/>
          <w:sz w:val="28"/>
        </w:rPr>
        <w:t xml:space="preserve">148. </w:t>
      </w:r>
      <w:r w:rsidR="00C916D5">
        <w:rPr>
          <w:rFonts w:ascii="Times New Roman" w:hAnsi="Times New Roman"/>
          <w:sz w:val="28"/>
        </w:rPr>
        <w:t>Развитие туристско-рекреационного комплекса является одним из приоритетных стратегических направлений социально-экономического роста Камчатского края с учетом высокого уровня природно-рекреационного и культурно-исторического потенциала для развития внутреннего и въездного туризма.</w:t>
      </w:r>
    </w:p>
    <w:p w:rsidR="00FB790B" w:rsidRDefault="00C916D5">
      <w:pPr>
        <w:widowControl w:val="0"/>
        <w:spacing w:after="0" w:line="240" w:lineRule="auto"/>
        <w:ind w:firstLine="540"/>
        <w:jc w:val="both"/>
        <w:rPr>
          <w:rFonts w:ascii="Times New Roman" w:hAnsi="Times New Roman"/>
          <w:sz w:val="28"/>
        </w:rPr>
      </w:pPr>
      <w:r>
        <w:rPr>
          <w:rFonts w:ascii="Times New Roman" w:hAnsi="Times New Roman"/>
          <w:sz w:val="28"/>
        </w:rPr>
        <w:t>Рекреационная сфера – одна из наиболее интенсивно развивающихся в мировой экономике. Природно-ресурсный потенциал Камчатки представляет редкое сочетание возможностей для видов рекреационной деятельности, основывающихся на природных факторах развития. В перспективе имеют большое развитие спортивный, оздоровительный, познавательный туризм, деловой, молодежный, круизный туризм, промышленный, сельский туризм, санаторно-курортное оздоровление, зимние виды туризма.</w:t>
      </w:r>
    </w:p>
    <w:p w:rsidR="00FB790B" w:rsidRDefault="00C916D5">
      <w:pPr>
        <w:widowControl w:val="0"/>
        <w:spacing w:after="0" w:line="240" w:lineRule="auto"/>
        <w:ind w:firstLine="540"/>
        <w:jc w:val="both"/>
        <w:rPr>
          <w:rFonts w:ascii="Times New Roman" w:hAnsi="Times New Roman"/>
          <w:sz w:val="28"/>
        </w:rPr>
      </w:pPr>
      <w:r>
        <w:rPr>
          <w:rFonts w:ascii="Times New Roman" w:hAnsi="Times New Roman"/>
          <w:sz w:val="28"/>
        </w:rPr>
        <w:t>Рост сегментации туристских продуктов и популяризация самостоятельно организованного туризма способствуют усилению разнообразия видов туризма. Значительное развитие получают туристские продукты, основанные на сочетании нескольких видов туризма. Эти факторы определяют необходимость гибкого подхода к выделению видов туризма.</w:t>
      </w:r>
    </w:p>
    <w:p w:rsidR="00FB790B" w:rsidRDefault="00C916D5">
      <w:pPr>
        <w:widowControl w:val="0"/>
        <w:spacing w:after="0" w:line="240" w:lineRule="auto"/>
        <w:ind w:firstLine="540"/>
        <w:jc w:val="both"/>
        <w:rPr>
          <w:rFonts w:ascii="Times New Roman" w:hAnsi="Times New Roman"/>
          <w:sz w:val="28"/>
        </w:rPr>
      </w:pPr>
      <w:r>
        <w:rPr>
          <w:rFonts w:ascii="Times New Roman" w:hAnsi="Times New Roman"/>
          <w:sz w:val="28"/>
        </w:rPr>
        <w:t>Стратегией развития туризма в Российской Федерации на период до 2035 года определены отдельные виды туризма, для развития которых требуется формирование специальных мер государственной поддержки, снятие административных и социально-экономических ограничений развития. К таким видам туризма относятся экологический, горнолыжный, круизный, деловой, детский и культурно-познавательный.</w:t>
      </w:r>
    </w:p>
    <w:p w:rsidR="00FB790B" w:rsidRDefault="00CC1706" w:rsidP="00CC1706">
      <w:pPr>
        <w:widowControl w:val="0"/>
        <w:spacing w:after="0" w:line="240" w:lineRule="auto"/>
        <w:ind w:firstLine="709"/>
        <w:rPr>
          <w:rFonts w:ascii="Times New Roman" w:hAnsi="Times New Roman"/>
          <w:sz w:val="28"/>
        </w:rPr>
      </w:pPr>
      <w:r>
        <w:rPr>
          <w:rFonts w:ascii="Times New Roman" w:hAnsi="Times New Roman"/>
          <w:sz w:val="28"/>
        </w:rPr>
        <w:t xml:space="preserve">149. </w:t>
      </w:r>
      <w:r w:rsidR="00C916D5">
        <w:rPr>
          <w:rFonts w:ascii="Times New Roman" w:hAnsi="Times New Roman"/>
          <w:sz w:val="28"/>
        </w:rPr>
        <w:t>Экологический туризм</w:t>
      </w:r>
      <w:r>
        <w:rPr>
          <w:rFonts w:ascii="Times New Roman" w:hAnsi="Times New Roman"/>
          <w:sz w:val="28"/>
        </w:rPr>
        <w:t>.</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Благодаря природным условиям Камчатский край рассматривается как перспективная территория для развития экологического туризма. При этом сохраняется нереализованный потенциал использования особо охраняемых природных территорий регионального значения для развития экологического туризма вследствие неразвитой туристской инфраструктуры.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 учетом мировых трендов в развитии экологического туризма необходим переход к модели экологического туризма как комплексному направлению, обеспечивающему взаимосвязь туризма, культуры и экологии, а также представляющему современный подход к организации экологического туризма на особо охраняемых природных территориях, в целях обеспечения их устойчивого развития за счет создания условий для комплементарного взаимодействия инвестиционной, туристской (в том числе научно-познавательной и рекреационной) и социальной деятельности с учетом ландшафтной, природоохранной специфики и антропогенной нагрузки на территорию.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Необходимо уделить внимание следующим вопросам: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совершенствованию системы планирования, контроля и мониторинга деятельности в сфере экологического туризма на особо охраняемых природных территориях;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2) минимизации негативного воздействия на природные экологические системы;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разработки правил, регулирующих поведение посетителей на особо охраняемых природных территориях, с целью обеспечения безопасности людей и предотвращения ущерба природным комплексам и объектам;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обустройству (в том числе информационного) экологических троп и туристских маршрутов, смотровых площадок, мест наблюдения за дикими животными;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созданию условий для развития инфраструктуры для обеспечения сервисного обслуживания посетителей, в том числе путем привлечения инвесторов.</w:t>
      </w:r>
    </w:p>
    <w:p w:rsidR="00FB790B" w:rsidRDefault="00CC1706" w:rsidP="00CC1706">
      <w:pPr>
        <w:widowControl w:val="0"/>
        <w:spacing w:after="0" w:line="240" w:lineRule="auto"/>
        <w:ind w:firstLine="709"/>
        <w:rPr>
          <w:rFonts w:ascii="Times New Roman" w:hAnsi="Times New Roman"/>
          <w:sz w:val="28"/>
        </w:rPr>
      </w:pPr>
      <w:r w:rsidRPr="00572A83">
        <w:rPr>
          <w:rFonts w:ascii="Times New Roman" w:hAnsi="Times New Roman"/>
          <w:sz w:val="28"/>
        </w:rPr>
        <w:t>150</w:t>
      </w:r>
      <w:r w:rsidR="00C916D5" w:rsidRPr="00572A83">
        <w:rPr>
          <w:rFonts w:ascii="Times New Roman" w:hAnsi="Times New Roman"/>
          <w:sz w:val="28"/>
        </w:rPr>
        <w:t>.</w:t>
      </w:r>
      <w:r w:rsidR="00C916D5">
        <w:rPr>
          <w:rFonts w:ascii="Times New Roman" w:hAnsi="Times New Roman"/>
          <w:sz w:val="28"/>
        </w:rPr>
        <w:t xml:space="preserve"> Горнолыжный туризм</w:t>
      </w:r>
      <w:r>
        <w:rPr>
          <w:rFonts w:ascii="Times New Roman" w:hAnsi="Times New Roman"/>
          <w:sz w:val="28"/>
        </w:rPr>
        <w:t>.</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целях развития горнолыжного туризма трассы и иные объекты горнолыжного туризма должны пройти классификацию. Необходимо проводить пропаганду безопасного катания «на склоне» и «вне трасс». Одним из направлений развития горнолыжного туризма должно стать создание условий для формирования объединения горнолыжных комплексов, которое обеспечит консолидацию отрасли, трансферт опыта и управленческих технологий, а также позволит на качественно новом уровне обеспечить мониторинг развития горнолыжного туризма.</w:t>
      </w:r>
    </w:p>
    <w:p w:rsidR="00FB790B" w:rsidRDefault="00CC1706" w:rsidP="00CC1706">
      <w:pPr>
        <w:widowControl w:val="0"/>
        <w:spacing w:after="0" w:line="240" w:lineRule="auto"/>
        <w:ind w:firstLine="709"/>
        <w:rPr>
          <w:rFonts w:ascii="Times New Roman" w:hAnsi="Times New Roman"/>
          <w:sz w:val="28"/>
        </w:rPr>
      </w:pPr>
      <w:r w:rsidRPr="00572A83">
        <w:rPr>
          <w:rFonts w:ascii="Times New Roman" w:hAnsi="Times New Roman"/>
          <w:sz w:val="28"/>
        </w:rPr>
        <w:t>151</w:t>
      </w:r>
      <w:r w:rsidR="00C916D5" w:rsidRPr="00572A83">
        <w:rPr>
          <w:rFonts w:ascii="Times New Roman" w:hAnsi="Times New Roman"/>
          <w:sz w:val="28"/>
        </w:rPr>
        <w:t>.</w:t>
      </w:r>
      <w:r w:rsidR="00C916D5">
        <w:rPr>
          <w:rFonts w:ascii="Times New Roman" w:hAnsi="Times New Roman"/>
          <w:sz w:val="28"/>
        </w:rPr>
        <w:t xml:space="preserve"> Круизный туризм</w:t>
      </w:r>
      <w:r>
        <w:rPr>
          <w:rFonts w:ascii="Times New Roman" w:hAnsi="Times New Roman"/>
          <w:sz w:val="28"/>
        </w:rPr>
        <w:t>.</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Круизный туризм – одно из наиболее перспективных направлений для развития туризма в регионе, это связано с тем, что Петропавловский порт является одним из опорных пунктов на Дальнем Востоке для развития международного круизного судоходства, через него проходят основные круизные маршруты вдоль побережья Дальнего Востока и арктических регионов России. Особенно это актуально в контексте реализации межрегионального туристского проекта «Восточное кольцо России».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Дальнейшие перспективы Петропавловского порта обусловлены развитием исторической части города, которая примыкает к территории Морского вокзала, созданием современных коллективных средств размещения, прогулочных зон, туристских центров, развитием международного аэропорта (для смены пассажиров круизных судов).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Ключевыми мерами по увеличению круизного туристского потока должны стать: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единого туристского пространства для прибывающих пассажиров круизных лайнеров за счет улучшения инфраструктуры морского порта Петропавловска-Камчатского, строительства инженерной инфраструктуры к крупным инвестиционным проектам в сфере туризма в центральной исторической части Петропавловска-Камчатского, создания современных прогулочных зон, связывающих Морской вокзал с основными туристскими локациями;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упрощение визового режима и процедур пересечения границы;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активный маркетинг круизного направления, в том числе совместных маршрутов с Приморьем, Сахалином и Чукоткой;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4) развитие формата внутренних морских круизов.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Отдельная роль в реализации мер по развитию круизного туризма должна отводиться муниципальным образованиям и предприятиям туристского бизнеса края. Особый потенциал роста имеет развитие международных круизных маршрутов со странами Азиатско-Тихоокеанского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Учитывая высокие темпы роста круизного туризма в мире, в соответствии со Стратегией развития туризма в Российской Федерации планируется разработка концепции развития круизного туризма в Российской Федерации на период до 2035 года, в которой будет уделено особое внимание приоритетному решению вопросов развития международных морских круизов в Дальневосточном бассейне. Представляется целесообразным синхронизировать планы по развитию круизного туризма в Камчатском крае с указанной концепцией.</w:t>
      </w:r>
    </w:p>
    <w:p w:rsidR="00FB790B" w:rsidRDefault="00CC1706" w:rsidP="00CC1706">
      <w:pPr>
        <w:widowControl w:val="0"/>
        <w:spacing w:after="0" w:line="240" w:lineRule="auto"/>
        <w:ind w:firstLine="709"/>
        <w:rPr>
          <w:rFonts w:ascii="Times New Roman" w:hAnsi="Times New Roman"/>
          <w:sz w:val="28"/>
        </w:rPr>
      </w:pPr>
      <w:r w:rsidRPr="00572A83">
        <w:rPr>
          <w:rFonts w:ascii="Times New Roman" w:hAnsi="Times New Roman"/>
          <w:sz w:val="28"/>
        </w:rPr>
        <w:t>152</w:t>
      </w:r>
      <w:r w:rsidR="00C916D5" w:rsidRPr="00572A83">
        <w:rPr>
          <w:rFonts w:ascii="Times New Roman" w:hAnsi="Times New Roman"/>
          <w:sz w:val="28"/>
        </w:rPr>
        <w:t>.</w:t>
      </w:r>
      <w:r w:rsidR="00C916D5">
        <w:rPr>
          <w:rFonts w:ascii="Times New Roman" w:hAnsi="Times New Roman"/>
          <w:sz w:val="28"/>
        </w:rPr>
        <w:t xml:space="preserve"> Деловой туризм</w:t>
      </w:r>
      <w:r>
        <w:rPr>
          <w:rFonts w:ascii="Times New Roman" w:hAnsi="Times New Roman"/>
          <w:sz w:val="28"/>
        </w:rPr>
        <w:t>.</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Особое внимание необходимо уделить развитию внутреннего и въездного делового туризма. К этому виду туризма относятся конференции, форумы, конгрессы, мероприятия зарубежных ассоциаций, деловые поездки, выставки, встречи разного уровня.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Основными мерами по развитию делового туризма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целевое продвижение делового туризма, в том числе создание условий для проведения деловых мероприятий на туристских территориях;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проработка мер и подходов по развитию конгрессно-выставочных пространств и конгрессно-гостиничных комплексов, повышению эффективности их работы;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сбор и анализ лучших мировых практик в сфере развития делового туризма;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развитие системы обучения персонала в сфере делового туризма.</w:t>
      </w:r>
    </w:p>
    <w:p w:rsidR="00FB790B" w:rsidRDefault="00CC1706" w:rsidP="00CC1706">
      <w:pPr>
        <w:widowControl w:val="0"/>
        <w:spacing w:after="0" w:line="240" w:lineRule="auto"/>
        <w:ind w:firstLine="709"/>
        <w:rPr>
          <w:rFonts w:ascii="Times New Roman" w:hAnsi="Times New Roman"/>
          <w:sz w:val="28"/>
        </w:rPr>
      </w:pPr>
      <w:r w:rsidRPr="00572A83">
        <w:rPr>
          <w:rFonts w:ascii="Times New Roman" w:hAnsi="Times New Roman"/>
          <w:sz w:val="28"/>
        </w:rPr>
        <w:t>153</w:t>
      </w:r>
      <w:r w:rsidR="00C916D5">
        <w:rPr>
          <w:rFonts w:ascii="Times New Roman" w:hAnsi="Times New Roman"/>
          <w:sz w:val="28"/>
        </w:rPr>
        <w:t>. Детский туризм</w:t>
      </w:r>
      <w:r>
        <w:rPr>
          <w:rFonts w:ascii="Times New Roman" w:hAnsi="Times New Roman"/>
          <w:sz w:val="28"/>
        </w:rPr>
        <w:t>.</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 учетом высокой социальной значимости, существенного влияния на развитие российского общества необходима выработка специальных мер по поддержке детского туризма. Характер детского туризма обусловлен реализацией 3 базовых функций: развития личности (обучение, воспитание), отдыха и оздоровления. Важными условиями развития детского туризма являются сохранение и формирование соответствующей инфраструктуры. Необходимо развивать систему классификации объектов инфраструктуры детского туризма, сети детских лагерей, центров детского туризма, повышать качество услуг детского туризма за счет развития инфраструктуры.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 повышение качества услуг также должны быть направлены развитие и совершенствование системы подготовки, переподготовки и повышения квалификации педагогических кадров для детского туризма, подготовка кадров для детских лагерей, анимационных специалистов для программ гостиниц и детских центров, специалистов по работе с детьми в музеях и парках, организации отдыха детей и подростков.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Развитие сети региональных и муниципальных детских туристско-</w:t>
      </w:r>
      <w:r>
        <w:rPr>
          <w:rFonts w:ascii="Times New Roman" w:hAnsi="Times New Roman"/>
          <w:sz w:val="28"/>
        </w:rPr>
        <w:lastRenderedPageBreak/>
        <w:t>краеведческих объединений в профильных и комплексных учреждениях дополнительного образования, в общеобразовательных организациях будет способствовать повышению доступности детского туризма в регионах России.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Регулярное проведение системообразующих массовых туристско-краеведческих мероприятий (слетов, соревнований, экспедиций, лагерей, конференций и др.) различного масштаба обеспечит вовлечение большого количества детей без значительных затрат на транспортировку.</w:t>
      </w:r>
    </w:p>
    <w:p w:rsidR="00FB790B" w:rsidRDefault="00CC1706" w:rsidP="00CC1706">
      <w:pPr>
        <w:widowControl w:val="0"/>
        <w:spacing w:after="0" w:line="240" w:lineRule="auto"/>
        <w:ind w:firstLine="709"/>
        <w:rPr>
          <w:rFonts w:ascii="Times New Roman" w:hAnsi="Times New Roman"/>
          <w:sz w:val="28"/>
        </w:rPr>
      </w:pPr>
      <w:r w:rsidRPr="00572A83">
        <w:rPr>
          <w:rFonts w:ascii="Times New Roman" w:hAnsi="Times New Roman"/>
          <w:sz w:val="28"/>
        </w:rPr>
        <w:t>154</w:t>
      </w:r>
      <w:r w:rsidR="00C916D5" w:rsidRPr="00572A83">
        <w:rPr>
          <w:rFonts w:ascii="Times New Roman" w:hAnsi="Times New Roman"/>
          <w:sz w:val="28"/>
        </w:rPr>
        <w:t>.</w:t>
      </w:r>
      <w:r w:rsidR="00C916D5">
        <w:rPr>
          <w:rFonts w:ascii="Times New Roman" w:hAnsi="Times New Roman"/>
          <w:sz w:val="28"/>
        </w:rPr>
        <w:t xml:space="preserve"> Культурно-познавательный туризм</w:t>
      </w:r>
      <w:r>
        <w:rPr>
          <w:rFonts w:ascii="Times New Roman" w:hAnsi="Times New Roman"/>
          <w:sz w:val="28"/>
        </w:rPr>
        <w:t xml:space="preserve"> </w:t>
      </w:r>
      <w:r w:rsidR="00C916D5">
        <w:rPr>
          <w:rFonts w:ascii="Times New Roman" w:hAnsi="Times New Roman"/>
          <w:sz w:val="28"/>
        </w:rPr>
        <w:t>(научно-познавательный туризм)</w:t>
      </w:r>
      <w:r>
        <w:rPr>
          <w:rFonts w:ascii="Times New Roman" w:hAnsi="Times New Roman"/>
          <w:sz w:val="28"/>
        </w:rPr>
        <w:t>.</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Специальными инструментами развития культурно-познавательного туризма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развитие деятельности объектов туристского показа, в том числе с применением современных технологий;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развитие программ повышения квалификации для работников объектов туристского показа, ориентированных на инновационные методы работы с посетителями, а также продвижение туристских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развитие информационных ресурсов и цифровых сервисов для культурно-познавательного туризма, цифровых аудио- и видеогидов;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развитие системы продажи электронных билетов для посещения объектов показа культурно-познавательного туризма, в том числе единых билетов для посещения нескольких объектов, карт туриста;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разработка системы поддержки мастеров народных художественных промыслов.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Одним из основных проектов по развитию научно-познавательного туризма на территории Камчатского края может выступить создание образовательно-научного центра «Ойкумена». В рамках данного центра будет проходить круглогодичный цикл образовательно-туристических смен, международных конференций, форумов, форсайт-сессий. Мощный образовательный контент в области современных экотехнологий, наук о земле, регенеративной экономике с возможностью приложения передовых технологий и их апробации на территории Камчатского края позволят привлечь большое количество туристов, ученых, студентов и аспирантов в регион.</w:t>
      </w:r>
    </w:p>
    <w:p w:rsidR="00FB790B" w:rsidRDefault="00CC1706">
      <w:pPr>
        <w:widowControl w:val="0"/>
        <w:spacing w:after="0" w:line="240" w:lineRule="auto"/>
        <w:ind w:firstLine="709"/>
        <w:jc w:val="both"/>
        <w:rPr>
          <w:rFonts w:ascii="Times New Roman" w:hAnsi="Times New Roman"/>
          <w:sz w:val="28"/>
        </w:rPr>
      </w:pPr>
      <w:r>
        <w:rPr>
          <w:rFonts w:ascii="Times New Roman" w:hAnsi="Times New Roman"/>
          <w:sz w:val="28"/>
        </w:rPr>
        <w:t>155. </w:t>
      </w:r>
      <w:r w:rsidR="00C916D5">
        <w:rPr>
          <w:rFonts w:ascii="Times New Roman" w:hAnsi="Times New Roman"/>
          <w:sz w:val="28"/>
        </w:rPr>
        <w:t xml:space="preserve">Наиболее высокий уровень развития рекреационной инфраструктуры и транспортной сети характерен для Елизовского муниципального района, в связи с чем в ближайшие годы на его территорию будет направлен основной туристский поток и здесь предполагается развитие наиболее массовых видов отдыха </w:t>
      </w:r>
      <w:r w:rsidR="00B333AC">
        <w:rPr>
          <w:rFonts w:ascii="Times New Roman" w:hAnsi="Times New Roman"/>
          <w:sz w:val="28"/>
        </w:rPr>
        <w:t>–</w:t>
      </w:r>
      <w:r w:rsidR="00C916D5">
        <w:rPr>
          <w:rFonts w:ascii="Times New Roman" w:hAnsi="Times New Roman"/>
          <w:sz w:val="28"/>
        </w:rPr>
        <w:t xml:space="preserve"> экологического, спортивного, познавательного. Доступны для туристов также ресурсы Мильковского и Быстринского муниципальных районов. На территории Корякского округа, несмотря на потенциальные возможности развития этнокультурного туризма, любительской и спортивной охота и рыбалки из-за слабой транспортной освоенности и отсутствия элементов инфраструктуры развитие рекреации имеет медленный темп.</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По природным условиям спортивно-приключенческого отдыха выделяются Быстринский, Мильковский и Елизовский муниципальные районы, территории остальных районов имеют менее благоприятные природные возможности для его развития. Быстринский и Елизовский муниципальные районы также имеют более благоприятные условия для развития лечебно-оздоровительного отдыха.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 Быстринского муниципального района и Корякского округа наиболее высокий потенциал для развития этнокультурного туризма. По условиям развития экотуризма наиболее высоко оценены Елизовский, Быстринский и Усть-Камчатский муниципальные районы.</w:t>
      </w:r>
    </w:p>
    <w:p w:rsidR="00FB790B" w:rsidRDefault="00CC1706">
      <w:pPr>
        <w:widowControl w:val="0"/>
        <w:spacing w:after="0" w:line="240" w:lineRule="auto"/>
        <w:ind w:firstLine="709"/>
        <w:jc w:val="both"/>
        <w:rPr>
          <w:rFonts w:ascii="Times New Roman" w:hAnsi="Times New Roman"/>
          <w:sz w:val="28"/>
        </w:rPr>
      </w:pPr>
      <w:r>
        <w:rPr>
          <w:rFonts w:ascii="Times New Roman" w:hAnsi="Times New Roman"/>
          <w:sz w:val="28"/>
        </w:rPr>
        <w:t xml:space="preserve">156. </w:t>
      </w:r>
      <w:r w:rsidR="00C916D5">
        <w:rPr>
          <w:rFonts w:ascii="Times New Roman" w:hAnsi="Times New Roman"/>
          <w:sz w:val="28"/>
        </w:rPr>
        <w:t>Для развития в крае туризма большое значение имеют эксклюзивные ресурсы отдыха – вулканы, гейзеры, термальные и минеральные источники, большое количество рек, протяженное морское побережье, объекты элитарной охоты и рыбалки. Для утилитарной рекреации (охота, рыбалка, сбор ягод, грибов, дикоросов и т.п.) территории всего Камчатского края являются равноценными, обладающими высоким потенциалом и разнообразными ресурсами.</w:t>
      </w:r>
    </w:p>
    <w:p w:rsidR="00FB790B" w:rsidRDefault="00CC1706">
      <w:pPr>
        <w:widowControl w:val="0"/>
        <w:spacing w:after="0" w:line="240" w:lineRule="auto"/>
        <w:ind w:firstLine="709"/>
        <w:jc w:val="both"/>
        <w:rPr>
          <w:rFonts w:ascii="Times New Roman" w:hAnsi="Times New Roman"/>
          <w:sz w:val="28"/>
        </w:rPr>
      </w:pPr>
      <w:r>
        <w:rPr>
          <w:rFonts w:ascii="Times New Roman" w:hAnsi="Times New Roman"/>
          <w:sz w:val="28"/>
        </w:rPr>
        <w:t xml:space="preserve">157. </w:t>
      </w:r>
      <w:r w:rsidR="00C916D5">
        <w:rPr>
          <w:rFonts w:ascii="Times New Roman" w:hAnsi="Times New Roman"/>
          <w:sz w:val="28"/>
        </w:rPr>
        <w:t>Предложение коллективных средств размещения на рынке туризма не соответствует запросам современных потребителей туристских услуг. Так как целевой аудиторией для Камчатского края являются туристы из стран АТР (КНР, Японии, Республики Кореи), им необходим учет требований к средствам размещения представителей указанных стран, вхождение гостиниц в программы добровольной классификации ChinaFriendly, JapanFriendly и дальнейшее оснащение гостиниц в соответствии с требованиями китайских, японских, корейских туристов (оборудование, информационное сопровождение на иностранном языке и пр.).</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Многие коллективные средства размещения требуют проведения регулярной реновации номерного фонда, ремонта фасадов зданий и благоустройства прилегающих территорий. Необходима разработка финансовых мер государственной поддержки, которая будет направлена на создание и реконструкцию объектов инфраструктуры туризма.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Недостаточно коллективных средств размещения, которые предоставляют полный и комплексный набор услуг (питание, услуги связи, бытовые услуги, транспортные, экскурсионные услуги). В современных условиях успешность существования средства размещения на туристском рынке также зависит от комплексности оказываемой услуги, зачастую наличие дополнительных опциональных предложений является основанием туристу для выбора конкретной гостиницы. В целях повышения уровня камчатского гостиничного продукта, уровня гостиничного сервиса необходимы мероприятия на постоянной основе по обучению представителей гостиничного бизнеса, а в том числе и последним мировых тенденциям и трендам.</w:t>
      </w:r>
    </w:p>
    <w:p w:rsidR="00FB790B" w:rsidRDefault="00CC1706">
      <w:pPr>
        <w:widowControl w:val="0"/>
        <w:spacing w:after="0" w:line="240" w:lineRule="auto"/>
        <w:ind w:firstLine="709"/>
        <w:jc w:val="both"/>
        <w:rPr>
          <w:rFonts w:ascii="Times New Roman" w:hAnsi="Times New Roman"/>
          <w:sz w:val="28"/>
        </w:rPr>
      </w:pPr>
      <w:r>
        <w:rPr>
          <w:rFonts w:ascii="Times New Roman" w:hAnsi="Times New Roman"/>
          <w:sz w:val="28"/>
        </w:rPr>
        <w:t xml:space="preserve">158. </w:t>
      </w:r>
      <w:r w:rsidR="00C916D5">
        <w:rPr>
          <w:rFonts w:ascii="Times New Roman" w:hAnsi="Times New Roman"/>
          <w:sz w:val="28"/>
        </w:rPr>
        <w:t xml:space="preserve">Уровень развития транспортной инфраструктуры оценивается как низкий. Наземная транспортная инфраструктура сосредоточена в Петропавловске-Камчатском, Елизовском и Мильковском районах. </w:t>
      </w:r>
      <w:r w:rsidR="00C916D5">
        <w:rPr>
          <w:rFonts w:ascii="Times New Roman" w:hAnsi="Times New Roman"/>
          <w:sz w:val="28"/>
        </w:rPr>
        <w:lastRenderedPageBreak/>
        <w:t>Перевозка туристов по бездорожью к основным туристским ресурсам и объектам осуществляется на специально оборудованных автомобилях повышенной проходимости. Возможности развития водного туризма ограничены состоянием морской транспортной инфраструктуры. При высокой зависимости от воздушных видов транспорта ограничивающим фактором являются высокие транспортные затраты в системе формирования комплексного туристского продукта края.</w:t>
      </w:r>
    </w:p>
    <w:p w:rsidR="00FB790B" w:rsidRDefault="00CC1706">
      <w:pPr>
        <w:widowControl w:val="0"/>
        <w:spacing w:after="0" w:line="240" w:lineRule="auto"/>
        <w:ind w:firstLine="709"/>
        <w:jc w:val="both"/>
        <w:rPr>
          <w:rFonts w:ascii="Times New Roman" w:hAnsi="Times New Roman"/>
          <w:sz w:val="28"/>
        </w:rPr>
      </w:pPr>
      <w:r>
        <w:rPr>
          <w:rFonts w:ascii="Times New Roman" w:hAnsi="Times New Roman"/>
          <w:sz w:val="28"/>
        </w:rPr>
        <w:t xml:space="preserve">159. </w:t>
      </w:r>
      <w:r w:rsidR="00C916D5">
        <w:rPr>
          <w:rFonts w:ascii="Times New Roman" w:hAnsi="Times New Roman"/>
          <w:sz w:val="28"/>
        </w:rPr>
        <w:t>Ключевыми проблемами развития туризма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низкий уровень развития туристской инфраструктуры;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неразвитая транспортная инфраструктура;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относительно высокая зависимость объектов туристской инфраструктуры от энергоносителей при высоком уровне стоимости на энергоресурсы.</w:t>
      </w:r>
    </w:p>
    <w:p w:rsidR="00FB790B" w:rsidRDefault="00CC1706">
      <w:pPr>
        <w:widowControl w:val="0"/>
        <w:spacing w:after="0" w:line="240" w:lineRule="auto"/>
        <w:ind w:firstLine="709"/>
        <w:jc w:val="both"/>
        <w:rPr>
          <w:rFonts w:ascii="Times New Roman" w:hAnsi="Times New Roman"/>
          <w:sz w:val="28"/>
        </w:rPr>
      </w:pPr>
      <w:r>
        <w:rPr>
          <w:rFonts w:ascii="Times New Roman" w:hAnsi="Times New Roman"/>
          <w:sz w:val="28"/>
        </w:rPr>
        <w:t xml:space="preserve">160. </w:t>
      </w:r>
      <w:r w:rsidR="00C916D5">
        <w:rPr>
          <w:rFonts w:ascii="Times New Roman" w:hAnsi="Times New Roman"/>
          <w:sz w:val="28"/>
        </w:rPr>
        <w:t>Стратегическая цель развития туризма в Камчатском крае – создание современного высокоэффективного и конкурентоспособного туристского комплекса, обеспечивающего предоставление качественных и доступных туристских услуг, направленного на увеличение вклада туризма в социально-экономическое развитие Камчатского края и повышение качества жизни населения.</w:t>
      </w:r>
    </w:p>
    <w:p w:rsidR="00FB790B" w:rsidRDefault="00CC1706">
      <w:pPr>
        <w:widowControl w:val="0"/>
        <w:spacing w:after="0" w:line="240" w:lineRule="auto"/>
        <w:ind w:firstLine="709"/>
        <w:jc w:val="both"/>
        <w:rPr>
          <w:rFonts w:ascii="Times New Roman" w:hAnsi="Times New Roman"/>
          <w:sz w:val="28"/>
        </w:rPr>
      </w:pPr>
      <w:r>
        <w:rPr>
          <w:rFonts w:ascii="Times New Roman" w:hAnsi="Times New Roman"/>
          <w:sz w:val="28"/>
        </w:rPr>
        <w:t xml:space="preserve">161. </w:t>
      </w:r>
      <w:r w:rsidR="00C916D5">
        <w:rPr>
          <w:rFonts w:ascii="Times New Roman" w:hAnsi="Times New Roman"/>
          <w:sz w:val="28"/>
        </w:rPr>
        <w:t>Реализация региональной политики в сфере туризма в Камчатском крае направлена на содействие развитию инфраструктуры туризма, продвижению туристского продукта на внутреннем и мировом туристских рынках.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Приоритетными направлениями государственной политики в сфере развития туризма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развитие инфраструктуры туристско-рекреационного комплекса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повышение качества туристских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формирование комфортной информационной туристской среды;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маркетинговое продвижение на мировом туристском рынке (в первую очередь в странах АТР: КНР, Японии, Республике Корея), а также на внутреннем туристском рынке.</w:t>
      </w:r>
    </w:p>
    <w:p w:rsidR="00FB790B" w:rsidRDefault="00C916D5" w:rsidP="00E87E6C">
      <w:pPr>
        <w:widowControl w:val="0"/>
        <w:spacing w:after="0" w:line="240" w:lineRule="auto"/>
        <w:ind w:firstLine="709"/>
        <w:outlineLvl w:val="2"/>
        <w:rPr>
          <w:rFonts w:ascii="Times New Roman" w:hAnsi="Times New Roman"/>
          <w:sz w:val="28"/>
        </w:rPr>
      </w:pPr>
      <w:r>
        <w:rPr>
          <w:rFonts w:ascii="Times New Roman" w:hAnsi="Times New Roman"/>
          <w:sz w:val="28"/>
        </w:rPr>
        <w:t>Ресурсы Камчатского края, преимущественно природно-рекреационной, исторической и этнографической направленности, а также положительная динамика развития туристско-рекреационного комплекса в крае позволяют обеспечить определенные возможности для ускоренного развития туризма в регионе.</w:t>
      </w:r>
      <w:r w:rsidR="00E87E6C">
        <w:rPr>
          <w:rFonts w:ascii="Times New Roman" w:hAnsi="Times New Roman"/>
          <w:sz w:val="28"/>
        </w:rPr>
        <w:t xml:space="preserve"> </w:t>
      </w:r>
      <w:r w:rsidR="00E87E6C" w:rsidRPr="00572A83">
        <w:rPr>
          <w:rFonts w:ascii="Times New Roman" w:hAnsi="Times New Roman"/>
          <w:sz w:val="28"/>
        </w:rPr>
        <w:t>Точки притяжения туристов в Камчатском крае</w:t>
      </w:r>
      <w:r w:rsidR="00903E9A" w:rsidRPr="00572A83">
        <w:rPr>
          <w:rFonts w:ascii="Times New Roman" w:hAnsi="Times New Roman"/>
          <w:sz w:val="28"/>
        </w:rPr>
        <w:t xml:space="preserve"> представлены на рисунке 1</w:t>
      </w:r>
      <w:r w:rsidR="00E87E6C" w:rsidRPr="00572A83">
        <w:rPr>
          <w:rFonts w:ascii="Times New Roman" w:hAnsi="Times New Roman"/>
          <w:sz w:val="28"/>
        </w:rPr>
        <w:t xml:space="preserve"> Приложения 6 к Стратегии.</w:t>
      </w:r>
    </w:p>
    <w:p w:rsidR="00FB790B" w:rsidRDefault="00CC1706">
      <w:pPr>
        <w:widowControl w:val="0"/>
        <w:spacing w:after="0" w:line="240" w:lineRule="auto"/>
        <w:ind w:firstLine="709"/>
        <w:jc w:val="both"/>
        <w:rPr>
          <w:rFonts w:ascii="Times New Roman" w:hAnsi="Times New Roman"/>
          <w:sz w:val="28"/>
        </w:rPr>
      </w:pPr>
      <w:r>
        <w:rPr>
          <w:rFonts w:ascii="Times New Roman" w:hAnsi="Times New Roman"/>
          <w:sz w:val="28"/>
        </w:rPr>
        <w:t xml:space="preserve">162. </w:t>
      </w:r>
      <w:r w:rsidR="00C916D5">
        <w:rPr>
          <w:rFonts w:ascii="Times New Roman" w:hAnsi="Times New Roman"/>
          <w:sz w:val="28"/>
        </w:rPr>
        <w:t>Целью развития является создание конкурентоспособного туристско-рекреационного комплекса на основе кластерного подхода, отвечающего принципам полифункциональности и эффективности.</w:t>
      </w:r>
    </w:p>
    <w:p w:rsidR="00FB790B" w:rsidRDefault="00CC1706">
      <w:pPr>
        <w:widowControl w:val="0"/>
        <w:spacing w:after="0" w:line="240" w:lineRule="auto"/>
        <w:ind w:firstLine="709"/>
        <w:jc w:val="both"/>
        <w:rPr>
          <w:rFonts w:ascii="Times New Roman" w:hAnsi="Times New Roman"/>
          <w:sz w:val="28"/>
        </w:rPr>
      </w:pPr>
      <w:r>
        <w:rPr>
          <w:rFonts w:ascii="Times New Roman" w:hAnsi="Times New Roman"/>
          <w:sz w:val="28"/>
        </w:rPr>
        <w:t xml:space="preserve">163. </w:t>
      </w:r>
      <w:r w:rsidR="00C916D5">
        <w:rPr>
          <w:rFonts w:ascii="Times New Roman" w:hAnsi="Times New Roman"/>
          <w:sz w:val="28"/>
        </w:rPr>
        <w:t>Для достижения поставленной цели необходимо обеспечить решение следующих задач:</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условий для системного развития секторов эколого-</w:t>
      </w:r>
      <w:r>
        <w:rPr>
          <w:rFonts w:ascii="Times New Roman" w:hAnsi="Times New Roman"/>
          <w:sz w:val="28"/>
        </w:rPr>
        <w:lastRenderedPageBreak/>
        <w:t>приключенческого, этнографического, круизного, познавательного, исторического, спортивного, лечебно-оздоровительного, рыболовноохотничьего, детско-юношеского туризма, делового, горнолыжного;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создание инфраструктуры индустрии туризма с использованием кластерного подхода;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оказание поддержки субъектам туристской индустрии.</w:t>
      </w:r>
    </w:p>
    <w:p w:rsidR="00FB790B" w:rsidRDefault="00CC1706">
      <w:pPr>
        <w:widowControl w:val="0"/>
        <w:spacing w:after="0" w:line="240" w:lineRule="auto"/>
        <w:ind w:firstLine="709"/>
        <w:jc w:val="both"/>
        <w:rPr>
          <w:rFonts w:ascii="Times New Roman" w:hAnsi="Times New Roman"/>
          <w:sz w:val="28"/>
        </w:rPr>
      </w:pPr>
      <w:r>
        <w:rPr>
          <w:rFonts w:ascii="Times New Roman" w:hAnsi="Times New Roman"/>
          <w:sz w:val="28"/>
        </w:rPr>
        <w:t xml:space="preserve">164. </w:t>
      </w:r>
      <w:r w:rsidR="00C916D5">
        <w:rPr>
          <w:rFonts w:ascii="Times New Roman" w:hAnsi="Times New Roman"/>
          <w:sz w:val="28"/>
        </w:rPr>
        <w:t>Основной целью повышения качества туристских услуг является совершенствование нормативного правового регулирования в сфере туризма, направленного на содействие развитию системы обеспечения безопасности туристов, образования в сфере туризма, обеспечения и повышения качества туристских услуг и их доступности для всех слоев общества.</w:t>
      </w:r>
    </w:p>
    <w:p w:rsidR="00FB790B" w:rsidRDefault="00CC1706">
      <w:pPr>
        <w:widowControl w:val="0"/>
        <w:spacing w:after="0" w:line="240" w:lineRule="auto"/>
        <w:ind w:firstLine="709"/>
        <w:jc w:val="both"/>
        <w:rPr>
          <w:rFonts w:ascii="Times New Roman" w:hAnsi="Times New Roman"/>
          <w:sz w:val="28"/>
        </w:rPr>
      </w:pPr>
      <w:r>
        <w:rPr>
          <w:rFonts w:ascii="Times New Roman" w:hAnsi="Times New Roman"/>
          <w:sz w:val="28"/>
        </w:rPr>
        <w:t xml:space="preserve">165. </w:t>
      </w:r>
      <w:r w:rsidR="00C916D5">
        <w:rPr>
          <w:rFonts w:ascii="Times New Roman" w:hAnsi="Times New Roman"/>
          <w:sz w:val="28"/>
        </w:rPr>
        <w:t>Для достижения поставленной цели необходимо обеспечить решение следующих задач:</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совершенствование нормативно-правовой базы развития туризма и системы государственного регулирования туристской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поддержка, и развитие туристских и экскурсионных маршрутов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повышение квалификации персонала в сфере туризма и гостеприимства.</w:t>
      </w:r>
    </w:p>
    <w:p w:rsidR="00FB790B" w:rsidRDefault="00CC1706">
      <w:pPr>
        <w:widowControl w:val="0"/>
        <w:spacing w:after="0" w:line="240" w:lineRule="auto"/>
        <w:ind w:firstLine="709"/>
        <w:jc w:val="both"/>
        <w:rPr>
          <w:rFonts w:ascii="Times New Roman" w:hAnsi="Times New Roman"/>
          <w:sz w:val="28"/>
        </w:rPr>
      </w:pPr>
      <w:r>
        <w:rPr>
          <w:rFonts w:ascii="Times New Roman" w:hAnsi="Times New Roman"/>
          <w:sz w:val="28"/>
        </w:rPr>
        <w:t xml:space="preserve">166. </w:t>
      </w:r>
      <w:r w:rsidR="00C916D5">
        <w:rPr>
          <w:rFonts w:ascii="Times New Roman" w:hAnsi="Times New Roman"/>
          <w:sz w:val="28"/>
        </w:rPr>
        <w:t>Основной целью формирования комфортной информационной туристской среды является продвижение туристско-рекреационного и инвестиционного потенциала, туристских продуктов Камчатского края; формирование позитивного имиджа и узнаваемости Камчатского края на внутреннем и международном туристском рынке.</w:t>
      </w:r>
    </w:p>
    <w:p w:rsidR="00FB790B" w:rsidRDefault="00CC1706">
      <w:pPr>
        <w:widowControl w:val="0"/>
        <w:spacing w:after="0" w:line="240" w:lineRule="auto"/>
        <w:ind w:firstLine="709"/>
        <w:jc w:val="both"/>
        <w:rPr>
          <w:rFonts w:ascii="Times New Roman" w:hAnsi="Times New Roman"/>
          <w:sz w:val="28"/>
        </w:rPr>
      </w:pPr>
      <w:r>
        <w:rPr>
          <w:rFonts w:ascii="Times New Roman" w:hAnsi="Times New Roman"/>
          <w:sz w:val="28"/>
        </w:rPr>
        <w:t xml:space="preserve">167. </w:t>
      </w:r>
      <w:r w:rsidR="00C916D5">
        <w:rPr>
          <w:rFonts w:ascii="Times New Roman" w:hAnsi="Times New Roman"/>
          <w:sz w:val="28"/>
        </w:rPr>
        <w:t>Задачи для достижения цели направления: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и развитие системы информационного обеспечения туризма и туристской деятельности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продвижение туристского продукта Камчатского края в электронных и печатных средствах массовой информации;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организация и проведение региональных, межрегиональных, международных туристских форумов, выставок и иных мероприятий.</w:t>
      </w:r>
    </w:p>
    <w:p w:rsidR="00FB790B" w:rsidRDefault="00CC1706">
      <w:pPr>
        <w:widowControl w:val="0"/>
        <w:spacing w:after="0" w:line="240" w:lineRule="auto"/>
        <w:ind w:firstLine="709"/>
        <w:jc w:val="both"/>
        <w:rPr>
          <w:rFonts w:ascii="Times New Roman" w:hAnsi="Times New Roman"/>
          <w:sz w:val="28"/>
        </w:rPr>
      </w:pPr>
      <w:r>
        <w:rPr>
          <w:rFonts w:ascii="Times New Roman" w:hAnsi="Times New Roman"/>
          <w:sz w:val="28"/>
        </w:rPr>
        <w:t xml:space="preserve">168. </w:t>
      </w:r>
      <w:r w:rsidR="00C916D5">
        <w:rPr>
          <w:rFonts w:ascii="Times New Roman" w:hAnsi="Times New Roman"/>
          <w:sz w:val="28"/>
        </w:rPr>
        <w:t>Главными мерами и механизмами, обеспечивающими развитие туризма в Камчатском крае,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благоприятной экономической среды для функционирования туристско-рекреационного комплекса,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бюджетные инвестиции на капитальное строительство и модернизацию объектов инженерной и сопутствующей инфраструктуры при создании туристских кластеров;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стимулирование и поддержка стратегических инициатив хозяйствующих субъектов в инвестиционной и инновационной и других, имеющих приоритетное значение для развития туризма сферах, в том числе привлечение прямых частных инвестиций на создание и реконструкцию объектов туристской инфраструктуры при создании туристских кластеров;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содействие начинающим предпринимателям в ведении туристского </w:t>
      </w:r>
      <w:r>
        <w:rPr>
          <w:rFonts w:ascii="Times New Roman" w:hAnsi="Times New Roman"/>
          <w:sz w:val="28"/>
        </w:rPr>
        <w:lastRenderedPageBreak/>
        <w:t>бизнеса, в облегчении получения разрешительной документации, в обеспечении доступа предпринимателей к типовым проектам, согласованным с планами развития туризма, градостроительной политикой, требованиями надзорных органов;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содействие развитию социальных форм туристской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предоставление субсидий субъектам туристской деятельности с целью возмещения части затрат в связи с оказанием услуг в сфере социального туризма на территории Камчатского края (в том числе с целью повышения доступности туристско-экскурсионных услуг для социально-незащищенных слоев населения: ветеранов, инвалидов, детей-сирот и детей, оставшихся без попечения родителей, а также победителей краевых и всероссийских конкурсов и т.п.);</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организация учебно-воспитательной работы в формировании туристско-экскурсионных программ для учащихся;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привлечение бюджетных ассигнований бюджета Камчатского края при организации и проведении программ профессионального образования по направлениям сферы туризма;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стимулирование комплексного мониторинга туристской индустрии, в том числе в инвестиционной сфере, при оценке состояния туристских ресурсов и маршрутов, деятельности коллективных средств размещения;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создание и развитие системы туристских информационных центров и визит-центров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развитие режимов ТОР «Камчатка» и свободного порта Владивосток в Камчатском крае, а именно: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создание туристско-рекреационной транспортной и обеспечивающей инфраструктуры для качественного развития туризма как ключевой точки роста экономики Камчатского края в среднесрочной перспективе;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создание новых инвестиционных площадок, обеспеченных необходимой для инвесторов инфраструктурой;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реализация инвестиционных проектов: строительство гостиниц, горнолыжных курортов, предприятий питания, кластеров «Паратунка», «Зеленовские озерки», в частности реализация крупного инвестиционного проекта «Парк Три Вулкана»;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сбор, анализ, оценка информации о туристских ресурсах края; мониторинг объектов туристской индустрии и оценка мультипликативного эффекта от туристской деятельности в Камчатском крае для привлечения инвесторов к вложению в отрасль туризма и научно обоснованного определения роли туризма в социально-экономическом развитии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проведение расчетов возможностей туристского потока на особо охраняемых природных территориях, в том числе потенциально представляющих интерес для туристов, без ущерба экологической ценности территории;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создание и реконструкция инфраструктуры экологического туризма;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9) создание объектов этнографического туризма: сети этнокультурных </w:t>
      </w:r>
      <w:r>
        <w:rPr>
          <w:rFonts w:ascii="Times New Roman" w:hAnsi="Times New Roman"/>
          <w:sz w:val="28"/>
        </w:rPr>
        <w:lastRenderedPageBreak/>
        <w:t>центров, гостинично-туристских комплексов, объектов питания содержащие этнографическую тематику;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10) создание современных средств размещения эконом-, среднего ценового сегмента в том числе мини-гостиниц, гостевых домов;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11) создание и реконструкция объектов инфраструктуры туризма, предусматривающих посещение термальных источников;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12) создание и реконструкция объектов исторического туризма, в том числе Нижнекамчатского острога в Усть-Камчатском муниципальном районе;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13) благоустройство ключевых точек притяжения туристов Камчатского края: с. Эссо, подножие Авачинского и Корякского вулканов, подножие Горелого вулкана, подножие Вилючинского вулкана, Долина гейзеров и кальдера вулкана Узон, Курильское озеро, природные парки, территории термальных источников, экскурсионные маршруты г. Петропавловска-Камчатского и г. Елизово.</w:t>
      </w:r>
    </w:p>
    <w:p w:rsidR="00FB790B" w:rsidRDefault="002F7BC4">
      <w:pPr>
        <w:widowControl w:val="0"/>
        <w:spacing w:after="0" w:line="240" w:lineRule="auto"/>
        <w:ind w:firstLine="709"/>
        <w:jc w:val="both"/>
        <w:rPr>
          <w:rFonts w:ascii="Times New Roman" w:hAnsi="Times New Roman"/>
          <w:sz w:val="28"/>
        </w:rPr>
      </w:pPr>
      <w:r>
        <w:rPr>
          <w:rFonts w:ascii="Times New Roman" w:hAnsi="Times New Roman"/>
          <w:sz w:val="28"/>
        </w:rPr>
        <w:t xml:space="preserve">169. </w:t>
      </w:r>
      <w:r w:rsidR="00C916D5">
        <w:rPr>
          <w:rFonts w:ascii="Times New Roman" w:hAnsi="Times New Roman"/>
          <w:sz w:val="28"/>
        </w:rPr>
        <w:t>Основной целью повышения качества туристских услуг является совершенствование нормативного правового регулирования в сфере туризма, направленного на содействие развитию системы обеспечения безопасности туристов, образования в сфере туризма, обеспечения и повышения качества туристских услуг и их доступности для всех слоев общества.</w:t>
      </w:r>
    </w:p>
    <w:p w:rsidR="00FB790B" w:rsidRDefault="002F7BC4">
      <w:pPr>
        <w:widowControl w:val="0"/>
        <w:spacing w:after="0" w:line="240" w:lineRule="auto"/>
        <w:ind w:firstLine="709"/>
        <w:jc w:val="both"/>
        <w:rPr>
          <w:rFonts w:ascii="Times New Roman" w:hAnsi="Times New Roman"/>
          <w:sz w:val="28"/>
        </w:rPr>
      </w:pPr>
      <w:r>
        <w:rPr>
          <w:rFonts w:ascii="Times New Roman" w:hAnsi="Times New Roman"/>
          <w:sz w:val="28"/>
        </w:rPr>
        <w:t xml:space="preserve">170. </w:t>
      </w:r>
      <w:r w:rsidR="00C916D5">
        <w:rPr>
          <w:rFonts w:ascii="Times New Roman" w:hAnsi="Times New Roman"/>
          <w:sz w:val="28"/>
        </w:rPr>
        <w:t>Для решения поставленной цели необходимо решить ряд задач:</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поддержка и развитие туристских и экскурсионных маршрутов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повышение квалификации персонала в сфере туризма и гостеприимства.</w:t>
      </w:r>
    </w:p>
    <w:p w:rsidR="00FB790B" w:rsidRDefault="002F7BC4">
      <w:pPr>
        <w:widowControl w:val="0"/>
        <w:spacing w:after="0" w:line="240" w:lineRule="auto"/>
        <w:ind w:firstLine="709"/>
        <w:jc w:val="both"/>
        <w:rPr>
          <w:rFonts w:ascii="Times New Roman" w:hAnsi="Times New Roman"/>
          <w:sz w:val="28"/>
        </w:rPr>
      </w:pPr>
      <w:r>
        <w:rPr>
          <w:rFonts w:ascii="Times New Roman" w:hAnsi="Times New Roman"/>
          <w:sz w:val="28"/>
        </w:rPr>
        <w:t xml:space="preserve">171. </w:t>
      </w:r>
      <w:r w:rsidR="00C916D5">
        <w:rPr>
          <w:rFonts w:ascii="Times New Roman" w:hAnsi="Times New Roman"/>
          <w:sz w:val="28"/>
        </w:rPr>
        <w:t>Основные мероприятия: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поддержка и развитие туристских и экскурсионных маршрутов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проведение различных мероприятий, направленных на расширение ассортимента комплексного туристского продукта Камчатского края и реализацию новых экскурсионных и туристских маршрутов, популяризация отдельных видов туризма в Камчатском крае (проведение краевых туристских праздников, международных форумов в сфере туризма, туристских соревнований, слетов, конкурсов и т.д.);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стимулирование развития социального туризма, повышение доступности туристско-экскурсионных услуг для социально-незащищенных слоев населения предусматривает предоставление субсидий субъектам туристской деятельности с целью возмещения части затрат;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развитие детско-юношеского туризма в Камчатском крае в рамках воспитательной и культурно-познавательной функции туризма на основе планомерной интеграции туристско-экскурсионных программ в образовательные процессы общего и профессионального образования: разработка комплекса рекомендаций по организации учебно-воспитательной работы при формировании туристско-экскурсионных программ, их адаптация к учебным планам и тематике учебных дисциплин; разработка </w:t>
      </w:r>
      <w:r>
        <w:rPr>
          <w:rFonts w:ascii="Times New Roman" w:hAnsi="Times New Roman"/>
          <w:sz w:val="28"/>
        </w:rPr>
        <w:lastRenderedPageBreak/>
        <w:t>концепции создания специализированных молодежных центров (в том числе спортивной и культурной направленности);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обеспечение профессиональной подготовки специалистов среднего звена (направления подготовки: экскурсовод (гид), гид-переводчик, инструктор-проводник, администратор, официант и др.); разработка и внедрение системы обучения работников туристских организаций правилам проведения инструктажа по безопасности и информационной работе с туристами;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для повышения экологической безопасности необходимы следующие мероприятия: контроль (разработка мер ответственности за нарушение правил поведения туриста и ухудшение экологии местности); просвещение (проведение цикла экологопросветительских мероприятий, направленных на воспитание культуры и экологии отдыха); распределение обязанностей по уборке природных территорий, берегов водоемов, туристских стоянок; стимулирование повышения ресурсосберегающих и экотехнологий;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формирование комфортной информационной туристской среды.</w:t>
      </w:r>
    </w:p>
    <w:p w:rsidR="00FB790B" w:rsidRDefault="002F7BC4">
      <w:pPr>
        <w:widowControl w:val="0"/>
        <w:spacing w:after="0" w:line="240" w:lineRule="auto"/>
        <w:ind w:firstLine="709"/>
        <w:jc w:val="both"/>
        <w:rPr>
          <w:rFonts w:ascii="Times New Roman" w:hAnsi="Times New Roman"/>
          <w:sz w:val="28"/>
        </w:rPr>
      </w:pPr>
      <w:r>
        <w:rPr>
          <w:rFonts w:ascii="Times New Roman" w:hAnsi="Times New Roman"/>
          <w:sz w:val="28"/>
        </w:rPr>
        <w:t xml:space="preserve">172. </w:t>
      </w:r>
      <w:r w:rsidR="00C916D5">
        <w:rPr>
          <w:rFonts w:ascii="Times New Roman" w:hAnsi="Times New Roman"/>
          <w:sz w:val="28"/>
        </w:rPr>
        <w:t>Основной целью направления является продвижение туристско-рекреационного и инвестиционного потенциала, туристских продуктов Камчатского края; формирование позитивного имиджа и узнаваемости Камчатского края на внутреннем и международном туристском рынке.</w:t>
      </w:r>
    </w:p>
    <w:p w:rsidR="00FB790B" w:rsidRDefault="002F7BC4">
      <w:pPr>
        <w:widowControl w:val="0"/>
        <w:spacing w:after="0" w:line="240" w:lineRule="auto"/>
        <w:ind w:firstLine="709"/>
        <w:jc w:val="both"/>
        <w:rPr>
          <w:rFonts w:ascii="Times New Roman" w:hAnsi="Times New Roman"/>
          <w:sz w:val="28"/>
        </w:rPr>
      </w:pPr>
      <w:r>
        <w:rPr>
          <w:rFonts w:ascii="Times New Roman" w:hAnsi="Times New Roman"/>
          <w:sz w:val="28"/>
        </w:rPr>
        <w:t xml:space="preserve">173. </w:t>
      </w:r>
      <w:r w:rsidR="00C916D5">
        <w:rPr>
          <w:rFonts w:ascii="Times New Roman" w:hAnsi="Times New Roman"/>
          <w:sz w:val="28"/>
        </w:rPr>
        <w:t>Для достижения поставленной цели необходимо решить ряд задач:</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и развитие системы информационного обеспечения туризма и туристской деятельности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продвижение туристского продукта Камчатского края в электронных и печатных средствах массовой информации;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организация и проведение межрегиональных, международных туристских форумов, выставок и иных мероприятий.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Для решения определенных в стратегии задач для формирования комфортной информационной туристской среды в течение всего срока реализации Стратегии необходимы информационно-пропагандистские кампании, создание сетей информационных центров и пунктов, организация и проведение межрегиональных, общероссийских и международных выставок, форумов и иных мероприятий, направленных на создание положительного имиджа Камчатского края как привлекательного направления для туристов.</w:t>
      </w:r>
    </w:p>
    <w:p w:rsidR="00FB790B" w:rsidRDefault="002F7BC4">
      <w:pPr>
        <w:widowControl w:val="0"/>
        <w:spacing w:after="0" w:line="240" w:lineRule="auto"/>
        <w:ind w:firstLine="709"/>
        <w:jc w:val="both"/>
        <w:rPr>
          <w:rFonts w:ascii="Times New Roman" w:hAnsi="Times New Roman"/>
          <w:sz w:val="28"/>
        </w:rPr>
      </w:pPr>
      <w:r>
        <w:rPr>
          <w:rFonts w:ascii="Times New Roman" w:hAnsi="Times New Roman"/>
          <w:sz w:val="28"/>
        </w:rPr>
        <w:t>174. </w:t>
      </w:r>
      <w:r w:rsidR="00C916D5">
        <w:rPr>
          <w:rFonts w:ascii="Times New Roman" w:hAnsi="Times New Roman"/>
          <w:sz w:val="28"/>
        </w:rPr>
        <w:t>Условием успешного стратегического развития туристско-рекреационного комплекса Камчатского края до 2030 года является системное взаимодействие государства, бизнеса и общества в реализации ключевых инвестиционных проектов.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При реализации основных направлений </w:t>
      </w:r>
      <w:r w:rsidR="002F7BC4">
        <w:rPr>
          <w:rFonts w:ascii="Times New Roman" w:hAnsi="Times New Roman"/>
          <w:sz w:val="28"/>
        </w:rPr>
        <w:t xml:space="preserve">развития </w:t>
      </w:r>
      <w:r>
        <w:rPr>
          <w:rFonts w:ascii="Times New Roman" w:hAnsi="Times New Roman"/>
          <w:sz w:val="28"/>
        </w:rPr>
        <w:t>туристской отрасли в рамках целевого сценария к 2030 году можно ожидать следующие результаты: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обеспечение конкурентоспособности Камчатского края в сфере туризма;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2) создание на территории края современной туристской деятельности, обеспечивающей рост потоков въездных и внутренних туристов в Камчатский край;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становление Камчатского края в качестве одного из наиболее привлекательных туристско-рекреационных центров Дальнего Востока и стран АТР (КНР, Япония, Республика Корея);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развитие сопутствующих туризму предприятий ресторанно-гостиничной, санаторно-курортной и развлекательной инфраструктуры;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качественное улучшение социальных сервисов и городской среды, что приведет к</w:t>
      </w:r>
      <w:r w:rsidR="004442CE">
        <w:rPr>
          <w:rFonts w:ascii="Times New Roman" w:hAnsi="Times New Roman"/>
          <w:sz w:val="28"/>
        </w:rPr>
        <w:t xml:space="preserve"> росту качества жизни населения.</w:t>
      </w:r>
    </w:p>
    <w:p w:rsidR="00FB790B" w:rsidRDefault="00FB790B">
      <w:pPr>
        <w:widowControl w:val="0"/>
        <w:spacing w:after="0" w:line="240" w:lineRule="auto"/>
        <w:jc w:val="both"/>
        <w:rPr>
          <w:rFonts w:ascii="Times New Roman" w:hAnsi="Times New Roman"/>
          <w:sz w:val="28"/>
        </w:rPr>
      </w:pPr>
    </w:p>
    <w:p w:rsidR="00FB790B" w:rsidRPr="00A855C5" w:rsidRDefault="00287CD9">
      <w:pPr>
        <w:widowControl w:val="0"/>
        <w:spacing w:after="0" w:line="240" w:lineRule="auto"/>
        <w:jc w:val="center"/>
        <w:outlineLvl w:val="4"/>
        <w:rPr>
          <w:rFonts w:ascii="Times New Roman" w:hAnsi="Times New Roman"/>
          <w:sz w:val="28"/>
        </w:rPr>
      </w:pPr>
      <w:r w:rsidRPr="00A855C5">
        <w:rPr>
          <w:rFonts w:ascii="Times New Roman" w:hAnsi="Times New Roman"/>
          <w:sz w:val="28"/>
        </w:rPr>
        <w:t>23</w:t>
      </w:r>
      <w:r w:rsidR="00C916D5" w:rsidRPr="00A855C5">
        <w:rPr>
          <w:rFonts w:ascii="Times New Roman" w:hAnsi="Times New Roman"/>
          <w:sz w:val="28"/>
        </w:rPr>
        <w:t>. Социальная сфера</w:t>
      </w:r>
    </w:p>
    <w:p w:rsidR="00FB790B" w:rsidRDefault="00FB790B">
      <w:pPr>
        <w:widowControl w:val="0"/>
        <w:spacing w:after="0" w:line="240" w:lineRule="auto"/>
        <w:jc w:val="both"/>
        <w:rPr>
          <w:rFonts w:ascii="Times New Roman" w:hAnsi="Times New Roman"/>
          <w:sz w:val="28"/>
        </w:rPr>
      </w:pPr>
    </w:p>
    <w:p w:rsidR="00FB790B" w:rsidRDefault="002F7BC4">
      <w:pPr>
        <w:widowControl w:val="0"/>
        <w:spacing w:after="0" w:line="240" w:lineRule="auto"/>
        <w:ind w:firstLine="709"/>
        <w:jc w:val="both"/>
        <w:rPr>
          <w:rFonts w:ascii="Times New Roman" w:hAnsi="Times New Roman"/>
          <w:sz w:val="28"/>
        </w:rPr>
      </w:pPr>
      <w:r>
        <w:rPr>
          <w:rFonts w:ascii="Times New Roman" w:hAnsi="Times New Roman"/>
          <w:sz w:val="28"/>
        </w:rPr>
        <w:t>175. </w:t>
      </w:r>
      <w:r w:rsidR="00C916D5">
        <w:rPr>
          <w:rFonts w:ascii="Times New Roman" w:hAnsi="Times New Roman"/>
          <w:sz w:val="28"/>
        </w:rPr>
        <w:t>Уровень развития социальной сферы и социальной инфраструктуры определяет качество жизни, уровень социального благополучия и социально-психологического комфорта на территории проживания, формирует удовлетворенность населения деятельностью органов власти, и, в целом, отражает общую эффективность их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Основное стратегическое направление развития социальной сферы Камчатского края – осуществление качественного сдвига в уровне жизни населения на основе развития человеческих ресурсов и обеспечения современного качества услуг социальной инфраструктуры (здравоохранения, образования, культуры, физической культуры и спорта, социальной помощи и социального обслуживания).</w:t>
      </w:r>
    </w:p>
    <w:p w:rsidR="00FB790B" w:rsidRDefault="002F7BC4">
      <w:pPr>
        <w:widowControl w:val="0"/>
        <w:spacing w:after="0" w:line="240" w:lineRule="auto"/>
        <w:ind w:firstLine="709"/>
        <w:jc w:val="both"/>
        <w:rPr>
          <w:rFonts w:ascii="Times New Roman" w:hAnsi="Times New Roman"/>
          <w:sz w:val="28"/>
        </w:rPr>
      </w:pPr>
      <w:r>
        <w:rPr>
          <w:rFonts w:ascii="Times New Roman" w:hAnsi="Times New Roman"/>
          <w:sz w:val="28"/>
        </w:rPr>
        <w:t xml:space="preserve">176. </w:t>
      </w:r>
      <w:r w:rsidR="00C916D5">
        <w:rPr>
          <w:rFonts w:ascii="Times New Roman" w:hAnsi="Times New Roman"/>
          <w:sz w:val="28"/>
        </w:rPr>
        <w:t>Основными задачами развития социальной сферы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развитие человеческих ресурсов;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обеспечение современного уровня услуг здравоохранения;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повышение качеств услуг учреждений культуры и спорта;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повышение качества жизни и социальной защищенности граждан, проживающих в Камчатском крае.</w:t>
      </w:r>
    </w:p>
    <w:p w:rsidR="00FB790B" w:rsidRDefault="00FB790B">
      <w:pPr>
        <w:widowControl w:val="0"/>
        <w:spacing w:after="0" w:line="240" w:lineRule="auto"/>
        <w:jc w:val="both"/>
        <w:rPr>
          <w:rFonts w:ascii="Times New Roman" w:hAnsi="Times New Roman"/>
          <w:sz w:val="28"/>
        </w:rPr>
      </w:pPr>
    </w:p>
    <w:p w:rsidR="00FB790B" w:rsidRPr="00A855C5" w:rsidRDefault="00341AD5">
      <w:pPr>
        <w:widowControl w:val="0"/>
        <w:spacing w:after="0" w:line="240" w:lineRule="auto"/>
        <w:jc w:val="center"/>
        <w:outlineLvl w:val="5"/>
        <w:rPr>
          <w:rFonts w:ascii="Times New Roman" w:hAnsi="Times New Roman"/>
          <w:sz w:val="28"/>
        </w:rPr>
      </w:pPr>
      <w:r w:rsidRPr="00A855C5">
        <w:rPr>
          <w:rFonts w:ascii="Times New Roman" w:hAnsi="Times New Roman"/>
          <w:sz w:val="28"/>
        </w:rPr>
        <w:t>24.</w:t>
      </w:r>
      <w:r w:rsidR="00C916D5" w:rsidRPr="00A855C5">
        <w:rPr>
          <w:rFonts w:ascii="Times New Roman" w:hAnsi="Times New Roman"/>
          <w:sz w:val="28"/>
        </w:rPr>
        <w:t xml:space="preserve"> Здравоохранение</w:t>
      </w:r>
    </w:p>
    <w:p w:rsidR="00FB790B" w:rsidRDefault="00FB790B">
      <w:pPr>
        <w:widowControl w:val="0"/>
        <w:spacing w:after="0" w:line="240" w:lineRule="auto"/>
        <w:jc w:val="both"/>
        <w:rPr>
          <w:rFonts w:ascii="Times New Roman" w:hAnsi="Times New Roman"/>
          <w:sz w:val="28"/>
        </w:rPr>
      </w:pPr>
    </w:p>
    <w:p w:rsidR="00FB790B" w:rsidRDefault="002F7BC4">
      <w:pPr>
        <w:widowControl w:val="0"/>
        <w:spacing w:after="0" w:line="240" w:lineRule="auto"/>
        <w:ind w:firstLine="709"/>
        <w:jc w:val="both"/>
        <w:rPr>
          <w:rFonts w:ascii="Times New Roman" w:hAnsi="Times New Roman"/>
          <w:sz w:val="28"/>
        </w:rPr>
      </w:pPr>
      <w:r>
        <w:rPr>
          <w:rFonts w:ascii="Times New Roman" w:hAnsi="Times New Roman"/>
          <w:sz w:val="28"/>
        </w:rPr>
        <w:t xml:space="preserve">177. </w:t>
      </w:r>
      <w:r w:rsidR="00C916D5">
        <w:rPr>
          <w:rFonts w:ascii="Times New Roman" w:hAnsi="Times New Roman"/>
          <w:sz w:val="28"/>
        </w:rPr>
        <w:t>Система здравоохранения Камчатского края ориентирована на максимальное удовлетворение потребностей населения в профилактической, лечебно-диагностической, медико-социальной и лекарственной помощи на территории края. Актуальность реформирования отрасли связана, прежде всего, с необходимостью приведения направлений ее развития в соответствие с основными направлениями социально-экономических преобразований в обществе.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Основные направления развития Камчатского края в сфере здравоохранения учитывают положения </w:t>
      </w:r>
      <w:hyperlink r:id="rId122" w:history="1">
        <w:r>
          <w:rPr>
            <w:rFonts w:ascii="Times New Roman" w:hAnsi="Times New Roman"/>
            <w:sz w:val="28"/>
          </w:rPr>
          <w:t>Государственной программы</w:t>
        </w:r>
      </w:hyperlink>
      <w:r>
        <w:rPr>
          <w:rFonts w:ascii="Times New Roman" w:hAnsi="Times New Roman"/>
          <w:sz w:val="28"/>
        </w:rPr>
        <w:t xml:space="preserve"> Российской Федерации «Развитие здравоохранения», утвержденной постановлением Правительства Российской Федерации от 26.12.2017 № 1640.</w:t>
      </w:r>
    </w:p>
    <w:p w:rsidR="00FB790B" w:rsidRDefault="002F7BC4">
      <w:pPr>
        <w:widowControl w:val="0"/>
        <w:spacing w:after="0" w:line="240" w:lineRule="auto"/>
        <w:ind w:firstLine="709"/>
        <w:jc w:val="both"/>
        <w:rPr>
          <w:rFonts w:ascii="Times New Roman" w:hAnsi="Times New Roman"/>
          <w:sz w:val="28"/>
        </w:rPr>
      </w:pPr>
      <w:r>
        <w:rPr>
          <w:rFonts w:ascii="Times New Roman" w:hAnsi="Times New Roman"/>
          <w:sz w:val="28"/>
        </w:rPr>
        <w:lastRenderedPageBreak/>
        <w:t xml:space="preserve">178. </w:t>
      </w:r>
      <w:r w:rsidR="00C916D5">
        <w:rPr>
          <w:rFonts w:ascii="Times New Roman" w:hAnsi="Times New Roman"/>
          <w:sz w:val="28"/>
        </w:rPr>
        <w:t>Стратегической целью развития здравоохранения в Камчатском крае является улучшение состояния здоровья населения на основе повышения качества и доступности оказания медицинской помощи.</w:t>
      </w:r>
    </w:p>
    <w:p w:rsidR="00FB790B" w:rsidRDefault="002F7BC4">
      <w:pPr>
        <w:widowControl w:val="0"/>
        <w:spacing w:after="0" w:line="240" w:lineRule="auto"/>
        <w:ind w:firstLine="709"/>
        <w:jc w:val="both"/>
        <w:rPr>
          <w:rFonts w:ascii="Times New Roman" w:hAnsi="Times New Roman"/>
          <w:sz w:val="28"/>
        </w:rPr>
      </w:pPr>
      <w:r>
        <w:rPr>
          <w:rFonts w:ascii="Times New Roman" w:hAnsi="Times New Roman"/>
          <w:sz w:val="28"/>
        </w:rPr>
        <w:t xml:space="preserve">179. </w:t>
      </w:r>
      <w:r w:rsidR="00C916D5">
        <w:rPr>
          <w:rFonts w:ascii="Times New Roman" w:hAnsi="Times New Roman"/>
          <w:sz w:val="28"/>
        </w:rPr>
        <w:t>Приоритетами развития здравоохранения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строительство учреждений здравоохранения в соответствии с современными требованиями, оснащение современным оборудованием, проведение капитальных ремонтов в учреждениях здравоохранения в соответствии с требованиями санитарных норм;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совершенствование профилактической медицины, которая позволит в первую очередь снизить заболеваемость, инвалидизацию населения, повысить ответственность гражданина за сохранность своего здоровья (борьба с вредными привычками), а в последующем снизить затраты на лечение пациента;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мероприятия, направленные на предупреждение и борьбу с социально-значимыми заболеваниями (сахарный диабет, сердечнососудистые и онкологические заболевания, туберкулез, психические и наркологические расстройства и др.);</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w:t>
      </w:r>
      <w:r>
        <w:t> </w:t>
      </w:r>
      <w:r>
        <w:rPr>
          <w:rFonts w:ascii="Times New Roman" w:hAnsi="Times New Roman"/>
          <w:sz w:val="28"/>
        </w:rPr>
        <w:t>лекарственное обеспечение.</w:t>
      </w:r>
    </w:p>
    <w:p w:rsidR="00FB790B" w:rsidRDefault="002F7BC4">
      <w:pPr>
        <w:widowControl w:val="0"/>
        <w:spacing w:after="0" w:line="240" w:lineRule="auto"/>
        <w:ind w:firstLine="709"/>
        <w:jc w:val="both"/>
        <w:rPr>
          <w:rFonts w:ascii="Times New Roman" w:hAnsi="Times New Roman"/>
          <w:sz w:val="28"/>
        </w:rPr>
      </w:pPr>
      <w:r>
        <w:rPr>
          <w:rFonts w:ascii="Times New Roman" w:hAnsi="Times New Roman"/>
          <w:sz w:val="28"/>
        </w:rPr>
        <w:t xml:space="preserve">180. </w:t>
      </w:r>
      <w:r w:rsidR="00C916D5">
        <w:rPr>
          <w:rFonts w:ascii="Times New Roman" w:hAnsi="Times New Roman"/>
          <w:sz w:val="28"/>
        </w:rPr>
        <w:t>Задачи развития здравоохранения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условий для повышения доступности и качества медицинской помощи;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профилактика заболеваний;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разработка, внедрение и применение новых медицинских технологий и лекарственных средств;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предотвращение распространения заболеваний, представляющих опасность для окружающих;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совершенствование системы контроля в сфере охраны здоровья граждан, включая государственный контроль (надзор) в сфере обращения лекарственных средств, государственный контроль за обращением медицинских изделий;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обеспечение биологической безопасности;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совершенствование системы федерального государственного санитарно-эпидемиологического надзора.</w:t>
      </w:r>
    </w:p>
    <w:p w:rsidR="00FB790B" w:rsidRDefault="002F7BC4">
      <w:pPr>
        <w:widowControl w:val="0"/>
        <w:spacing w:after="0" w:line="240" w:lineRule="auto"/>
        <w:ind w:firstLine="709"/>
        <w:jc w:val="both"/>
        <w:rPr>
          <w:rFonts w:ascii="Times New Roman" w:hAnsi="Times New Roman"/>
          <w:sz w:val="28"/>
        </w:rPr>
      </w:pPr>
      <w:r>
        <w:rPr>
          <w:rFonts w:ascii="Times New Roman" w:hAnsi="Times New Roman"/>
          <w:sz w:val="28"/>
        </w:rPr>
        <w:t xml:space="preserve">181. </w:t>
      </w:r>
      <w:r w:rsidR="00C916D5">
        <w:rPr>
          <w:rFonts w:ascii="Times New Roman" w:hAnsi="Times New Roman"/>
          <w:sz w:val="28"/>
        </w:rPr>
        <w:t>Решение основных задач развития здравоохранения в Камчатском крае должно осуществляться по следующим приоритетным направлениям: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совершенствование системы оказания медицинской помощи, предусматривающее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строительство и реконструкцию объектов здравоохранения;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развитие инфраструктуры и материально-технической базы медицинских организаций, оказывающих медицинскую помощь, в том числе детям;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оснащение современным лабораторным оборудованием, высокочувствительными и специфичными тест-системами клинико-диагностических, в том числе микробиологических, лабораторий и патолого-</w:t>
      </w:r>
      <w:r>
        <w:rPr>
          <w:rFonts w:ascii="Times New Roman" w:hAnsi="Times New Roman"/>
          <w:sz w:val="28"/>
        </w:rPr>
        <w:lastRenderedPageBreak/>
        <w:t>анатомических отделений медицинских организаций;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 обеспечение оптимальной доступности для граждан (включая граждан, проживающих в труднодоступных местностях) первичной медико-санитарной помощи, в том числе путем создания фельдшерско-акушерских пунктов, использования мобильных медицинских комплексов, а также обеспечение транспортной доступности медицинских организаций, включая развитие маршрутов общественного транспорта, строительство и реконструкцию дорог с твердым покрытием;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 дальнейшее развитие высокотехнологичной медицинской помощи;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е) реализацию программы по борьбе с онкологическими заболеваниями;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ж) совершенствование оказания медицинской помощи пациентам с неинфекционными заболеваниями сердечно-сосудистой, нервной, эндокринной и других систем;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з) совершенствование организации экстренной медицинской помощи гражданам (включая граждан, проживающих в труднодоступных местностях) с использованием санитарной авиации;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и) создание в медицинских организациях системы экстренного реагирования, обеспечивающей с помощью индивидуальных электронных устройств оперативное получение информации об изменении показателей здоровья пациентов из групп риска;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 развитие паллиативной медицинской помощи, в том числе за счет увеличения числа выездных патронажных служб и посещений пациентов на дому, организации услуг по уходу за больными, создания специализированных мультидисциплинарных бригад по организации и оказанию паллиативной медицинской помощи, укрепления материально-технической базы структурных подразделений медицинских организаций, оказывающих паллиативную медицинскую помощь, и хосписов;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формирование системы мотивации граждан, особенно детей и лиц трудоспособного возраста, к ведению здорового образа жизни;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формирование у граждан мотивации к переходу на здоровое питание, в том числе в целях снижения риска развития алиментарно-зависимых заболеваний, а также развитие системы информирования граждан о качестве продуктов питания;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формирование эффективной системы профилактики заболеваний, предусматривающий охват граждан Камчатского края ежегодными профилактическими осмотрами;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разработка новых медицинских технологий и их внедрение в систему здравоохранения, широкое внедрение механизма направленного инновационного развития, позволяющего сократить цикл создания нового продукта – от его разработки до вывода на рынок, и поддержка наиболее актуальных и востребованных направлений медицинской науки;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расширение перечня профилактических прививок, включенных в национальный календарь, в том числе за счет вакцинации против ветряной оспы и ротавирусной инфекции;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7) охват населения декретированных возрастов и населения из групп риска профилактическими прививками против вакциноуправляемых инфекций – не менее 95 процентов;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совершенствование оказания трансфузиологической помощи населению в медицинских организациях, осуществляющих клиническое использование донорской крови и ее компонентов;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обеспечение биологической безопасности, предусматривающее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совершенствование мер профилактики инфекций, связанных с оказанием медицинской помощи;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профилактику и лечение инфекционных заболеваний, включая такие, распространение которых представляет биологическую угрозу населению (туберкулез, ВИЧ-инфекция, вирусные гепатиты В и С);</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противодействие распространению антимикробной резистентности;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 реализацию комплекса профилактических и противоэпидемических мероприятий, направленных на предупреждение заноса опасных инфекционных заболеваний, распространение природно-очаговых инфекций и зоонозных болезней, а также обеспечение готовности к реагированию на биологические угрозы естественного и преднамеренного характера;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 развитие системы мониторинга биологической обстановки на территории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е) совершенствование учета и отчетности в отношении социально значимых инфекционных заболеваний;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10) совершенствование системы охраны здоровья работающего населения, выявления и профилактики профессиональных заболеваний;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11) совершенствование законодательства в сфере охраны здоровья в части, касающейся охраны здоровья работников, занятых на работах с вредными и (или) опасными условиями труда или осуществляющих определенные виды профессиональной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12) постоянное проведение мониторинга состояния здоровья работников, занятых на работах с вредными и (или) опасными производственными факторами (в течение всей их трудовой деятельности), в целях предупреждения профессиональных заболеваний, а также организация и развитие системы профилактики профессиональных рисков, которая ориентирована на качественное и своевременное выполнение лечебно-профилактических мероприятий, позволяющих вернуть работников к активной трудовой и социальной деятельности с минимальными повреждениями здоровья;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13) развитие медицинской реабилитации и совершенствование системы санаторно-курортного лечения, в том числе бальнеотерапии;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14) создание современной системы оказания медицинской помощи лицам старших возрастных групп во взаимодействии с организациями социального обслуживания, некоммерческими организациями, осуществляющими деятельность в сфере охраны здоровья граждан, социальными службами, добровольцами (волонтерами);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15) совершенствование деятельности по профилактике инвалидизации граждан;</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16) упрощение порядка освидетельствования граждан при установлении им инвалидности, включая разработку и реализацию согласованных мер, предусматривающих возможность обмена необходимыми документами, в том числе в электронном виде, между медицинскими организациями и федеральными учреждениями медико-социальной экспертизы для установления инвалидности без участия граждан;</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17) совершенствование системы медицинского образования и кадрового обеспечения системы здравоохранения, предусматривающее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увеличение объема целевого обучения медицинских специалистов;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постоянное повышение профессионального уровня и расширение квалификации медицинских работников;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устранение дисбаланса между наличием медицинских работников определенных специальностей и категорий и потребностью в таких работниках, особенно в медицинских организациях, оказывающих первичную медико-санитарную помощь;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 предоставление медицинским работникам мер социальной поддержки, в том числе обеспечение их жильем;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18) совершенствование функционирования единой государственной информационной системы в сфере здравоохранения, предусматривающее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интеграцию единой государственной информационной системы в сфере здравоохранения с информационными системами обязательного медицинского страхования, ведомственными информационными системами, иными информационными системами, предназначенными для сбора, хранения, обработки и предоставления информации, касающейся деятельности медицинских организаций и оказываемых ими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подключение медицинских организаций к информационно-телекоммуникационной сети «Интернет»;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интеграцию баз данных Пенсионного фонда Российской Федерации и Фонда социального страхования Российской Федерации с клиническими регистрами пациентов;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 развитие единой базы данных по осуществлению мероприятий, связанных с обеспечением безопасности донорской крови и ее компонентов, развитием, организацией и пропагандой донорства крови и ее компонентов;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19) создание единого цифрового контура в здравоохранении на основе единой государственной информационной системы в сфере здравоохранения, предусматривающего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развитие единой государственной информационной системы в сфере здравоохранения, обеспечивающей взаимосвязь процессов организации оказания медицинской помощи и управления ресурсами здравоохранения;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б) развитие государственных информационных систем в сфере здравоохранения в целях их интеграции в единую государственную </w:t>
      </w:r>
      <w:r>
        <w:rPr>
          <w:rFonts w:ascii="Times New Roman" w:hAnsi="Times New Roman"/>
          <w:sz w:val="28"/>
        </w:rPr>
        <w:lastRenderedPageBreak/>
        <w:t>информационную систему в сфере здравоохранения;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w:t>
      </w:r>
      <w:r>
        <w:t> </w:t>
      </w:r>
      <w:r>
        <w:rPr>
          <w:rFonts w:ascii="Times New Roman" w:hAnsi="Times New Roman"/>
          <w:sz w:val="28"/>
        </w:rPr>
        <w:t>внедрение и развитие медицинских информационных систем во всех медицинских организациях;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 создание централизованных цифровых платформ в целях диагностики заболеваний, в том числе с использованием искусственного интеллекта;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20) ускоренное развитие фундаментальных и прикладных научных исследований, внедрение и использование их результатов в интересах здравоохранения;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21) развитие персонализированной медицины, основанной на современных научных достижениях;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22) создание сети биобанков, депозитариев биологических материалов человека и коллекций патогенных микроорганизмов;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23) разработка и внедрение: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современных молекулярно-генетических методов прогнозирования, диагностики и мониторинга течения заболеваний;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новых методов регенеративной медицины, в том числе с применением биомедицинских клеточных продуктов;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методов персонализированной фармакотерапии, включая технологии генетического редактирования и таргетную терапию;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 киберпротезов и человеко-машинных интерфейсов;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24) развитие системы управления качеством медицинской помощи;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25) развитие системы независимой оценки качества условий оказания услуг медицинскими организациями, осуществляемой общественными советами по проведению независимой оценки качества условий оказания услуг медицинскими организациями, участвующими в реализации программы государственных гарантий бесплатного оказания гражданам медицинской помощи, включая информирование населения о результатах такой оценки;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26) поэтапное введение механизмов саморегулирования профессиональной деятельности медицинских работников;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27) совершенствование механизмов лекарственного обеспечения граждан, а также механизма ценообразования на лекарственные препараты;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28) дальнейшее внедрение информационно-аналитической системы мониторинга и контроля в сфере закупок лекарственных препаратов для обеспечения государственных и муниципальных нужд;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29) внедрение системы мониторинга движения лекарственных препаратов для медицинского применения и медицинских изделий в целях снижения объема фальсифицированных и недоброкачественных лекарственных препаратов и медицинских изделий;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30) совершенствование контрольно-надзорной деятельности в сферах здравоохранения и обеспечения санитарно-эпидемиологического благополучия населения посредством применения риск-ориентированного подхода при осуществлении указанной деятельности на основе распределения подконтрольных объектов по категориям риска;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31) совершенствование организации управления обязательным медицинским страхованием, обеспечение финансовой устойчивости системы обязательного медицинского страхования на основе единых принципов и нормативов;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32) формирование системы защиты прав застрахованных лиц в сфере обязательного медицинского страхования, включая развитие института страховых представителей, открытие офисов страховых медицинских организаций по защите прав застрахованных лиц, в том числе в целях досудебного урегулирования споров, связанных с оказанием медицинской помощи, а также информирование населения о необходимости прохождения профилактических медицинских осмотров и диспансеризации;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33) совершенствование нормативно-правового регулирования в целях противодействия коррупции в сфере здравоохранения, предусматривающее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совершенствование механизмов выявления и устранения угроз, связанных с коррупциогенными факторами и неоказанием либо несвоевременным оказанием медицинской помощи больным;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разработку форм статистической отчетности по коррупционным преступлениям в сфере здравоохранения и ее введение;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34) обеспечение готовности государственной, муниципальной и частной систем здравоохранения к работе в условиях чрезвычайных ситуаций и в военное время;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35) развитие добровольчества (волонтерства) и наставничества;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36) развитие центров экспорта медицинских услуг.</w:t>
      </w:r>
    </w:p>
    <w:p w:rsidR="00FB790B" w:rsidRDefault="00FB790B">
      <w:pPr>
        <w:widowControl w:val="0"/>
        <w:spacing w:after="0" w:line="240" w:lineRule="auto"/>
        <w:ind w:firstLine="709"/>
        <w:jc w:val="both"/>
        <w:rPr>
          <w:rFonts w:ascii="Times New Roman" w:hAnsi="Times New Roman"/>
          <w:sz w:val="28"/>
        </w:rPr>
      </w:pPr>
    </w:p>
    <w:p w:rsidR="00FB790B" w:rsidRPr="00A855C5" w:rsidRDefault="00341AD5">
      <w:pPr>
        <w:widowControl w:val="0"/>
        <w:spacing w:after="0" w:line="240" w:lineRule="auto"/>
        <w:jc w:val="center"/>
        <w:outlineLvl w:val="5"/>
        <w:rPr>
          <w:rFonts w:ascii="Times New Roman" w:hAnsi="Times New Roman"/>
          <w:sz w:val="28"/>
        </w:rPr>
      </w:pPr>
      <w:r w:rsidRPr="00A855C5">
        <w:rPr>
          <w:rFonts w:ascii="Times New Roman" w:hAnsi="Times New Roman"/>
          <w:sz w:val="28"/>
        </w:rPr>
        <w:t>25</w:t>
      </w:r>
      <w:r w:rsidR="00C916D5" w:rsidRPr="00A855C5">
        <w:rPr>
          <w:rFonts w:ascii="Times New Roman" w:hAnsi="Times New Roman"/>
          <w:sz w:val="28"/>
        </w:rPr>
        <w:t>. Образование</w:t>
      </w:r>
    </w:p>
    <w:p w:rsidR="00FB790B" w:rsidRDefault="00FB790B">
      <w:pPr>
        <w:widowControl w:val="0"/>
        <w:spacing w:after="0" w:line="240" w:lineRule="auto"/>
        <w:jc w:val="both"/>
        <w:rPr>
          <w:rFonts w:ascii="Times New Roman" w:hAnsi="Times New Roman"/>
          <w:sz w:val="28"/>
        </w:rPr>
      </w:pPr>
    </w:p>
    <w:p w:rsidR="00FB790B" w:rsidRDefault="002F7BC4">
      <w:pPr>
        <w:widowControl w:val="0"/>
        <w:spacing w:after="0" w:line="240" w:lineRule="auto"/>
        <w:ind w:firstLine="709"/>
        <w:jc w:val="both"/>
        <w:rPr>
          <w:rFonts w:ascii="Times New Roman" w:hAnsi="Times New Roman"/>
          <w:sz w:val="28"/>
        </w:rPr>
      </w:pPr>
      <w:r>
        <w:rPr>
          <w:rFonts w:ascii="Times New Roman" w:hAnsi="Times New Roman"/>
          <w:sz w:val="28"/>
        </w:rPr>
        <w:t xml:space="preserve">182. </w:t>
      </w:r>
      <w:r w:rsidR="00C916D5">
        <w:rPr>
          <w:rFonts w:ascii="Times New Roman" w:hAnsi="Times New Roman"/>
          <w:sz w:val="28"/>
        </w:rPr>
        <w:t>Приоритетами региональной политики в сфере образования являются доступность, качество, эффективность и открытость образования. В соответствии с ними в крае проводится планомерная работа по совершенствованию региональной системы образования.</w:t>
      </w:r>
    </w:p>
    <w:p w:rsidR="00FB790B" w:rsidRDefault="00C67C6C">
      <w:pPr>
        <w:widowControl w:val="0"/>
        <w:spacing w:after="0" w:line="240" w:lineRule="auto"/>
        <w:ind w:firstLine="709"/>
        <w:jc w:val="both"/>
        <w:rPr>
          <w:rFonts w:ascii="Times New Roman" w:hAnsi="Times New Roman"/>
          <w:sz w:val="28"/>
        </w:rPr>
      </w:pPr>
      <w:r>
        <w:rPr>
          <w:rFonts w:ascii="Times New Roman" w:hAnsi="Times New Roman"/>
          <w:sz w:val="28"/>
        </w:rPr>
        <w:t xml:space="preserve">183. </w:t>
      </w:r>
      <w:r w:rsidR="00C916D5">
        <w:rPr>
          <w:rFonts w:ascii="Times New Roman" w:hAnsi="Times New Roman"/>
          <w:sz w:val="28"/>
        </w:rPr>
        <w:t>Вместе с тем, в сфере общего образования Камчатского края можно выделить следующие проблемы: обеспечение местами в дошкольных образовательных организациях детей в возрасте от 2 месяцев до 3 лет; значительное количество малокомплектных школ, в особенности в Корякском округе; износ школьных зданий и нехватка мест в общеобразовательных организациях (преимущественно в Петропавловск-Камчатском городском округе и Елизовском муниципальном районе) для организации учебного процесса в одну смену; медленное обновление педагогического корпуса и сохранение возрастного и гендерного дисбаланса в кадровом составе школ.</w:t>
      </w:r>
    </w:p>
    <w:p w:rsidR="00FB790B" w:rsidRDefault="00C67C6C">
      <w:pPr>
        <w:widowControl w:val="0"/>
        <w:spacing w:after="0" w:line="240" w:lineRule="auto"/>
        <w:ind w:firstLine="709"/>
        <w:jc w:val="both"/>
        <w:rPr>
          <w:rFonts w:ascii="Times New Roman" w:hAnsi="Times New Roman"/>
          <w:sz w:val="28"/>
        </w:rPr>
      </w:pPr>
      <w:r>
        <w:rPr>
          <w:rFonts w:ascii="Times New Roman" w:hAnsi="Times New Roman"/>
          <w:sz w:val="28"/>
        </w:rPr>
        <w:t xml:space="preserve">184. </w:t>
      </w:r>
      <w:r w:rsidR="00C916D5">
        <w:rPr>
          <w:rFonts w:ascii="Times New Roman" w:hAnsi="Times New Roman"/>
          <w:sz w:val="28"/>
        </w:rPr>
        <w:t>Стратегическими целями развития сферы образования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усиление вклада образования в социально-экономическое развитие Камчатского края и обеспечение современного качества и доступности образования для детей и молодежи;</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lastRenderedPageBreak/>
        <w:t>2) </w:t>
      </w:r>
      <w:r w:rsidR="00C916D5">
        <w:rPr>
          <w:rFonts w:ascii="Times New Roman" w:hAnsi="Times New Roman"/>
          <w:sz w:val="28"/>
        </w:rPr>
        <w:t>обеспечение соответствия качества образования требованиям инновационного социально-ориентированного развития Камчатского края.</w:t>
      </w:r>
    </w:p>
    <w:p w:rsidR="00FB790B" w:rsidRDefault="00C67C6C">
      <w:pPr>
        <w:widowControl w:val="0"/>
        <w:spacing w:after="0" w:line="240" w:lineRule="auto"/>
        <w:ind w:firstLine="709"/>
        <w:jc w:val="both"/>
        <w:rPr>
          <w:rFonts w:ascii="Times New Roman" w:hAnsi="Times New Roman"/>
          <w:sz w:val="28"/>
        </w:rPr>
      </w:pPr>
      <w:r w:rsidRPr="00572A83">
        <w:rPr>
          <w:rFonts w:ascii="Times New Roman" w:hAnsi="Times New Roman"/>
          <w:sz w:val="28"/>
        </w:rPr>
        <w:t>185</w:t>
      </w:r>
      <w:r w:rsidR="00C916D5" w:rsidRPr="00572A83">
        <w:rPr>
          <w:rFonts w:ascii="Times New Roman" w:hAnsi="Times New Roman"/>
          <w:sz w:val="28"/>
        </w:rPr>
        <w:t>.</w:t>
      </w:r>
      <w:r w:rsidR="00C916D5">
        <w:rPr>
          <w:rFonts w:ascii="Times New Roman" w:hAnsi="Times New Roman"/>
          <w:sz w:val="28"/>
        </w:rPr>
        <w:t> Создание в системе общего и дополнительного образования равных возможностей для современного качественного образования детей, как института социального развития.</w:t>
      </w:r>
    </w:p>
    <w:p w:rsidR="00FB790B" w:rsidRDefault="00C67C6C">
      <w:pPr>
        <w:widowControl w:val="0"/>
        <w:spacing w:after="0" w:line="240" w:lineRule="auto"/>
        <w:ind w:firstLine="709"/>
        <w:jc w:val="both"/>
        <w:rPr>
          <w:rFonts w:ascii="Times New Roman" w:hAnsi="Times New Roman"/>
          <w:sz w:val="28"/>
        </w:rPr>
      </w:pPr>
      <w:r>
        <w:rPr>
          <w:rFonts w:ascii="Times New Roman" w:hAnsi="Times New Roman"/>
          <w:sz w:val="28"/>
        </w:rPr>
        <w:t xml:space="preserve">186. </w:t>
      </w:r>
      <w:r w:rsidR="00C916D5">
        <w:rPr>
          <w:rFonts w:ascii="Times New Roman" w:hAnsi="Times New Roman"/>
          <w:sz w:val="28"/>
        </w:rPr>
        <w:t>В системе дошкольного образования приоритетным является решение следующих задач:</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1) </w:t>
      </w:r>
      <w:r w:rsidR="00C916D5">
        <w:rPr>
          <w:rFonts w:ascii="Times New Roman" w:hAnsi="Times New Roman"/>
          <w:sz w:val="28"/>
        </w:rPr>
        <w:t>обеспечение доступности дошкольного образования на основе комплексного развития сети дошкольных образовательных организаций, в том числе за счет развития негосударственного сектора;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обеспечение условий для организации образовательного процесса в соответствии с установленными требованиями к дошкольному образованию;</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3) </w:t>
      </w:r>
      <w:r w:rsidR="00C916D5">
        <w:rPr>
          <w:rFonts w:ascii="Times New Roman" w:hAnsi="Times New Roman"/>
          <w:sz w:val="28"/>
        </w:rPr>
        <w:t>создание консультационных центров в дошкольных образовательных организациях и общеобразовательных организациях для родителей (законных представителей) несовершеннолетних обучающихся, обеспечивающих получение детьми дошкольного образования в форме семейного образования с целью реализации их права на получение методической, психологопедагогической, диагностической и консультационной помощи без взимания платы.</w:t>
      </w:r>
    </w:p>
    <w:p w:rsidR="00FB790B" w:rsidRDefault="00C67C6C">
      <w:pPr>
        <w:widowControl w:val="0"/>
        <w:spacing w:after="0" w:line="240" w:lineRule="auto"/>
        <w:ind w:firstLine="709"/>
        <w:jc w:val="both"/>
        <w:rPr>
          <w:rFonts w:ascii="Times New Roman" w:hAnsi="Times New Roman"/>
          <w:sz w:val="28"/>
        </w:rPr>
      </w:pPr>
      <w:r>
        <w:rPr>
          <w:rFonts w:ascii="Times New Roman" w:hAnsi="Times New Roman"/>
          <w:sz w:val="28"/>
        </w:rPr>
        <w:t xml:space="preserve">187. </w:t>
      </w:r>
      <w:r w:rsidR="00C916D5">
        <w:rPr>
          <w:rFonts w:ascii="Times New Roman" w:hAnsi="Times New Roman"/>
          <w:sz w:val="28"/>
        </w:rPr>
        <w:t>В сфере начального общего, основного общего и среднего общего образования приоритетными являются задачи по:</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1) </w:t>
      </w:r>
      <w:r w:rsidR="00C916D5">
        <w:rPr>
          <w:rFonts w:ascii="Times New Roman" w:hAnsi="Times New Roman"/>
          <w:sz w:val="28"/>
        </w:rPr>
        <w:t>созданию условий для повышения доступности и качества начального общего, основного общего и среднего общего образования Камчатского края;</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строительству новых общеобразовательных организаций в целях обеспечения односменного учебного процесса;</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3) </w:t>
      </w:r>
      <w:r w:rsidR="00C916D5">
        <w:rPr>
          <w:rFonts w:ascii="Times New Roman" w:hAnsi="Times New Roman"/>
          <w:sz w:val="28"/>
        </w:rPr>
        <w:t>обновлению состава и компетенций педагогических кадров, созданию механизмов мотивации педагогов к их непрерывному профессиональному развитию;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развитию системы поддержки одаренных детей, созданию условий для организации и проведения всероссийских и международных олимпиад, интеллектуальных и творческих конкурсов, физкультурных мероприятий для школьников, направленных на выявление и развитие у обучающихся интеллектуальных и творческих способностей;</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5) </w:t>
      </w:r>
      <w:r w:rsidR="00C916D5">
        <w:rPr>
          <w:rFonts w:ascii="Times New Roman" w:hAnsi="Times New Roman"/>
          <w:sz w:val="28"/>
        </w:rPr>
        <w:t>созданию условий для реализации программ с использованием дистанционных образовательных технологий для детей, проживающих в труднодоступных и отдаленных территориях;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поддержке школ с низкими образовательными результатами.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Развитие системы дополнительного образования детей, отдыха, оздоровления и занятости детей и подростков предполагает:</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7) </w:t>
      </w:r>
      <w:r w:rsidR="00C916D5">
        <w:rPr>
          <w:rFonts w:ascii="Times New Roman" w:hAnsi="Times New Roman"/>
          <w:sz w:val="28"/>
        </w:rPr>
        <w:t>развитие системы дополнительного образования детей, отдыха, оздоровления и занятости детей и подростков с учетом использования природно-экологических особенностей региона, развития различных форм детского туризма;</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8) </w:t>
      </w:r>
      <w:r w:rsidR="00C916D5">
        <w:rPr>
          <w:rFonts w:ascii="Times New Roman" w:hAnsi="Times New Roman"/>
          <w:sz w:val="28"/>
        </w:rPr>
        <w:t xml:space="preserve">расширение практики проведения региональных мероприятий в </w:t>
      </w:r>
      <w:r w:rsidR="00C916D5">
        <w:rPr>
          <w:rFonts w:ascii="Times New Roman" w:hAnsi="Times New Roman"/>
          <w:sz w:val="28"/>
        </w:rPr>
        <w:lastRenderedPageBreak/>
        <w:t>сфере дополнительного образования для одаренных детей, обеспечение их участия во всероссийских мероприятиях;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расширение практики взаимодействия с представителями ведущих образовательных организаций высшего образования России по обмену опытом работы с одаренными детьми.</w:t>
      </w:r>
    </w:p>
    <w:p w:rsidR="00FB790B" w:rsidRDefault="00C67C6C">
      <w:pPr>
        <w:widowControl w:val="0"/>
        <w:spacing w:after="0" w:line="240" w:lineRule="auto"/>
        <w:ind w:firstLine="709"/>
        <w:jc w:val="both"/>
        <w:rPr>
          <w:rFonts w:ascii="Times New Roman" w:hAnsi="Times New Roman"/>
          <w:sz w:val="28"/>
        </w:rPr>
      </w:pPr>
      <w:r>
        <w:rPr>
          <w:rFonts w:ascii="Times New Roman" w:hAnsi="Times New Roman"/>
          <w:sz w:val="28"/>
        </w:rPr>
        <w:t xml:space="preserve">188. </w:t>
      </w:r>
      <w:r w:rsidR="00C916D5">
        <w:rPr>
          <w:rFonts w:ascii="Times New Roman" w:hAnsi="Times New Roman"/>
          <w:sz w:val="28"/>
        </w:rPr>
        <w:t>Реализация мероприятий по развитию системы дополнительного образования детей предусматривает участие муниципальных образований края в части создания Центров детского технического творчества и организацию отдыха детей в каникулярное время.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Получение дополнительного образования детьми, в том числе имеющих проблемы со здоровьем, детьми-инвалидами, одаренными школьниками, детьми мигрантов, по всем направлениям развития (естественно-научному, техническому, художественно-эстетическому, музыкальному, спортивно-оздоровительному и др.) реализуется через систему отдыха, оздоровления и занятости детей и подростков.</w:t>
      </w:r>
    </w:p>
    <w:p w:rsidR="00FB790B" w:rsidRDefault="00C67C6C">
      <w:pPr>
        <w:widowControl w:val="0"/>
        <w:spacing w:after="0" w:line="240" w:lineRule="auto"/>
        <w:ind w:firstLine="709"/>
        <w:jc w:val="both"/>
        <w:rPr>
          <w:rFonts w:ascii="Times New Roman" w:hAnsi="Times New Roman"/>
          <w:sz w:val="28"/>
        </w:rPr>
      </w:pPr>
      <w:r w:rsidRPr="00572A83">
        <w:rPr>
          <w:rFonts w:ascii="Times New Roman" w:hAnsi="Times New Roman"/>
          <w:sz w:val="28"/>
        </w:rPr>
        <w:t>189</w:t>
      </w:r>
      <w:r w:rsidR="00C916D5">
        <w:rPr>
          <w:rFonts w:ascii="Times New Roman" w:hAnsi="Times New Roman"/>
          <w:sz w:val="28"/>
        </w:rPr>
        <w:t>. Подготовка трудовых ресурсов на основе потребностей отраслей экономики и социальной сферы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 территории Камчатского края образовательную деятельность осуществляют 11 профессиональных образовательных организаций и 5 образовательных организаций высшего образования, в том числе 3 филиала. В ведении краевых министерств находятся 10 профессиональных образовательных организаций, 1 профессиональная образовательная организация является негосударственной. Учредителями 4 образовательных организаций высшего образования, расположенных на территории Камчатского края, выступают федеральные министерства и ведомства. 1 образовательная организация высшего образования является частной, учредителем которой является Центральный союз потребительских обществ Российской Федерации.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последние годы в регионе наблюдается рост числа студентов, что является показателем увеличения заинтересованности Камчатского края в высококвалифицированных специалистах различных профессий. Ежегодно профессиональными образовательными организациями и образовательными организациями высшего образования выпускается более трех тысяч студентов, из которых в первый год после окончания свыше 50 процентов устраиваются на работу по специальности.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соответствии с Комплексом мер по совершенствованию системы среднего профессионального образования на 2015–2020 годы, </w:t>
      </w:r>
      <w:r w:rsidRPr="00706358">
        <w:rPr>
          <w:rFonts w:ascii="Times New Roman" w:hAnsi="Times New Roman"/>
          <w:sz w:val="28"/>
        </w:rPr>
        <w:t>утвержденного распоряжением  Правительства  Российской  Фед</w:t>
      </w:r>
      <w:r w:rsidR="00706358">
        <w:rPr>
          <w:rFonts w:ascii="Times New Roman" w:hAnsi="Times New Roman"/>
          <w:sz w:val="28"/>
        </w:rPr>
        <w:t>ерации  от  03.03.2015  № 349-Р</w:t>
      </w:r>
      <w:r w:rsidRPr="00706358">
        <w:rPr>
          <w:rFonts w:ascii="Times New Roman" w:hAnsi="Times New Roman"/>
          <w:sz w:val="28"/>
        </w:rPr>
        <w:t>,</w:t>
      </w:r>
      <w:r>
        <w:rPr>
          <w:rFonts w:ascii="Times New Roman" w:hAnsi="Times New Roman"/>
          <w:sz w:val="28"/>
        </w:rPr>
        <w:t xml:space="preserve"> сформирован перечень профессий и специальностей (ТОП-регион) на основе ТОП-50 и с учетом потребности региона для работы в условиях территории опережающего социально-экономического развития «Камчатка», по внедрению в среднем профессиональном образовании практико-ориентированной (дуальной) модели обучения и по участию в мониторинге качества подготовки кадров, который позволяет провести объективную оценку данного уровня образования.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В соответствии с Перечнем поручений Президента Российской Федерации в части подготовки кадров по 50 наиболее востребованным и перспективным профессиям и специальностям в соответствии с лучшими зарубежными стандартами и передовыми технологиями в 2016 году Камчатский край официально вступил в движение «Ворлдскиллс Россия».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Ведется работа по созданию во всех профессиональных образовательных организациях и образовательных организациях высшего образования необходимых условий для получения качественного образования детьми-инвалидами.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Студенты-инвалиды, студенты с ОВЗ обучаются в профессиональных образовательных организациях по различным специальностям. Адаптированные образовательные программы разработаны в 3 профессиональных образовательных организациях и в 4 образовательных организациях высшего образования.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отличие от профессиональных образовательных организаций, где в структуре обучающихся в значительной степени преобладает доля студентов очной формы обучения, в образовательных организациях высшего образования доли очной и заочной форм обучения в последние годы распределяются в среднем как 53,4 процента и 45,8 процента, соответственно.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Вследствие прошедшей в 2010 году реформы в системе высшего образования (в результате которой было создано единое европейское пространство в сфере высшего образования – бакалавриат и магистратура) сократилось количество вузовских специальностей. Всего в Камчатском крае профессиональными образовательными организациями и образовательными организациями высшего образования осуществляется подготовка по более чем 70 специальностям, профессиям и направлениям подготовки для различных отраслей и сфер деятельности экономики края.</w:t>
      </w:r>
    </w:p>
    <w:p w:rsidR="00FB790B" w:rsidRDefault="00C67C6C">
      <w:pPr>
        <w:widowControl w:val="0"/>
        <w:spacing w:after="0" w:line="240" w:lineRule="auto"/>
        <w:ind w:firstLine="709"/>
        <w:jc w:val="both"/>
        <w:rPr>
          <w:rFonts w:ascii="Times New Roman" w:hAnsi="Times New Roman"/>
          <w:sz w:val="28"/>
        </w:rPr>
      </w:pPr>
      <w:r>
        <w:rPr>
          <w:rFonts w:ascii="Times New Roman" w:hAnsi="Times New Roman"/>
          <w:sz w:val="28"/>
        </w:rPr>
        <w:t>190. </w:t>
      </w:r>
      <w:r w:rsidR="00C916D5">
        <w:rPr>
          <w:rFonts w:ascii="Times New Roman" w:hAnsi="Times New Roman"/>
          <w:sz w:val="28"/>
        </w:rPr>
        <w:t>Учитывая такие моменты как несоответствие уровня профессиональной подготовки выпускников профессиональных образовательных организаций ожиданиям работодателей; невысокая мотивация выпускников профессиональных образовательных организаций к трудовой деятельности на предприятиях края; медленная интеграция профессиональных образовательных организаций с организациями (предприятиями) реального сектора региональной экономики, в данном направлении предстоит решение следующих задач:</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формирование социального заказа в целях обеспечения потребности передовых и ключевых сфер экономики края в специалистах со средним профессиональным и высшим образованием;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создание условий по обеспечению участия потенциальных работодателей в определении содержания образовательных программ среднего профессионального и высшего образования в соответствии с современными технологическими процессами;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3) повышение эффективности управления системой среднего профессионального и высшего образования на основе внедрения </w:t>
      </w:r>
      <w:r>
        <w:rPr>
          <w:rFonts w:ascii="Times New Roman" w:hAnsi="Times New Roman"/>
          <w:sz w:val="28"/>
        </w:rPr>
        <w:lastRenderedPageBreak/>
        <w:t>профессиональными образовательными организациями и образовательными организациями высшего образования государственно-общественных моделей взаимодействия, развития социального партнерства, создания системы независимой оценки качества профессионального образования и профессионально-общественной аккредитации образовательных программ;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организация целевого обучения в образовательных организациях высшего образования с целью обеспечения приоритетных отраслей экономики региона квалифицированными кадрами, активизация профориентационной работы среди обучающихся общеобразовательных организаций, реализация мер, направленных на популяризацию и повышение престижа педагогических направлений подготовки;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обеспечение соответствия рынка образовательных услуг, предоставляемых системой среднего профессионального и высшего образования, запросам работодателей Камчатского края, включая подготовку кадров по наиболее востребованным в Камчатском крае профессиям и специальностям.</w:t>
      </w:r>
    </w:p>
    <w:p w:rsidR="00FB790B" w:rsidRDefault="00C67C6C">
      <w:pPr>
        <w:widowControl w:val="0"/>
        <w:spacing w:after="0" w:line="240" w:lineRule="auto"/>
        <w:ind w:firstLine="709"/>
        <w:jc w:val="both"/>
        <w:rPr>
          <w:rFonts w:ascii="Times New Roman" w:hAnsi="Times New Roman"/>
          <w:sz w:val="28"/>
        </w:rPr>
      </w:pPr>
      <w:r>
        <w:rPr>
          <w:rFonts w:ascii="Times New Roman" w:hAnsi="Times New Roman"/>
          <w:sz w:val="28"/>
        </w:rPr>
        <w:t xml:space="preserve">191. </w:t>
      </w:r>
      <w:r w:rsidR="00C916D5">
        <w:rPr>
          <w:rFonts w:ascii="Times New Roman" w:hAnsi="Times New Roman"/>
          <w:sz w:val="28"/>
        </w:rPr>
        <w:t>Решение задач развития профессионального образования в Камчатском крае предусматривает реализацию комплекса мероприятий: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внедрение образовательных программ среднего профессионального образования, в том числе по ТОП-регион – перспективным и востребованным профессиям и специальностям, с учетом прогноза потребности рынка труда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обеспечение профессиональных образовательных организаций современным оборудованием и новейшими техническими средствами, в том числе на основе требований новых федеральных государственных образовательных стандартов среднего профессионального образования;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создание условий, способствующих повышению конкурентоспособности выпускников профессиональных образовательных организаций на рынке труда Камчатского края, подготовка кадров на основе требований международных стандартов Ворлдскиллс;</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создание условий, обеспечивающих инклюзивное среднее профессиональное образование для инвалидов и лиц с ограниченными возможностями здоровья;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обеспечение доступности высшего образования, в том числе для жителей отдаленных регионов Камчатского края, в рамках внедрения электронного обучения и дистанционных образовательных технологий;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содействие созданию образовательными организациями высшего образования структурных подразделений, обеспечивающих практическую подготовку обучающихся на базе иных организаций, осуществляющих деятельность по профилю соответствующих образовательных программ.</w:t>
      </w:r>
    </w:p>
    <w:p w:rsidR="00FB790B" w:rsidRDefault="00FB790B">
      <w:pPr>
        <w:widowControl w:val="0"/>
        <w:spacing w:after="0" w:line="240" w:lineRule="auto"/>
        <w:jc w:val="both"/>
        <w:rPr>
          <w:rFonts w:ascii="Times New Roman" w:hAnsi="Times New Roman"/>
          <w:sz w:val="28"/>
        </w:rPr>
      </w:pPr>
    </w:p>
    <w:p w:rsidR="00FB790B" w:rsidRPr="00A855C5" w:rsidRDefault="00341AD5">
      <w:pPr>
        <w:widowControl w:val="0"/>
        <w:spacing w:after="0" w:line="240" w:lineRule="auto"/>
        <w:jc w:val="center"/>
        <w:outlineLvl w:val="5"/>
        <w:rPr>
          <w:rFonts w:ascii="Times New Roman" w:hAnsi="Times New Roman"/>
          <w:sz w:val="28"/>
        </w:rPr>
      </w:pPr>
      <w:r w:rsidRPr="00A855C5">
        <w:rPr>
          <w:rFonts w:ascii="Times New Roman" w:hAnsi="Times New Roman"/>
          <w:sz w:val="28"/>
        </w:rPr>
        <w:t>26</w:t>
      </w:r>
      <w:r w:rsidR="00C916D5" w:rsidRPr="00A855C5">
        <w:rPr>
          <w:rFonts w:ascii="Times New Roman" w:hAnsi="Times New Roman"/>
          <w:sz w:val="28"/>
        </w:rPr>
        <w:t>. Культура</w:t>
      </w:r>
    </w:p>
    <w:p w:rsidR="00FB790B" w:rsidRDefault="00FB790B">
      <w:pPr>
        <w:widowControl w:val="0"/>
        <w:spacing w:after="0" w:line="240" w:lineRule="auto"/>
        <w:jc w:val="both"/>
        <w:rPr>
          <w:rFonts w:ascii="Times New Roman" w:hAnsi="Times New Roman"/>
          <w:sz w:val="28"/>
        </w:rPr>
      </w:pPr>
    </w:p>
    <w:p w:rsidR="00FB790B" w:rsidRDefault="00C67C6C">
      <w:pPr>
        <w:widowControl w:val="0"/>
        <w:spacing w:after="0" w:line="240" w:lineRule="auto"/>
        <w:ind w:firstLine="709"/>
        <w:jc w:val="both"/>
        <w:rPr>
          <w:rFonts w:ascii="Times New Roman" w:hAnsi="Times New Roman"/>
          <w:sz w:val="28"/>
        </w:rPr>
      </w:pPr>
      <w:r>
        <w:rPr>
          <w:rFonts w:ascii="Times New Roman" w:hAnsi="Times New Roman"/>
          <w:sz w:val="28"/>
        </w:rPr>
        <w:t xml:space="preserve">192. </w:t>
      </w:r>
      <w:r w:rsidR="00C916D5">
        <w:rPr>
          <w:rFonts w:ascii="Times New Roman" w:hAnsi="Times New Roman"/>
          <w:sz w:val="28"/>
        </w:rPr>
        <w:t xml:space="preserve">Основные направления развития культуры сосредоточены на создании условий для обеспечения права граждан на участие в культурной </w:t>
      </w:r>
      <w:r w:rsidR="00C916D5">
        <w:rPr>
          <w:rFonts w:ascii="Times New Roman" w:hAnsi="Times New Roman"/>
          <w:sz w:val="28"/>
        </w:rPr>
        <w:lastRenderedPageBreak/>
        <w:t xml:space="preserve">жизни и пользование учреждениями культуры, на доступ к культурным ценностям, закрепленного </w:t>
      </w:r>
      <w:hyperlink r:id="rId123" w:history="1">
        <w:r w:rsidR="00C916D5">
          <w:rPr>
            <w:rFonts w:ascii="Times New Roman" w:hAnsi="Times New Roman"/>
            <w:sz w:val="28"/>
          </w:rPr>
          <w:t>статьей 44</w:t>
        </w:r>
      </w:hyperlink>
      <w:r w:rsidR="00C916D5">
        <w:rPr>
          <w:rFonts w:ascii="Times New Roman" w:hAnsi="Times New Roman"/>
          <w:sz w:val="28"/>
        </w:rPr>
        <w:t xml:space="preserve"> Конституции Российской Федерации.</w:t>
      </w:r>
    </w:p>
    <w:p w:rsidR="00FB790B" w:rsidRDefault="00C67C6C">
      <w:pPr>
        <w:widowControl w:val="0"/>
        <w:spacing w:after="0" w:line="240" w:lineRule="auto"/>
        <w:ind w:firstLine="709"/>
        <w:jc w:val="both"/>
        <w:rPr>
          <w:rFonts w:ascii="Times New Roman" w:hAnsi="Times New Roman"/>
          <w:sz w:val="28"/>
        </w:rPr>
      </w:pPr>
      <w:r>
        <w:rPr>
          <w:rFonts w:ascii="Times New Roman" w:hAnsi="Times New Roman"/>
          <w:sz w:val="28"/>
        </w:rPr>
        <w:t>193. </w:t>
      </w:r>
      <w:r w:rsidR="00C916D5">
        <w:rPr>
          <w:rFonts w:ascii="Times New Roman" w:hAnsi="Times New Roman"/>
          <w:sz w:val="28"/>
        </w:rPr>
        <w:t>Главной целью, определяющей культурную политику Правительства Камчатского края как социально ответственную, ориентированную на интересы общества и на возможность творческой самореализации каждого человека, является выравнивание региональных диспропорций в условиях доступности культурных благ для широких слоев населения, обеспечивающее реальные возможности развития приоритетов духовности и культурной преемственности.</w:t>
      </w:r>
    </w:p>
    <w:p w:rsidR="00FB790B" w:rsidRDefault="00C67C6C">
      <w:pPr>
        <w:widowControl w:val="0"/>
        <w:spacing w:after="0" w:line="240" w:lineRule="auto"/>
        <w:ind w:firstLine="709"/>
        <w:jc w:val="both"/>
        <w:rPr>
          <w:rFonts w:ascii="Times New Roman" w:hAnsi="Times New Roman"/>
          <w:sz w:val="28"/>
        </w:rPr>
      </w:pPr>
      <w:r>
        <w:rPr>
          <w:rFonts w:ascii="Times New Roman" w:hAnsi="Times New Roman"/>
          <w:sz w:val="28"/>
        </w:rPr>
        <w:t>194. </w:t>
      </w:r>
      <w:r w:rsidR="00C916D5">
        <w:rPr>
          <w:rFonts w:ascii="Times New Roman" w:hAnsi="Times New Roman"/>
          <w:sz w:val="28"/>
        </w:rPr>
        <w:t xml:space="preserve">Для решения обозначенных </w:t>
      </w:r>
      <w:r w:rsidR="00C203E3">
        <w:rPr>
          <w:rFonts w:ascii="Times New Roman" w:hAnsi="Times New Roman"/>
          <w:sz w:val="28"/>
        </w:rPr>
        <w:t xml:space="preserve">в Стратегии </w:t>
      </w:r>
      <w:r w:rsidR="00C916D5">
        <w:rPr>
          <w:rFonts w:ascii="Times New Roman" w:hAnsi="Times New Roman"/>
          <w:sz w:val="28"/>
        </w:rPr>
        <w:t>проблем развития сферы культуры в Камчатском крае следует выделить следующие приоритетные направления: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совершенствование организационных, экономических и правовых механизмов развития сферы культуры;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создание равных условий для культурного развития населения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создание современного высокоразвитого рынка сервисных услуг в области культуры;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сохранение и развитие национальной культуры, популяризация культурного наследия;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использование культурного потенциала Камчатского края для формирования положительного имиджа Камчатского края в России и за рубежом.</w:t>
      </w:r>
    </w:p>
    <w:p w:rsidR="00FB790B" w:rsidRDefault="00512509">
      <w:pPr>
        <w:widowControl w:val="0"/>
        <w:spacing w:after="0" w:line="240" w:lineRule="auto"/>
        <w:ind w:firstLine="709"/>
        <w:jc w:val="both"/>
        <w:rPr>
          <w:rFonts w:ascii="Times New Roman" w:hAnsi="Times New Roman"/>
          <w:sz w:val="28"/>
        </w:rPr>
      </w:pPr>
      <w:r>
        <w:rPr>
          <w:rFonts w:ascii="Times New Roman" w:hAnsi="Times New Roman"/>
          <w:sz w:val="28"/>
        </w:rPr>
        <w:t>195. </w:t>
      </w:r>
      <w:r w:rsidR="00C916D5">
        <w:rPr>
          <w:rFonts w:ascii="Times New Roman" w:hAnsi="Times New Roman"/>
          <w:sz w:val="28"/>
        </w:rPr>
        <w:t xml:space="preserve">Механизмы реализации стратегических задач в сфере культуры: </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правовые:</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а) </w:t>
      </w:r>
      <w:r w:rsidR="00C916D5">
        <w:rPr>
          <w:rFonts w:ascii="Times New Roman" w:hAnsi="Times New Roman"/>
          <w:sz w:val="28"/>
        </w:rPr>
        <w:t>разработка и реализация нормативных правовых актов, учитывающих специфику регулирования традиционных и инновационных культурных процессов территории с учетом направлений государственной культурной политики Российской Федерации;</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б) </w:t>
      </w:r>
      <w:r w:rsidR="00C916D5">
        <w:rPr>
          <w:rFonts w:ascii="Times New Roman" w:hAnsi="Times New Roman"/>
          <w:sz w:val="28"/>
        </w:rPr>
        <w:t>проведение мероприятий по повышению правовой культуры населения и творческих работников в области культурной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организационные: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расширение взаимодействия со структурами, ведущими культурную и творческую деятельность, в том числе с использованием механизмов государственно-частного партнерства, инновационных процессов взаимодействия с общественными движениями и негосударственными структурами;</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б) </w:t>
      </w:r>
      <w:r w:rsidR="00C916D5">
        <w:rPr>
          <w:rFonts w:ascii="Times New Roman" w:hAnsi="Times New Roman"/>
          <w:sz w:val="28"/>
        </w:rPr>
        <w:t>использование общественно-государственных форм управления, направленных на развитие актуальных культурных практик, сохранение традиций и социокультурную регуляцию активности молодежи;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поддержка гражданских инициатив, направленных на реализацию культурной политики;</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г) </w:t>
      </w:r>
      <w:r w:rsidR="00C916D5">
        <w:rPr>
          <w:rFonts w:ascii="Times New Roman" w:hAnsi="Times New Roman"/>
          <w:sz w:val="28"/>
        </w:rPr>
        <w:t>расширение участия в культурной жизни категорий населения, нуждающихся в дополнительных мерах социальной поддержки;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д) развитие и поддержка межрегиональной концертной, гастрольной, </w:t>
      </w:r>
      <w:r>
        <w:rPr>
          <w:rFonts w:ascii="Times New Roman" w:hAnsi="Times New Roman"/>
          <w:sz w:val="28"/>
        </w:rPr>
        <w:lastRenderedPageBreak/>
        <w:t>выставочной и фестивальной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е) развитие механизмов поддержки творческой деятельности в сфере культуры и искусства, в том числе традиционной народной культуры;</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ж) </w:t>
      </w:r>
      <w:r w:rsidR="00C916D5">
        <w:rPr>
          <w:rFonts w:ascii="Times New Roman" w:hAnsi="Times New Roman"/>
          <w:sz w:val="28"/>
        </w:rPr>
        <w:t>создание оптимальных условий для ведомственной и межведомственной координации социально-культурных процессов;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материально-технические и финансовые: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модернизация и обеспечение инновационного развития учреждений культуры путем масштабного инвестирования в обновление материально-технической базы, технологическое обновление, внедрение и распространение новых информационных продуктов и технологий;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w:t>
      </w:r>
      <w:r w:rsidR="00EA32B0">
        <w:rPr>
          <w:rFonts w:ascii="Times New Roman" w:hAnsi="Times New Roman"/>
          <w:sz w:val="28"/>
        </w:rPr>
        <w:t> </w:t>
      </w:r>
      <w:r>
        <w:rPr>
          <w:rFonts w:ascii="Times New Roman" w:hAnsi="Times New Roman"/>
          <w:sz w:val="28"/>
        </w:rPr>
        <w:t>оптимизация расходования бюджетных средств, сосредоточение ресурсов на приоритетных направлениях;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привлечение внебюджетных финансовых средств: развитие платных услуг, участие в грантовых и инвестиционных программах, благотворительных фондах, ведомственных целевых программах;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информационные:</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а) </w:t>
      </w:r>
      <w:r w:rsidR="00C916D5">
        <w:rPr>
          <w:rFonts w:ascii="Times New Roman" w:hAnsi="Times New Roman"/>
          <w:sz w:val="28"/>
        </w:rPr>
        <w:t>формирование единого цифрового культурного пространства Камчатского края, интеграция его в окружное, национальное и мировое информационное пространство посредством разработки и внедрения информационных продуктов и технологий в сфере культуры, взаимодействия со средствами массовой информации;</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б) </w:t>
      </w:r>
      <w:r w:rsidR="00C916D5">
        <w:rPr>
          <w:rFonts w:ascii="Times New Roman" w:hAnsi="Times New Roman"/>
          <w:sz w:val="28"/>
        </w:rPr>
        <w:t>развитие виртуальных, дистанционных и нестационарных форм культурного обслуживания населения, создание расширенных информационных ресурсов в сфере музейных и библиотечных услуг (виртуальных экскурсий по музейным экспозициям региона, электронных каталогов музеев региона, сводной базы музейных ценностей Камчатского края, электронных каталогов библиотек Камчатского края, оцифровка фондов библиотек Камчатского края, издание мультимедийных дисков культурно-краеведческой и исторической направленности Камчатского края) и размещение их во Всероссийских информационных системах;</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в) </w:t>
      </w:r>
      <w:r w:rsidR="00C916D5">
        <w:rPr>
          <w:rFonts w:ascii="Times New Roman" w:hAnsi="Times New Roman"/>
          <w:sz w:val="28"/>
        </w:rPr>
        <w:t>создание единой электронной билетной системы в учреждениях культуры;</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г) </w:t>
      </w:r>
      <w:r w:rsidR="00C916D5">
        <w:rPr>
          <w:rFonts w:ascii="Times New Roman" w:hAnsi="Times New Roman"/>
          <w:sz w:val="28"/>
        </w:rPr>
        <w:t>развитие культурного имиджа Камчатского края, обладающего притягательностью и узнаваемостью, наполненностью культурными ценностями и смыслами, привлекательного для жителей и гостей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образовательные:</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а) </w:t>
      </w:r>
      <w:r w:rsidR="00C916D5">
        <w:rPr>
          <w:rFonts w:ascii="Times New Roman" w:hAnsi="Times New Roman"/>
          <w:sz w:val="28"/>
        </w:rPr>
        <w:t>развитие и совершенствование системы многоуровневого образования в сфере искусства (общеэстетическое направление; обучение по предпрофессиональным образовательным программам; профессиональное образование);</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б) </w:t>
      </w:r>
      <w:r w:rsidR="00C916D5">
        <w:rPr>
          <w:rFonts w:ascii="Times New Roman" w:hAnsi="Times New Roman"/>
          <w:sz w:val="28"/>
        </w:rPr>
        <w:t>совершенствование системы поддержки детского и юношеского творчества, выявления и поддержки одаренных детей, талантливых студентов и молодых преподавателей творческих профессий;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кадровые:</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а) </w:t>
      </w:r>
      <w:r w:rsidR="00C916D5">
        <w:rPr>
          <w:rFonts w:ascii="Times New Roman" w:hAnsi="Times New Roman"/>
          <w:sz w:val="28"/>
        </w:rPr>
        <w:t xml:space="preserve">проведение ежегодного мониторинга кадровой ситуации в сфере </w:t>
      </w:r>
      <w:r w:rsidR="00C916D5">
        <w:rPr>
          <w:rFonts w:ascii="Times New Roman" w:hAnsi="Times New Roman"/>
          <w:sz w:val="28"/>
        </w:rPr>
        <w:lastRenderedPageBreak/>
        <w:t>культуры;</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б) </w:t>
      </w:r>
      <w:r w:rsidR="00C916D5">
        <w:rPr>
          <w:rFonts w:ascii="Times New Roman" w:hAnsi="Times New Roman"/>
          <w:sz w:val="28"/>
        </w:rPr>
        <w:t>реализация программы кадровой политики в крае (обучение, переподготовка специалистов, расширение направлений профессионального образования);</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в) </w:t>
      </w:r>
      <w:r w:rsidR="00C916D5">
        <w:rPr>
          <w:rFonts w:ascii="Times New Roman" w:hAnsi="Times New Roman"/>
          <w:sz w:val="28"/>
        </w:rPr>
        <w:t>обеспечение подготовки кадров в сфере искусствоведения, культурологии и межкультурных коммуникаций на базе ведущих высших учебных заведений отрасли;</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г) </w:t>
      </w:r>
      <w:r w:rsidR="00C916D5">
        <w:rPr>
          <w:rFonts w:ascii="Times New Roman" w:hAnsi="Times New Roman"/>
          <w:sz w:val="28"/>
        </w:rPr>
        <w:t>внедрение механизмов мотивации работы молодых творческих кадров в сфере культуры.</w:t>
      </w:r>
    </w:p>
    <w:p w:rsidR="00FB790B" w:rsidRDefault="00512509">
      <w:pPr>
        <w:widowControl w:val="0"/>
        <w:spacing w:after="0" w:line="240" w:lineRule="auto"/>
        <w:ind w:firstLine="709"/>
        <w:jc w:val="both"/>
        <w:rPr>
          <w:rFonts w:ascii="Times New Roman" w:hAnsi="Times New Roman"/>
          <w:sz w:val="28"/>
        </w:rPr>
      </w:pPr>
      <w:r>
        <w:rPr>
          <w:rFonts w:ascii="Times New Roman" w:hAnsi="Times New Roman"/>
          <w:sz w:val="28"/>
        </w:rPr>
        <w:t xml:space="preserve">196. </w:t>
      </w:r>
      <w:r w:rsidR="00C916D5">
        <w:rPr>
          <w:rFonts w:ascii="Times New Roman" w:hAnsi="Times New Roman"/>
          <w:sz w:val="28"/>
        </w:rPr>
        <w:t>Ожидаемые результаты и показатели: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рост культурного самосознания и самореализации населения Камчатского края, реализуемое посредством роста посещений учреждений культуры к 2020 году 7 посещений на 1 жителя, к 2025 – 7,5, к 2030 – 8,0 (принимая во внимание отрицательную демографическую динамику в регионе).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увеличение количества учреждений культуры и объектов культурного наследия, находящихся в удовлетворительном состоянии к 2025 году до 70 процентов, к 2030 до 80 процентов в общем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Реализация стратегических направлений позволит обеспечить условия для доступности участия в культурной жизни страны всем жителям Камчатского края, вовлеченности всех слоев населения в активную социокультурную деятельность, а также использовать культурный потенциал Камчатского края для формирования положительного имиджа Камчатского края в России и за рубежом.</w:t>
      </w:r>
    </w:p>
    <w:p w:rsidR="00FB790B" w:rsidRDefault="00FB790B">
      <w:pPr>
        <w:widowControl w:val="0"/>
        <w:spacing w:after="0" w:line="240" w:lineRule="auto"/>
        <w:ind w:firstLine="709"/>
        <w:jc w:val="both"/>
        <w:rPr>
          <w:rFonts w:ascii="Times New Roman" w:hAnsi="Times New Roman"/>
          <w:sz w:val="28"/>
        </w:rPr>
      </w:pPr>
    </w:p>
    <w:p w:rsidR="00FB790B" w:rsidRPr="00A855C5" w:rsidRDefault="00341AD5">
      <w:pPr>
        <w:widowControl w:val="0"/>
        <w:spacing w:after="0" w:line="240" w:lineRule="auto"/>
        <w:ind w:firstLine="709"/>
        <w:jc w:val="center"/>
        <w:outlineLvl w:val="5"/>
        <w:rPr>
          <w:rFonts w:ascii="Times New Roman" w:hAnsi="Times New Roman"/>
          <w:sz w:val="28"/>
        </w:rPr>
      </w:pPr>
      <w:r w:rsidRPr="00A855C5">
        <w:rPr>
          <w:rFonts w:ascii="Times New Roman" w:hAnsi="Times New Roman"/>
          <w:sz w:val="28"/>
        </w:rPr>
        <w:t>27</w:t>
      </w:r>
      <w:r w:rsidR="00C916D5" w:rsidRPr="00A855C5">
        <w:rPr>
          <w:rFonts w:ascii="Times New Roman" w:hAnsi="Times New Roman"/>
          <w:sz w:val="28"/>
        </w:rPr>
        <w:t>. Физическая культура и спорт</w:t>
      </w:r>
    </w:p>
    <w:p w:rsidR="00FB790B" w:rsidRDefault="00FB790B">
      <w:pPr>
        <w:widowControl w:val="0"/>
        <w:spacing w:after="0" w:line="240" w:lineRule="auto"/>
        <w:ind w:firstLine="709"/>
        <w:jc w:val="both"/>
        <w:rPr>
          <w:rFonts w:ascii="Times New Roman" w:hAnsi="Times New Roman"/>
          <w:sz w:val="28"/>
        </w:rPr>
      </w:pPr>
    </w:p>
    <w:p w:rsidR="00FB790B" w:rsidRDefault="00512509">
      <w:pPr>
        <w:widowControl w:val="0"/>
        <w:spacing w:after="0" w:line="240" w:lineRule="auto"/>
        <w:ind w:firstLine="709"/>
        <w:jc w:val="both"/>
        <w:rPr>
          <w:rFonts w:ascii="Times New Roman" w:hAnsi="Times New Roman"/>
          <w:sz w:val="28"/>
        </w:rPr>
      </w:pPr>
      <w:r>
        <w:rPr>
          <w:rFonts w:ascii="Times New Roman" w:hAnsi="Times New Roman"/>
          <w:sz w:val="28"/>
        </w:rPr>
        <w:t xml:space="preserve">197. </w:t>
      </w:r>
      <w:r w:rsidR="00C916D5">
        <w:rPr>
          <w:rFonts w:ascii="Times New Roman" w:hAnsi="Times New Roman"/>
          <w:sz w:val="28"/>
        </w:rPr>
        <w:t>Система физической культуры и спорта Камчатского края ориентирована на максимальное удовлетворение потребностей населения в физической активности и укрепления здоровья посредством развития инфраструктуры физической культуры и спорта, а также на популяризацию массового и профессионального спорта и приобщение различных возрастных групп населения к регулярным занятиям физической культурой и спортом. Актуальность реформирования данной отрасли связана, прежде всего, с необходимостью приведения направлений ее развития в соответствие с основными направлениями социально-экономических преобразований в обществе.</w:t>
      </w:r>
    </w:p>
    <w:p w:rsidR="00FB790B" w:rsidRDefault="00512509">
      <w:pPr>
        <w:widowControl w:val="0"/>
        <w:spacing w:after="0" w:line="240" w:lineRule="auto"/>
        <w:ind w:firstLine="709"/>
        <w:jc w:val="both"/>
        <w:rPr>
          <w:rFonts w:ascii="Times New Roman" w:hAnsi="Times New Roman"/>
          <w:sz w:val="28"/>
        </w:rPr>
      </w:pPr>
      <w:r>
        <w:rPr>
          <w:rFonts w:ascii="Times New Roman" w:hAnsi="Times New Roman"/>
          <w:sz w:val="28"/>
        </w:rPr>
        <w:t xml:space="preserve">198. </w:t>
      </w:r>
      <w:r w:rsidR="00C916D5">
        <w:rPr>
          <w:rFonts w:ascii="Times New Roman" w:hAnsi="Times New Roman"/>
          <w:sz w:val="28"/>
        </w:rPr>
        <w:t>Видение развития отрасли базируется на глубоком анализе состояния сферы физической культуры и спорта в регионе, в ходе которого выявлен ряд следующих проблем: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существующая в Камчатском крае инфраструктура не позволяет удовлетворить растущие потребности населения в занятиях физической культурой и спортом;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2) материально-техническая база для занятий массовым спортом требует улучшения, в критическом состоянии находятся плоскостные </w:t>
      </w:r>
      <w:r>
        <w:rPr>
          <w:rFonts w:ascii="Times New Roman" w:hAnsi="Times New Roman"/>
          <w:sz w:val="28"/>
        </w:rPr>
        <w:lastRenderedPageBreak/>
        <w:t>спортивные сооружения;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техническое состояние, низкая пропускная способность горнолыжных подъемников, особенно горнолыжных баз КГАУ СШОР «Эдельвейс», не позволяет качественно и полноценно проводить даже учебно-тренировочный процесс. Спортивные сооружения горнолыжного комплекса построены в конце 1960-х годов и в настоящее время имеют значительный физический износ. Исключение составляет введенная в эксплуатацию в 2010 году буксировочная канатно-бугельная дорога, протяженностью 1400 м. на горе «Морозная»;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не укомплектованность квалифицированными кадрами сферы физической культуры и спорта. Слабо закрепляются молодые специалисты в дошкольных и общеобразовательных организациях, детско-юношеских спортивных школах.</w:t>
      </w:r>
    </w:p>
    <w:p w:rsidR="00FB790B" w:rsidRDefault="00512509">
      <w:pPr>
        <w:widowControl w:val="0"/>
        <w:spacing w:after="0" w:line="240" w:lineRule="auto"/>
        <w:ind w:firstLine="709"/>
        <w:jc w:val="both"/>
        <w:rPr>
          <w:rFonts w:ascii="Times New Roman" w:hAnsi="Times New Roman"/>
          <w:sz w:val="28"/>
        </w:rPr>
      </w:pPr>
      <w:r>
        <w:rPr>
          <w:rFonts w:ascii="Times New Roman" w:hAnsi="Times New Roman"/>
          <w:sz w:val="28"/>
        </w:rPr>
        <w:t xml:space="preserve">199. </w:t>
      </w:r>
      <w:r w:rsidR="00C916D5">
        <w:rPr>
          <w:rFonts w:ascii="Times New Roman" w:hAnsi="Times New Roman"/>
          <w:sz w:val="28"/>
        </w:rPr>
        <w:t>Состояние проблемных сфер развития физической культуры и спорта в Камчатском крае определяет приоритетные направления развития отрасли: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укрепление здоровья населения Камчатского края средствами физической культуры и спорта, привлечение населения к занятиям физической культурой и спортом;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создание доступной инфраструктуры для занятий физической культурой и спортом, обеспечивающей весь спектр потребностей спортсменов и интересов населения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повышение уровня подготовленности спортсменов высокого класса для успешного выступления на всероссийских и международных соревнованиях, олимпийских и паралимпийских играх.</w:t>
      </w:r>
    </w:p>
    <w:p w:rsidR="00FB790B" w:rsidRDefault="00512509">
      <w:pPr>
        <w:widowControl w:val="0"/>
        <w:spacing w:after="0" w:line="240" w:lineRule="auto"/>
        <w:ind w:firstLine="709"/>
        <w:jc w:val="both"/>
        <w:rPr>
          <w:rFonts w:ascii="Times New Roman" w:hAnsi="Times New Roman"/>
          <w:sz w:val="28"/>
        </w:rPr>
      </w:pPr>
      <w:r>
        <w:rPr>
          <w:rFonts w:ascii="Times New Roman" w:hAnsi="Times New Roman"/>
          <w:sz w:val="28"/>
        </w:rPr>
        <w:t xml:space="preserve">200. </w:t>
      </w:r>
      <w:r w:rsidR="00C916D5">
        <w:rPr>
          <w:rFonts w:ascii="Times New Roman" w:hAnsi="Times New Roman"/>
          <w:sz w:val="28"/>
        </w:rPr>
        <w:t>Цель развития физической культуры и спорта в Камчатском крае – повышение качества жизни и состояния здоровья населения средствами физической культуры и спорта.</w:t>
      </w:r>
    </w:p>
    <w:p w:rsidR="00FB790B" w:rsidRDefault="00512509">
      <w:pPr>
        <w:widowControl w:val="0"/>
        <w:spacing w:after="0" w:line="240" w:lineRule="auto"/>
        <w:ind w:firstLine="709"/>
        <w:jc w:val="both"/>
        <w:rPr>
          <w:rFonts w:ascii="Times New Roman" w:hAnsi="Times New Roman"/>
          <w:sz w:val="28"/>
        </w:rPr>
      </w:pPr>
      <w:r>
        <w:rPr>
          <w:rFonts w:ascii="Times New Roman" w:hAnsi="Times New Roman"/>
          <w:sz w:val="28"/>
        </w:rPr>
        <w:t xml:space="preserve">201. </w:t>
      </w:r>
      <w:r w:rsidR="00C916D5">
        <w:rPr>
          <w:rFonts w:ascii="Times New Roman" w:hAnsi="Times New Roman"/>
          <w:sz w:val="28"/>
        </w:rPr>
        <w:t>Задачами развития сферы физической культуры и спорта в Камчатском крае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развитие инфраструктуры сферы физической культуры и спорта;</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укрепление здоровья населения Камчатского края средствами физической культуры и спорта, привлечение населения к массовым занятиям физической культурой и спортом;</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3) </w:t>
      </w:r>
      <w:r w:rsidR="00C916D5">
        <w:rPr>
          <w:rFonts w:ascii="Times New Roman" w:hAnsi="Times New Roman"/>
          <w:sz w:val="28"/>
        </w:rPr>
        <w:t>повышение конкурентоспособности спортивных сборных команд Камчатского края и спортивных клубов Камчатского края на Российской и международной спортивной арене;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развитие кадрового потенциала физической культуры и спорта.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Решение задач развития сферы физической культуры и спорта в Камчатском крае на средне и долгосрочную перспективу предусматривает реализацию комплекса мероприятий, направленных на решение приоритетных задач отрасли.</w:t>
      </w:r>
    </w:p>
    <w:p w:rsidR="00FB790B" w:rsidRDefault="00512509" w:rsidP="00512509">
      <w:pPr>
        <w:widowControl w:val="0"/>
        <w:spacing w:after="0" w:line="240" w:lineRule="auto"/>
        <w:ind w:firstLine="709"/>
        <w:jc w:val="both"/>
        <w:rPr>
          <w:rFonts w:ascii="Times New Roman" w:hAnsi="Times New Roman"/>
          <w:sz w:val="28"/>
        </w:rPr>
      </w:pPr>
      <w:r>
        <w:rPr>
          <w:rFonts w:ascii="Times New Roman" w:hAnsi="Times New Roman"/>
          <w:sz w:val="28"/>
        </w:rPr>
        <w:t xml:space="preserve">202. </w:t>
      </w:r>
      <w:r w:rsidR="00C916D5">
        <w:rPr>
          <w:rFonts w:ascii="Times New Roman" w:hAnsi="Times New Roman"/>
          <w:sz w:val="28"/>
        </w:rPr>
        <w:t>Проектирование, строительство, реконструкция и модернизация спортивных объектов для занятий физической культурой и массовым спортом.</w:t>
      </w:r>
      <w:r>
        <w:rPr>
          <w:rFonts w:ascii="Times New Roman" w:hAnsi="Times New Roman"/>
          <w:sz w:val="28"/>
        </w:rPr>
        <w:t xml:space="preserve"> </w:t>
      </w:r>
      <w:r w:rsidR="00C916D5">
        <w:rPr>
          <w:rFonts w:ascii="Times New Roman" w:hAnsi="Times New Roman"/>
          <w:sz w:val="28"/>
        </w:rPr>
        <w:t xml:space="preserve">В рамках решения задачи по развитию инфраструктуры сферы </w:t>
      </w:r>
      <w:r w:rsidR="00C916D5">
        <w:rPr>
          <w:rFonts w:ascii="Times New Roman" w:hAnsi="Times New Roman"/>
          <w:sz w:val="28"/>
        </w:rPr>
        <w:lastRenderedPageBreak/>
        <w:t>физической культуры и спорта, в среднесрочном периоде планируется строительство и реконструкция следующих спортивных объектов: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строительство ледового катка в г. Петропавловске-Камчатском;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строительство физкультурно-спортивного комплекса с универсальным игровым залом в г. Петропавловске-Камчатском;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реконструкция Дворца спорта с плавательным бассейном в г. Петропавловске-Камчатском;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строительство физкультурно-спортивного комплекса с плавательным бассейном в г. Петропавловске-Камчатском.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Помимо данных объектов необходимо предусмотреть развитие спортивной инфраструктуры во всех муниципальных образованиях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Реализация данных проектов позволит создать в Камчатском крае качественно новые условия для развития спорта. После окончания строительства данные объекты будут служить не только развитию массового спорта, но и спорту высших достижений, в том числе при подготовке сборных команд России по различным видам спорта к крупнейшим соревнованиям, проводимым в странах Азиатско-Тихоокеанского региона.</w:t>
      </w:r>
    </w:p>
    <w:p w:rsidR="00FB790B" w:rsidRPr="00512509" w:rsidRDefault="00512509" w:rsidP="00512509">
      <w:pPr>
        <w:widowControl w:val="0"/>
        <w:spacing w:after="0" w:line="240" w:lineRule="auto"/>
        <w:ind w:firstLine="709"/>
        <w:jc w:val="both"/>
        <w:rPr>
          <w:rFonts w:ascii="Times New Roman" w:hAnsi="Times New Roman"/>
          <w:sz w:val="28"/>
        </w:rPr>
      </w:pPr>
      <w:r w:rsidRPr="00512509">
        <w:rPr>
          <w:rFonts w:ascii="Times New Roman" w:hAnsi="Times New Roman"/>
          <w:sz w:val="28"/>
        </w:rPr>
        <w:t xml:space="preserve">203. </w:t>
      </w:r>
      <w:r w:rsidR="00C916D5" w:rsidRPr="00512509">
        <w:rPr>
          <w:rFonts w:ascii="Times New Roman" w:hAnsi="Times New Roman"/>
          <w:sz w:val="28"/>
        </w:rPr>
        <w:t>Укрепление здоровья населения Камчатского края средст</w:t>
      </w:r>
      <w:r>
        <w:rPr>
          <w:rFonts w:ascii="Times New Roman" w:hAnsi="Times New Roman"/>
          <w:sz w:val="28"/>
        </w:rPr>
        <w:t xml:space="preserve">вами </w:t>
      </w:r>
      <w:r w:rsidR="00C916D5" w:rsidRPr="00512509">
        <w:rPr>
          <w:rFonts w:ascii="Times New Roman" w:hAnsi="Times New Roman"/>
          <w:sz w:val="28"/>
        </w:rPr>
        <w:t>физической культуры и спорта, привлечение населения к массовым занятиям физической культурой и спортом</w:t>
      </w:r>
      <w:r>
        <w:rPr>
          <w:rFonts w:ascii="Times New Roman" w:hAnsi="Times New Roman"/>
          <w:sz w:val="28"/>
        </w:rPr>
        <w:t>.</w:t>
      </w:r>
    </w:p>
    <w:p w:rsidR="00FB790B" w:rsidRDefault="00C916D5" w:rsidP="00512509">
      <w:pPr>
        <w:widowControl w:val="0"/>
        <w:spacing w:after="0" w:line="240" w:lineRule="auto"/>
        <w:ind w:firstLine="709"/>
        <w:jc w:val="both"/>
        <w:rPr>
          <w:rFonts w:ascii="Times New Roman" w:hAnsi="Times New Roman"/>
          <w:sz w:val="28"/>
        </w:rPr>
      </w:pPr>
      <w:r>
        <w:rPr>
          <w:rFonts w:ascii="Times New Roman" w:hAnsi="Times New Roman"/>
          <w:sz w:val="28"/>
        </w:rPr>
        <w:t>Обеспечение условий для развития массового спорта, доступности спортивных объектов широким слоям населения, формирования здорового образа жизни, полный охват населения услугами физической культуры и спорта – должно стать одним из приоритетных направлений социальной политики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Особенно важно решить задачу повышения уровня вовлеченности жителей в регулярные занятия физической культурой и спортом. Решение этой задачи будет способствовать достижению сразу нескольких целей: улучшению здоровья жителей, повышению комфортности проживания за счет улучшения условий для проведения здорового досуга, сокращению социальной базы для развития алкоголизма, наркомании, националистических и экстремистских настроений.</w:t>
      </w:r>
    </w:p>
    <w:p w:rsidR="00FB790B" w:rsidRDefault="00512509" w:rsidP="00512509">
      <w:pPr>
        <w:widowControl w:val="0"/>
        <w:spacing w:after="0" w:line="240" w:lineRule="auto"/>
        <w:ind w:firstLine="709"/>
        <w:jc w:val="both"/>
        <w:rPr>
          <w:rFonts w:ascii="Times New Roman" w:hAnsi="Times New Roman"/>
          <w:sz w:val="28"/>
        </w:rPr>
      </w:pPr>
      <w:r>
        <w:rPr>
          <w:rFonts w:ascii="Times New Roman" w:hAnsi="Times New Roman"/>
          <w:sz w:val="28"/>
        </w:rPr>
        <w:t>Задачу</w:t>
      </w:r>
      <w:r w:rsidR="00C916D5">
        <w:rPr>
          <w:rFonts w:ascii="Times New Roman" w:hAnsi="Times New Roman"/>
          <w:sz w:val="28"/>
        </w:rPr>
        <w:t xml:space="preserve"> планируется </w:t>
      </w:r>
      <w:r>
        <w:rPr>
          <w:rFonts w:ascii="Times New Roman" w:hAnsi="Times New Roman"/>
          <w:sz w:val="28"/>
        </w:rPr>
        <w:t>решить через р</w:t>
      </w:r>
      <w:r w:rsidR="00C916D5">
        <w:rPr>
          <w:rFonts w:ascii="Times New Roman" w:hAnsi="Times New Roman"/>
          <w:sz w:val="28"/>
        </w:rPr>
        <w:t>азработк</w:t>
      </w:r>
      <w:r>
        <w:rPr>
          <w:rFonts w:ascii="Times New Roman" w:hAnsi="Times New Roman"/>
          <w:sz w:val="28"/>
        </w:rPr>
        <w:t>у</w:t>
      </w:r>
      <w:r w:rsidR="00C916D5">
        <w:rPr>
          <w:rFonts w:ascii="Times New Roman" w:hAnsi="Times New Roman"/>
          <w:sz w:val="28"/>
        </w:rPr>
        <w:t xml:space="preserve"> и реализаци</w:t>
      </w:r>
      <w:r>
        <w:rPr>
          <w:rFonts w:ascii="Times New Roman" w:hAnsi="Times New Roman"/>
          <w:sz w:val="28"/>
        </w:rPr>
        <w:t>ю</w:t>
      </w:r>
      <w:r w:rsidR="00C916D5">
        <w:rPr>
          <w:rFonts w:ascii="Times New Roman" w:hAnsi="Times New Roman"/>
          <w:sz w:val="28"/>
        </w:rPr>
        <w:t xml:space="preserve"> комплекса мер по пропаганде физической культуры и спорта</w:t>
      </w:r>
      <w:r>
        <w:rPr>
          <w:rFonts w:ascii="Times New Roman" w:hAnsi="Times New Roman"/>
          <w:sz w:val="28"/>
        </w:rPr>
        <w:t>,</w:t>
      </w:r>
      <w:r w:rsidR="00C916D5">
        <w:rPr>
          <w:rFonts w:ascii="Times New Roman" w:hAnsi="Times New Roman"/>
          <w:sz w:val="28"/>
        </w:rPr>
        <w:t xml:space="preserve"> как составляющей здорового образа жизни, создание условий и разработк</w:t>
      </w:r>
      <w:r>
        <w:rPr>
          <w:rFonts w:ascii="Times New Roman" w:hAnsi="Times New Roman"/>
          <w:sz w:val="28"/>
        </w:rPr>
        <w:t>у</w:t>
      </w:r>
      <w:r w:rsidR="00C916D5">
        <w:rPr>
          <w:rFonts w:ascii="Times New Roman" w:hAnsi="Times New Roman"/>
          <w:sz w:val="28"/>
        </w:rPr>
        <w:t xml:space="preserve"> стимулов для увеличения числа лиц, самостоятельно занимающихся физической культурой и спортом в Камчатском крае:</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1) </w:t>
      </w:r>
      <w:r w:rsidR="00C916D5">
        <w:rPr>
          <w:rFonts w:ascii="Times New Roman" w:hAnsi="Times New Roman"/>
          <w:sz w:val="28"/>
        </w:rPr>
        <w:t>организация и проведение массовых пропагандистских физкультурных и спортивных мероприятий, в том числе с непосредственным участием населения. Предлагается привлечение к пропаганде физической культуры и спорта ведущих спортсменов, популярных артистов, представителей различных молодежных субкультур;</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 xml:space="preserve">развитие интегрированных маркетинговых коммуникаций по продвижению ценностей физической культуры, распространению знаний о </w:t>
      </w:r>
      <w:r w:rsidR="00C916D5">
        <w:rPr>
          <w:rFonts w:ascii="Times New Roman" w:hAnsi="Times New Roman"/>
          <w:sz w:val="28"/>
        </w:rPr>
        <w:lastRenderedPageBreak/>
        <w:t>здоровом образе жизни, пропаганде активного образа жизни, широкому освещению физкультурно-спортивных мероприятий, проходящих на территории города, через средства массовой информации,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создание и обеспечение трансляции на местных теле- и радиоканалах физкультурно-спортивных передач, рекламных роликов, призывающих заниматься физической культурой и спортом (с упором на зимние виды спорта);</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б) </w:t>
      </w:r>
      <w:r w:rsidR="00C916D5">
        <w:rPr>
          <w:rFonts w:ascii="Times New Roman" w:hAnsi="Times New Roman"/>
          <w:sz w:val="28"/>
        </w:rPr>
        <w:t>оперативное обеспечение средств массовой информации материалами по текущим спортивным соревнованиям и выступлениям сильнейших Камчатских спортсменов на всероссийских и международных спортивных соревнованиях;</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в) </w:t>
      </w:r>
      <w:r w:rsidR="00C916D5">
        <w:rPr>
          <w:rFonts w:ascii="Times New Roman" w:hAnsi="Times New Roman"/>
          <w:sz w:val="28"/>
        </w:rPr>
        <w:t>использование возможностей сети Интернет для пропаганды физической культуры и спорта, информирования населения о предоставляемых физкультурно-оздоровительных услугах;</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г) </w:t>
      </w:r>
      <w:r w:rsidR="00C916D5">
        <w:rPr>
          <w:rFonts w:ascii="Times New Roman" w:hAnsi="Times New Roman"/>
          <w:sz w:val="28"/>
        </w:rPr>
        <w:t>создание и размещение наружной щитовой рекламы, пропагандирующей здоровый образ жизни, занятия физической культурой и спортом; использование социальной рекламы в пропаганде здорового образа жизни для приобщения к занятиям физической культурой и спортом широких слоев населения.</w:t>
      </w:r>
    </w:p>
    <w:p w:rsidR="00FB790B" w:rsidRDefault="008F28D3">
      <w:pPr>
        <w:widowControl w:val="0"/>
        <w:spacing w:after="0" w:line="240" w:lineRule="auto"/>
        <w:ind w:firstLine="709"/>
        <w:jc w:val="both"/>
        <w:rPr>
          <w:rFonts w:ascii="Times New Roman" w:hAnsi="Times New Roman"/>
          <w:sz w:val="28"/>
        </w:rPr>
      </w:pPr>
      <w:r w:rsidRPr="00572A83">
        <w:rPr>
          <w:rFonts w:ascii="Times New Roman" w:hAnsi="Times New Roman"/>
          <w:sz w:val="28"/>
        </w:rPr>
        <w:t xml:space="preserve">204. </w:t>
      </w:r>
      <w:r w:rsidR="00C916D5">
        <w:rPr>
          <w:rFonts w:ascii="Times New Roman" w:hAnsi="Times New Roman"/>
          <w:sz w:val="28"/>
        </w:rPr>
        <w:t>Модернизация системы физического воспитания различных категорий и групп населения, с учетом мер по стимулированию к выполнению нормативов и требований Всероссийского физкультурно-спортивного комплекса «Готов к труду и обороне» (ГТО):</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1) </w:t>
      </w:r>
      <w:r w:rsidR="00C916D5">
        <w:rPr>
          <w:rFonts w:ascii="Times New Roman" w:hAnsi="Times New Roman"/>
          <w:sz w:val="28"/>
        </w:rPr>
        <w:t>создание условий и стимулов для создания спортивных команд, функционирующих на базе образовательных организаций по месту жительства;</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увеличение охвата детей, посещающих дошкольные образовательные организации обязательными и дополнительными занятиями физической культурой по программам дошкольных образовательных организаций;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сохранение обязательной формы физкультурного образования – для обучающихся общеобразовательных организаций в объеме не менее 3 часов с учетом одного дополнительного часа в неделю в соответствии с федеральным государственным образовательным стандартом, существенное увеличение объема спортивной работы в общеобразовательных организациях во внеурочное время, в том числе:</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а) </w:t>
      </w:r>
      <w:r w:rsidR="00C916D5">
        <w:rPr>
          <w:rFonts w:ascii="Times New Roman" w:hAnsi="Times New Roman"/>
          <w:sz w:val="28"/>
        </w:rPr>
        <w:t>оснащение общеобразовательных организаций и организаций дополнительного образования детей необходимым спортивным инвентарем и оборудованием;</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б) </w:t>
      </w:r>
      <w:r w:rsidR="00C916D5">
        <w:rPr>
          <w:rFonts w:ascii="Times New Roman" w:hAnsi="Times New Roman"/>
          <w:sz w:val="28"/>
        </w:rPr>
        <w:t>совершенствование системы физкультурных и спортивных мероприятий для всех категорий обучающихся и студентов;</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в) </w:t>
      </w:r>
      <w:r w:rsidR="00C916D5">
        <w:rPr>
          <w:rFonts w:ascii="Times New Roman" w:hAnsi="Times New Roman"/>
          <w:sz w:val="28"/>
        </w:rPr>
        <w:t>организация и проведение фестивалей спорта обучающихся общеобразовательных организаций и студенческих универсиад;</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г) </w:t>
      </w:r>
      <w:r w:rsidR="00C916D5">
        <w:rPr>
          <w:rFonts w:ascii="Times New Roman" w:hAnsi="Times New Roman"/>
          <w:sz w:val="28"/>
        </w:rPr>
        <w:t xml:space="preserve">организация активного взаимодействия ДЮСШ с общеобразовательными учреждениями для оказания практической помощи в </w:t>
      </w:r>
      <w:r w:rsidR="00C916D5">
        <w:rPr>
          <w:rFonts w:ascii="Times New Roman" w:hAnsi="Times New Roman"/>
          <w:sz w:val="28"/>
        </w:rPr>
        <w:lastRenderedPageBreak/>
        <w:t>проведении физкультурно-оздоровительных мероприятий;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содействие развитию физической активности различных категорий и групп населения, занятия новыми видами спорта, спортивным туризмом и национальными видами спорта, в том числе:</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а) </w:t>
      </w:r>
      <w:r w:rsidR="00C916D5">
        <w:rPr>
          <w:rFonts w:ascii="Times New Roman" w:hAnsi="Times New Roman"/>
          <w:sz w:val="28"/>
        </w:rPr>
        <w:t>создание условий для физкультурно-оздоровительных занятий взрослой категории населения;</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б) </w:t>
      </w:r>
      <w:r w:rsidR="00C916D5">
        <w:rPr>
          <w:rFonts w:ascii="Times New Roman" w:hAnsi="Times New Roman"/>
          <w:sz w:val="28"/>
        </w:rPr>
        <w:t>разработка физкультурно-оздоровительных программ занятий для граждан старшего возраста;</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в) </w:t>
      </w:r>
      <w:r w:rsidR="00C916D5">
        <w:rPr>
          <w:rFonts w:ascii="Times New Roman" w:hAnsi="Times New Roman"/>
          <w:sz w:val="28"/>
        </w:rPr>
        <w:t>стимулирование работодателей для создания условий для физкультурно-оздоровительной и спортивно-массовой работы, а также пропаганды здорового образа жизни среди работников;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 организация комплексных спортивных состязаний по возрастным группам (старшее поколение, молодежь, дети и т.д.), в рамках проведения общероссийских, региональных или муниципальных мероприятий посвященным памятным датам, историческим событиям и пр.;</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д) </w:t>
      </w:r>
      <w:r w:rsidR="00C916D5">
        <w:rPr>
          <w:rFonts w:ascii="Times New Roman" w:hAnsi="Times New Roman"/>
          <w:sz w:val="28"/>
        </w:rPr>
        <w:t>развитие социальных программ по обеспечению льготных и бесплатных занятий спортом для малообеспеченных категорий граждан (студентов, инвалидов, лиц пожилого возраста и др.);</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разработка мер по привлечению к занятиям физической культурой и спортом лиц с ограниченными возможностями здоровья, инвалидов,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обеспечение предоставления физкультурно-оздоровительных услуг лицам с ограниченными возможностями здоровья и инвалидам;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обеспечение доступности объектов спорта для лиц с ограниченными возможностями здоровья, инвалидов;</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в) </w:t>
      </w:r>
      <w:r w:rsidR="00C916D5">
        <w:rPr>
          <w:rFonts w:ascii="Times New Roman" w:hAnsi="Times New Roman"/>
          <w:sz w:val="28"/>
        </w:rPr>
        <w:t>организация и проведение Спартакиад среди инвалидов с поражением опорно-двигательного аппарата, слуха и зрения, спортивные праздники среди детей-инвалидов детских домов и школ-интернатов, а также реабилитационных центров;</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г) </w:t>
      </w:r>
      <w:r w:rsidR="00C916D5">
        <w:rPr>
          <w:rFonts w:ascii="Times New Roman" w:hAnsi="Times New Roman"/>
          <w:sz w:val="28"/>
        </w:rPr>
        <w:t>содействие развитию и популяризации адаптивной физической культурой и адаптивного спорта, в том числе информация в рамках теле-, радиовещания, выпуска полиграфической продукции по вопросам адаптивной физической культурой и адаптивного спорта;</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6) </w:t>
      </w:r>
      <w:r w:rsidR="00C916D5">
        <w:rPr>
          <w:rFonts w:ascii="Times New Roman" w:hAnsi="Times New Roman"/>
          <w:sz w:val="28"/>
        </w:rPr>
        <w:t>содействие развитию массовых занятий физической культуры и спортом в сельских городских поселениях Камчатского края, в том числе:</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а) </w:t>
      </w:r>
      <w:r w:rsidR="00C916D5">
        <w:rPr>
          <w:rFonts w:ascii="Times New Roman" w:hAnsi="Times New Roman"/>
          <w:sz w:val="28"/>
        </w:rPr>
        <w:t>строительство быстровозводимых спортивных модулей в административных центрах поселений;</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б) </w:t>
      </w:r>
      <w:r w:rsidR="00C916D5">
        <w:rPr>
          <w:rFonts w:ascii="Times New Roman" w:hAnsi="Times New Roman"/>
          <w:sz w:val="28"/>
        </w:rPr>
        <w:t>реконструкция пришкольных стадионов с оборудованием специализированных беговых дорожек, с разбивкой и нормативным оборудованием футбольного поля;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реконструкция школьных спортивных залов с обеспечением доступа к ним жителей населенных пунктов в вечернее время;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 развитие муниципальных услуг проката спортивного снаряжения и инвентаря;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д) привлечение частных инвестиций в область физической культуры и </w:t>
      </w:r>
      <w:r>
        <w:rPr>
          <w:rFonts w:ascii="Times New Roman" w:hAnsi="Times New Roman"/>
          <w:sz w:val="28"/>
        </w:rPr>
        <w:lastRenderedPageBreak/>
        <w:t>спорта, развитию частных пунктов проката спортивного снаряжения и инвентаря;</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е) </w:t>
      </w:r>
      <w:r w:rsidR="00C916D5">
        <w:rPr>
          <w:rFonts w:ascii="Times New Roman" w:hAnsi="Times New Roman"/>
          <w:sz w:val="28"/>
        </w:rPr>
        <w:t>проведение комплексных спортивно-массовых соревнований и спартакиад среди всех возрастных категорий населения;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ж) внедрение системы мер по обеспечению безопасности развития в городах «уличных» видов спорта;</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з) </w:t>
      </w:r>
      <w:r w:rsidR="00C916D5">
        <w:rPr>
          <w:rFonts w:ascii="Times New Roman" w:hAnsi="Times New Roman"/>
          <w:sz w:val="28"/>
        </w:rPr>
        <w:t>проектирование велосипедных дорожек в рекреац</w:t>
      </w:r>
      <w:r w:rsidR="008F28D3">
        <w:rPr>
          <w:rFonts w:ascii="Times New Roman" w:hAnsi="Times New Roman"/>
          <w:sz w:val="28"/>
        </w:rPr>
        <w:t>ионных зонах населенных пунктов;</w:t>
      </w:r>
    </w:p>
    <w:p w:rsidR="00FB790B" w:rsidRDefault="00EA32B0">
      <w:pPr>
        <w:widowControl w:val="0"/>
        <w:spacing w:after="0" w:line="240" w:lineRule="auto"/>
        <w:ind w:firstLine="709"/>
        <w:jc w:val="both"/>
        <w:rPr>
          <w:rFonts w:ascii="Times New Roman" w:hAnsi="Times New Roman"/>
          <w:sz w:val="28"/>
        </w:rPr>
      </w:pPr>
      <w:r>
        <w:rPr>
          <w:rFonts w:ascii="Times New Roman" w:hAnsi="Times New Roman"/>
          <w:sz w:val="28"/>
        </w:rPr>
        <w:t>7) </w:t>
      </w:r>
      <w:r w:rsidR="00C916D5">
        <w:rPr>
          <w:rFonts w:ascii="Times New Roman" w:hAnsi="Times New Roman"/>
          <w:sz w:val="28"/>
        </w:rPr>
        <w:t>развитие системы массовых прикладных и военно-технических видов спорта, создание условий для занятий авиационными, радиотехническими и военно-прикладными видами спорта.</w:t>
      </w:r>
    </w:p>
    <w:p w:rsidR="00FB790B" w:rsidRPr="003531CA" w:rsidRDefault="003531CA" w:rsidP="003531CA">
      <w:pPr>
        <w:widowControl w:val="0"/>
        <w:spacing w:after="0" w:line="240" w:lineRule="auto"/>
        <w:ind w:firstLine="709"/>
        <w:jc w:val="both"/>
        <w:rPr>
          <w:rFonts w:ascii="Times New Roman" w:hAnsi="Times New Roman"/>
          <w:sz w:val="28"/>
        </w:rPr>
      </w:pPr>
      <w:r w:rsidRPr="003531CA">
        <w:rPr>
          <w:rFonts w:ascii="Times New Roman" w:hAnsi="Times New Roman"/>
          <w:sz w:val="28"/>
        </w:rPr>
        <w:t xml:space="preserve">205. </w:t>
      </w:r>
      <w:r w:rsidR="00C916D5" w:rsidRPr="003531CA">
        <w:rPr>
          <w:rFonts w:ascii="Times New Roman" w:hAnsi="Times New Roman"/>
          <w:sz w:val="28"/>
        </w:rPr>
        <w:t>Повышение конкурентоспособности спортивных сборных команд Камчатского края и спортивных клубов Камчатского края</w:t>
      </w:r>
      <w:r>
        <w:rPr>
          <w:rFonts w:ascii="Times New Roman" w:hAnsi="Times New Roman"/>
          <w:sz w:val="28"/>
        </w:rPr>
        <w:t xml:space="preserve"> </w:t>
      </w:r>
      <w:r w:rsidR="00C916D5" w:rsidRPr="003531CA">
        <w:rPr>
          <w:rFonts w:ascii="Times New Roman" w:hAnsi="Times New Roman"/>
          <w:sz w:val="28"/>
        </w:rPr>
        <w:t>на российской и международной спортивной арене</w:t>
      </w:r>
      <w:r>
        <w:rPr>
          <w:rFonts w:ascii="Times New Roman" w:hAnsi="Times New Roman"/>
          <w:sz w:val="28"/>
        </w:rPr>
        <w:t>.</w:t>
      </w:r>
    </w:p>
    <w:p w:rsidR="00FB790B" w:rsidRDefault="00C916D5" w:rsidP="003531CA">
      <w:pPr>
        <w:widowControl w:val="0"/>
        <w:spacing w:after="0" w:line="240" w:lineRule="auto"/>
        <w:ind w:firstLine="709"/>
        <w:jc w:val="both"/>
        <w:rPr>
          <w:rFonts w:ascii="Times New Roman" w:hAnsi="Times New Roman"/>
          <w:sz w:val="28"/>
        </w:rPr>
      </w:pPr>
      <w:r>
        <w:rPr>
          <w:rFonts w:ascii="Times New Roman" w:hAnsi="Times New Roman"/>
          <w:sz w:val="28"/>
        </w:rPr>
        <w:t>Ведущую роль в развитии спорта в Камчатском крае играет сегодня и будет продолжать играть в дальнейш</w:t>
      </w:r>
      <w:r w:rsidR="00E442B9">
        <w:rPr>
          <w:rFonts w:ascii="Times New Roman" w:hAnsi="Times New Roman"/>
          <w:sz w:val="28"/>
        </w:rPr>
        <w:t>ем Авачинская (Петропавловск-</w:t>
      </w:r>
      <w:r>
        <w:rPr>
          <w:rFonts w:ascii="Times New Roman" w:hAnsi="Times New Roman"/>
          <w:sz w:val="28"/>
        </w:rPr>
        <w:t>Елизовская) агломерация. Для реализации потенциала края как спортивного центра на Северо-Востоке России в первую очередь целесообразно развитие инфраструктуры зимних видов спорта и содействие развитию школ восточных единоборств.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соответствии с Федеральным </w:t>
      </w:r>
      <w:hyperlink r:id="rId124" w:history="1">
        <w:r>
          <w:rPr>
            <w:rFonts w:ascii="Times New Roman" w:hAnsi="Times New Roman"/>
            <w:sz w:val="28"/>
          </w:rPr>
          <w:t>законом</w:t>
        </w:r>
      </w:hyperlink>
      <w:r>
        <w:rPr>
          <w:rFonts w:ascii="Times New Roman" w:hAnsi="Times New Roman"/>
          <w:sz w:val="28"/>
        </w:rPr>
        <w:t xml:space="preserve"> от 04.12.2007 № 329-ФЗ «О физической культуре и спорте в Российской Федерации» и </w:t>
      </w:r>
      <w:hyperlink r:id="rId125" w:history="1">
        <w:r>
          <w:rPr>
            <w:rFonts w:ascii="Times New Roman" w:hAnsi="Times New Roman"/>
            <w:sz w:val="28"/>
          </w:rPr>
          <w:t>Приказом</w:t>
        </w:r>
      </w:hyperlink>
      <w:r>
        <w:rPr>
          <w:rFonts w:ascii="Times New Roman" w:hAnsi="Times New Roman"/>
          <w:sz w:val="28"/>
        </w:rPr>
        <w:t xml:space="preserve"> Министерства спорта Росси</w:t>
      </w:r>
      <w:r w:rsidR="00274395">
        <w:rPr>
          <w:rFonts w:ascii="Times New Roman" w:hAnsi="Times New Roman"/>
          <w:sz w:val="28"/>
        </w:rPr>
        <w:t>йской Федерации от 25.06.2018 № </w:t>
      </w:r>
      <w:r>
        <w:rPr>
          <w:rFonts w:ascii="Times New Roman" w:hAnsi="Times New Roman"/>
          <w:sz w:val="28"/>
        </w:rPr>
        <w:t>592 «О порядке утверждения Перечня базовых видов спорта» утвержден перечень базовых видов спорта» для Камчатского края утвержден перечень из 11 видов спорта: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виды спорта, включенные в программу Олимпийских игр: летние – тхэквондо, зимние – биатлон, горнолыжный спорт, лыжные гонки, сноуборд;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виды спорта, включенные в программу Паралимпийских игр (спорт лиц с поражением опорно-двигательного аппарата, спорт слепых);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иные виды спорта: альпинизм, киокусинкай, самбо, спорт глухих.</w:t>
      </w:r>
    </w:p>
    <w:p w:rsidR="00FB790B" w:rsidRDefault="003531CA" w:rsidP="003531CA">
      <w:pPr>
        <w:widowControl w:val="0"/>
        <w:spacing w:after="0" w:line="240" w:lineRule="auto"/>
        <w:ind w:firstLine="709"/>
        <w:jc w:val="both"/>
        <w:rPr>
          <w:rFonts w:ascii="Times New Roman" w:hAnsi="Times New Roman"/>
          <w:sz w:val="28"/>
        </w:rPr>
      </w:pPr>
      <w:r>
        <w:rPr>
          <w:rFonts w:ascii="Times New Roman" w:hAnsi="Times New Roman"/>
          <w:sz w:val="28"/>
        </w:rPr>
        <w:t xml:space="preserve">206. </w:t>
      </w:r>
      <w:r w:rsidRPr="003531CA">
        <w:rPr>
          <w:rFonts w:ascii="Times New Roman" w:hAnsi="Times New Roman"/>
          <w:sz w:val="28"/>
        </w:rPr>
        <w:t xml:space="preserve">В целях </w:t>
      </w:r>
      <w:r>
        <w:rPr>
          <w:rFonts w:ascii="Times New Roman" w:hAnsi="Times New Roman"/>
          <w:sz w:val="28"/>
        </w:rPr>
        <w:t>развития</w:t>
      </w:r>
      <w:r w:rsidR="00C916D5">
        <w:rPr>
          <w:rFonts w:ascii="Times New Roman" w:hAnsi="Times New Roman"/>
          <w:sz w:val="28"/>
        </w:rPr>
        <w:t xml:space="preserve"> инфраструктуры для подготовки спортсменов высокого класса Камчатского края и эффективной работы с резервом</w:t>
      </w:r>
      <w:r>
        <w:rPr>
          <w:rFonts w:ascii="Times New Roman" w:hAnsi="Times New Roman"/>
          <w:sz w:val="28"/>
        </w:rPr>
        <w:t xml:space="preserve"> в Камчатском крае предполагается</w:t>
      </w:r>
      <w:r w:rsidR="00C916D5">
        <w:rPr>
          <w:rFonts w:ascii="Times New Roman" w:hAnsi="Times New Roman"/>
          <w:sz w:val="28"/>
        </w:rPr>
        <w:t>:</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1) </w:t>
      </w:r>
      <w:r w:rsidR="00C916D5">
        <w:rPr>
          <w:rFonts w:ascii="Times New Roman" w:hAnsi="Times New Roman"/>
          <w:sz w:val="28"/>
        </w:rPr>
        <w:t>реконструкция инфраструктуры горнолыжных комплексов в г. Елизово (гора «Морозная») и г. Петропавловске-Камчатском (горнолыжные базы «Эдельвейс», «Красная сопка») и их оснащение специальной техникой, спортивным инвентарем и оборудованием;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w:t>
      </w:r>
      <w:r w:rsidR="00E442B9">
        <w:rPr>
          <w:rFonts w:ascii="Times New Roman" w:hAnsi="Times New Roman"/>
          <w:sz w:val="28"/>
        </w:rPr>
        <w:t>) </w:t>
      </w:r>
      <w:r>
        <w:rPr>
          <w:rFonts w:ascii="Times New Roman" w:hAnsi="Times New Roman"/>
          <w:sz w:val="28"/>
        </w:rPr>
        <w:t>строительство биатлонного комплекса в г. Петропавловске-Камчатском.</w:t>
      </w:r>
    </w:p>
    <w:p w:rsidR="00FB790B" w:rsidRDefault="00C4420F">
      <w:pPr>
        <w:widowControl w:val="0"/>
        <w:spacing w:after="0" w:line="240" w:lineRule="auto"/>
        <w:ind w:firstLine="709"/>
        <w:jc w:val="both"/>
        <w:rPr>
          <w:rFonts w:ascii="Times New Roman" w:hAnsi="Times New Roman"/>
          <w:sz w:val="28"/>
        </w:rPr>
      </w:pPr>
      <w:r w:rsidRPr="00835F6B">
        <w:rPr>
          <w:rFonts w:ascii="Times New Roman" w:hAnsi="Times New Roman"/>
          <w:sz w:val="28"/>
        </w:rPr>
        <w:t xml:space="preserve">207. Для </w:t>
      </w:r>
      <w:r>
        <w:rPr>
          <w:rFonts w:ascii="Times New Roman" w:hAnsi="Times New Roman"/>
          <w:sz w:val="28"/>
        </w:rPr>
        <w:t>повышения</w:t>
      </w:r>
      <w:r w:rsidR="00C916D5">
        <w:rPr>
          <w:rFonts w:ascii="Times New Roman" w:hAnsi="Times New Roman"/>
          <w:sz w:val="28"/>
        </w:rPr>
        <w:t xml:space="preserve"> эффективности системы подготовки спортсменов высокого класса и спортивного резерва</w:t>
      </w:r>
      <w:r>
        <w:rPr>
          <w:rFonts w:ascii="Times New Roman" w:hAnsi="Times New Roman"/>
          <w:sz w:val="28"/>
        </w:rPr>
        <w:t xml:space="preserve"> предполагается</w:t>
      </w:r>
      <w:r w:rsidR="00C916D5">
        <w:rPr>
          <w:rFonts w:ascii="Times New Roman" w:hAnsi="Times New Roman"/>
          <w:sz w:val="28"/>
        </w:rPr>
        <w:t>:</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разработка и реализация мер социальной поддержки спортсменов и тренеров, мер социальной защиты спортсменов, тренеров и иных работников в сфере физической культуры и спорта;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2) приоритетное финансовое обеспечение олимпийских видов спорта, а также подготовки отдельных спортсменов, имеющих реальные предпосылки для успешного выступления на крупнейших международных соревнованиях;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поощрение спортсменов и их тренеров за выдающиеся результаты в спорте высших достижений;</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4) </w:t>
      </w:r>
      <w:r w:rsidR="00C916D5">
        <w:rPr>
          <w:rFonts w:ascii="Times New Roman" w:hAnsi="Times New Roman"/>
          <w:sz w:val="28"/>
        </w:rPr>
        <w:t>обмен международными спортивными делегациями для приобретения спортивного опыта.</w:t>
      </w:r>
    </w:p>
    <w:p w:rsidR="00FB790B" w:rsidRDefault="00C4420F" w:rsidP="00835F6B">
      <w:pPr>
        <w:widowControl w:val="0"/>
        <w:spacing w:after="0" w:line="240" w:lineRule="auto"/>
        <w:ind w:firstLine="709"/>
        <w:jc w:val="both"/>
        <w:rPr>
          <w:rFonts w:ascii="Times New Roman" w:hAnsi="Times New Roman"/>
          <w:sz w:val="28"/>
        </w:rPr>
      </w:pPr>
      <w:r w:rsidRPr="00835F6B">
        <w:rPr>
          <w:rFonts w:ascii="Times New Roman" w:hAnsi="Times New Roman"/>
          <w:sz w:val="28"/>
        </w:rPr>
        <w:t xml:space="preserve">208. </w:t>
      </w:r>
      <w:r w:rsidR="00C03B0A" w:rsidRPr="00835F6B">
        <w:rPr>
          <w:rFonts w:ascii="Times New Roman" w:hAnsi="Times New Roman"/>
          <w:sz w:val="28"/>
        </w:rPr>
        <w:t xml:space="preserve">Планируется </w:t>
      </w:r>
      <w:r w:rsidR="00D05FAA">
        <w:rPr>
          <w:rFonts w:ascii="Times New Roman" w:hAnsi="Times New Roman"/>
          <w:sz w:val="28"/>
        </w:rPr>
        <w:t>с</w:t>
      </w:r>
      <w:r w:rsidR="00C916D5">
        <w:rPr>
          <w:rFonts w:ascii="Times New Roman" w:hAnsi="Times New Roman"/>
          <w:sz w:val="28"/>
        </w:rPr>
        <w:t>оздание регионального центра подготовки сборных команд по зимним видам спорта, в том числе выход на федеральный уровень с инициативой создания в г. Петропавловске-Камчатском всероссий</w:t>
      </w:r>
      <w:r w:rsidR="00835F6B">
        <w:rPr>
          <w:rFonts w:ascii="Times New Roman" w:hAnsi="Times New Roman"/>
          <w:sz w:val="28"/>
        </w:rPr>
        <w:t>ского цента горнолыжного спорта, а также о</w:t>
      </w:r>
      <w:r w:rsidR="00C916D5">
        <w:rPr>
          <w:rFonts w:ascii="Times New Roman" w:hAnsi="Times New Roman"/>
          <w:sz w:val="28"/>
        </w:rPr>
        <w:t>беспечение участия спортсменов в официальных межрегиональных, всероссийских, международных спортивных соревнованиях.</w:t>
      </w:r>
    </w:p>
    <w:p w:rsidR="00FB790B" w:rsidRDefault="00835F6B" w:rsidP="00F44684">
      <w:pPr>
        <w:widowControl w:val="0"/>
        <w:spacing w:after="0" w:line="240" w:lineRule="auto"/>
        <w:ind w:firstLine="709"/>
        <w:jc w:val="both"/>
        <w:rPr>
          <w:rFonts w:ascii="Times New Roman" w:hAnsi="Times New Roman"/>
          <w:sz w:val="28"/>
        </w:rPr>
      </w:pPr>
      <w:r w:rsidRPr="00835F6B">
        <w:rPr>
          <w:rFonts w:ascii="Times New Roman" w:hAnsi="Times New Roman"/>
          <w:sz w:val="28"/>
        </w:rPr>
        <w:t xml:space="preserve">209. </w:t>
      </w:r>
      <w:r w:rsidR="00C916D5">
        <w:rPr>
          <w:rFonts w:ascii="Times New Roman" w:hAnsi="Times New Roman"/>
          <w:sz w:val="28"/>
        </w:rPr>
        <w:t>Расширение кадрового потенциала – преподавателей, тренеров, специалистов физической культуры и спорта, работающих в</w:t>
      </w:r>
      <w:r w:rsidR="00F44684">
        <w:rPr>
          <w:rFonts w:ascii="Times New Roman" w:hAnsi="Times New Roman"/>
          <w:sz w:val="28"/>
        </w:rPr>
        <w:t xml:space="preserve"> образовательных организациях, предполагает в</w:t>
      </w:r>
      <w:r w:rsidR="00C916D5">
        <w:rPr>
          <w:rFonts w:ascii="Times New Roman" w:hAnsi="Times New Roman"/>
          <w:sz w:val="28"/>
        </w:rPr>
        <w:t>едение и систематическое обновление реестра кадров сферы физической культуры и спорта Камчатского края</w:t>
      </w:r>
      <w:r w:rsidR="00F44684">
        <w:rPr>
          <w:rFonts w:ascii="Times New Roman" w:hAnsi="Times New Roman"/>
          <w:sz w:val="28"/>
        </w:rPr>
        <w:t xml:space="preserve"> путем</w:t>
      </w:r>
      <w:r w:rsidR="00C916D5">
        <w:rPr>
          <w:rFonts w:ascii="Times New Roman" w:hAnsi="Times New Roman"/>
          <w:sz w:val="28"/>
        </w:rPr>
        <w:t>:</w:t>
      </w:r>
    </w:p>
    <w:p w:rsidR="00FB790B" w:rsidRDefault="00F44684">
      <w:pPr>
        <w:widowControl w:val="0"/>
        <w:spacing w:after="0" w:line="240" w:lineRule="auto"/>
        <w:ind w:firstLine="709"/>
        <w:jc w:val="both"/>
        <w:rPr>
          <w:rFonts w:ascii="Times New Roman" w:hAnsi="Times New Roman"/>
          <w:sz w:val="28"/>
        </w:rPr>
      </w:pPr>
      <w:r>
        <w:rPr>
          <w:rFonts w:ascii="Times New Roman" w:hAnsi="Times New Roman"/>
          <w:sz w:val="28"/>
        </w:rPr>
        <w:t>1) создания</w:t>
      </w:r>
      <w:r w:rsidR="00C916D5">
        <w:rPr>
          <w:rFonts w:ascii="Times New Roman" w:hAnsi="Times New Roman"/>
          <w:sz w:val="28"/>
        </w:rPr>
        <w:t xml:space="preserve"> благоприятных условий для работы молодых специалистов в сфере физической культуры и спорта, путем материального и морального поощрения молодых преподавателей сферы физической культуры и спорта;</w:t>
      </w:r>
    </w:p>
    <w:p w:rsidR="00FB790B" w:rsidRDefault="00F44684">
      <w:pPr>
        <w:widowControl w:val="0"/>
        <w:spacing w:after="0" w:line="240" w:lineRule="auto"/>
        <w:ind w:firstLine="709"/>
        <w:jc w:val="both"/>
        <w:rPr>
          <w:rFonts w:ascii="Times New Roman" w:hAnsi="Times New Roman"/>
          <w:sz w:val="28"/>
        </w:rPr>
      </w:pPr>
      <w:r>
        <w:rPr>
          <w:rFonts w:ascii="Times New Roman" w:hAnsi="Times New Roman"/>
          <w:sz w:val="28"/>
        </w:rPr>
        <w:t>2) направления</w:t>
      </w:r>
      <w:r w:rsidR="00C916D5">
        <w:rPr>
          <w:rFonts w:ascii="Times New Roman" w:hAnsi="Times New Roman"/>
          <w:sz w:val="28"/>
        </w:rPr>
        <w:t xml:space="preserve"> специалистов сферы физической культуры и спорта на курсы повышения квалификации и профессиональной переподготовки;</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3) </w:t>
      </w:r>
      <w:r w:rsidR="00F44684">
        <w:rPr>
          <w:rFonts w:ascii="Times New Roman" w:hAnsi="Times New Roman"/>
          <w:sz w:val="28"/>
        </w:rPr>
        <w:t>ежегодного</w:t>
      </w:r>
      <w:r w:rsidR="00C916D5">
        <w:rPr>
          <w:rFonts w:ascii="Times New Roman" w:hAnsi="Times New Roman"/>
          <w:sz w:val="28"/>
        </w:rPr>
        <w:t xml:space="preserve"> проведени</w:t>
      </w:r>
      <w:r w:rsidR="00F44684">
        <w:rPr>
          <w:rFonts w:ascii="Times New Roman" w:hAnsi="Times New Roman"/>
          <w:sz w:val="28"/>
        </w:rPr>
        <w:t>я</w:t>
      </w:r>
      <w:r w:rsidR="00C916D5">
        <w:rPr>
          <w:rFonts w:ascii="Times New Roman" w:hAnsi="Times New Roman"/>
          <w:sz w:val="28"/>
        </w:rPr>
        <w:t xml:space="preserve"> краевого конкурса на звание лучшего преподавателя физической культуры, тренера, спортсмена;</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4) </w:t>
      </w:r>
      <w:r w:rsidR="00C916D5">
        <w:rPr>
          <w:rFonts w:ascii="Times New Roman" w:hAnsi="Times New Roman"/>
          <w:sz w:val="28"/>
        </w:rPr>
        <w:t>стимулировани</w:t>
      </w:r>
      <w:r w:rsidR="00F44684">
        <w:rPr>
          <w:rFonts w:ascii="Times New Roman" w:hAnsi="Times New Roman"/>
          <w:sz w:val="28"/>
        </w:rPr>
        <w:t>я</w:t>
      </w:r>
      <w:r w:rsidR="00C916D5">
        <w:rPr>
          <w:rFonts w:ascii="Times New Roman" w:hAnsi="Times New Roman"/>
          <w:sz w:val="28"/>
        </w:rPr>
        <w:t xml:space="preserve"> работников спортивных учреждений к росту результативности работы учреждения и стимулирование работников к повышению квалификации тренерского состава, других специалистов и руководящих работников учреждений путем разработки и внедрения системы оплаты труда тренерского состава, других специалистов и руководящих работников учреждения.</w:t>
      </w:r>
    </w:p>
    <w:p w:rsidR="00FB790B" w:rsidRDefault="00F44684">
      <w:pPr>
        <w:widowControl w:val="0"/>
        <w:spacing w:after="0" w:line="240" w:lineRule="auto"/>
        <w:ind w:firstLine="709"/>
        <w:jc w:val="both"/>
        <w:rPr>
          <w:rFonts w:ascii="Times New Roman" w:hAnsi="Times New Roman"/>
          <w:sz w:val="28"/>
        </w:rPr>
      </w:pPr>
      <w:r w:rsidRPr="00572A83">
        <w:rPr>
          <w:rFonts w:ascii="Times New Roman" w:hAnsi="Times New Roman"/>
          <w:sz w:val="28"/>
        </w:rPr>
        <w:t xml:space="preserve">210. </w:t>
      </w:r>
      <w:r w:rsidR="00C916D5">
        <w:rPr>
          <w:rFonts w:ascii="Times New Roman" w:hAnsi="Times New Roman"/>
          <w:sz w:val="28"/>
        </w:rPr>
        <w:t>Подготовка и повышение квалификации спортивных судей</w:t>
      </w:r>
      <w:r>
        <w:rPr>
          <w:rFonts w:ascii="Times New Roman" w:hAnsi="Times New Roman"/>
          <w:sz w:val="28"/>
        </w:rPr>
        <w:t xml:space="preserve"> предполагает:</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1) </w:t>
      </w:r>
      <w:r w:rsidR="00C916D5">
        <w:rPr>
          <w:rFonts w:ascii="Times New Roman" w:hAnsi="Times New Roman"/>
          <w:sz w:val="28"/>
        </w:rPr>
        <w:t>организаци</w:t>
      </w:r>
      <w:r w:rsidR="00F44684">
        <w:rPr>
          <w:rFonts w:ascii="Times New Roman" w:hAnsi="Times New Roman"/>
          <w:sz w:val="28"/>
        </w:rPr>
        <w:t>ю</w:t>
      </w:r>
      <w:r w:rsidR="00C916D5">
        <w:rPr>
          <w:rFonts w:ascii="Times New Roman" w:hAnsi="Times New Roman"/>
          <w:sz w:val="28"/>
        </w:rPr>
        <w:t xml:space="preserve"> и проведение семинаров для спортивных судей по видам спорта с привлечением спортивных судей всероссийской категории из других регионов;</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командирование спортивных судей первой категории на всероссийские спортивные соревнования для получения опыта и стажа судейства с целью повышения своей квалификации;</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3) </w:t>
      </w:r>
      <w:r w:rsidR="00C916D5">
        <w:rPr>
          <w:rFonts w:ascii="Times New Roman" w:hAnsi="Times New Roman"/>
          <w:sz w:val="28"/>
        </w:rPr>
        <w:t>организаци</w:t>
      </w:r>
      <w:r w:rsidR="00F44684">
        <w:rPr>
          <w:rFonts w:ascii="Times New Roman" w:hAnsi="Times New Roman"/>
          <w:sz w:val="28"/>
        </w:rPr>
        <w:t>ю</w:t>
      </w:r>
      <w:r w:rsidR="00C916D5">
        <w:rPr>
          <w:rFonts w:ascii="Times New Roman" w:hAnsi="Times New Roman"/>
          <w:sz w:val="28"/>
        </w:rPr>
        <w:t xml:space="preserve"> и проведение мастер-классов для тренеров и спортивных судей.</w:t>
      </w:r>
    </w:p>
    <w:p w:rsidR="00F44684" w:rsidRDefault="00F44684">
      <w:pPr>
        <w:widowControl w:val="0"/>
        <w:spacing w:after="0" w:line="240" w:lineRule="auto"/>
        <w:ind w:firstLine="709"/>
        <w:jc w:val="both"/>
        <w:rPr>
          <w:rFonts w:ascii="Times New Roman" w:hAnsi="Times New Roman"/>
          <w:sz w:val="28"/>
        </w:rPr>
      </w:pPr>
      <w:r w:rsidRPr="00572A83">
        <w:rPr>
          <w:rFonts w:ascii="Times New Roman" w:hAnsi="Times New Roman"/>
          <w:sz w:val="28"/>
        </w:rPr>
        <w:t>211</w:t>
      </w:r>
      <w:r w:rsidR="00C916D5" w:rsidRPr="00572A83">
        <w:rPr>
          <w:rFonts w:ascii="Times New Roman" w:hAnsi="Times New Roman"/>
          <w:sz w:val="28"/>
        </w:rPr>
        <w:t>.</w:t>
      </w:r>
      <w:r w:rsidR="00C916D5">
        <w:rPr>
          <w:rFonts w:ascii="Times New Roman" w:hAnsi="Times New Roman"/>
          <w:sz w:val="28"/>
        </w:rPr>
        <w:t xml:space="preserve"> Улучшение кадрового обеспечения сферы управления физической культурой и спортом, включая разработку мер по кадровому обеспечению физической спортивной работы среди лиц с ограниченными возможностями здоровья и инвалидов.</w:t>
      </w:r>
    </w:p>
    <w:p w:rsidR="00FB790B" w:rsidRDefault="00F44684">
      <w:pPr>
        <w:widowControl w:val="0"/>
        <w:spacing w:after="0" w:line="240" w:lineRule="auto"/>
        <w:ind w:firstLine="709"/>
        <w:jc w:val="both"/>
        <w:rPr>
          <w:rFonts w:ascii="Times New Roman" w:hAnsi="Times New Roman"/>
          <w:sz w:val="28"/>
        </w:rPr>
      </w:pPr>
      <w:r>
        <w:rPr>
          <w:rFonts w:ascii="Times New Roman" w:hAnsi="Times New Roman"/>
          <w:sz w:val="28"/>
        </w:rPr>
        <w:lastRenderedPageBreak/>
        <w:t xml:space="preserve">212. </w:t>
      </w:r>
      <w:r w:rsidR="00C916D5">
        <w:rPr>
          <w:rFonts w:ascii="Times New Roman" w:hAnsi="Times New Roman"/>
          <w:sz w:val="28"/>
        </w:rPr>
        <w:t>Мерами и механизмами, обеспечивающими развитие физической культуры и спорта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применение механизмов ГЧП в вопросах финансирования создания и эксплуатации спортивной базы Камчатского края. Привлечение частных инвестиций в рамках ГЧП предлагается в двух направлениях: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участие частных инвесторов в создании спортивной инфраструктуры и дальнейшая ее эксплуатация на основе государственной поддержки в случае предоставления льгот по оплате физкультурно-спортивных услуг населению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участие бюджетных инвестиций в создании спортивной базы, а дальнейшее содержание и эксплуатация – за счет средств негосударственных организаций;</w:t>
      </w:r>
    </w:p>
    <w:p w:rsidR="00FB790B" w:rsidRDefault="00E442B9" w:rsidP="00F44684">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ключевым финансовым механизмом государственного регулирования на краевом уровне развития физической культуры и спорта является субсидирование муниципальных образований и организаций, осуществляющих свою деятельность в сфере физической культуры и спорта:</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а) </w:t>
      </w:r>
      <w:r w:rsidR="00C916D5">
        <w:rPr>
          <w:rFonts w:ascii="Times New Roman" w:hAnsi="Times New Roman"/>
          <w:sz w:val="28"/>
        </w:rPr>
        <w:t>возмещение за счет средств краевого бюджета части затрат, связанных со строительством объектов негосударственной собственности, в том числе затрат на подключение построенных объектов к сетям тепло-, водо- и электроснабжения, а также возмещение ставки по кредиту при предоставлении кредитными организациями средств на строительство спортивных объектов;</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б) </w:t>
      </w:r>
      <w:r w:rsidR="00C916D5">
        <w:rPr>
          <w:rFonts w:ascii="Times New Roman" w:hAnsi="Times New Roman"/>
          <w:sz w:val="28"/>
        </w:rPr>
        <w:t>софинансирование из краевого бюджета мероприятий муниципальных программ по развитию объектов спортивной инфраструктуры для занятий физической культурой и спортом (в т.ч. в общеобразовательных организациях), через предоставление субсидий бюджетам муниципальных образований;</w:t>
      </w:r>
    </w:p>
    <w:p w:rsidR="00FB790B" w:rsidRDefault="00E442B9" w:rsidP="00AA7BA0">
      <w:pPr>
        <w:widowControl w:val="0"/>
        <w:spacing w:after="0" w:line="240" w:lineRule="auto"/>
        <w:ind w:firstLine="709"/>
        <w:jc w:val="both"/>
        <w:rPr>
          <w:rFonts w:ascii="Times New Roman" w:hAnsi="Times New Roman"/>
          <w:sz w:val="28"/>
        </w:rPr>
      </w:pPr>
      <w:r>
        <w:rPr>
          <w:rFonts w:ascii="Times New Roman" w:hAnsi="Times New Roman"/>
          <w:sz w:val="28"/>
        </w:rPr>
        <w:t>в) </w:t>
      </w:r>
      <w:r w:rsidR="00C916D5">
        <w:rPr>
          <w:rFonts w:ascii="Times New Roman" w:hAnsi="Times New Roman"/>
          <w:sz w:val="28"/>
        </w:rPr>
        <w:t>предоставление субсидий:</w:t>
      </w:r>
      <w:r w:rsidR="00AA7BA0">
        <w:rPr>
          <w:rFonts w:ascii="Times New Roman" w:hAnsi="Times New Roman"/>
          <w:sz w:val="28"/>
        </w:rPr>
        <w:t xml:space="preserve"> </w:t>
      </w:r>
      <w:r w:rsidR="00C916D5">
        <w:rPr>
          <w:rFonts w:ascii="Times New Roman" w:hAnsi="Times New Roman"/>
          <w:sz w:val="28"/>
        </w:rPr>
        <w:t>некоммерческим организациям – физкультурно-спортивным организациям (спортивным клубам);</w:t>
      </w:r>
      <w:r w:rsidR="00AA7BA0">
        <w:rPr>
          <w:rFonts w:ascii="Times New Roman" w:hAnsi="Times New Roman"/>
          <w:sz w:val="28"/>
        </w:rPr>
        <w:t xml:space="preserve"> </w:t>
      </w:r>
      <w:r w:rsidR="00C916D5">
        <w:rPr>
          <w:rFonts w:ascii="Times New Roman" w:hAnsi="Times New Roman"/>
          <w:sz w:val="28"/>
        </w:rPr>
        <w:t>юридическим лицам (за исключением государственных и муниципальных учреждений), индивидуальным предпринимателям;</w:t>
      </w:r>
      <w:r w:rsidR="00AA7BA0">
        <w:rPr>
          <w:rFonts w:ascii="Times New Roman" w:hAnsi="Times New Roman"/>
          <w:sz w:val="28"/>
        </w:rPr>
        <w:t xml:space="preserve"> </w:t>
      </w:r>
      <w:r w:rsidR="00C916D5">
        <w:rPr>
          <w:rFonts w:ascii="Times New Roman" w:hAnsi="Times New Roman"/>
          <w:sz w:val="28"/>
        </w:rPr>
        <w:t>краевым государственным автономным и бюджетным учреждениям на финансовое обеспечение государственного задания на оказание государственных услуг (выполнение работ);</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3) </w:t>
      </w:r>
      <w:r w:rsidR="00C916D5">
        <w:rPr>
          <w:rFonts w:ascii="Times New Roman" w:hAnsi="Times New Roman"/>
          <w:sz w:val="28"/>
        </w:rPr>
        <w:t xml:space="preserve">размещения заказов на поставки товаров, выполнение работ, оказание услуг для государственных нужд в порядке, предусмотренном Федеральным </w:t>
      </w:r>
      <w:hyperlink r:id="rId126" w:history="1">
        <w:r w:rsidR="00C916D5">
          <w:rPr>
            <w:rFonts w:ascii="Times New Roman" w:hAnsi="Times New Roman"/>
            <w:sz w:val="28"/>
          </w:rPr>
          <w:t>законом</w:t>
        </w:r>
      </w:hyperlink>
      <w:r w:rsidR="00C916D5">
        <w:rPr>
          <w:rFonts w:ascii="Times New Roman" w:hAnsi="Times New Roman"/>
          <w:sz w:val="28"/>
        </w:rPr>
        <w:t xml:space="preserve"> от 05.04.2013 № 44-ФЗ «О контрактной системе в сфере закупок товаров, работ, услуг для обеспечения государственных и муниципальных нужд».</w:t>
      </w:r>
    </w:p>
    <w:p w:rsidR="00FB790B" w:rsidRDefault="00FB790B">
      <w:pPr>
        <w:widowControl w:val="0"/>
        <w:spacing w:after="0" w:line="240" w:lineRule="auto"/>
        <w:ind w:firstLine="709"/>
        <w:jc w:val="both"/>
        <w:rPr>
          <w:rFonts w:ascii="Times New Roman" w:hAnsi="Times New Roman"/>
          <w:sz w:val="28"/>
        </w:rPr>
      </w:pPr>
    </w:p>
    <w:p w:rsidR="00FB790B" w:rsidRPr="00A855C5" w:rsidRDefault="00341AD5">
      <w:pPr>
        <w:widowControl w:val="0"/>
        <w:spacing w:after="0" w:line="240" w:lineRule="auto"/>
        <w:ind w:firstLine="709"/>
        <w:jc w:val="center"/>
        <w:outlineLvl w:val="5"/>
        <w:rPr>
          <w:rFonts w:ascii="Times New Roman" w:hAnsi="Times New Roman"/>
          <w:sz w:val="28"/>
        </w:rPr>
      </w:pPr>
      <w:r w:rsidRPr="00A855C5">
        <w:rPr>
          <w:rFonts w:ascii="Times New Roman" w:hAnsi="Times New Roman"/>
          <w:sz w:val="28"/>
        </w:rPr>
        <w:t>28.</w:t>
      </w:r>
      <w:r w:rsidR="00C916D5" w:rsidRPr="00A855C5">
        <w:rPr>
          <w:rFonts w:ascii="Times New Roman" w:hAnsi="Times New Roman"/>
          <w:sz w:val="28"/>
        </w:rPr>
        <w:t xml:space="preserve"> Социальная защита</w:t>
      </w:r>
    </w:p>
    <w:p w:rsidR="00FB790B" w:rsidRDefault="00FB790B">
      <w:pPr>
        <w:widowControl w:val="0"/>
        <w:spacing w:after="0" w:line="240" w:lineRule="auto"/>
        <w:ind w:firstLine="709"/>
        <w:jc w:val="both"/>
        <w:rPr>
          <w:rFonts w:ascii="Times New Roman" w:hAnsi="Times New Roman"/>
          <w:sz w:val="28"/>
        </w:rPr>
      </w:pPr>
    </w:p>
    <w:p w:rsidR="00FB790B" w:rsidRDefault="00340157">
      <w:pPr>
        <w:widowControl w:val="0"/>
        <w:spacing w:after="0" w:line="240" w:lineRule="auto"/>
        <w:ind w:firstLine="709"/>
        <w:jc w:val="both"/>
        <w:rPr>
          <w:rFonts w:ascii="Times New Roman" w:hAnsi="Times New Roman"/>
          <w:sz w:val="28"/>
        </w:rPr>
      </w:pPr>
      <w:r>
        <w:rPr>
          <w:rFonts w:ascii="Times New Roman" w:hAnsi="Times New Roman"/>
          <w:sz w:val="28"/>
        </w:rPr>
        <w:t>213. </w:t>
      </w:r>
      <w:r w:rsidR="00C916D5">
        <w:rPr>
          <w:rFonts w:ascii="Times New Roman" w:hAnsi="Times New Roman"/>
          <w:sz w:val="28"/>
        </w:rPr>
        <w:t xml:space="preserve">Целью развития отрасли социальной защиты населения Камчатского края является повышение эффективности, адресности социальной помощи, качества и доступности предоставления социальных </w:t>
      </w:r>
      <w:r w:rsidR="00C916D5">
        <w:rPr>
          <w:rFonts w:ascii="Times New Roman" w:hAnsi="Times New Roman"/>
          <w:sz w:val="28"/>
        </w:rPr>
        <w:lastRenderedPageBreak/>
        <w:t>услуг.</w:t>
      </w:r>
    </w:p>
    <w:p w:rsidR="00FB790B" w:rsidRDefault="00340157">
      <w:pPr>
        <w:widowControl w:val="0"/>
        <w:spacing w:after="0" w:line="240" w:lineRule="auto"/>
        <w:ind w:firstLine="709"/>
        <w:jc w:val="both"/>
        <w:rPr>
          <w:rFonts w:ascii="Times New Roman" w:hAnsi="Times New Roman"/>
          <w:sz w:val="28"/>
        </w:rPr>
      </w:pPr>
      <w:r>
        <w:rPr>
          <w:rFonts w:ascii="Times New Roman" w:hAnsi="Times New Roman"/>
          <w:sz w:val="28"/>
        </w:rPr>
        <w:t>214. </w:t>
      </w:r>
      <w:r w:rsidR="00C916D5">
        <w:rPr>
          <w:rFonts w:ascii="Times New Roman" w:hAnsi="Times New Roman"/>
          <w:sz w:val="28"/>
        </w:rPr>
        <w:t xml:space="preserve">Для достижения поставленной цели необходимо решение следующих задач: </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1) выполнение </w:t>
      </w:r>
      <w:hyperlink r:id="rId127" w:history="1">
        <w:r>
          <w:rPr>
            <w:rFonts w:ascii="Times New Roman" w:hAnsi="Times New Roman"/>
            <w:sz w:val="28"/>
          </w:rPr>
          <w:t>Указа</w:t>
        </w:r>
      </w:hyperlink>
      <w:r>
        <w:rPr>
          <w:rFonts w:ascii="Times New Roman" w:hAnsi="Times New Roman"/>
          <w:sz w:val="28"/>
        </w:rPr>
        <w:t xml:space="preserve"> Президента Российской Федерации от 7 </w:t>
      </w:r>
      <w:r w:rsidR="00274395">
        <w:rPr>
          <w:rFonts w:ascii="Times New Roman" w:hAnsi="Times New Roman"/>
          <w:sz w:val="28"/>
        </w:rPr>
        <w:t>мая 2012 года № </w:t>
      </w:r>
      <w:r>
        <w:rPr>
          <w:rFonts w:ascii="Times New Roman" w:hAnsi="Times New Roman"/>
          <w:sz w:val="28"/>
        </w:rPr>
        <w:t>597 «О мероприятиях по реализации государственной социальной политики» в части повышения к 2018 году заработной платы социальных работников;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реализация Плана мероприятий («дорожной карты») по повышению эффективности и качества услуг в сфере социального обслуживания населения в Камчатском крае (2013–2018 годы);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выполнение обязательств государства по социальной поддержке граждан;</w:t>
      </w:r>
    </w:p>
    <w:p w:rsidR="00FB790B" w:rsidRDefault="00C916D5" w:rsidP="00BB58CB">
      <w:pPr>
        <w:widowControl w:val="0"/>
        <w:spacing w:after="0" w:line="240" w:lineRule="auto"/>
        <w:ind w:firstLine="709"/>
        <w:jc w:val="both"/>
        <w:rPr>
          <w:rFonts w:ascii="Times New Roman" w:hAnsi="Times New Roman"/>
          <w:sz w:val="28"/>
        </w:rPr>
      </w:pPr>
      <w:r>
        <w:rPr>
          <w:rFonts w:ascii="Times New Roman" w:hAnsi="Times New Roman"/>
          <w:sz w:val="28"/>
        </w:rPr>
        <w:t>4) улучшение демографической ситуации, обеспечение эффективной социальной поддержки семей с детьми, в том числе находящихся в трудной жизненной ситуации;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обеспечение доступности социальных услуг высокого качества для всех нуждающихся граждан пожилого возраста и инвалидов путем дальнейшего развития сети организаций различных организационно-правовых форм и форм собственности, предоставляющих социальные услуги;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развитие эффективной системы социального обслуживания: модернизация организаций социального обслуживания, формирование доступной среды жизнедеятельности инвалидов, развитие сектора социальных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развитие сектора негосударственных некоммерческих организаций в сфере оказания социальных услуг, в том числе: создание прозрачной и конкурентной системы государственной поддержки негосударственных некоммерческих организаций, оказывающих социальные услуги населению; развитие взаимодействия государства, населения, бизнеса и структур гражданского общества, в том числе с применением механизмов частно-государственного партнерства.</w:t>
      </w:r>
    </w:p>
    <w:p w:rsidR="00FB790B" w:rsidRDefault="00340157">
      <w:pPr>
        <w:widowControl w:val="0"/>
        <w:spacing w:after="0" w:line="240" w:lineRule="auto"/>
        <w:ind w:firstLine="709"/>
        <w:jc w:val="both"/>
        <w:rPr>
          <w:rFonts w:ascii="Times New Roman" w:hAnsi="Times New Roman"/>
          <w:sz w:val="28"/>
        </w:rPr>
      </w:pPr>
      <w:r>
        <w:rPr>
          <w:rFonts w:ascii="Times New Roman" w:hAnsi="Times New Roman"/>
          <w:sz w:val="28"/>
        </w:rPr>
        <w:t>215. </w:t>
      </w:r>
      <w:r w:rsidR="00C916D5">
        <w:rPr>
          <w:rFonts w:ascii="Times New Roman" w:hAnsi="Times New Roman"/>
          <w:sz w:val="28"/>
        </w:rPr>
        <w:t>Основными направлениями решения поставленных задач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повышение эффективности социальной помощи нуждающимся гражданам за счет усиления адресного подхода и внедрения новых технологий: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совершенствование системы социальной поддержки граждан с учетом изменения норм федерального законодательства и применения критерия адресности и принципа нуждаемости: последовательный и системный переход на применение принципа нуждаемости при предоставлении гражданам мер социальной поддержки; расширение адресности социальных выплат с внедрением социального контракта; упорядочение требований к присвоению на территории Камчатского края отдельных льготных статусов, уточнение состава инициативных мер социальной поддержки и условий их предоставления;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б) своевременное и качественное выполнение государственных полномочий по социальной поддержке граждан: обеспечение нуждающимся гражданам пожилого возраста, инвалидам, семьям с детьми, гражданам, попавшим в трудную жизненную ситуацию, гарантированных государством и Камчатском краем социальных обязательств; создание благоприятных условий для жизнедеятельности семьи, функционирования института семьи, рождения детей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формирование доступной среды для инвалидов и других маломобильных групп населения, повышение уровня и качества их жизни: повышение уровня доступности объектов и качества услуг в приоритетных сферах жизнедеятельности инвалидов и других маломобильных групп населения за счет оснащения социально значимых объектов внешними пандусами, входными группами, подъемными устройствами и автономными лифтами, системами с дублирующими световыми устройствами, информационными табло с тактильной пространственно-рельефной информацией и другим оборудованием, обустройства зон оказания услуг и прилегающих территорий; повышение доступности и качества реабилитационных услуг для инвалидов и детей-инвалидов; информационно-методическое и кадровое обеспечение системы реабилитации и социальной интеграции инвалидов; создание института социального сопровождения семей, имеющих детей-инвалидов, развитие программ по предупреждению социального сиротства и поддержке семей, воспитывающих детей-инвалидов и детей группы риска; повышение квалификации и методическое обеспечение специалистов учреждений, предоставляющих реабилитационные услуги инвалидам и детям-инвалидам;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повышение качества и доступности предоставления услуг по социальному обслуживанию граждан пожилого возраста, инвалидов, включая детей-инвалидов, семей и детей: повышение качества услуг по социальному обслуживанию; развитие форм и методов социальной реабилитации граждан пожилого возраста и инвалидов; развитие стационарозамещающих технологий, укрепление материально-технической базы учреждений системы социального обслуживания населения; развитие сектора негосударственных организаций в сфере оказания социальных услуг, расширение ими спектра оказываемых услуг и охвата граждан; привлечение волонтеров к решению вопросов социального характера;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развитие активного диалога с гражданским сообществом: проведение независимой оценки качества работы учреждений социального обслуживания; укрепление взаимодействия со средствами массовой информации с целью разъяснения гражданам их прав и социальных гарантий, формирование имиджа отрасли; наличие актуализированной информации на сайтах органов социальной защиты населения и учреждений социального обслуживания в сети Интернет; укрепление социального партнерства с некоммерческими организациями, в том числе с общественными организациями ветеранов, инвалидов.</w:t>
      </w:r>
    </w:p>
    <w:p w:rsidR="00FB790B" w:rsidRDefault="00340157">
      <w:pPr>
        <w:widowControl w:val="0"/>
        <w:spacing w:after="0" w:line="240" w:lineRule="auto"/>
        <w:ind w:firstLine="709"/>
        <w:jc w:val="both"/>
        <w:rPr>
          <w:rFonts w:ascii="Times New Roman" w:hAnsi="Times New Roman"/>
          <w:sz w:val="28"/>
        </w:rPr>
      </w:pPr>
      <w:r>
        <w:rPr>
          <w:rFonts w:ascii="Times New Roman" w:hAnsi="Times New Roman"/>
          <w:sz w:val="28"/>
        </w:rPr>
        <w:t xml:space="preserve">216. </w:t>
      </w:r>
      <w:r w:rsidR="00C916D5">
        <w:rPr>
          <w:rFonts w:ascii="Times New Roman" w:hAnsi="Times New Roman"/>
          <w:sz w:val="28"/>
        </w:rPr>
        <w:t xml:space="preserve">В предстоящие годы развитие системы социальной защиты в </w:t>
      </w:r>
      <w:r w:rsidR="00C916D5">
        <w:rPr>
          <w:rFonts w:ascii="Times New Roman" w:hAnsi="Times New Roman"/>
          <w:sz w:val="28"/>
        </w:rPr>
        <w:lastRenderedPageBreak/>
        <w:t>отношении тех, кому по объективным причинам требуется забота общества, будет строиться на принципах социальной справедливости и адресности. При этом адресность будет пониматься не как категория населения по возрастному или иному признаку, а будет учитывать реальную нуждаемость.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Следуя этим принципам, деятельность отрасли будет направлена на расширение адресности социальных выплат с внедрением социального контракта, когда к получателям социальной помощи будут предъявляться встречные требования, в том числе направленные на перевод на самообеспечение малообеспеченных трудоспособных граждан и их семей (путем получения профессиональных навыков, переобучения, активного поиска работы через службу занятости, участия в общественных работах, участия в программах реабилитации для лиц, имеющих проблемы со здоровьем, страдающих от алкогольной зависимости, и др.).</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Сокращение числа нуждающихся в социальной поддержке в результате роста доходов, обеспечиваемых собственной трудовой деятельностью, будет обеспечено за счет усиления взаимодействия отрасли социальной защиты с образовательными организациями и службой занятости, осуществляющими профессиональную подготовку (переподготовку) и трудоустройство, в том числе лиц с ограниченными возможностями, пенсионеров, подростков.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Усиление взаимодействия с организациями здравоохранения и учреждениями физической культуры будет направлено на медицинскую и физкультурно-спортивную реабилитацию нуждающихся в этом граждан и также позволит сократить число граждан, нуждающихся в социальной поддержке со стороны государства.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Развитие материально-технической базы организаций социального обслуживания граждан, повышение их кадрового потенциала, внедрение новых технологий оказания услуг позволит обеспечить необходимый объем социальных услуг населению, их высокое качество и оперативность предоставления.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Передача на конкурсной основе в рамках государственного заказа части государственных полномочий по предоставлению социальных услуг частным организациям, в том числе социально ориентированным некоммерческим организациям (уход за пожилыми людьми, больными и инвалидами, реабилитация и пр.) позволит дополнительно задействовать имеющийся материальный и кадровый ресурс частных структур и более гибко реагировать на запросы жителей. Помимо привлечения негосударственных организаций к выполнению государственных полномочий по предоставлению социальных услуг в системе социальной защиты будет активно задействована частная инициатива, благотворительная и волонтерская деятельность.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Наряду с выполнением непосредственных отраслевых задач организации социальной защиты во взаимодействии с системой здравоохранения примут на себя частичное выполнение функций по уходу и присмотру за пациентами на стадии долечивания, что позволит снизить затраты на дорогостоящие места в лечебных учреждениях.</w:t>
      </w:r>
    </w:p>
    <w:p w:rsidR="00FB790B" w:rsidRDefault="00340157">
      <w:pPr>
        <w:widowControl w:val="0"/>
        <w:spacing w:after="0" w:line="240" w:lineRule="auto"/>
        <w:ind w:firstLine="709"/>
        <w:jc w:val="both"/>
        <w:rPr>
          <w:rFonts w:ascii="Times New Roman" w:hAnsi="Times New Roman"/>
          <w:sz w:val="28"/>
        </w:rPr>
      </w:pPr>
      <w:r>
        <w:rPr>
          <w:rFonts w:ascii="Times New Roman" w:hAnsi="Times New Roman"/>
          <w:sz w:val="28"/>
        </w:rPr>
        <w:lastRenderedPageBreak/>
        <w:t>217. </w:t>
      </w:r>
      <w:r w:rsidR="00C916D5">
        <w:rPr>
          <w:rFonts w:ascii="Times New Roman" w:hAnsi="Times New Roman"/>
          <w:sz w:val="28"/>
        </w:rPr>
        <w:t>В результате реализации приоритетных направлений совершенствования системы социальной защиты населения края в период до 2030 года удельный вес инициативных мер социальной поддержки, предоставляемых жителям края с учетом доходов, в общем числе мер социальной поддержки увеличится до 100 процентов.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Будет обеспечен ежегодный рост охвата социальным сопровождением семей, имеющих детей-инвалидов. К 2030 году все такие семьи будут обеспечены социальным сопровождением.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Социальные услуги будут предоставляться всем гражданам, признанным в установленном порядке нуждающимися в социальном обслуживании и обратившимся в организации социального обслуживания.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Увеличится доля участия негосударственных организаций в сфере оказания услуг по социальному обслуживанию граждан. Удельный вес негосударственных организаций, оказывающих социальные услуги, от общего количества таких учреждений, ежегодно будет увеличиваться и к 2030 году составит не менее 35 процентов (в 2014 году – 2,6 процента, в 2015 году – 4,4 процента, в 2020 году – 22 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Достижение ожидаемых результатов реализации стратегии позволит повысить устойчивость системы социальной защиты населения в части оправдания социальных ожиданий на доступное получение качественных государственных и социальных услуг и в конечном итоге повысит удовлетворенность населения качеством жизни.</w:t>
      </w:r>
    </w:p>
    <w:p w:rsidR="00FB790B" w:rsidRDefault="00FB790B">
      <w:pPr>
        <w:widowControl w:val="0"/>
        <w:spacing w:after="0" w:line="240" w:lineRule="auto"/>
        <w:ind w:firstLine="709"/>
        <w:jc w:val="both"/>
        <w:rPr>
          <w:rFonts w:ascii="Times New Roman" w:hAnsi="Times New Roman"/>
          <w:sz w:val="28"/>
        </w:rPr>
      </w:pPr>
    </w:p>
    <w:p w:rsidR="00FB790B" w:rsidRPr="00A855C5" w:rsidRDefault="00341AD5">
      <w:pPr>
        <w:widowControl w:val="0"/>
        <w:spacing w:after="0" w:line="240" w:lineRule="auto"/>
        <w:ind w:firstLine="709"/>
        <w:jc w:val="center"/>
        <w:outlineLvl w:val="5"/>
        <w:rPr>
          <w:rFonts w:ascii="Times New Roman" w:hAnsi="Times New Roman"/>
          <w:sz w:val="28"/>
        </w:rPr>
      </w:pPr>
      <w:r w:rsidRPr="00A855C5">
        <w:rPr>
          <w:rFonts w:ascii="Times New Roman" w:hAnsi="Times New Roman"/>
          <w:sz w:val="28"/>
        </w:rPr>
        <w:t>29.</w:t>
      </w:r>
      <w:r w:rsidR="00C916D5" w:rsidRPr="00A855C5">
        <w:rPr>
          <w:rFonts w:ascii="Times New Roman" w:hAnsi="Times New Roman"/>
          <w:sz w:val="28"/>
        </w:rPr>
        <w:t xml:space="preserve"> Кадровое обеспечение экономики Камчатского края</w:t>
      </w:r>
    </w:p>
    <w:p w:rsidR="00FB790B" w:rsidRDefault="00FB790B">
      <w:pPr>
        <w:widowControl w:val="0"/>
        <w:spacing w:after="0" w:line="240" w:lineRule="auto"/>
        <w:ind w:firstLine="709"/>
        <w:jc w:val="both"/>
        <w:rPr>
          <w:rFonts w:ascii="Times New Roman" w:hAnsi="Times New Roman"/>
          <w:sz w:val="28"/>
        </w:rPr>
      </w:pPr>
    </w:p>
    <w:p w:rsidR="00FB790B" w:rsidRDefault="00340157">
      <w:pPr>
        <w:widowControl w:val="0"/>
        <w:spacing w:after="0" w:line="240" w:lineRule="auto"/>
        <w:ind w:firstLine="709"/>
        <w:jc w:val="both"/>
        <w:rPr>
          <w:rFonts w:ascii="Times New Roman" w:hAnsi="Times New Roman"/>
          <w:sz w:val="28"/>
        </w:rPr>
      </w:pPr>
      <w:r>
        <w:rPr>
          <w:rFonts w:ascii="Times New Roman" w:hAnsi="Times New Roman"/>
          <w:sz w:val="28"/>
        </w:rPr>
        <w:t>218. </w:t>
      </w:r>
      <w:r w:rsidR="00C916D5">
        <w:rPr>
          <w:rFonts w:ascii="Times New Roman" w:hAnsi="Times New Roman"/>
          <w:sz w:val="28"/>
        </w:rPr>
        <w:t>Результаты мониторинга перспективной потребности крупных и средних предприятий и организаций в квалифицированных рабочих и специалистах по наиболее востребованным специальностям и профессиям, который проводился в 2015–2017 годах в рамках прогнозирования потребности рынка труда Камчатского края в специалистах различных направлений, показали, что ожидаемая дополнительная потребность организаций региона в рабочей силе ежегодно составляла более 5 тысяч человек.</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 2030 году при сохранении существующих тенденций спроса рабочей силы в профессионально-квалификационном разрезе с учетом реализации инвестиционных проектов ТОР «Камчатка», Свободный порт Владивосток, развития рыбохозяйственного, агропромышленного и туристического кластеров дефицит высококвалифицированных рабочих и специалистов в реальном секторе экономики сохранится преимущественно в материальном производстве, прежде всего по строительным специальностям, специальностям горно-промышленного, рыбопромышленного (биоресурсного) комплексов, энергетики.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Среди непроизводственных отраслей наибольшая дополнительная потребность в работниках ожидается в туристском и гостиничном бизнесе.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Уменьшение численности граждан, вступающих в трудоспособный </w:t>
      </w:r>
      <w:r>
        <w:rPr>
          <w:rFonts w:ascii="Times New Roman" w:hAnsi="Times New Roman"/>
          <w:sz w:val="28"/>
        </w:rPr>
        <w:lastRenderedPageBreak/>
        <w:t>возраст, при одновременном увеличении численности граждан, достигших пенсионного возраста, и нестабильное сальдо миграции населения, в большинстве случаев имеющее отрицательное значение, создает дополнительные риски нехватки кадров.</w:t>
      </w:r>
    </w:p>
    <w:p w:rsidR="00FB790B" w:rsidRDefault="00340157">
      <w:pPr>
        <w:widowControl w:val="0"/>
        <w:spacing w:after="0" w:line="240" w:lineRule="auto"/>
        <w:ind w:firstLine="709"/>
        <w:jc w:val="both"/>
        <w:rPr>
          <w:rFonts w:ascii="Times New Roman" w:hAnsi="Times New Roman"/>
          <w:sz w:val="28"/>
        </w:rPr>
      </w:pPr>
      <w:r>
        <w:rPr>
          <w:rFonts w:ascii="Times New Roman" w:hAnsi="Times New Roman"/>
          <w:sz w:val="28"/>
        </w:rPr>
        <w:t xml:space="preserve">219. </w:t>
      </w:r>
      <w:r w:rsidR="00C916D5">
        <w:rPr>
          <w:rFonts w:ascii="Times New Roman" w:hAnsi="Times New Roman"/>
          <w:sz w:val="28"/>
        </w:rPr>
        <w:t>Стратегической целью кадрового обеспечения экономики региона является удовлетворение потребности в квалифицированных кадрах в соответствии с социальными и экономическими задачами развития Камчатского края, устранение существующего дисбаланса на рынке труда.</w:t>
      </w:r>
    </w:p>
    <w:p w:rsidR="00FB790B" w:rsidRDefault="00340157">
      <w:pPr>
        <w:widowControl w:val="0"/>
        <w:spacing w:after="0" w:line="240" w:lineRule="auto"/>
        <w:ind w:firstLine="709"/>
        <w:jc w:val="both"/>
        <w:rPr>
          <w:rFonts w:ascii="Times New Roman" w:hAnsi="Times New Roman"/>
          <w:sz w:val="28"/>
        </w:rPr>
      </w:pPr>
      <w:r>
        <w:rPr>
          <w:rFonts w:ascii="Times New Roman" w:hAnsi="Times New Roman"/>
          <w:sz w:val="28"/>
        </w:rPr>
        <w:t xml:space="preserve">220. </w:t>
      </w:r>
      <w:r w:rsidR="00C916D5">
        <w:rPr>
          <w:rFonts w:ascii="Times New Roman" w:hAnsi="Times New Roman"/>
          <w:sz w:val="28"/>
        </w:rPr>
        <w:t>Приоритетные направления развития кадрового потенциала: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формирование гибкой системы профессионального образования, обеспечивающей текущие и перспективные потребности социально-экономического развития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подготовка кадров по приоритетным профессиям и специальностям из перечня ТОП-Регион;</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модернизация учебно-материальной базы краевых профессиональных образовательных организаций;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внедрение дуальной модели подготовки рабочих кадров для приоритетных отраслей экономики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разработка контрактных программ, направленных на интеграцию образовательных организаций высшего образования и бизнеса, подготовка кадров на условиях целевого обучения, развитие системы планирования потребности в кадрах как на уровне организаций, так и в рамках формирования государственного заказа на подготовку специалистов;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развитие кадрового потенциала региональной системы среднего профессионального образования;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развитие региональной системы дополнительного профессионального образования.</w:t>
      </w:r>
    </w:p>
    <w:p w:rsidR="00FB790B" w:rsidRDefault="00340157">
      <w:pPr>
        <w:widowControl w:val="0"/>
        <w:spacing w:after="0" w:line="240" w:lineRule="auto"/>
        <w:ind w:firstLine="709"/>
        <w:jc w:val="both"/>
        <w:rPr>
          <w:rFonts w:ascii="Times New Roman" w:hAnsi="Times New Roman"/>
          <w:sz w:val="28"/>
        </w:rPr>
      </w:pPr>
      <w:r>
        <w:rPr>
          <w:rFonts w:ascii="Times New Roman" w:hAnsi="Times New Roman"/>
          <w:sz w:val="28"/>
        </w:rPr>
        <w:t xml:space="preserve">221. </w:t>
      </w:r>
      <w:r w:rsidR="00C916D5">
        <w:rPr>
          <w:rFonts w:ascii="Times New Roman" w:hAnsi="Times New Roman"/>
          <w:sz w:val="28"/>
        </w:rPr>
        <w:t>Развитию кадрового потенциала будет способствовать ежегодное формирование Прогноза потребности рынка труда Камчатского края в специалистах различных направлений для отраслей экономики и социальной сферы Камчатского края, в том числе для инвестиционных проектов и проектов ТОР «Камчатка», реализуемых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Прогноз формируется в виде рейтинга наиболее востребованных профессий и специальностей в разрезе видов экономической деятельности с использованием Общероссийского классификатора занятий, профессий, специальностей, уровня квалификации.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При разработке необходимо учитывать данные прогноза баланса трудовых ресурсов по Камчатскому краю, данные мониторинга спроса и предложения рабочей силы на регистрируемом рынке труда Камчатского края, сведения о потребности рынка труда Камчатского края в специалистах различных направлений.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Развитию кадрового обеспечения экономики также будут способствовать: оснащение современным оборудованием и прочим инвентарем профессиональных образовательных организаций; проведение конкурсов профессионального мастерства педагогов профессиональных </w:t>
      </w:r>
      <w:r>
        <w:rPr>
          <w:rFonts w:ascii="Times New Roman" w:hAnsi="Times New Roman"/>
          <w:sz w:val="28"/>
        </w:rPr>
        <w:lastRenderedPageBreak/>
        <w:t>образовательных организаций; формирование и развитие региональной системы оценки качества образования; проведение конкурса молодежных инновационных проектов в различных областях науки и техники; организация повышения квалификации и стажировок мастеров производственного обучения, преподавателей специальных дисциплин; предоставление субсидий из краевого бюджета частным образовательным организациям, осуществляющим образовательную деятельность по образовательным программам среднего профессионального образования.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Для наращивания кадрового потенциала целесообразно продолжить реализацию мер, направленных на обеспечение условий для привлечения и закрепления квалифицированных специалистов из других регионов с использованием стимулирующих инструментов; реализацию мер социальной поддержки молодых специалистов. Особенное внимание будет уделено поддержке специалистов, работающих в сельской местности.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Будет продолжена работа по реализации Регионального стандарта кадрового обеспечения промышленного роста в целях построения эффективной модели подготовки кадров с учетом международных стандартов.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Предусмотрена подготовка кадров в специализированных центрах компетенций, аккредитованных по стандартам «Ворлдскиллс Россия» по 50 наиболее перспективным и востребованным профессиям и специальностям.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Ежегодное проведение региональных этапов Всероссийского конкурса профессионального мастерства «Лучший по профессии» способствует повышению престижа рабочих профессий, востребованных на рынке труда, пропаганде достижений и передового опыта участников конкурсов, привлечению молодежи для обучения и трудоустройства по рабочим профессиям.</w:t>
      </w:r>
    </w:p>
    <w:p w:rsidR="00FB790B" w:rsidRPr="00340157" w:rsidRDefault="00C916D5">
      <w:pPr>
        <w:widowControl w:val="0"/>
        <w:spacing w:after="0" w:line="240" w:lineRule="auto"/>
        <w:ind w:firstLine="709"/>
        <w:jc w:val="both"/>
        <w:rPr>
          <w:rFonts w:ascii="Times New Roman" w:hAnsi="Times New Roman"/>
          <w:sz w:val="28"/>
        </w:rPr>
      </w:pPr>
      <w:r w:rsidRPr="00340157">
        <w:rPr>
          <w:rFonts w:ascii="Times New Roman" w:hAnsi="Times New Roman"/>
          <w:sz w:val="28"/>
        </w:rPr>
        <w:t>Необходимо совершенствовать независимую оценку качества подготовки кадров.</w:t>
      </w:r>
    </w:p>
    <w:p w:rsidR="00FB790B" w:rsidRPr="00340157" w:rsidRDefault="00C916D5">
      <w:pPr>
        <w:widowControl w:val="0"/>
        <w:spacing w:after="0" w:line="240" w:lineRule="auto"/>
        <w:ind w:firstLine="709"/>
        <w:jc w:val="both"/>
        <w:rPr>
          <w:rFonts w:ascii="Times New Roman" w:hAnsi="Times New Roman"/>
          <w:sz w:val="28"/>
        </w:rPr>
      </w:pPr>
      <w:r w:rsidRPr="00340157">
        <w:rPr>
          <w:rFonts w:ascii="Times New Roman" w:hAnsi="Times New Roman"/>
          <w:sz w:val="28"/>
        </w:rPr>
        <w:t>Целесообразно упрощать процедуры выдачи рабочих виз для высококвалифицированных категорий иностранных граждан, обеспечивать дифференцированный подход к привлечению иностранной рабочей силы в зависимости от профессии (специальности), совершенствовать механизм выдачи разрешений и расширять перечень профессий (специальностей, должностей) по видам экономической деятельности, на которые не распространяются квоты на осуществление иностранными гражданами трудовой деятельности в Российской Федерации.</w:t>
      </w:r>
    </w:p>
    <w:p w:rsidR="00FB790B" w:rsidRDefault="00C916D5">
      <w:pPr>
        <w:widowControl w:val="0"/>
        <w:spacing w:after="0" w:line="240" w:lineRule="auto"/>
        <w:ind w:firstLine="709"/>
        <w:jc w:val="both"/>
        <w:rPr>
          <w:rFonts w:ascii="Times New Roman" w:hAnsi="Times New Roman"/>
          <w:sz w:val="28"/>
        </w:rPr>
      </w:pPr>
      <w:r w:rsidRPr="00340157">
        <w:rPr>
          <w:rFonts w:ascii="Times New Roman" w:hAnsi="Times New Roman"/>
          <w:sz w:val="28"/>
        </w:rPr>
        <w:t>Также</w:t>
      </w:r>
      <w:r>
        <w:rPr>
          <w:rFonts w:ascii="Times New Roman" w:hAnsi="Times New Roman"/>
          <w:sz w:val="28"/>
        </w:rPr>
        <w:t xml:space="preserve"> необходимо продолжить совершенствование работы Центра социальной адаптации мигрантов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Необходимо развивать профессиональную мобильность работников на основе повышения квалификации, непрерывного обучения и переобучения.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Сокращению дисбаланса на рынке труда будет способствовать проведение целенаправленной профориентированной работы среди молодежи для вовлечения в востребованные рынком профессии.</w:t>
      </w:r>
    </w:p>
    <w:p w:rsidR="00FB790B" w:rsidRDefault="00FB790B">
      <w:pPr>
        <w:widowControl w:val="0"/>
        <w:spacing w:after="0" w:line="240" w:lineRule="auto"/>
        <w:ind w:firstLine="709"/>
        <w:jc w:val="both"/>
        <w:rPr>
          <w:rFonts w:ascii="Times New Roman" w:hAnsi="Times New Roman"/>
          <w:sz w:val="28"/>
        </w:rPr>
      </w:pPr>
    </w:p>
    <w:p w:rsidR="00FB790B" w:rsidRPr="00A855C5" w:rsidRDefault="00341AD5">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lastRenderedPageBreak/>
        <w:t>30.</w:t>
      </w:r>
      <w:r w:rsidR="00C916D5" w:rsidRPr="00A855C5">
        <w:rPr>
          <w:rFonts w:ascii="Times New Roman" w:hAnsi="Times New Roman"/>
          <w:sz w:val="28"/>
        </w:rPr>
        <w:t xml:space="preserve"> Бюджетная и финансовая политика</w:t>
      </w:r>
    </w:p>
    <w:p w:rsidR="00FB790B" w:rsidRDefault="00FB790B">
      <w:pPr>
        <w:widowControl w:val="0"/>
        <w:spacing w:after="0" w:line="240" w:lineRule="auto"/>
        <w:ind w:firstLine="709"/>
        <w:jc w:val="both"/>
        <w:rPr>
          <w:rFonts w:ascii="Times New Roman" w:hAnsi="Times New Roman"/>
          <w:sz w:val="28"/>
        </w:rPr>
      </w:pPr>
    </w:p>
    <w:p w:rsidR="00FB790B" w:rsidRDefault="00340157">
      <w:pPr>
        <w:widowControl w:val="0"/>
        <w:spacing w:after="0" w:line="240" w:lineRule="auto"/>
        <w:ind w:firstLine="709"/>
        <w:jc w:val="both"/>
        <w:rPr>
          <w:rFonts w:ascii="Times New Roman" w:hAnsi="Times New Roman"/>
          <w:sz w:val="28"/>
        </w:rPr>
      </w:pPr>
      <w:r>
        <w:rPr>
          <w:rFonts w:ascii="Times New Roman" w:hAnsi="Times New Roman"/>
          <w:sz w:val="28"/>
        </w:rPr>
        <w:t>222. </w:t>
      </w:r>
      <w:r w:rsidR="00C916D5">
        <w:rPr>
          <w:rFonts w:ascii="Times New Roman" w:hAnsi="Times New Roman"/>
          <w:sz w:val="28"/>
        </w:rPr>
        <w:t>Эффективному развитию современной бюджетной сферы Камчатского края препятствуют проблемы: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несбалансированность бюджета края и местных бюджетов;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несвоевременного осуществления или осуществления не в полном объеме полномочий, закрепленных законодательством Российской Федерации за органами государственной власти региона и органами местного самоуправления; хронической дотационности регионального бюджета; увеличение государственного долга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Федеральные трансферты составляют более 60 процентов суммарного объема доходов консолидированного бюджета Камчатского края. Высокий уровень дотационности регионального бюджета обусловлен недостаточной степенью использования имеющегося финансового потенциала региона.</w:t>
      </w:r>
    </w:p>
    <w:p w:rsidR="00FB790B" w:rsidRDefault="00340157">
      <w:pPr>
        <w:widowControl w:val="0"/>
        <w:spacing w:after="0" w:line="240" w:lineRule="auto"/>
        <w:ind w:firstLine="709"/>
        <w:jc w:val="both"/>
        <w:rPr>
          <w:rFonts w:ascii="Times New Roman" w:hAnsi="Times New Roman"/>
          <w:sz w:val="28"/>
        </w:rPr>
      </w:pPr>
      <w:r>
        <w:rPr>
          <w:rFonts w:ascii="Times New Roman" w:hAnsi="Times New Roman"/>
          <w:sz w:val="28"/>
        </w:rPr>
        <w:t xml:space="preserve">223. </w:t>
      </w:r>
      <w:r w:rsidR="00C916D5">
        <w:rPr>
          <w:rFonts w:ascii="Times New Roman" w:hAnsi="Times New Roman"/>
          <w:sz w:val="28"/>
        </w:rPr>
        <w:t>Приоритеты региональной финансовой политики Камчатского края обусловлены общенациональными задачами экономического развития, создания общества социальной справедливости, диверсификации производства, выхода на мировые рынки с конкурентоспособной продукцией, повышения качества оказания государственных услуг. Необходимыми условиями реализации указанных задач выступают обеспечение эффективного и ответственного управления региональными и муниципальными финансами, повышение устойчивости бюджета края, а также сокращение разрыва в уровнях бюджетных возможностей муниципальных образований региона.</w:t>
      </w:r>
    </w:p>
    <w:p w:rsidR="00FB790B" w:rsidRDefault="00340157">
      <w:pPr>
        <w:widowControl w:val="0"/>
        <w:spacing w:after="0" w:line="240" w:lineRule="auto"/>
        <w:ind w:firstLine="709"/>
        <w:jc w:val="both"/>
        <w:rPr>
          <w:rFonts w:ascii="Times New Roman" w:hAnsi="Times New Roman"/>
          <w:sz w:val="28"/>
        </w:rPr>
      </w:pPr>
      <w:r>
        <w:rPr>
          <w:rFonts w:ascii="Times New Roman" w:hAnsi="Times New Roman"/>
          <w:sz w:val="28"/>
        </w:rPr>
        <w:t>224. </w:t>
      </w:r>
      <w:r w:rsidR="00C916D5">
        <w:rPr>
          <w:rFonts w:ascii="Times New Roman" w:hAnsi="Times New Roman"/>
          <w:sz w:val="28"/>
        </w:rPr>
        <w:t>Стратегической целью развития финансово-бюджетной сферы Камчатского края является снижение зависимости консолидированного бюджета Камчатского края от федеральной финансовой помощи и формирование основных центров управления и получения доходов бюджета на территории региона.</w:t>
      </w:r>
    </w:p>
    <w:p w:rsidR="00FB790B" w:rsidRDefault="00340157">
      <w:pPr>
        <w:widowControl w:val="0"/>
        <w:spacing w:after="0" w:line="240" w:lineRule="auto"/>
        <w:ind w:firstLine="709"/>
        <w:jc w:val="both"/>
        <w:rPr>
          <w:rFonts w:ascii="Times New Roman" w:hAnsi="Times New Roman"/>
          <w:sz w:val="28"/>
        </w:rPr>
      </w:pPr>
      <w:r>
        <w:rPr>
          <w:rFonts w:ascii="Times New Roman" w:hAnsi="Times New Roman"/>
          <w:sz w:val="28"/>
        </w:rPr>
        <w:t>225. </w:t>
      </w:r>
      <w:r w:rsidR="00C916D5">
        <w:rPr>
          <w:rFonts w:ascii="Times New Roman" w:hAnsi="Times New Roman"/>
          <w:sz w:val="28"/>
        </w:rPr>
        <w:t>Приоритетные направления развития финансово-бюджетной сферы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обеспечение долгосрочной сбалансированности и устойчивости бюджетной системы региона в условиях повышения качества управления региональными и муниципальными финансами;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повышение результативности и эффективности расходов краевого бюджета, качества управления бюджетным процессом на региональном и местном уровнях, открытости и прозрачности бюджетного процесса.</w:t>
      </w:r>
    </w:p>
    <w:p w:rsidR="00FB790B" w:rsidRDefault="00895F16">
      <w:pPr>
        <w:widowControl w:val="0"/>
        <w:spacing w:after="0" w:line="240" w:lineRule="auto"/>
        <w:ind w:firstLine="709"/>
        <w:jc w:val="both"/>
        <w:rPr>
          <w:rFonts w:ascii="Times New Roman" w:hAnsi="Times New Roman"/>
          <w:sz w:val="28"/>
        </w:rPr>
      </w:pPr>
      <w:r>
        <w:rPr>
          <w:rFonts w:ascii="Times New Roman" w:hAnsi="Times New Roman"/>
          <w:sz w:val="28"/>
        </w:rPr>
        <w:t>226. </w:t>
      </w:r>
      <w:r w:rsidR="00C916D5">
        <w:rPr>
          <w:rFonts w:ascii="Times New Roman" w:hAnsi="Times New Roman"/>
          <w:sz w:val="28"/>
        </w:rPr>
        <w:t>Задачи развития финансово-бюджетной сферы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развитие собственной доходной базы регионального бюджета;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повышение эффективности бюджетных расходов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развитие партнерских финансово-экономических отношений Камчатского края с субъектами Российской Федерации.</w:t>
      </w:r>
    </w:p>
    <w:p w:rsidR="00FB790B" w:rsidRDefault="00895F16">
      <w:pPr>
        <w:widowControl w:val="0"/>
        <w:spacing w:after="0" w:line="240" w:lineRule="auto"/>
        <w:ind w:firstLine="709"/>
        <w:jc w:val="both"/>
        <w:rPr>
          <w:rFonts w:ascii="Times New Roman" w:hAnsi="Times New Roman"/>
          <w:sz w:val="28"/>
        </w:rPr>
      </w:pPr>
      <w:r>
        <w:rPr>
          <w:rFonts w:ascii="Times New Roman" w:hAnsi="Times New Roman"/>
          <w:sz w:val="28"/>
        </w:rPr>
        <w:t xml:space="preserve">227. </w:t>
      </w:r>
      <w:r w:rsidR="00C916D5">
        <w:rPr>
          <w:rFonts w:ascii="Times New Roman" w:hAnsi="Times New Roman"/>
          <w:sz w:val="28"/>
        </w:rPr>
        <w:t>Мерами и механизмами, обеспечивающими развитие финансово-бюджетной сферы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1) анализ и оценка эффективности мер, принимаемых региональными </w:t>
      </w:r>
      <w:r>
        <w:rPr>
          <w:rFonts w:ascii="Times New Roman" w:hAnsi="Times New Roman"/>
          <w:sz w:val="28"/>
        </w:rPr>
        <w:lastRenderedPageBreak/>
        <w:t>органами исполнительной власти с целью повышения самодостаточности и обеспечения сбалансированности бюджета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разработка предложений по совершенствованию бюджетного законодательства Российской Федерации, нормативных правовых актов в части условий предоставления межбюджетных трансфертов из федерального бюджета бюджетам субъектов Российской Федерации;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заключение с органами государственной власти Российской Федерации соглашений, направленных на повышение эффективности бюджетных расходов и увеличение налоговых и неналоговых доходов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w:t>
      </w:r>
      <w:r>
        <w:t> </w:t>
      </w:r>
      <w:r>
        <w:rPr>
          <w:rFonts w:ascii="Times New Roman" w:hAnsi="Times New Roman"/>
          <w:sz w:val="28"/>
        </w:rPr>
        <w:t>разработка и финансирование региональных инвестиционных программ, ориентированных на увеличение собственных доходов бюджета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обеспечение контроля за целевым использованием средств регионального инвестиционного фонда;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разработка региональных программ повышения эффективности бюджетных расходов;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использование мер ограничительного и стимулирующего характера, направленных на повышение качества управления региональными и муниципальными финансами;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реализация совместных с другими регионами Российской Федерации проектов и инициатив в сфере ЖКХ и энергетики, транспорта, использования природного потенциала регионов, экологии и охраны окружающей среды, рыбной и пищевой промышленности, сельского хозяйства, туризма, культуры, образования, науки и здравоохранения, занятости населения и трудовой миграции.</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 xml:space="preserve">228. </w:t>
      </w:r>
      <w:r w:rsidR="00C916D5">
        <w:rPr>
          <w:rFonts w:ascii="Times New Roman" w:hAnsi="Times New Roman"/>
          <w:sz w:val="28"/>
        </w:rPr>
        <w:t>В результате развития финансово-бюджетной сферы Камчатского края к 2030 году будут обеспечены условия долгосрочной сбалансированности и устойчивости бюджетной системы, развиты программно-целевые методы финансового управления, повышена прозрачность налоговой системы и бюджетного процесса.</w:t>
      </w:r>
    </w:p>
    <w:p w:rsidR="00FB790B" w:rsidRDefault="00FB790B">
      <w:pPr>
        <w:widowControl w:val="0"/>
        <w:spacing w:after="0" w:line="240" w:lineRule="auto"/>
        <w:ind w:firstLine="709"/>
        <w:jc w:val="both"/>
        <w:rPr>
          <w:rFonts w:ascii="Times New Roman" w:hAnsi="Times New Roman"/>
          <w:sz w:val="28"/>
        </w:rPr>
      </w:pPr>
    </w:p>
    <w:p w:rsidR="00FB790B" w:rsidRPr="00A855C5" w:rsidRDefault="00341AD5">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31.</w:t>
      </w:r>
      <w:r w:rsidR="00C916D5" w:rsidRPr="00A855C5">
        <w:rPr>
          <w:rFonts w:ascii="Times New Roman" w:hAnsi="Times New Roman"/>
          <w:sz w:val="28"/>
        </w:rPr>
        <w:t xml:space="preserve"> Государственное и муниципальное управление</w:t>
      </w:r>
    </w:p>
    <w:p w:rsidR="00FB790B" w:rsidRDefault="00FB790B">
      <w:pPr>
        <w:widowControl w:val="0"/>
        <w:spacing w:after="0" w:line="240" w:lineRule="auto"/>
        <w:ind w:firstLine="709"/>
        <w:jc w:val="both"/>
        <w:rPr>
          <w:rFonts w:ascii="Times New Roman" w:hAnsi="Times New Roman"/>
          <w:sz w:val="28"/>
        </w:rPr>
      </w:pP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229. </w:t>
      </w:r>
      <w:r w:rsidR="00C916D5">
        <w:rPr>
          <w:rFonts w:ascii="Times New Roman" w:hAnsi="Times New Roman"/>
          <w:sz w:val="28"/>
        </w:rPr>
        <w:t>Стратегической целью развития сферы государственного и муниципального управления Камчатского края является повышение эффективности и качества предоставления государственных и муниципальных услуг, упрощение доступа граждан к государственным и муниципальным услугам, создание условий для активного гражданско-общественного контроля государственных расходов и инвестиций с государственным участием.</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 xml:space="preserve">230. </w:t>
      </w:r>
      <w:r w:rsidR="00C916D5">
        <w:rPr>
          <w:rFonts w:ascii="Times New Roman" w:hAnsi="Times New Roman"/>
          <w:sz w:val="28"/>
        </w:rPr>
        <w:t>Приоритетные направления развития сферы государственного и муниципального управления Камчатского края включают: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совершенствование системы государственного и муниципального управления;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2) обеспечение открытости действий органов государственной и муниципальной власти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создание условий для эффективного и ответственного управления финансами краевого и муниципальных бюджетов.</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 xml:space="preserve">231. </w:t>
      </w:r>
      <w:r w:rsidR="00C916D5">
        <w:rPr>
          <w:rFonts w:ascii="Times New Roman" w:hAnsi="Times New Roman"/>
          <w:sz w:val="28"/>
        </w:rPr>
        <w:t>Задачами развития сферы государственного и муниципального управления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переход на предоставление государственных и муниципальных услуг в электронном виде;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внедрение системы оценки удовлетворенности граждан качеством предоставляемых государственных и муниципальных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проведение системной оценки регулирующего воздействия проектов НПА, стратегических документов, на ранней стадии их разработки;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организация предоставления услуг по принципу «одного окна» во всех городских округах и муниципальных районах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расширение объема открытых данных, предоставляемых в свободное пользование гражданам, обществу и бизнесу;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переход преимущественно на программно-целевой принцип расходования бюджетных средств;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обеспечение высокого и надлежащего качества управления бюджетными финансами. Обеспечение открытости и прозрачности государственных и муниципальных финансов. Снижение дефицита и долговой нагрузки бюджетов всех уровней.</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 xml:space="preserve">232. </w:t>
      </w:r>
      <w:r w:rsidR="00C916D5">
        <w:rPr>
          <w:rFonts w:ascii="Times New Roman" w:hAnsi="Times New Roman"/>
          <w:sz w:val="28"/>
        </w:rPr>
        <w:t>Мерами и механизмами обеспечивающими развитие сферы государственного и муниципального управления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w:t>
      </w:r>
      <w:r>
        <w:t> </w:t>
      </w:r>
      <w:r>
        <w:rPr>
          <w:rFonts w:ascii="Times New Roman" w:hAnsi="Times New Roman"/>
          <w:sz w:val="28"/>
        </w:rPr>
        <w:t>разработка и внедрение новых принципов кадровой политики и совершенствование системы оплаты труда служащих, развитие конкурсной системы замещения вакантных должностей в органах государственного управления;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реализация современных принципов работы контрольных органов, внедрение практики публичной отчетности об итогах проверок и оптимизация затрачиваемых на их проведение ресурсов;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совершенствование контрольно-надзорных функций и реализации механизма общественного мониторинга и контроля за деятельностью органов государственной власти;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разработка и внедрение системы стратегического планирования Камчатского края, обеспечивающей координацию приоритетов социально-экономического развития и бюджетной политики в рамках формирования и реализации государственных и муниципальных программ, развитие системы государственного и муниципального финансового контроля;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разработка и реализация государственных и муниципальных программ Камчатского края по повышению эффективности бюджетных расходов и осуществления мониторинга достигнутых результатов; применение мер стимулирующего характера в целях повышения качества управления региональными и муниципальными финансами;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6) информирование населения о состоянии и тенденциях развития в </w:t>
      </w:r>
      <w:r>
        <w:rPr>
          <w:rFonts w:ascii="Times New Roman" w:hAnsi="Times New Roman"/>
          <w:sz w:val="28"/>
        </w:rPr>
        <w:lastRenderedPageBreak/>
        <w:t>области общественных финансов, открытости деятельности органов власти по разработке, рассмотрению, утверждению и исполнению бюджетов, рассмотрению и утверждению законодательными органами бюджетных параметров и бюджетной отчетности исходя из целей государственной политики и результатов ее осуществления.</w:t>
      </w:r>
    </w:p>
    <w:p w:rsidR="00FB790B" w:rsidRDefault="00FB790B">
      <w:pPr>
        <w:widowControl w:val="0"/>
        <w:spacing w:after="0" w:line="240" w:lineRule="auto"/>
        <w:ind w:firstLine="709"/>
        <w:jc w:val="both"/>
        <w:rPr>
          <w:rFonts w:ascii="Times New Roman" w:hAnsi="Times New Roman"/>
          <w:sz w:val="28"/>
        </w:rPr>
      </w:pPr>
    </w:p>
    <w:p w:rsidR="00FB790B" w:rsidRPr="00A855C5" w:rsidRDefault="00341AD5">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32.</w:t>
      </w:r>
      <w:r w:rsidR="00C916D5" w:rsidRPr="00A855C5">
        <w:rPr>
          <w:rFonts w:ascii="Times New Roman" w:hAnsi="Times New Roman"/>
          <w:sz w:val="28"/>
        </w:rPr>
        <w:t xml:space="preserve"> Политика управления государственной</w:t>
      </w:r>
    </w:p>
    <w:p w:rsidR="00FB790B" w:rsidRPr="00A855C5" w:rsidRDefault="00C916D5">
      <w:pPr>
        <w:widowControl w:val="0"/>
        <w:spacing w:after="0" w:line="240" w:lineRule="auto"/>
        <w:ind w:firstLine="709"/>
        <w:jc w:val="center"/>
        <w:rPr>
          <w:rFonts w:ascii="Times New Roman" w:hAnsi="Times New Roman"/>
          <w:sz w:val="28"/>
        </w:rPr>
      </w:pPr>
      <w:r w:rsidRPr="00A855C5">
        <w:rPr>
          <w:rFonts w:ascii="Times New Roman" w:hAnsi="Times New Roman"/>
          <w:sz w:val="28"/>
        </w:rPr>
        <w:t>и муниципальной собственностью</w:t>
      </w:r>
    </w:p>
    <w:p w:rsidR="00FB790B" w:rsidRPr="00A855C5" w:rsidRDefault="00FB790B">
      <w:pPr>
        <w:widowControl w:val="0"/>
        <w:spacing w:after="0" w:line="240" w:lineRule="auto"/>
        <w:ind w:firstLine="709"/>
        <w:jc w:val="both"/>
        <w:rPr>
          <w:rFonts w:ascii="Times New Roman" w:hAnsi="Times New Roman"/>
          <w:sz w:val="28"/>
        </w:rPr>
      </w:pP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233. </w:t>
      </w:r>
      <w:r w:rsidR="00C916D5">
        <w:rPr>
          <w:rFonts w:ascii="Times New Roman" w:hAnsi="Times New Roman"/>
          <w:sz w:val="28"/>
        </w:rPr>
        <w:t>Стратегической целью развития сферы управления государственным и муниципальным имуществом Камчатского края является создание условий для эффективного управления и использования имущества Камчатского края и имущества органов местного самоуправления Камчатского края для формирования устойчивой экономической базы, обеспечивающей рост собственных доходов бюджетов всех уровней и условия для занятости населения.</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234. </w:t>
      </w:r>
      <w:r w:rsidR="00C916D5">
        <w:rPr>
          <w:rFonts w:ascii="Times New Roman" w:hAnsi="Times New Roman"/>
          <w:sz w:val="28"/>
        </w:rPr>
        <w:t>Приоритетные направления развития сферы управления государственным и муниципальным имуществом Камчатского края включают: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оптимизация состава и структуры государственного и муниципального имущества в интересах обеспечения устойчивых предпосылок для экономического роста, повышения конкурентоспособности и инвестиционной привлекательности организаций с государственным и муниципальным участием;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развитие системы управления земельными ресурсами на территории Камчатского края для повышения экономической отдачи земельных ресурсов и решения задач по формированию территорий опережающего развития в муниципальных образованиях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создание условий для эффективного управления и использования имущества и земельных участков для целей стратегического и инвестиционного развития.</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 xml:space="preserve">235. </w:t>
      </w:r>
      <w:r w:rsidR="00C916D5">
        <w:rPr>
          <w:rFonts w:ascii="Times New Roman" w:hAnsi="Times New Roman"/>
          <w:sz w:val="28"/>
        </w:rPr>
        <w:t>Задачами развития сферы управления государственным и муниципальным имуществом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обеспечить сохранность, содержание и экономически эффективное использование имущества;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обеспечить кадастровый учет земельных участков;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обеспечить выполнение утвержденного плана приватизации.</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236. </w:t>
      </w:r>
      <w:r w:rsidR="00C916D5">
        <w:rPr>
          <w:rFonts w:ascii="Times New Roman" w:hAnsi="Times New Roman"/>
          <w:sz w:val="28"/>
        </w:rPr>
        <w:t>Мерами и механизмами обеспечивающими развитие сферы управления государственным и муниципальным имуществом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проведение работ по изготовлению технических планов и постановке на кадастровый учет объектов недвижимости в целях государственной регистрации прав собственности. Актуализация государственной кадастровой стоимости земли;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2) разработка и реализация программ в сфере энергоэффективности и </w:t>
      </w:r>
      <w:r>
        <w:rPr>
          <w:rFonts w:ascii="Times New Roman" w:hAnsi="Times New Roman"/>
          <w:sz w:val="28"/>
        </w:rPr>
        <w:lastRenderedPageBreak/>
        <w:t>энергосбережения для оптимизации затрат на содержание государственного и муниципального имущества, в том числе за счет оснащения жилых помещений государственного и муниципального жилищного фонда индивидуальными приборами учета потребления коммунальных ресурсов;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определение размера арендной платы за пользование имуществом в собственности Камчатского края и имущества органов местного самоуправления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разработка и внедрение экономических нормативов (стандартов) эффективности управления имуществом. Организация мониторинга и расширение форм контроля за управлением и использованием имущества, достижением установленных показателей деятельности;</w:t>
      </w:r>
    </w:p>
    <w:p w:rsidR="00FB790B" w:rsidRDefault="00C916D5" w:rsidP="00BB58CB">
      <w:pPr>
        <w:widowControl w:val="0"/>
        <w:spacing w:after="0" w:line="240" w:lineRule="auto"/>
        <w:ind w:firstLine="709"/>
        <w:jc w:val="both"/>
        <w:rPr>
          <w:rFonts w:ascii="Times New Roman" w:hAnsi="Times New Roman"/>
          <w:sz w:val="28"/>
        </w:rPr>
      </w:pPr>
      <w:r>
        <w:rPr>
          <w:rFonts w:ascii="Times New Roman" w:hAnsi="Times New Roman"/>
          <w:sz w:val="28"/>
        </w:rPr>
        <w:t>5) вовлечение наибольшего количества земельных участков, расположенных на территории краевого центра – в Петропавловск-Камчатском городском округе, иных муниципальных образованиях края, в экономический оборот для формирования территорий с особым режимом хозяйствования (особых экономических зон, территорий опережающего развития);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5) формирование и предоставление земельных участков в рамках реализации </w:t>
      </w:r>
      <w:r w:rsidRPr="00E87E6C">
        <w:rPr>
          <w:rFonts w:ascii="Times New Roman" w:hAnsi="Times New Roman"/>
          <w:sz w:val="28"/>
        </w:rPr>
        <w:t xml:space="preserve">Федерального </w:t>
      </w:r>
      <w:hyperlink r:id="rId128" w:history="1">
        <w:r w:rsidRPr="00E87E6C">
          <w:rPr>
            <w:rFonts w:ascii="Times New Roman" w:hAnsi="Times New Roman"/>
            <w:sz w:val="28"/>
          </w:rPr>
          <w:t>закона</w:t>
        </w:r>
      </w:hyperlink>
      <w:r>
        <w:rPr>
          <w:rFonts w:ascii="Times New Roman" w:hAnsi="Times New Roman"/>
          <w:sz w:val="28"/>
        </w:rPr>
        <w:t xml:space="preserve"> от 01.05.2016 №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в целях улучшения демографической ситуации в регионе и переселения граждан Российской Федерации из других субъектов Российской Федерации в Камчатский край в регион, а также стимулирования активного освоения земельных участков и сокращения оттока местного населения.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проведение активной и взвешенной инвестиционной политики края (муниципальных образований края) для формирования собственной эффективной экономической базы, способствующей росту собственных доходов, в том числе за счет инвестирования средств бюджета в высокодоходные производственные активы и инженерную инфраструктуру, способствующую решению задач стратегического развития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проведение эффективной политики по оптимизации структуры имущества края и органов местного самоуправления края за счет реализации имущества, не предназначенного для исполнения полномочий Камчатского края, органов местного самоуправления Камчатского края.</w:t>
      </w:r>
    </w:p>
    <w:p w:rsidR="00FB790B" w:rsidRDefault="00FB790B">
      <w:pPr>
        <w:widowControl w:val="0"/>
        <w:spacing w:after="0" w:line="240" w:lineRule="auto"/>
        <w:ind w:firstLine="709"/>
        <w:jc w:val="both"/>
        <w:rPr>
          <w:rFonts w:ascii="Times New Roman" w:hAnsi="Times New Roman"/>
          <w:sz w:val="28"/>
        </w:rPr>
      </w:pPr>
    </w:p>
    <w:p w:rsidR="00FB790B" w:rsidRPr="00A855C5" w:rsidRDefault="00341AD5">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33</w:t>
      </w:r>
      <w:r w:rsidR="00C916D5" w:rsidRPr="00A855C5">
        <w:rPr>
          <w:rFonts w:ascii="Times New Roman" w:hAnsi="Times New Roman"/>
          <w:sz w:val="28"/>
        </w:rPr>
        <w:t>. Развитие малого и среднего бизнеса</w:t>
      </w:r>
    </w:p>
    <w:p w:rsidR="00FB790B" w:rsidRDefault="00FB790B">
      <w:pPr>
        <w:widowControl w:val="0"/>
        <w:spacing w:after="0" w:line="240" w:lineRule="auto"/>
        <w:ind w:firstLine="709"/>
        <w:jc w:val="both"/>
        <w:rPr>
          <w:rFonts w:ascii="Times New Roman" w:hAnsi="Times New Roman"/>
          <w:sz w:val="28"/>
        </w:rPr>
      </w:pP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237. </w:t>
      </w:r>
      <w:r w:rsidR="00C916D5">
        <w:rPr>
          <w:rFonts w:ascii="Times New Roman" w:hAnsi="Times New Roman"/>
          <w:sz w:val="28"/>
        </w:rPr>
        <w:t xml:space="preserve">Развитие малого и среднего предпринимательства – одно из необходимых условий для развития экономики Камчатского края, поскольку малый и средний бизнес способен не только увеличить налоговые поступление в краевой бюджет и создать рабочие места, но и обеспечить </w:t>
      </w:r>
      <w:r w:rsidR="00C916D5">
        <w:rPr>
          <w:rFonts w:ascii="Times New Roman" w:hAnsi="Times New Roman"/>
          <w:sz w:val="28"/>
        </w:rPr>
        <w:lastRenderedPageBreak/>
        <w:t>самозанятость населения.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Камчатский край входит в первую двадцатку регионов по количеству СМСП на 1 тысячу жителей. При этом на предприятиях малого и среднего предпринимательства и индивидуальных предпринимателей занято более 70 тысяч человек, что составляет около 40 процентов занятых в экономике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то же время доля выпуска продукции малых и средних предприятий составляет 22 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Структуру СМСП представляют в основном микропредприятия. В связи с этим задачей исполнительных органов государственной власти Камчатского края является реализация мероприятий, направленных на качественный рост бизнеса.</w:t>
      </w:r>
    </w:p>
    <w:p w:rsidR="00FB790B" w:rsidRDefault="00BB58CB" w:rsidP="00BB58CB">
      <w:pPr>
        <w:widowControl w:val="0"/>
        <w:spacing w:after="0" w:line="240" w:lineRule="auto"/>
        <w:ind w:firstLine="709"/>
        <w:jc w:val="both"/>
        <w:rPr>
          <w:rFonts w:ascii="Times New Roman" w:hAnsi="Times New Roman"/>
          <w:sz w:val="28"/>
        </w:rPr>
      </w:pPr>
      <w:r>
        <w:rPr>
          <w:rFonts w:ascii="Times New Roman" w:hAnsi="Times New Roman"/>
          <w:sz w:val="28"/>
        </w:rPr>
        <w:t>238.</w:t>
      </w:r>
      <w:r>
        <w:t> </w:t>
      </w:r>
      <w:r w:rsidR="00C916D5">
        <w:rPr>
          <w:rFonts w:ascii="Times New Roman" w:hAnsi="Times New Roman"/>
          <w:sz w:val="28"/>
        </w:rPr>
        <w:t>Наиболее значимыми ограничениями в развитии МСП в Камчатском крае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существование различного рода избыточных административных барьеров ведения предпринимательской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недостаток стартового капитала и профессиональной подготовки для успешного начала предпринимательской деятельности, а также финансовых средств для развития бизнеса;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низкая доступность современного производственного оборудования;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сложности с реализацией производимой продукции малых и средних производственных предприятий;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недостаточно развитая инфраструктура поддержки субъектов малого и среднего предпринимательства, в особенности в муниципальных образованиях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инфраструктурные ограничения.</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239. </w:t>
      </w:r>
      <w:r w:rsidR="00C916D5">
        <w:rPr>
          <w:rFonts w:ascii="Times New Roman" w:hAnsi="Times New Roman"/>
          <w:sz w:val="28"/>
        </w:rPr>
        <w:t>Основными задачами государственной политики в сфере развития малого предпринимательства являются: сокращение административных барьеров в деятельности хозяйствующих субъектов, упрощение доступа к финансовым ресурсам, совершенствование налогообложения субъектов малого предпринимательства и создание институциональной среды, обеспечивающей конкурентоспособные условия деятельности для российских предпринимателей. Основная задача органов региональной власти в сфере развития малого и среднего предпринимательства в свете государственных задач – содействие развитию малого и среднего предпринимательства через создание максимально благоприятных условий для ведения предпринимательской деятельности.</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240. </w:t>
      </w:r>
      <w:r w:rsidR="00C916D5">
        <w:rPr>
          <w:rFonts w:ascii="Times New Roman" w:hAnsi="Times New Roman"/>
          <w:sz w:val="28"/>
        </w:rPr>
        <w:t>Стратегической целью развития малого и среднего предпринимательства в Камчатском крае является ежегодный прирост количества субъектов малого и среднего предпринимательства, осуществляющих деятельность на территории Камчатского края на 7,3 процента к предыдущему году.</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241. </w:t>
      </w:r>
      <w:r w:rsidR="00C916D5">
        <w:rPr>
          <w:rFonts w:ascii="Times New Roman" w:hAnsi="Times New Roman"/>
          <w:sz w:val="28"/>
        </w:rPr>
        <w:t xml:space="preserve">Приоритетные направления развития малого и среднего предпринимательства Камчатского края соответствуют основным отраслям развития экономики Камчатского края: промышленность; рыбохозяйственный комплекс; судоремонтная отрасль; горнопромышленный </w:t>
      </w:r>
      <w:r w:rsidR="00C916D5">
        <w:rPr>
          <w:rFonts w:ascii="Times New Roman" w:hAnsi="Times New Roman"/>
          <w:sz w:val="28"/>
        </w:rPr>
        <w:lastRenderedPageBreak/>
        <w:t>комплекс; сельское хозяйство; строительство; топливно-энергетический комплекс; транспортный комплекс; жилищно-коммунальное хозяйство; связь; туристско-рекреационный комплекс; здравоохранение; образование; культура; физкультура и спорт.</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242. </w:t>
      </w:r>
      <w:r w:rsidR="00C916D5">
        <w:rPr>
          <w:rFonts w:ascii="Times New Roman" w:hAnsi="Times New Roman"/>
          <w:sz w:val="28"/>
        </w:rPr>
        <w:t>Задачи системы поддержки малого и среднего предпринимательства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формирование стимулирующей развитие малого и среднего предпринимательства институциональной среды и многоуровневой инфраструктуры поддержки бизнеса для создания максимально благоприятных условий предпринимательской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финансовое содействие развитию малого и среднего бизнеса,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начинающих субъектов малого предпринимательства;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СМСП, действующих более 1 года и осуществляющих деятельность в области инноваций и промышленного производства, внешнеэкономической деятельности; сельского хозяйства и прочих областях;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развитие консультационной и образовательной поддержки;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поддержка выставочной деятельности СМСП;</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повышение деловой активности населения края и стимулирование появления новых конкурентоспособных малых и средних предприятий в приоритетных сферах экономики.</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243. </w:t>
      </w:r>
      <w:r w:rsidR="00C916D5">
        <w:rPr>
          <w:rFonts w:ascii="Times New Roman" w:hAnsi="Times New Roman"/>
          <w:sz w:val="28"/>
        </w:rPr>
        <w:t>Решение задач развития малого и среднего предпринимательства обеспечивается за счет следующих мер и механизмов: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реализация плана мероприятий («дорожной карты») по внедрению в Камчатском крае целевой модели регулирования и правоприменения «Поддержка малого и среднего предпринимательства» (утвержден распоряжением Правительства Камчатского края от 15.02.2017 № 66-РП).</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организация взаимодействия по продвижению новых проектов с институтами развития, такими как Агентство стратегических инициатив, Внешэкономбанк, Фонд развития Дальнего Востока и Байкальского региона, Агентство по страхованию экспортных кредитов и инвестиций, Консультативный совет по иностранным инвестициям в России, Российский Фонд прямых инвестиций и др., и содействие открытию их филиалов и представительств на территории Камчатского края;</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3) </w:t>
      </w:r>
      <w:r w:rsidR="00C916D5">
        <w:rPr>
          <w:rFonts w:ascii="Times New Roman" w:hAnsi="Times New Roman"/>
          <w:sz w:val="28"/>
        </w:rPr>
        <w:t>расширение использования информационных технологий при взаимодействии органов государственной власти Камчатского края с предпринимателями;</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4) </w:t>
      </w:r>
      <w:r w:rsidR="00C916D5">
        <w:rPr>
          <w:rFonts w:ascii="Times New Roman" w:hAnsi="Times New Roman"/>
          <w:sz w:val="28"/>
        </w:rPr>
        <w:t>внедрение лучших практик поддержки МСП, успешно апробированных другими регионами Российской Федерации, в первую очередь, в части развития инновационно-технологического потенциала МСП;</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координация муниципальных программ поддержки МСП;</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6) </w:t>
      </w:r>
      <w:r w:rsidR="00C916D5">
        <w:rPr>
          <w:rFonts w:ascii="Times New Roman" w:hAnsi="Times New Roman"/>
          <w:sz w:val="28"/>
        </w:rPr>
        <w:t>публичный мониторинг реализации принятых мер в области развития МСП.</w:t>
      </w:r>
    </w:p>
    <w:p w:rsidR="00FB790B" w:rsidRDefault="00FB790B">
      <w:pPr>
        <w:widowControl w:val="0"/>
        <w:spacing w:after="0" w:line="240" w:lineRule="auto"/>
        <w:ind w:firstLine="709"/>
        <w:jc w:val="both"/>
        <w:rPr>
          <w:rFonts w:ascii="Times New Roman" w:hAnsi="Times New Roman"/>
          <w:sz w:val="28"/>
        </w:rPr>
      </w:pPr>
    </w:p>
    <w:p w:rsidR="00FB790B" w:rsidRPr="00A855C5" w:rsidRDefault="00341AD5">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34.</w:t>
      </w:r>
      <w:r w:rsidR="00C916D5" w:rsidRPr="00A855C5">
        <w:rPr>
          <w:rFonts w:ascii="Times New Roman" w:hAnsi="Times New Roman"/>
          <w:sz w:val="28"/>
        </w:rPr>
        <w:t xml:space="preserve"> Научная сфера</w:t>
      </w:r>
    </w:p>
    <w:p w:rsidR="00FB790B" w:rsidRDefault="00FB790B">
      <w:pPr>
        <w:widowControl w:val="0"/>
        <w:spacing w:after="0" w:line="240" w:lineRule="auto"/>
        <w:ind w:firstLine="709"/>
        <w:jc w:val="both"/>
        <w:rPr>
          <w:rFonts w:ascii="Times New Roman" w:hAnsi="Times New Roman"/>
          <w:sz w:val="28"/>
        </w:rPr>
      </w:pP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244. </w:t>
      </w:r>
      <w:r w:rsidR="00C916D5">
        <w:rPr>
          <w:rFonts w:ascii="Times New Roman" w:hAnsi="Times New Roman"/>
          <w:sz w:val="28"/>
        </w:rPr>
        <w:t>Развитие научной сферы Камчатского края является важной составляющей социально-экономического развития, поскольку научная и инновационная сферы являются основой для модели кластерного развития.</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245. </w:t>
      </w:r>
      <w:r w:rsidR="00C916D5">
        <w:rPr>
          <w:rFonts w:ascii="Times New Roman" w:hAnsi="Times New Roman"/>
          <w:sz w:val="28"/>
        </w:rPr>
        <w:t>Основными факторами, сдерживающими инновационную активность предприятий реального сектора экономики Камчатского края, в том числе ее основных отраслей, по данным Камчатстата,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недостаток собственных средств для расширения данного вида деятельности (54 процента из числа опрошенных), что продуцирует отсутствие запроса к вузам и институтам со стороны бизнеса на разработку инноваций;</w:t>
      </w:r>
    </w:p>
    <w:p w:rsidR="00FB790B" w:rsidRDefault="00C916D5" w:rsidP="00BB58CB">
      <w:pPr>
        <w:widowControl w:val="0"/>
        <w:spacing w:after="0" w:line="240" w:lineRule="auto"/>
        <w:ind w:firstLine="709"/>
        <w:jc w:val="both"/>
        <w:rPr>
          <w:rFonts w:ascii="Times New Roman" w:hAnsi="Times New Roman"/>
          <w:sz w:val="28"/>
        </w:rPr>
      </w:pPr>
      <w:r>
        <w:rPr>
          <w:rFonts w:ascii="Times New Roman" w:hAnsi="Times New Roman"/>
          <w:sz w:val="28"/>
        </w:rPr>
        <w:t>2) недостаток финансовой поддержки со стороны государства (41 процент из числа опрошенных), что приводит к невозможности на государственном уровне регулировать инновационные процессы;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высокая стоимость нововведений (43 процента из числа опрошенных);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высокий экономический риск (29 процентов из числа опрошенных).</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246. </w:t>
      </w:r>
      <w:r w:rsidR="00C916D5">
        <w:rPr>
          <w:rFonts w:ascii="Times New Roman" w:hAnsi="Times New Roman"/>
          <w:sz w:val="28"/>
        </w:rPr>
        <w:t>Вместе с тем, действенным инструментом устойчивого развития и конкурентоспособности страны в целом и Камчатского края, в частности, в условиях глобализации и становления новой экономики, основанной на знаниях, является эффективная интеграция науки, образования и бизнеса, формирование новых научно-образовательных моделей с обязательным включением в их структуру производства.</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247. </w:t>
      </w:r>
      <w:r w:rsidR="00C916D5">
        <w:rPr>
          <w:rFonts w:ascii="Times New Roman" w:hAnsi="Times New Roman"/>
          <w:sz w:val="28"/>
        </w:rPr>
        <w:t>Развитие научной сферы Камчатского края сдерживается следующими ограничениями: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в предпринимательском секторе доминируют отсталые технологические уклады, низким остается уровень восприимчивости компаний к новым технологическим решениям. Это предопределяет, при наличии роста научной и инновационной активности предпринимательского сектора, сохраняющийся недостаточный спрос на исследования и разработки;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существует недооценка фундаментальной науки как базового компонента развития региональной социально-экономической системы.</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248. </w:t>
      </w:r>
      <w:r w:rsidR="00C916D5">
        <w:rPr>
          <w:rFonts w:ascii="Times New Roman" w:hAnsi="Times New Roman"/>
          <w:sz w:val="28"/>
        </w:rPr>
        <w:t>Стратегический целью развития научной сферы Камчатского края является формирование сбалансированного сектора исследований и разработок, обеспечивающих технологическую модернизацию экономики и повышение ее конкурентоспособности на основе передовых технологий</w:t>
      </w:r>
      <w:r w:rsidR="00E442B9">
        <w:rPr>
          <w:rFonts w:ascii="Times New Roman" w:hAnsi="Times New Roman"/>
          <w:sz w:val="28"/>
        </w:rPr>
        <w:t>,</w:t>
      </w:r>
      <w:r w:rsidR="00C916D5">
        <w:rPr>
          <w:rFonts w:ascii="Times New Roman" w:hAnsi="Times New Roman"/>
          <w:sz w:val="28"/>
        </w:rPr>
        <w:t xml:space="preserve"> и превращение научного потенциала в один из основных ресурсов регионального кластерного развития и устойчивого экономического роста.</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249. </w:t>
      </w:r>
      <w:r w:rsidR="00C916D5">
        <w:rPr>
          <w:rFonts w:ascii="Times New Roman" w:hAnsi="Times New Roman"/>
          <w:sz w:val="28"/>
        </w:rPr>
        <w:t>Задачами развития научной сферы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формирование системы приоритетов развития научной сферы, связанных с развитием приоритетных секторов экономики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2) концентрация на приоритетных направлениях кадровых и материальных ресурсов, обеспечение создания научно-технологического задела, востребованного отраслями экономики в рамках формирующихся </w:t>
      </w:r>
      <w:r>
        <w:rPr>
          <w:rFonts w:ascii="Times New Roman" w:hAnsi="Times New Roman"/>
          <w:sz w:val="28"/>
        </w:rPr>
        <w:lastRenderedPageBreak/>
        <w:t>территориально-производственных кластеров;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интеграция научных центров учебных заведений с региональной академической наукой, развитие кооперационных связей образовательных учреждений и научно-исследовательских организаций Камчатского края с предприятиями реального сектора экономики.</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250. </w:t>
      </w:r>
      <w:r w:rsidR="00C916D5">
        <w:rPr>
          <w:rFonts w:ascii="Times New Roman" w:hAnsi="Times New Roman"/>
          <w:sz w:val="28"/>
        </w:rPr>
        <w:t>Решение задач развития научной сферы Камчатского края обеспечивается за счет следующих мер и механизмов: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w:t>
      </w:r>
      <w:r>
        <w:t> </w:t>
      </w:r>
      <w:r>
        <w:rPr>
          <w:rFonts w:ascii="Times New Roman" w:hAnsi="Times New Roman"/>
          <w:sz w:val="28"/>
        </w:rPr>
        <w:t>учреждение научного негосударственного фонда Камчатского края по поддержке приоритетных исследований региона;</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поддержка создания на базе ведущих кафедр университетов совместно с академическими и отраслевыми научными организациями и предприятиями реального сектора экономики инновационно-технологических центров для научного сопровождения развития территориально-производственных кластеров;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развитие системы региональных грантов, направленной на финансирование научных проектов коллективов ученых научно-исследовательских организаций Камчатского края, осуществляющих исследования и разработки по приоритетным направлениям социально-экономического развития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поддержка проведения в Камчатском крае международных научных форумов и конференций по приоритетным направлениям социально-экономического развития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создание условий для развития в Камчатском крае сектора некоммерческих научных организаций.</w:t>
      </w:r>
    </w:p>
    <w:p w:rsidR="00FB790B" w:rsidRDefault="00FB790B">
      <w:pPr>
        <w:widowControl w:val="0"/>
        <w:spacing w:after="0" w:line="240" w:lineRule="auto"/>
        <w:ind w:firstLine="709"/>
        <w:jc w:val="both"/>
        <w:rPr>
          <w:rFonts w:ascii="Times New Roman" w:hAnsi="Times New Roman"/>
          <w:sz w:val="28"/>
        </w:rPr>
      </w:pPr>
    </w:p>
    <w:p w:rsidR="00FB790B" w:rsidRPr="00A855C5" w:rsidRDefault="00341AD5">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35.</w:t>
      </w:r>
      <w:r w:rsidR="00C916D5" w:rsidRPr="00A855C5">
        <w:rPr>
          <w:rFonts w:ascii="Times New Roman" w:hAnsi="Times New Roman"/>
          <w:sz w:val="28"/>
        </w:rPr>
        <w:t xml:space="preserve"> Инновационная сфера</w:t>
      </w:r>
    </w:p>
    <w:p w:rsidR="00FB790B" w:rsidRDefault="00FB790B">
      <w:pPr>
        <w:widowControl w:val="0"/>
        <w:spacing w:after="0" w:line="240" w:lineRule="auto"/>
        <w:ind w:firstLine="709"/>
        <w:jc w:val="both"/>
        <w:rPr>
          <w:rFonts w:ascii="Times New Roman" w:hAnsi="Times New Roman"/>
          <w:sz w:val="28"/>
        </w:rPr>
      </w:pP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251. </w:t>
      </w:r>
      <w:r w:rsidR="00C916D5">
        <w:rPr>
          <w:rFonts w:ascii="Times New Roman" w:hAnsi="Times New Roman"/>
          <w:sz w:val="28"/>
        </w:rPr>
        <w:t>Стратегической целью инновационного развития Камчатского края является перевод к 2030 году социально-экономической сферы Камчатки на инновационный путь развития.</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252. </w:t>
      </w:r>
      <w:r w:rsidR="00C916D5">
        <w:rPr>
          <w:rFonts w:ascii="Times New Roman" w:hAnsi="Times New Roman"/>
          <w:sz w:val="28"/>
        </w:rPr>
        <w:t>Приоритетные направления инновационного развития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развитие человеческого капитала в широком смысле, с целью выращивания высококвалифицированных, инновационно-ориентированных кадров. В части развития человеческого потенциала приоритетом должно быть развитие конкурентоспособных исследовательских, преподавательских, управленческих кадров и создание соответствующих благоприятных условий для такого развития. Необходимо также стимулировать приток квалифицированных специалистов;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2) значительное повышение инновационной активности бизнеса, в первую очередь посредством модернизации технологических процессов и вывода на рынок принципиально новых продуктов, конкурентоспособных на мировом рынке. Необходимо значительно повысить востребованность результатов российских исследований и разработок отечественным бизнесом, интенсивность использования объектов инновационной инфраструктуры. </w:t>
      </w:r>
      <w:r>
        <w:rPr>
          <w:rFonts w:ascii="Times New Roman" w:hAnsi="Times New Roman"/>
          <w:sz w:val="28"/>
        </w:rPr>
        <w:lastRenderedPageBreak/>
        <w:t>Особое значение отводится содействию выходу камчатских компаний на внешние рынки, встраиванию в глобальные цепочки добавленной стоимости;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продвижение инноваций в государственном секторе. Региональные власти должны обеспечить благоприятную среду для инновационной активности, в том числе, за счет последовательной ликвидации существующих административных барьеров и ограничений.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Имеется множество возможностей для внедрения инноваций в социальной сфере, в государственном управлении, в том числе, через механизмы государственных закупок и содействия компаниям с государственным участием в процессе разработки ими корпоративных инновационных программ.</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253. </w:t>
      </w:r>
      <w:r w:rsidR="00C916D5">
        <w:rPr>
          <w:rFonts w:ascii="Times New Roman" w:hAnsi="Times New Roman"/>
          <w:sz w:val="28"/>
        </w:rPr>
        <w:t>Задачами развития инновационной сферы Камчатского края являются:</w:t>
      </w:r>
    </w:p>
    <w:p w:rsidR="00FB790B" w:rsidRDefault="00C916D5" w:rsidP="00BB58CB">
      <w:pPr>
        <w:widowControl w:val="0"/>
        <w:spacing w:after="0" w:line="240" w:lineRule="auto"/>
        <w:ind w:firstLine="709"/>
        <w:jc w:val="both"/>
        <w:rPr>
          <w:rFonts w:ascii="Times New Roman" w:hAnsi="Times New Roman"/>
          <w:sz w:val="28"/>
        </w:rPr>
      </w:pPr>
      <w:r>
        <w:rPr>
          <w:rFonts w:ascii="Times New Roman" w:hAnsi="Times New Roman"/>
          <w:sz w:val="28"/>
        </w:rPr>
        <w:t>1) содействие формированию культуры инноваций в обществе и повышению престижа инновационной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развитие инновационного предпринимательства;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активизация научно-инновационной деятельности и повышение ее эффективности;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w:t>
      </w:r>
      <w:r>
        <w:t> </w:t>
      </w:r>
      <w:r>
        <w:rPr>
          <w:rFonts w:ascii="Times New Roman" w:hAnsi="Times New Roman"/>
          <w:sz w:val="28"/>
        </w:rPr>
        <w:t>координация усилий по созданию и комплексному развитию инновационной инфраструктуры.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Необходимо преодолеть фрагментарность созданной инновационной инфраструктуры, поскольку многие ее элементы уже созданы в Камчатском крае, но не поддерживают инновационный процесс на протяжении всего процесса генерации, коммерциализации и внедрения инноваций.</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254. </w:t>
      </w:r>
      <w:r w:rsidR="00C916D5">
        <w:rPr>
          <w:rFonts w:ascii="Times New Roman" w:hAnsi="Times New Roman"/>
          <w:sz w:val="28"/>
        </w:rPr>
        <w:t>Мерами и механизмами, обеспечивающими инновационное развитие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формирование в предпринимательской среде, а также в сфере естественных монополий и государственных бюджетных учреждений дополнительных стимулов к инновационному развитию путем усиления инновационной направленности системы закупок для государственных нужд;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реализация программ инновационного развития государственных и муниципальных учреждений, государственных и муниципальных унитарных предприятий;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предоставление субсидий предприятиям малого и среднего бизнеса на цели активизации инновационной деятельности, в т.ч. оплату прикладных НИОКР, инжиниринговых услуг, проведение маркетинговых исследований, патентования, сертификации выпускаемой продукции, выхода на внешние рынки, субсидирование процентных ставок по кредитам через региональные программы поддержки малого бизнеса;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проведение конкурса предприниматель года с инновационными номинациями (лучший инновационный потребительский продукт, прорывная технология, способная изменить качество жизни, прорыв на зарубежные рынки, формирование инновационных систем управления качеством);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содействие коммерциализации интеллектуальной собственности;</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6) </w:t>
      </w:r>
      <w:r w:rsidR="00C916D5">
        <w:rPr>
          <w:rFonts w:ascii="Times New Roman" w:hAnsi="Times New Roman"/>
          <w:sz w:val="28"/>
        </w:rPr>
        <w:t xml:space="preserve">поддержка внешнеэкономической деятельности, включая </w:t>
      </w:r>
      <w:r w:rsidR="00C916D5">
        <w:rPr>
          <w:rFonts w:ascii="Times New Roman" w:hAnsi="Times New Roman"/>
          <w:sz w:val="28"/>
        </w:rPr>
        <w:lastRenderedPageBreak/>
        <w:t>привлечение прямых иностранных инвестиций, развитие кооперационных связей в сфере высоких технологий;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предоставление финансовой и имущественной поддержки по созданию и развитию объектов инновационной инфраструктуры.</w:t>
      </w:r>
    </w:p>
    <w:p w:rsidR="00FB790B" w:rsidRDefault="00FB790B">
      <w:pPr>
        <w:widowControl w:val="0"/>
        <w:spacing w:after="0" w:line="240" w:lineRule="auto"/>
        <w:ind w:firstLine="709"/>
        <w:jc w:val="both"/>
        <w:rPr>
          <w:rFonts w:ascii="Times New Roman" w:hAnsi="Times New Roman"/>
          <w:sz w:val="28"/>
        </w:rPr>
      </w:pPr>
    </w:p>
    <w:p w:rsidR="00FB790B" w:rsidRPr="00A855C5" w:rsidRDefault="00341AD5">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36</w:t>
      </w:r>
      <w:r w:rsidR="00C916D5" w:rsidRPr="00A855C5">
        <w:rPr>
          <w:rFonts w:ascii="Times New Roman" w:hAnsi="Times New Roman"/>
          <w:sz w:val="28"/>
        </w:rPr>
        <w:t>. Сфера безопасности, природопользования</w:t>
      </w:r>
    </w:p>
    <w:p w:rsidR="00FB790B" w:rsidRPr="00A855C5" w:rsidRDefault="00C916D5">
      <w:pPr>
        <w:widowControl w:val="0"/>
        <w:spacing w:after="0" w:line="240" w:lineRule="auto"/>
        <w:ind w:firstLine="709"/>
        <w:jc w:val="center"/>
        <w:rPr>
          <w:rFonts w:ascii="Times New Roman" w:hAnsi="Times New Roman"/>
          <w:sz w:val="28"/>
        </w:rPr>
      </w:pPr>
      <w:r w:rsidRPr="00A855C5">
        <w:rPr>
          <w:rFonts w:ascii="Times New Roman" w:hAnsi="Times New Roman"/>
          <w:sz w:val="28"/>
        </w:rPr>
        <w:t>и охраны окружающей среды</w:t>
      </w:r>
    </w:p>
    <w:p w:rsidR="00FB790B" w:rsidRDefault="00FB790B">
      <w:pPr>
        <w:widowControl w:val="0"/>
        <w:spacing w:after="0" w:line="240" w:lineRule="auto"/>
        <w:ind w:firstLine="709"/>
        <w:jc w:val="both"/>
        <w:rPr>
          <w:rFonts w:ascii="Times New Roman" w:hAnsi="Times New Roman"/>
          <w:sz w:val="28"/>
        </w:rPr>
      </w:pP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255. </w:t>
      </w:r>
      <w:r w:rsidR="00C916D5">
        <w:rPr>
          <w:rFonts w:ascii="Times New Roman" w:hAnsi="Times New Roman"/>
          <w:sz w:val="28"/>
        </w:rPr>
        <w:t>Стратегической целью развития Камчатского края в сфере безопасности, природопользования и охраны окружающей среды является решение социально-экономических задач, обеспечивающих экологически ориентированный рост экономики, сохранение благоприятной и безопасной для жизни и здоровья населения окружающей среды, биологического разнообразия и природных ресурсов, уменьшение возможного экономического и экологического ущерба от сейсмических воздействий и природных катастроф, укрепления правопорядка в области охраны окружающей среды и обеспечения экологической и природно-техногенной безопасности.</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256. </w:t>
      </w:r>
      <w:r w:rsidR="00C916D5">
        <w:rPr>
          <w:rFonts w:ascii="Times New Roman" w:hAnsi="Times New Roman"/>
          <w:sz w:val="28"/>
        </w:rPr>
        <w:t>Приоритетные направления развития Камчатского края в сфере безопасности, природопользования и охраны окружающей среды: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обеспечение экологической безопасности;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достижение приемлемого уровня природно-техногенной безопасности;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сохранение и восстановление природных сред;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мониторинг пожарной опасности в лесах, предупреждение и ликвидация лесных пожаров, вызванных, в том числе природными явлениями, такими, как сухие грозы и активная сейсмическая и вулканическая деятельность.</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257. </w:t>
      </w:r>
      <w:r w:rsidR="00C916D5">
        <w:rPr>
          <w:rFonts w:ascii="Times New Roman" w:hAnsi="Times New Roman"/>
          <w:sz w:val="28"/>
        </w:rPr>
        <w:t>Задачи развития сферы безопасности, природопользования и охраны окружающей среды: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снижение общей антропогенной нагрузки на окружающую среду на основе повышения экологической эффективности экономики;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повышение эффективности мер в области охраны и использования объектов растительного и животного мира, за исключение видов, расположенных на особо охраняемых природных территориях федерального значения;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обеспечение благоприятной окружающей среды за счет стабилизации экологической обстановки в Камчатском крае и ее постепенного улучшения на территориях с наиболее высокими уровнями загрязнения;</w:t>
      </w:r>
    </w:p>
    <w:p w:rsidR="00FB790B" w:rsidRDefault="00E442B9">
      <w:pPr>
        <w:widowControl w:val="0"/>
        <w:spacing w:after="0" w:line="240" w:lineRule="auto"/>
        <w:ind w:firstLine="709"/>
        <w:jc w:val="both"/>
        <w:rPr>
          <w:rFonts w:ascii="Times New Roman" w:hAnsi="Times New Roman"/>
          <w:sz w:val="28"/>
        </w:rPr>
      </w:pPr>
      <w:r>
        <w:rPr>
          <w:rFonts w:ascii="Times New Roman" w:hAnsi="Times New Roman"/>
          <w:sz w:val="28"/>
        </w:rPr>
        <w:t>4) </w:t>
      </w:r>
      <w:r w:rsidR="00C916D5">
        <w:rPr>
          <w:rFonts w:ascii="Times New Roman" w:hAnsi="Times New Roman"/>
          <w:sz w:val="28"/>
        </w:rPr>
        <w:t>создание эффективной, рентабельной и безопасной системы обращения с отходами с целью сократить и, в конечном итоге, устранить негативное воздействие отходов на окружающую среду и здоровье населения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5) последовательное снижение рисков воздействия опасных </w:t>
      </w:r>
      <w:r>
        <w:rPr>
          <w:rFonts w:ascii="Times New Roman" w:hAnsi="Times New Roman"/>
          <w:sz w:val="28"/>
        </w:rPr>
        <w:lastRenderedPageBreak/>
        <w:t>химических, биологических и природно-техногенных факторов на население, естественные экологические системы, природные и природно-антропогенные объекты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создание условий и эффективных механизмов, обеспечивающих необходимый уровень сейсмической безопасности территории Камчатского края, сейсмической устойчивости жилых домов, основных объектов и систем жизнеобеспечения;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формирование эффективной системы предупреждения чрезвычайных ситуаций, направленной на максимально возможное уменьшение риска возникновения чрезвычайных ситуаций, а также на сохранение здоровья людей, снижение ущерба природной среде и материальных потерь в случае их возникновения;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обеспечение экологически безопасного обращения с отходами путем создания и развития на территории Камчатского края инфраструктуры экологически безопасного удаления отходов, их обезвреживания и размещения;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формирование эффективной системы профилактики, обнаружения и тушения лесных пожаров на территории Камчатского края и минимизация социально-экономического ущерба, наносимого лесными пожарами.</w:t>
      </w:r>
    </w:p>
    <w:p w:rsidR="00FB790B" w:rsidRDefault="00BB58CB">
      <w:pPr>
        <w:widowControl w:val="0"/>
        <w:spacing w:after="0" w:line="240" w:lineRule="auto"/>
        <w:ind w:firstLine="709"/>
        <w:jc w:val="both"/>
        <w:rPr>
          <w:rFonts w:ascii="Times New Roman" w:hAnsi="Times New Roman"/>
          <w:sz w:val="28"/>
        </w:rPr>
      </w:pPr>
      <w:r>
        <w:rPr>
          <w:rFonts w:ascii="Times New Roman" w:hAnsi="Times New Roman"/>
          <w:sz w:val="28"/>
        </w:rPr>
        <w:t>258. </w:t>
      </w:r>
      <w:r w:rsidR="00C916D5">
        <w:rPr>
          <w:rFonts w:ascii="Times New Roman" w:hAnsi="Times New Roman"/>
          <w:sz w:val="28"/>
        </w:rPr>
        <w:t>Мерами и механизмами развития сферы безопасности, природопользования и охраны окружающей среды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формирование эффективной, конкурентоспособной и экологически ориентированной модели развития экономики, обеспечивающей наибольший эффект при сохранении природной среды, ее рациональное использование и минимизацию негативного воздействия на окружающую среду;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w:t>
      </w:r>
      <w:r>
        <w:t> </w:t>
      </w:r>
      <w:r>
        <w:rPr>
          <w:rFonts w:ascii="Times New Roman" w:hAnsi="Times New Roman"/>
          <w:sz w:val="28"/>
        </w:rPr>
        <w:t>формирование эффективной системы управления в области охраны окружающей среды и обеспечения экологической и природно-техногенной безопасности, предусматривающей взаимодействие и координацию деятельности органов государственной и муниципальной власти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инвентаризация территорий с целью установления районов с неблагополучной экологической ситуацией для осуществления программ, направленных на минимизацию негативного воздействия на окружающую среду и ликвидацию экологического ущерба, связанного с прошлой экономической и иной деятельностью;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создание нормативной правовой базы внедрения и применения стратегической экологической оценки при принятии планов и программ, реализация которых может оказать воздействие на окружающую среду;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определение региональных нормативов экологически-допустимых воздействий (нормативов оптимального регионального соотношения природных и природно-техногенных ландшафтов): распашки, осушения, выпаса, лесоэксплуатации, застройки и др.;</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6) установление обязательности проведения государственной экологической экспертизы проектной документации экологически опасных </w:t>
      </w:r>
      <w:r>
        <w:rPr>
          <w:rFonts w:ascii="Times New Roman" w:hAnsi="Times New Roman"/>
          <w:sz w:val="28"/>
        </w:rPr>
        <w:lastRenderedPageBreak/>
        <w:t>объектов, включая сейсмо-, радиационно-, химически- и биологически опасные объекты;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стимулирование предприятий, осуществляющих программы экологической модернизации производства и экологической реабилитации соответствующих территорий, а также обеспечение широкого применения государственно-частного партнерства при государственном финансировании (софинансировании) мероприятий по оздоровлению экологически неблагополучных территорий, ликвидации экологического ущерба, связанного с прошлой экономической и иной деятельностью;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создание эффективной системы мер, направленных на сохранение редких и находящихся под угрозой исчезновения объектов животного и растительного мира и мест их обитания;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стимулирование привлечения инвестиций для обеспечения рационального и эффективного использования природных ресурсов, уменьшения негативного воздействия на окружающую среду, производства экологически чистой продукции, внедрения ресурсосберегающих технологий, соответствующих требованиям законодательства Российской Федерации об охране окружающей среды;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10) эффективное участие в создании Единой системы государственного экологического мониторинга (государственного мониторинга окружающей среды) и создание территориальных систем наблюдений за состоянием окружающей среды, оснащенных современной измерительной, аналитической техникой и информационными средствами;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11) разработка и осуществление инженерно-технических мероприятий, направленных на сокращение числа источников чрезвычайных ситуаций, смягчение их последствий, защиту населения и материальных средств;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12) создание и развитие региональной системы страхования ответственности за причинение вреда при эксплуатации опасных производственных объектов;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13) совершенствование системы мероприятий по профилактике, обнаружению и тушению лесных пожаров на научной основе концепции управления огнем в лесу, технического перевооружения лесопожарных служб, укрепления их материально-технической базы и кадрового обеспечения;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14) формирование у населения культуры поведения в лесах на основе обучения правилам пожарной безопасности в лесах и пропаганде экологической направленности в средствах массовой информации.</w:t>
      </w:r>
    </w:p>
    <w:p w:rsidR="00FB790B" w:rsidRDefault="00FB790B">
      <w:pPr>
        <w:widowControl w:val="0"/>
        <w:spacing w:after="0" w:line="240" w:lineRule="auto"/>
        <w:ind w:firstLine="709"/>
        <w:jc w:val="both"/>
        <w:rPr>
          <w:rFonts w:ascii="Times New Roman" w:hAnsi="Times New Roman"/>
          <w:sz w:val="28"/>
        </w:rPr>
      </w:pPr>
    </w:p>
    <w:p w:rsidR="009A63CC" w:rsidRPr="00A855C5" w:rsidRDefault="00341AD5" w:rsidP="009A63CC">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37</w:t>
      </w:r>
      <w:r w:rsidR="00C916D5" w:rsidRPr="00A855C5">
        <w:rPr>
          <w:rFonts w:ascii="Times New Roman" w:hAnsi="Times New Roman"/>
          <w:sz w:val="28"/>
        </w:rPr>
        <w:t>. Межрегиональное и международное сотрудничество</w:t>
      </w:r>
    </w:p>
    <w:p w:rsidR="009A63CC" w:rsidRDefault="009A63CC" w:rsidP="009A63CC">
      <w:pPr>
        <w:widowControl w:val="0"/>
        <w:spacing w:after="0" w:line="240" w:lineRule="auto"/>
        <w:ind w:firstLine="709"/>
        <w:jc w:val="both"/>
        <w:outlineLvl w:val="4"/>
        <w:rPr>
          <w:rFonts w:ascii="Times New Roman" w:hAnsi="Times New Roman"/>
          <w:b/>
          <w:sz w:val="28"/>
        </w:rPr>
      </w:pPr>
    </w:p>
    <w:p w:rsidR="00FB790B" w:rsidRPr="009A63CC" w:rsidRDefault="009A63CC" w:rsidP="009A63CC">
      <w:pPr>
        <w:widowControl w:val="0"/>
        <w:spacing w:after="0" w:line="240" w:lineRule="auto"/>
        <w:ind w:firstLine="709"/>
        <w:jc w:val="both"/>
        <w:outlineLvl w:val="4"/>
        <w:rPr>
          <w:rFonts w:ascii="Times New Roman" w:hAnsi="Times New Roman"/>
          <w:b/>
          <w:sz w:val="28"/>
        </w:rPr>
      </w:pPr>
      <w:r>
        <w:rPr>
          <w:rFonts w:ascii="Times New Roman" w:hAnsi="Times New Roman"/>
          <w:sz w:val="28"/>
        </w:rPr>
        <w:t xml:space="preserve">259. </w:t>
      </w:r>
      <w:r w:rsidR="00C916D5">
        <w:rPr>
          <w:rFonts w:ascii="Times New Roman" w:hAnsi="Times New Roman"/>
          <w:sz w:val="28"/>
        </w:rPr>
        <w:t xml:space="preserve">Основное стратегическое направление развития межрегионального и международного сотрудничества Камчатского края – обеспечение ускоренного развития региона и улучшения в нем инвестиционного климата, привлечение качественных капитальных, финансовых, материально-технических, управленческих, предпринимательских и иных ресурсов для </w:t>
      </w:r>
      <w:r w:rsidR="00C916D5">
        <w:rPr>
          <w:rFonts w:ascii="Times New Roman" w:hAnsi="Times New Roman"/>
          <w:sz w:val="28"/>
        </w:rPr>
        <w:lastRenderedPageBreak/>
        <w:t>содействия экономическому росту, эффективному использованию имеющегося ресурсного и трудового потенциала Камчатского края, а также повышению внутренней и внешней конкурентоспособности регионального бизнеса.</w:t>
      </w:r>
    </w:p>
    <w:p w:rsidR="00FB790B" w:rsidRDefault="009A63CC">
      <w:pPr>
        <w:widowControl w:val="0"/>
        <w:spacing w:after="0" w:line="240" w:lineRule="auto"/>
        <w:ind w:firstLine="709"/>
        <w:jc w:val="both"/>
        <w:rPr>
          <w:rFonts w:ascii="Times New Roman" w:hAnsi="Times New Roman"/>
          <w:sz w:val="28"/>
        </w:rPr>
      </w:pPr>
      <w:r>
        <w:rPr>
          <w:rFonts w:ascii="Times New Roman" w:hAnsi="Times New Roman"/>
          <w:sz w:val="28"/>
        </w:rPr>
        <w:t>260. </w:t>
      </w:r>
      <w:r w:rsidR="00C916D5">
        <w:rPr>
          <w:rFonts w:ascii="Times New Roman" w:hAnsi="Times New Roman"/>
          <w:sz w:val="28"/>
        </w:rPr>
        <w:t>Приоритетными направлениями межрегионального и международного сотрудничества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обеспечение роста объемов товарооборота Камчатского края с регионами России и с зарубежными странами наряду с качественным развитием его товарной и географической структуры, рост объема и качества экспорта услуг; формирование конкурентоспособного рынка на территории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обеспечение устойчивого роста прямых инвестиций из регионов России и из-за рубежа в отрасли и проекты Камчатского края, определяемые как приоритетные; создание условий для реализации крупных комплексных инвестиционных проектов с длительными сроками окупаемости;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развитие логистической инфраструктуры;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повышение результативности мероприятий исполнительных органов государственной власти Камчатского края, направленных на развитие межрегионального и международного сотрудничества, и повышение эффективности использования бюджетных средств на эти цели;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развитие человеческого потенциала путем создания комфортных условий для жизни граждан, развития современных образовательных и научных центров.</w:t>
      </w:r>
    </w:p>
    <w:p w:rsidR="00FB790B" w:rsidRDefault="009A63CC">
      <w:pPr>
        <w:widowControl w:val="0"/>
        <w:spacing w:after="0" w:line="240" w:lineRule="auto"/>
        <w:ind w:firstLine="709"/>
        <w:jc w:val="both"/>
        <w:rPr>
          <w:rFonts w:ascii="Times New Roman" w:hAnsi="Times New Roman"/>
          <w:sz w:val="28"/>
        </w:rPr>
      </w:pPr>
      <w:r>
        <w:rPr>
          <w:rFonts w:ascii="Times New Roman" w:hAnsi="Times New Roman"/>
          <w:sz w:val="28"/>
        </w:rPr>
        <w:t>261. </w:t>
      </w:r>
      <w:r w:rsidR="00C916D5">
        <w:rPr>
          <w:rFonts w:ascii="Times New Roman" w:hAnsi="Times New Roman"/>
          <w:sz w:val="28"/>
        </w:rPr>
        <w:t>Задачами развития межрегионального и международного сотрудничества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увеличение объемов и развитие товарной и географической структуры внешней торговли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увеличение доли компаний, осуществляющих экспортную деятельность в Камчатском крае, от зарегистрированных компаний, в том числе увеличение количества малых и средних компаний-экспортеров;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w:t>
      </w:r>
      <w:r>
        <w:t> </w:t>
      </w:r>
      <w:r>
        <w:rPr>
          <w:rFonts w:ascii="Times New Roman" w:hAnsi="Times New Roman"/>
          <w:sz w:val="28"/>
        </w:rPr>
        <w:t>привлечение прямых иностранных инвестиций в производственные и инфраструктурные проекты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создание условий для привлечения частных инвесторов из регионов Дальнего Востока, обладающих относительно избыточными накопленными инвестиционными ресурсами в форме денежного капитала и проектных компетенций;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содействие привлечению недостающих компетенций и технологий через систему межрегионального и международного научно-технологического сотрудничества;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формирование эффективной региональной системы привлечения инвесторов из регионов России и из-за рубежа, поддержки региональных экспортеров.</w:t>
      </w:r>
    </w:p>
    <w:p w:rsidR="00FB790B" w:rsidRDefault="009A63CC">
      <w:pPr>
        <w:widowControl w:val="0"/>
        <w:spacing w:after="0" w:line="240" w:lineRule="auto"/>
        <w:ind w:firstLine="709"/>
        <w:jc w:val="both"/>
        <w:rPr>
          <w:rFonts w:ascii="Times New Roman" w:hAnsi="Times New Roman"/>
          <w:sz w:val="28"/>
        </w:rPr>
      </w:pPr>
      <w:r>
        <w:rPr>
          <w:rFonts w:ascii="Times New Roman" w:hAnsi="Times New Roman"/>
          <w:sz w:val="28"/>
        </w:rPr>
        <w:t>262. </w:t>
      </w:r>
      <w:r w:rsidR="00C916D5">
        <w:rPr>
          <w:rFonts w:ascii="Times New Roman" w:hAnsi="Times New Roman"/>
          <w:sz w:val="28"/>
        </w:rPr>
        <w:t>Мерами и механизмами, обеспечивающими развитие внешнеторгового, межрегионального и международного сотрудничества,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1) поощрение формирования кооперационных связей региональных компаний с иностранными, обладающими технологиями глубокой переработки сырья и возможностями продвижения продукции с высокой добавленной стоимостью на зарубежные рынки;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обеспечение эффективной работы институтов, содействующих привлечению инвестиций из регионов Российской Федерации и из-за рубежа: совершенствование работы по продвижению инвестиционного имиджа Камчатского края, развитие государственно-частного партнерства, актуализация информации об инвестиционном потенциале Камчатского края на Инвестиционном портале Камчатского края, развитие кадрового обеспечения деятельности инвестиционных институтов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разработка и реализация программы целевой подготовки кадров в сфере внешнеэкономической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разработка и реализация комплекса мероприятий по развитию межрегионального и международного сотрудничества.</w:t>
      </w:r>
    </w:p>
    <w:p w:rsidR="00FB790B" w:rsidRDefault="009A63CC">
      <w:pPr>
        <w:widowControl w:val="0"/>
        <w:spacing w:after="0" w:line="240" w:lineRule="auto"/>
        <w:ind w:firstLine="709"/>
        <w:jc w:val="both"/>
        <w:rPr>
          <w:rFonts w:ascii="Times New Roman" w:hAnsi="Times New Roman"/>
          <w:sz w:val="28"/>
        </w:rPr>
      </w:pPr>
      <w:r>
        <w:rPr>
          <w:rFonts w:ascii="Times New Roman" w:hAnsi="Times New Roman"/>
          <w:sz w:val="28"/>
        </w:rPr>
        <w:t>263. </w:t>
      </w:r>
      <w:r w:rsidR="00C916D5">
        <w:rPr>
          <w:rFonts w:ascii="Times New Roman" w:hAnsi="Times New Roman"/>
          <w:sz w:val="28"/>
        </w:rPr>
        <w:t>Для Камчатского края целью развития межрегионального сотрудничества является повышение инвестиционной привлекательности региона и оказание содействия в продвижении продукции камчатских производителей на товарные рынки других регионов. Камчатский край имеет соглашения о сотрудничестве с 14 субъектами Российской Федерации (Амурская область, Ямало-Ненецкий автономный округ, Алтайский край, Сахалинская область, Хабаровский край, Магаданская область, Республика Татарстан, Республика Саха (Якутия), Республика Крым, Республика Хакасия, Владимирская область, Ленинградская область, Кемеровская область – Кузбасс, Архангельская область) и Правительствами 2 городов (г. Москва и г. Севастополь).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Для конкретизации подписанных соглашений планируются и реализовываются мероприятия, предусмотренные протоколами и программами двустороннего сотрудничества Камчатского края с регионами. В целях расширения направлений межрегионального взаимодействия, проведения переговоров и подписания документов о сотрудничестве организуются визиты делегаций субъектов Российской Федерации в Камчатский край, а также выезды представителей Камчатского края в регионы.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 основании действующих соглашений между Камчатским краем и российскими регионами осуществляется сотрудничество практически во всех сферах деятельности: экономика, образование, культура, спорт, туризм, здравоохранение, социальная защита населения, организуются и проводятся межрегиональные фестивали, конкурсы, научно-практические конференции и пр.</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Ежегодно делегация во главе с губернатором Камчатского края принимает участие в таких крупных, и непосредственно влияющих на формирование положительного имиджа региона мероприятиях, как Петербургский международный экономический форум (г. Санкт-Петербург), Международный инвестиционный форум «Сочи» (г. Сочи) и Восточный </w:t>
      </w:r>
      <w:r>
        <w:rPr>
          <w:rFonts w:ascii="Times New Roman" w:hAnsi="Times New Roman"/>
          <w:sz w:val="28"/>
        </w:rPr>
        <w:lastRenderedPageBreak/>
        <w:t>экономический Форум (г. Владивосток).</w:t>
      </w:r>
    </w:p>
    <w:p w:rsidR="00FB790B" w:rsidRDefault="009A63CC">
      <w:pPr>
        <w:widowControl w:val="0"/>
        <w:spacing w:after="0" w:line="240" w:lineRule="auto"/>
        <w:ind w:firstLine="709"/>
        <w:jc w:val="both"/>
        <w:rPr>
          <w:rFonts w:ascii="Times New Roman" w:hAnsi="Times New Roman"/>
          <w:sz w:val="28"/>
        </w:rPr>
      </w:pPr>
      <w:r>
        <w:rPr>
          <w:rFonts w:ascii="Times New Roman" w:hAnsi="Times New Roman"/>
          <w:sz w:val="28"/>
        </w:rPr>
        <w:t>264. </w:t>
      </w:r>
      <w:r w:rsidR="00C916D5">
        <w:rPr>
          <w:rFonts w:ascii="Times New Roman" w:hAnsi="Times New Roman"/>
          <w:sz w:val="28"/>
        </w:rPr>
        <w:t>В вопросах межрегионального сотрудничества важную роль играют ассоциации экономического взаимодействия. В рамках ассоциаций активизация торгово-экономического, научно-технического сотрудничества приобретает особую актуальность. Для регионов – участников ассоциаций такое сотрудничество означает выбор партнеров и потенциальных потребителей продукции, объединенных исторически сложившимися связями, географической близостью, развитой транспортной инфраструктурой и другими факторами.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Камчатский край является членом Межрегиональной Ассоциации экономического взаимодействия субъектов Российской Федерации «Дальний Восток и Забайкалье», в которую также входят: Республика Бурятия, Республика Саха (Якутия), Забайкальский край, Приморский край, Хабаровский край, Амурская область, Магаданская область, Сахалинская область, Еврейская автономная область, Чукотский автономный округ. Ассоциация создана по инициативе руководителей дальневосточных территорий Российской Федерации с целью скоординированного использования их экономических потенциалов в условиях децентрализации экономики и развития рыночных отношений.</w:t>
      </w:r>
    </w:p>
    <w:p w:rsidR="00FB790B" w:rsidRDefault="009A63CC">
      <w:pPr>
        <w:widowControl w:val="0"/>
        <w:spacing w:after="0" w:line="240" w:lineRule="auto"/>
        <w:ind w:firstLine="709"/>
        <w:jc w:val="both"/>
        <w:rPr>
          <w:rFonts w:ascii="Times New Roman" w:hAnsi="Times New Roman"/>
          <w:sz w:val="28"/>
        </w:rPr>
      </w:pPr>
      <w:r>
        <w:rPr>
          <w:rFonts w:ascii="Times New Roman" w:hAnsi="Times New Roman"/>
          <w:sz w:val="28"/>
        </w:rPr>
        <w:t>265. </w:t>
      </w:r>
      <w:r w:rsidR="00C916D5">
        <w:rPr>
          <w:rFonts w:ascii="Times New Roman" w:hAnsi="Times New Roman"/>
          <w:sz w:val="28"/>
        </w:rPr>
        <w:t xml:space="preserve">Камчатский край осуществляет свою международную деятельность в соответствии с </w:t>
      </w:r>
      <w:hyperlink r:id="rId129" w:history="1">
        <w:r w:rsidR="00C916D5">
          <w:rPr>
            <w:rFonts w:ascii="Times New Roman" w:hAnsi="Times New Roman"/>
            <w:sz w:val="28"/>
          </w:rPr>
          <w:t>Конституцией</w:t>
        </w:r>
      </w:hyperlink>
      <w:r w:rsidR="00C916D5">
        <w:rPr>
          <w:rFonts w:ascii="Times New Roman" w:hAnsi="Times New Roman"/>
          <w:sz w:val="28"/>
        </w:rPr>
        <w:t xml:space="preserve"> Российской Федерации, Федеральным </w:t>
      </w:r>
      <w:hyperlink r:id="rId130" w:history="1">
        <w:r w:rsidR="00C916D5">
          <w:rPr>
            <w:rFonts w:ascii="Times New Roman" w:hAnsi="Times New Roman"/>
            <w:sz w:val="28"/>
          </w:rPr>
          <w:t>законом</w:t>
        </w:r>
      </w:hyperlink>
      <w:r w:rsidR="00274395">
        <w:rPr>
          <w:rFonts w:ascii="Times New Roman" w:hAnsi="Times New Roman"/>
          <w:sz w:val="28"/>
        </w:rPr>
        <w:t xml:space="preserve"> от 04.01.1999 № </w:t>
      </w:r>
      <w:r w:rsidR="00C916D5">
        <w:rPr>
          <w:rFonts w:ascii="Times New Roman" w:hAnsi="Times New Roman"/>
          <w:sz w:val="28"/>
        </w:rPr>
        <w:t xml:space="preserve">4-ФЗ «О координации международных и внешнеэкономических связей субъектов Российской Федерации», Федеральным </w:t>
      </w:r>
      <w:hyperlink r:id="rId131" w:history="1">
        <w:r w:rsidR="00C916D5">
          <w:rPr>
            <w:rFonts w:ascii="Times New Roman" w:hAnsi="Times New Roman"/>
            <w:sz w:val="28"/>
          </w:rPr>
          <w:t>законом</w:t>
        </w:r>
      </w:hyperlink>
      <w:r w:rsidR="00274395">
        <w:rPr>
          <w:rFonts w:ascii="Times New Roman" w:hAnsi="Times New Roman"/>
          <w:sz w:val="28"/>
        </w:rPr>
        <w:t xml:space="preserve"> от 08.12.2003 № </w:t>
      </w:r>
      <w:r w:rsidR="00C916D5">
        <w:rPr>
          <w:rFonts w:ascii="Times New Roman" w:hAnsi="Times New Roman"/>
          <w:sz w:val="28"/>
        </w:rPr>
        <w:t>164-ФЗ «Об основах государственного регулирования внешнеторговой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Основными направлениями международной деятельности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укрепление экономических и гуманитарных связей и расширение партнерских отношений со странами СНГ;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сотрудничество со странами дальнего зарубежья;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внешнеэкономическая деятельность и работа по привлечению иностранных инвестиций в экономику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Уникальное географическое положение, мощнейшая сырьевая база региона имеют для Российской Федерации большое геополитическое значение. С возрастающей ролью Камчатского края в мировой экономике увеличивается и значимость региона как контактной зоны, обеспечивающей внешнеэкономическое, культурное и другие виды межгосударственного сотрудничества.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Камчатский край занимает выгодное экономико-географическое положение в России и АТР, соседствуя с такими странами, как Китай и Япония, вдоль камчатских берегов проходит Северный морской путь. Международное сотрудничество Камчатского края строится на исторически и географически обусловленной базе, подразумевающей первоочередную ориентацию на страны Северо-Восточной Азии и ситуационное подключение партнеров из других регионов АТР и Европы. Контакты субъекта Федерации с СНГ незначительны и, как правило, связаны с визитами сюда </w:t>
      </w:r>
      <w:r>
        <w:rPr>
          <w:rFonts w:ascii="Times New Roman" w:hAnsi="Times New Roman"/>
          <w:sz w:val="28"/>
        </w:rPr>
        <w:lastRenderedPageBreak/>
        <w:t>соответствующих представителей дипломатических и консульских учреждений.</w:t>
      </w:r>
    </w:p>
    <w:p w:rsidR="00FB790B" w:rsidRDefault="009A63CC">
      <w:pPr>
        <w:widowControl w:val="0"/>
        <w:spacing w:after="0" w:line="240" w:lineRule="auto"/>
        <w:ind w:firstLine="709"/>
        <w:jc w:val="both"/>
        <w:rPr>
          <w:rFonts w:ascii="Times New Roman" w:hAnsi="Times New Roman"/>
          <w:sz w:val="28"/>
        </w:rPr>
      </w:pPr>
      <w:r>
        <w:rPr>
          <w:rFonts w:ascii="Times New Roman" w:hAnsi="Times New Roman"/>
          <w:sz w:val="28"/>
        </w:rPr>
        <w:t>266. </w:t>
      </w:r>
      <w:r w:rsidR="00C916D5">
        <w:rPr>
          <w:rFonts w:ascii="Times New Roman" w:hAnsi="Times New Roman"/>
          <w:sz w:val="28"/>
        </w:rPr>
        <w:t>Внешнеэкономическую деятельность в 2018 году осуществляли 185 участников ВЭД (без учета данных взаимной торговли с государствами – членами ЕАЭС). Количество участников по сравнению с 2018 годом возросло на 2,8 процента. Удельный вес количества участников ВЭД, зарегистрированных на территории Камчатского края, составляет 3,5 процента от общего количества участников, зарегистрированных на территории ДФО.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Внешнеторговый оборот составил 917,1 млн долларов США, что на 107,3 млн долларов США больше, чем в 2017 году (на 13,2 процента), при этом экспорт возрос на 142,7 млн долларов США (на 20,4 процента), а импорт уменьшился на 35,5 млн долларов США (на 32,4 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Количество стран-контрагентов, с которыми осуществляли внешнеэкономическую деятельность участники ВЭД Камчатского края, сократилось с 59 до 53 (на 10 процентов).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Наибольший объем внешнеторгового оборота Камчатского края пришелся на следующие группы стран:</w:t>
      </w:r>
    </w:p>
    <w:p w:rsidR="00FB790B" w:rsidRDefault="00F71F7F">
      <w:pPr>
        <w:widowControl w:val="0"/>
        <w:spacing w:after="0" w:line="240" w:lineRule="auto"/>
        <w:ind w:firstLine="709"/>
        <w:jc w:val="both"/>
        <w:rPr>
          <w:rFonts w:ascii="Times New Roman" w:hAnsi="Times New Roman"/>
          <w:sz w:val="28"/>
        </w:rPr>
      </w:pPr>
      <w:r>
        <w:rPr>
          <w:rFonts w:ascii="Times New Roman" w:hAnsi="Times New Roman"/>
          <w:sz w:val="28"/>
        </w:rPr>
        <w:t>1) </w:t>
      </w:r>
      <w:r w:rsidR="00C916D5">
        <w:rPr>
          <w:rFonts w:ascii="Times New Roman" w:hAnsi="Times New Roman"/>
          <w:sz w:val="28"/>
        </w:rPr>
        <w:t xml:space="preserve">АТЭС </w:t>
      </w:r>
      <w:r w:rsidR="00CD2F4E">
        <w:rPr>
          <w:rFonts w:ascii="Times New Roman" w:hAnsi="Times New Roman"/>
          <w:sz w:val="28"/>
        </w:rPr>
        <w:t>–</w:t>
      </w:r>
      <w:r w:rsidR="00C916D5">
        <w:rPr>
          <w:rFonts w:ascii="Times New Roman" w:hAnsi="Times New Roman"/>
          <w:sz w:val="28"/>
        </w:rPr>
        <w:t xml:space="preserve"> 879,9 млн долларов США или 95,9 процента) от стоимости внешнеторгового оборота, рост на 15,6 процента к уровню 2017 года;</w:t>
      </w:r>
    </w:p>
    <w:p w:rsidR="00FB790B" w:rsidRDefault="00F71F7F">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 xml:space="preserve">ОЭСР </w:t>
      </w:r>
      <w:r w:rsidR="00CD2F4E">
        <w:rPr>
          <w:rFonts w:ascii="Times New Roman" w:hAnsi="Times New Roman"/>
          <w:sz w:val="28"/>
        </w:rPr>
        <w:t>–</w:t>
      </w:r>
      <w:r w:rsidR="00C916D5">
        <w:rPr>
          <w:rFonts w:ascii="Times New Roman" w:hAnsi="Times New Roman"/>
          <w:sz w:val="28"/>
        </w:rPr>
        <w:t xml:space="preserve"> 525,4 млн долларов США или 57,3 процента), увеличение на 4,8 процента;</w:t>
      </w:r>
    </w:p>
    <w:p w:rsidR="00FB790B" w:rsidRDefault="00F71F7F">
      <w:pPr>
        <w:widowControl w:val="0"/>
        <w:spacing w:after="0" w:line="240" w:lineRule="auto"/>
        <w:ind w:firstLine="709"/>
        <w:jc w:val="both"/>
        <w:rPr>
          <w:rFonts w:ascii="Times New Roman" w:hAnsi="Times New Roman"/>
          <w:sz w:val="28"/>
        </w:rPr>
      </w:pPr>
      <w:r>
        <w:rPr>
          <w:rFonts w:ascii="Times New Roman" w:hAnsi="Times New Roman"/>
          <w:sz w:val="28"/>
        </w:rPr>
        <w:t>3) </w:t>
      </w:r>
      <w:r w:rsidR="00C916D5">
        <w:rPr>
          <w:rFonts w:ascii="Times New Roman" w:hAnsi="Times New Roman"/>
          <w:sz w:val="28"/>
        </w:rPr>
        <w:t xml:space="preserve">ЕС </w:t>
      </w:r>
      <w:r w:rsidR="00CD2F4E">
        <w:rPr>
          <w:rFonts w:ascii="Times New Roman" w:hAnsi="Times New Roman"/>
          <w:sz w:val="28"/>
        </w:rPr>
        <w:t>–</w:t>
      </w:r>
      <w:r w:rsidR="00C916D5">
        <w:rPr>
          <w:rFonts w:ascii="Times New Roman" w:hAnsi="Times New Roman"/>
          <w:sz w:val="28"/>
        </w:rPr>
        <w:t xml:space="preserve"> 29,4 млн долларов США или 3,2 процента, уменьшение на 15,6 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Крупнейшие страны-контрагенты во внешнеторговом обороте: Китай, Республика Корея, Япония, США, Дания, Таиланд.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Основными товарными группами экспорта по итогам 2018 года стали: продовольственные товары и сырье, рыба, ракообразные и моллюски, минеральные продукты, металлы и изделия из них и др. Товарная структура импорта Камчатского края распределилась следующим образом: машиностроительная продукция, древесина и целлюлозно-бумажные изделия, текстиль, текстильные изделия и обувь, продукция химической промышленности, каучук и др.</w:t>
      </w:r>
    </w:p>
    <w:p w:rsidR="00FB790B" w:rsidRDefault="009A63CC">
      <w:pPr>
        <w:widowControl w:val="0"/>
        <w:spacing w:after="0" w:line="240" w:lineRule="auto"/>
        <w:ind w:firstLine="709"/>
        <w:jc w:val="both"/>
        <w:rPr>
          <w:rFonts w:ascii="Times New Roman" w:hAnsi="Times New Roman"/>
          <w:sz w:val="28"/>
        </w:rPr>
      </w:pPr>
      <w:r>
        <w:rPr>
          <w:rFonts w:ascii="Times New Roman" w:hAnsi="Times New Roman"/>
          <w:sz w:val="28"/>
        </w:rPr>
        <w:t>267. </w:t>
      </w:r>
      <w:r w:rsidR="00C916D5">
        <w:rPr>
          <w:rFonts w:ascii="Times New Roman" w:hAnsi="Times New Roman"/>
          <w:sz w:val="28"/>
        </w:rPr>
        <w:t>Камчатский край поддерживает межрегиональные экономические и гуманитарные связи со странами ближнего и дальнего зарубежья и по-прежнему остается привлекательным для иностранных партнеров как стабильный и перспективный Дальневосточный регион России. Заключены международные соглашения о сотрудничестве в торгово-экономической, научно-технической, культурной и иных сферах с субъектами зарубежных стран и Меморандумы о намерениях: Соглашение с Правительством провинции Больцано (Итальянская Республика), Соглашение с Народным Правительством провинции Хэйлунцзян (Китайская Народная Республика), Соглашение с Республикой Беларусь, Соглашение по дружественному сотрудничеству между портовыми городами Петропавловском-Камчатским и Кусиро (Япония), Меморандум о сотрудничестве между г. Петропавловском-</w:t>
      </w:r>
      <w:r w:rsidR="00C916D5">
        <w:rPr>
          <w:rFonts w:ascii="Times New Roman" w:hAnsi="Times New Roman"/>
          <w:sz w:val="28"/>
        </w:rPr>
        <w:lastRenderedPageBreak/>
        <w:t>Камчатским и г. Хорсенс (Королевство Дания) по вопросам изучения истории Витуса Беринга, Меморандум о намерениях сотрудничества между городами Петропавловск-Камчатский Камчатского края Российской Федерации и Гюмри Ширакского марза Республики Армения, Меморандум о намерениях о сотрудничестве между городом Пхохан Республики Корея и Петропавловск-Камчатским городским округом, Соглашение о дружбе и сотрудничестве между Администрацией Елизовского муниципального района и Народным Правительством уезда Дуннин (КНР), подписан Протокол о намерениях по взаимовыгодному сотрудничеству между городами-побратимами г. Хомер (Аляска, США) и г. Елизово (Российская Федерация).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 целью расширения и укрепления международного и межрегионального сотрудничества ежегодно Камчатский край посещают иностранные делегации, с которыми проводятся официальные встречи, организуется посещение промышленных предприятий, инвестиционных площадок.</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С 1996 года с периодичностью 1 раз в два года в Камчатском крае проводятся «Дни японской культуры», начиная с 2009 года </w:t>
      </w:r>
      <w:r w:rsidR="00675B7C">
        <w:rPr>
          <w:rFonts w:ascii="Times New Roman" w:hAnsi="Times New Roman"/>
          <w:sz w:val="28"/>
        </w:rPr>
        <w:t>–</w:t>
      </w:r>
      <w:r>
        <w:rPr>
          <w:rFonts w:ascii="Times New Roman" w:hAnsi="Times New Roman"/>
          <w:sz w:val="28"/>
        </w:rPr>
        <w:t xml:space="preserve"> ежегодно. Помимо Дней японской культуры с 2015 года в Камчатском крае проходят «Дни Москвы» и «Дни Кореи».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Камчатский край является постоянным участником форума Российско-Американского тихоокеанского партнерства </w:t>
      </w:r>
      <w:r w:rsidR="00675B7C">
        <w:rPr>
          <w:rFonts w:ascii="Times New Roman" w:hAnsi="Times New Roman"/>
          <w:sz w:val="28"/>
        </w:rPr>
        <w:t>–</w:t>
      </w:r>
      <w:r>
        <w:rPr>
          <w:rFonts w:ascii="Times New Roman" w:hAnsi="Times New Roman"/>
          <w:sz w:val="28"/>
        </w:rPr>
        <w:t xml:space="preserve"> РАТОП (двусторонний форум между частным и государственным секторами по установлению сотрудничества и преодолению препятствий на пути делового и коммерческого развития между востоком России и Соединенными Штатами Америки, по расширению возможностей между востоком России и западом США посредством партнерской деятельности волонтеров-энтузиастов РАТОП, представителей частного и государственного секторов, путем поддержки и сотрудничества в развитии инициатив РАТОП).</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По итогам мероприятий РАТОП последних лет, была подчеркнута важность сотрудничества Камчатского края и США в сфере энергетики, авиасообщения, а также о развитии торгово-экономических, туристических, научных и общественных связей.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Представители США выражают заинтересованность в части транспортных контактов через международный аэропорт Петропавловск-Камчатский (Елизово) по воздушным линиям Анкоридж – Петропавловск-Камчатский – Якутск, Анкоридж – Петропавловск-Камчатский – Владивосток с целью увеличения туристического потока, а также обозначают потребность по авиационному маршруту Анкоридж – Токио, транзит авиаперевозок через международный аэропорт Петропавловск-Камчатский (Елизово) им представляется наиболее предпочтительным.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Камчатский край с 2014 года входит в 5 из 10 рабочих групп Международной организации северных регионов «Северный Форум». Регионами-членами Северного Форума, а также Секретариатом Северного Форума проводится работа по расширению международного </w:t>
      </w:r>
      <w:r>
        <w:rPr>
          <w:rFonts w:ascii="Times New Roman" w:hAnsi="Times New Roman"/>
          <w:sz w:val="28"/>
        </w:rPr>
        <w:lastRenderedPageBreak/>
        <w:t>межрегионального сотрудничества и расширению членства в организации. Членами Северного Форума являются 14 регионов: Ненецкий автономный округ (Россия), Акюрейри (Исландия), Провинция Кангвон (Республика Корея), Республика Саха (Якутия), Ханты-Мансийский автономный округ – Югра, Камчатский край (Россия), Красноярский край (Россия), Лапландия (Финляндия), Магаданская область (Россия), Приморский край (Россия), Хабаровский край (Россия), Чукотский автономный округ (Россия), Штат Аляска (США), Ямало-Ненецкий автономный округ (Россия).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 1996 года Камчатский край (область) является членом международной организации поддержки межрегионального сотрудничества (АРАССВА), в которую на основе членства входят субъекты 6 стран (КНР, Япония, Республика Корея, Монголия, КНДР и Российская Федерация).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список членов АРАССВА входят 15 региональных администраций из Российской Федерации: Республика Бурятия, Республика Саха (Якутия), Республика Тыва, Алтайский край, Забайкальский край, Камчатский край, Красноярский край, Приморский край, Хабаровский край, Амурская область, Иркутская область, Кемеровская область, Магаданская область, Сахалинская область, Томская область.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Основные виды деятельности Ассоциации: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регулярное проведение Конференции региональных администраций стран Северо-Восточной Азии;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сбор и предоставление членам Ассоциации информации об экономике, технологии и ходе развития территорий, входящих в Ассоциацию;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оказание содействия мероприятиям, направленным на развитие сотрудничества и расширение взаимодействия регионов Северо-Восточной Азии, в числе которых выставки, ярмарки, обмены делегациями и пр.</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Международные отношения Камчатского края с зарубежными странами имеют широкие перспективы развития. Это обусловлено заключением множества совместных проектов, реализация которых приведет к усилению торгового сотрудничества между иностранными государствами и Камчатским краем, а также проведением целенаправленной внешнеторговой политики, предусматривающей развитие экспортных связей.</w:t>
      </w:r>
    </w:p>
    <w:p w:rsidR="00FB790B" w:rsidRDefault="009A63CC" w:rsidP="009A63CC">
      <w:pPr>
        <w:widowControl w:val="0"/>
        <w:spacing w:after="0" w:line="240" w:lineRule="auto"/>
        <w:ind w:firstLine="709"/>
        <w:jc w:val="both"/>
        <w:rPr>
          <w:rFonts w:ascii="Times New Roman" w:hAnsi="Times New Roman"/>
          <w:sz w:val="28"/>
        </w:rPr>
      </w:pPr>
      <w:r w:rsidRPr="009A63CC">
        <w:rPr>
          <w:rFonts w:ascii="Times New Roman" w:hAnsi="Times New Roman"/>
          <w:sz w:val="28"/>
        </w:rPr>
        <w:t>268. </w:t>
      </w:r>
      <w:r w:rsidR="00C916D5" w:rsidRPr="009A63CC">
        <w:rPr>
          <w:rFonts w:ascii="Times New Roman" w:hAnsi="Times New Roman"/>
          <w:sz w:val="28"/>
        </w:rPr>
        <w:t>Развитие экспортной деятельности в Камчатском крае.</w:t>
      </w:r>
      <w:r>
        <w:rPr>
          <w:rFonts w:ascii="Times New Roman" w:hAnsi="Times New Roman"/>
          <w:sz w:val="28"/>
        </w:rPr>
        <w:t xml:space="preserve"> </w:t>
      </w:r>
      <w:r w:rsidR="00C916D5">
        <w:rPr>
          <w:rFonts w:ascii="Times New Roman" w:hAnsi="Times New Roman"/>
          <w:sz w:val="28"/>
        </w:rPr>
        <w:t>По результатам 2018 года, экспорт Дальневосточного региона составил 28 188,7 млн долларов США, произошло увеличение на 26,7 процента по сравнению с 2017 годом. В это же время экспорт Камчатского края возрос на 20,4 процента по сравнению с 2017 годом и составил 843,1 млн долларов США.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Ввиду своего географического положения, на сегодняшний день, наиболее перспективными партнерами Камчатского края безусловно являются страны АТР. Компании этих стран имеют опыт участия в инфраструктурных, энергетических, рыбохозяйственных, агропромышленных и прочих инвестиционных проектах в субъектах ДФО, что соответствует отраслевым приоритетам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среднем внешнеэкономическое сотрудничество осуществляется </w:t>
      </w:r>
      <w:r>
        <w:rPr>
          <w:rFonts w:ascii="Times New Roman" w:hAnsi="Times New Roman"/>
          <w:sz w:val="28"/>
        </w:rPr>
        <w:lastRenderedPageBreak/>
        <w:t>ежегодно с более чем 50 странами мира, из которых 2–3 страны – государства СНГ.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Товарная структура экспорта Камчатского края в 2018 году </w:t>
      </w:r>
      <w:r w:rsidR="00E87E6C" w:rsidRPr="00A67CC1">
        <w:rPr>
          <w:rFonts w:ascii="Times New Roman" w:hAnsi="Times New Roman"/>
          <w:sz w:val="28"/>
        </w:rPr>
        <w:t>представлена в таблице 1</w:t>
      </w:r>
      <w:r w:rsidRPr="00A67CC1">
        <w:rPr>
          <w:rFonts w:ascii="Times New Roman" w:hAnsi="Times New Roman"/>
          <w:sz w:val="28"/>
        </w:rPr>
        <w:t>:</w:t>
      </w:r>
    </w:p>
    <w:p w:rsidR="00FB790B" w:rsidRDefault="00E87E6C">
      <w:pPr>
        <w:widowControl w:val="0"/>
        <w:spacing w:after="0" w:line="240" w:lineRule="auto"/>
        <w:jc w:val="right"/>
        <w:rPr>
          <w:rFonts w:ascii="Times New Roman" w:hAnsi="Times New Roman"/>
          <w:sz w:val="28"/>
          <w:shd w:val="clear" w:color="auto" w:fill="FFFF00"/>
        </w:rPr>
      </w:pPr>
      <w:r w:rsidRPr="00A67CC1">
        <w:rPr>
          <w:rFonts w:ascii="Times New Roman" w:hAnsi="Times New Roman"/>
          <w:sz w:val="28"/>
        </w:rPr>
        <w:t>Таблица 1</w:t>
      </w:r>
    </w:p>
    <w:p w:rsidR="00E87E6C" w:rsidRDefault="00E87E6C">
      <w:pPr>
        <w:widowControl w:val="0"/>
        <w:spacing w:after="0" w:line="240" w:lineRule="auto"/>
        <w:jc w:val="right"/>
        <w:rPr>
          <w:rFonts w:ascii="Times New Roman" w:hAnsi="Times New Roman"/>
          <w:sz w:val="28"/>
        </w:rPr>
      </w:pPr>
    </w:p>
    <w:p w:rsidR="00FB790B" w:rsidRDefault="00C916D5">
      <w:pPr>
        <w:widowControl w:val="0"/>
        <w:spacing w:after="0" w:line="240" w:lineRule="auto"/>
        <w:jc w:val="right"/>
        <w:rPr>
          <w:rFonts w:ascii="Times New Roman" w:hAnsi="Times New Roman"/>
          <w:sz w:val="28"/>
        </w:rPr>
      </w:pPr>
      <w:r>
        <w:rPr>
          <w:rFonts w:ascii="Times New Roman" w:hAnsi="Times New Roman"/>
          <w:sz w:val="28"/>
        </w:rPr>
        <w:t>стоимость (тыс, долларов США)</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1298"/>
        <w:gridCol w:w="4229"/>
        <w:gridCol w:w="1153"/>
        <w:gridCol w:w="1153"/>
        <w:gridCol w:w="1025"/>
      </w:tblGrid>
      <w:tr w:rsidR="00C86300" w:rsidTr="00C86300">
        <w:trPr>
          <w:trHeight w:val="548"/>
        </w:trPr>
        <w:tc>
          <w:tcPr>
            <w:tcW w:w="488" w:type="dxa"/>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w:t>
            </w:r>
          </w:p>
          <w:p w:rsidR="00C86300" w:rsidRDefault="00C86300">
            <w:pPr>
              <w:widowControl w:val="0"/>
              <w:spacing w:after="0" w:line="240" w:lineRule="auto"/>
              <w:jc w:val="center"/>
              <w:rPr>
                <w:rFonts w:ascii="Times New Roman" w:hAnsi="Times New Roman"/>
                <w:sz w:val="24"/>
              </w:rPr>
            </w:pPr>
            <w:r>
              <w:rPr>
                <w:rFonts w:ascii="Times New Roman" w:hAnsi="Times New Roman"/>
                <w:sz w:val="24"/>
              </w:rPr>
              <w:t>п/п</w:t>
            </w:r>
          </w:p>
        </w:tc>
        <w:tc>
          <w:tcPr>
            <w:tcW w:w="1298"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Код группы</w:t>
            </w:r>
          </w:p>
        </w:tc>
        <w:tc>
          <w:tcPr>
            <w:tcW w:w="4229"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Наименование товаров</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2017 год</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2018 год</w:t>
            </w:r>
          </w:p>
        </w:tc>
        <w:tc>
          <w:tcPr>
            <w:tcW w:w="1025"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Темп роста, %</w:t>
            </w:r>
          </w:p>
        </w:tc>
      </w:tr>
    </w:tbl>
    <w:p w:rsidR="00C86300" w:rsidRPr="00C86300" w:rsidRDefault="00C86300" w:rsidP="00C86300">
      <w:pPr>
        <w:spacing w:after="0"/>
        <w:rPr>
          <w:sz w:val="2"/>
          <w:szCs w:val="2"/>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1298"/>
        <w:gridCol w:w="4229"/>
        <w:gridCol w:w="1153"/>
        <w:gridCol w:w="1153"/>
        <w:gridCol w:w="1025"/>
      </w:tblGrid>
      <w:tr w:rsidR="00C86300" w:rsidTr="00C86300">
        <w:trPr>
          <w:trHeight w:val="266"/>
          <w:tblHeader/>
        </w:trPr>
        <w:tc>
          <w:tcPr>
            <w:tcW w:w="488" w:type="dxa"/>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1</w:t>
            </w:r>
          </w:p>
        </w:tc>
        <w:tc>
          <w:tcPr>
            <w:tcW w:w="1298"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2</w:t>
            </w:r>
          </w:p>
        </w:tc>
        <w:tc>
          <w:tcPr>
            <w:tcW w:w="4229"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3</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4</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5</w:t>
            </w:r>
          </w:p>
        </w:tc>
        <w:tc>
          <w:tcPr>
            <w:tcW w:w="1025"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6</w:t>
            </w:r>
          </w:p>
        </w:tc>
      </w:tr>
      <w:tr w:rsidR="00C86300" w:rsidTr="00C86300">
        <w:trPr>
          <w:trHeight w:val="281"/>
        </w:trPr>
        <w:tc>
          <w:tcPr>
            <w:tcW w:w="488" w:type="dxa"/>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1.</w:t>
            </w:r>
          </w:p>
        </w:tc>
        <w:tc>
          <w:tcPr>
            <w:tcW w:w="1298"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01–24</w:t>
            </w:r>
          </w:p>
        </w:tc>
        <w:tc>
          <w:tcPr>
            <w:tcW w:w="4229"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Продовольственные товары и сырье</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659 337,8</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794 393,9</w:t>
            </w:r>
          </w:p>
        </w:tc>
        <w:tc>
          <w:tcPr>
            <w:tcW w:w="1025"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120,5 %</w:t>
            </w:r>
          </w:p>
        </w:tc>
      </w:tr>
      <w:tr w:rsidR="00C86300" w:rsidTr="00C86300">
        <w:trPr>
          <w:trHeight w:val="281"/>
        </w:trPr>
        <w:tc>
          <w:tcPr>
            <w:tcW w:w="488" w:type="dxa"/>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2.</w:t>
            </w:r>
          </w:p>
        </w:tc>
        <w:tc>
          <w:tcPr>
            <w:tcW w:w="1298"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в т.ч. 03</w:t>
            </w:r>
          </w:p>
        </w:tc>
        <w:tc>
          <w:tcPr>
            <w:tcW w:w="4229"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Рыба, ракообразные и моллюски</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644 057,2</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781 081,5</w:t>
            </w:r>
          </w:p>
        </w:tc>
        <w:tc>
          <w:tcPr>
            <w:tcW w:w="1025"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121,3 %</w:t>
            </w:r>
          </w:p>
        </w:tc>
      </w:tr>
      <w:tr w:rsidR="00C86300" w:rsidTr="00C86300">
        <w:trPr>
          <w:trHeight w:val="266"/>
        </w:trPr>
        <w:tc>
          <w:tcPr>
            <w:tcW w:w="488" w:type="dxa"/>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3.</w:t>
            </w:r>
          </w:p>
        </w:tc>
        <w:tc>
          <w:tcPr>
            <w:tcW w:w="1298"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25–27</w:t>
            </w:r>
          </w:p>
        </w:tc>
        <w:tc>
          <w:tcPr>
            <w:tcW w:w="4229"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Минеральные продукты</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34 209,0</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43 287,4</w:t>
            </w:r>
          </w:p>
        </w:tc>
        <w:tc>
          <w:tcPr>
            <w:tcW w:w="1025"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126,5 %</w:t>
            </w:r>
          </w:p>
        </w:tc>
      </w:tr>
      <w:tr w:rsidR="00C86300" w:rsidTr="00C86300">
        <w:trPr>
          <w:trHeight w:val="281"/>
        </w:trPr>
        <w:tc>
          <w:tcPr>
            <w:tcW w:w="488" w:type="dxa"/>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4.</w:t>
            </w:r>
          </w:p>
        </w:tc>
        <w:tc>
          <w:tcPr>
            <w:tcW w:w="1298"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в т.ч. 27</w:t>
            </w:r>
          </w:p>
        </w:tc>
        <w:tc>
          <w:tcPr>
            <w:tcW w:w="4229"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Топливно-энергетические товары</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5 733,7</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5 121,7</w:t>
            </w:r>
          </w:p>
        </w:tc>
        <w:tc>
          <w:tcPr>
            <w:tcW w:w="1025"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89,3 %</w:t>
            </w:r>
          </w:p>
        </w:tc>
      </w:tr>
      <w:tr w:rsidR="00C86300" w:rsidTr="00C86300">
        <w:trPr>
          <w:trHeight w:val="548"/>
        </w:trPr>
        <w:tc>
          <w:tcPr>
            <w:tcW w:w="488" w:type="dxa"/>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5.</w:t>
            </w:r>
          </w:p>
        </w:tc>
        <w:tc>
          <w:tcPr>
            <w:tcW w:w="1298"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28–40</w:t>
            </w:r>
          </w:p>
        </w:tc>
        <w:tc>
          <w:tcPr>
            <w:tcW w:w="4229"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Продукция химической промышленности, каучук</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36,1</w:t>
            </w:r>
          </w:p>
        </w:tc>
        <w:tc>
          <w:tcPr>
            <w:tcW w:w="1153" w:type="dxa"/>
            <w:vAlign w:val="center"/>
          </w:tcPr>
          <w:p w:rsidR="00C86300" w:rsidRDefault="00902910">
            <w:pPr>
              <w:widowControl w:val="0"/>
              <w:spacing w:after="0" w:line="240" w:lineRule="auto"/>
              <w:jc w:val="center"/>
              <w:rPr>
                <w:rFonts w:ascii="Times New Roman" w:hAnsi="Times New Roman"/>
                <w:sz w:val="24"/>
              </w:rPr>
            </w:pPr>
            <w:r>
              <w:rPr>
                <w:rFonts w:ascii="Times New Roman" w:hAnsi="Times New Roman"/>
                <w:sz w:val="24"/>
              </w:rPr>
              <w:t>0,0</w:t>
            </w:r>
          </w:p>
        </w:tc>
        <w:tc>
          <w:tcPr>
            <w:tcW w:w="1025"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0 %</w:t>
            </w:r>
          </w:p>
        </w:tc>
      </w:tr>
      <w:tr w:rsidR="00C86300" w:rsidTr="00C86300">
        <w:trPr>
          <w:trHeight w:val="281"/>
        </w:trPr>
        <w:tc>
          <w:tcPr>
            <w:tcW w:w="488" w:type="dxa"/>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6.</w:t>
            </w:r>
          </w:p>
        </w:tc>
        <w:tc>
          <w:tcPr>
            <w:tcW w:w="1298"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41–43</w:t>
            </w:r>
          </w:p>
        </w:tc>
        <w:tc>
          <w:tcPr>
            <w:tcW w:w="4229"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Кожевенное сырье, пушнина и изделия</w:t>
            </w:r>
          </w:p>
        </w:tc>
        <w:tc>
          <w:tcPr>
            <w:tcW w:w="1153" w:type="dxa"/>
            <w:vAlign w:val="center"/>
          </w:tcPr>
          <w:p w:rsidR="00C86300" w:rsidRDefault="00902910">
            <w:pPr>
              <w:widowControl w:val="0"/>
              <w:spacing w:after="0" w:line="240" w:lineRule="auto"/>
              <w:jc w:val="center"/>
              <w:rPr>
                <w:rFonts w:ascii="Times New Roman" w:hAnsi="Times New Roman"/>
                <w:sz w:val="24"/>
              </w:rPr>
            </w:pPr>
            <w:r>
              <w:rPr>
                <w:rFonts w:ascii="Times New Roman" w:hAnsi="Times New Roman"/>
                <w:sz w:val="24"/>
              </w:rPr>
              <w:t>0,0</w:t>
            </w:r>
          </w:p>
        </w:tc>
        <w:tc>
          <w:tcPr>
            <w:tcW w:w="1153" w:type="dxa"/>
            <w:vAlign w:val="center"/>
          </w:tcPr>
          <w:p w:rsidR="00C86300" w:rsidRDefault="00902910">
            <w:pPr>
              <w:widowControl w:val="0"/>
              <w:spacing w:after="0" w:line="240" w:lineRule="auto"/>
              <w:jc w:val="center"/>
              <w:rPr>
                <w:rFonts w:ascii="Times New Roman" w:hAnsi="Times New Roman"/>
                <w:sz w:val="24"/>
              </w:rPr>
            </w:pPr>
            <w:r>
              <w:rPr>
                <w:rFonts w:ascii="Times New Roman" w:hAnsi="Times New Roman"/>
                <w:sz w:val="24"/>
              </w:rPr>
              <w:t>0,0</w:t>
            </w:r>
          </w:p>
        </w:tc>
        <w:tc>
          <w:tcPr>
            <w:tcW w:w="1025"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0 %</w:t>
            </w:r>
          </w:p>
        </w:tc>
      </w:tr>
      <w:tr w:rsidR="00C86300" w:rsidTr="00C86300">
        <w:trPr>
          <w:trHeight w:val="548"/>
        </w:trPr>
        <w:tc>
          <w:tcPr>
            <w:tcW w:w="488" w:type="dxa"/>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7.</w:t>
            </w:r>
          </w:p>
        </w:tc>
        <w:tc>
          <w:tcPr>
            <w:tcW w:w="1298"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44–49</w:t>
            </w:r>
          </w:p>
        </w:tc>
        <w:tc>
          <w:tcPr>
            <w:tcW w:w="4229"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Древесина и целлюлозно-бумажные изделия</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21,4</w:t>
            </w:r>
          </w:p>
        </w:tc>
        <w:tc>
          <w:tcPr>
            <w:tcW w:w="1153" w:type="dxa"/>
            <w:vAlign w:val="center"/>
          </w:tcPr>
          <w:p w:rsidR="00C86300" w:rsidRDefault="00902910">
            <w:pPr>
              <w:widowControl w:val="0"/>
              <w:spacing w:after="0" w:line="240" w:lineRule="auto"/>
              <w:jc w:val="center"/>
              <w:rPr>
                <w:rFonts w:ascii="Times New Roman" w:hAnsi="Times New Roman"/>
                <w:sz w:val="24"/>
              </w:rPr>
            </w:pPr>
            <w:r>
              <w:rPr>
                <w:rFonts w:ascii="Times New Roman" w:hAnsi="Times New Roman"/>
                <w:sz w:val="24"/>
              </w:rPr>
              <w:t>6,7</w:t>
            </w:r>
          </w:p>
        </w:tc>
        <w:tc>
          <w:tcPr>
            <w:tcW w:w="1025"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31 %</w:t>
            </w:r>
          </w:p>
        </w:tc>
      </w:tr>
      <w:tr w:rsidR="00C86300" w:rsidTr="00C86300">
        <w:trPr>
          <w:trHeight w:val="266"/>
        </w:trPr>
        <w:tc>
          <w:tcPr>
            <w:tcW w:w="488" w:type="dxa"/>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8.</w:t>
            </w:r>
          </w:p>
        </w:tc>
        <w:tc>
          <w:tcPr>
            <w:tcW w:w="1298"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50–67</w:t>
            </w:r>
          </w:p>
        </w:tc>
        <w:tc>
          <w:tcPr>
            <w:tcW w:w="4229"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Текстиль, текстильные изделия и обувь</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58,1</w:t>
            </w:r>
          </w:p>
        </w:tc>
        <w:tc>
          <w:tcPr>
            <w:tcW w:w="1153" w:type="dxa"/>
            <w:vAlign w:val="center"/>
          </w:tcPr>
          <w:p w:rsidR="00C86300" w:rsidRDefault="00902910">
            <w:pPr>
              <w:widowControl w:val="0"/>
              <w:spacing w:after="0" w:line="240" w:lineRule="auto"/>
              <w:jc w:val="center"/>
              <w:rPr>
                <w:rFonts w:ascii="Times New Roman" w:hAnsi="Times New Roman"/>
                <w:sz w:val="24"/>
              </w:rPr>
            </w:pPr>
            <w:r>
              <w:rPr>
                <w:rFonts w:ascii="Times New Roman" w:hAnsi="Times New Roman"/>
                <w:sz w:val="24"/>
              </w:rPr>
              <w:t>0,0</w:t>
            </w:r>
          </w:p>
        </w:tc>
        <w:tc>
          <w:tcPr>
            <w:tcW w:w="1025"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0 %</w:t>
            </w:r>
          </w:p>
        </w:tc>
      </w:tr>
      <w:tr w:rsidR="00C86300" w:rsidTr="00C86300">
        <w:trPr>
          <w:trHeight w:val="266"/>
        </w:trPr>
        <w:tc>
          <w:tcPr>
            <w:tcW w:w="488" w:type="dxa"/>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9.</w:t>
            </w:r>
          </w:p>
        </w:tc>
        <w:tc>
          <w:tcPr>
            <w:tcW w:w="1298"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72–83</w:t>
            </w:r>
          </w:p>
        </w:tc>
        <w:tc>
          <w:tcPr>
            <w:tcW w:w="4229"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Металлы и изделия из них</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4 996,2</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3 884,4</w:t>
            </w:r>
          </w:p>
        </w:tc>
        <w:tc>
          <w:tcPr>
            <w:tcW w:w="1025"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77,7 %</w:t>
            </w:r>
          </w:p>
        </w:tc>
      </w:tr>
      <w:tr w:rsidR="00C86300" w:rsidTr="00C86300">
        <w:trPr>
          <w:trHeight w:val="281"/>
        </w:trPr>
        <w:tc>
          <w:tcPr>
            <w:tcW w:w="488" w:type="dxa"/>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10.</w:t>
            </w:r>
          </w:p>
        </w:tc>
        <w:tc>
          <w:tcPr>
            <w:tcW w:w="1298"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84–90</w:t>
            </w:r>
          </w:p>
        </w:tc>
        <w:tc>
          <w:tcPr>
            <w:tcW w:w="4229"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Машиностроительная продукция</w:t>
            </w:r>
          </w:p>
        </w:tc>
        <w:tc>
          <w:tcPr>
            <w:tcW w:w="1153" w:type="dxa"/>
            <w:vAlign w:val="center"/>
          </w:tcPr>
          <w:p w:rsidR="00C86300" w:rsidRDefault="00E442B9">
            <w:pPr>
              <w:widowControl w:val="0"/>
              <w:spacing w:after="0" w:line="240" w:lineRule="auto"/>
              <w:jc w:val="center"/>
              <w:rPr>
                <w:rFonts w:ascii="Times New Roman" w:hAnsi="Times New Roman"/>
                <w:sz w:val="24"/>
              </w:rPr>
            </w:pPr>
            <w:r>
              <w:rPr>
                <w:rFonts w:ascii="Times New Roman" w:hAnsi="Times New Roman"/>
                <w:sz w:val="24"/>
              </w:rPr>
              <w:t>1 </w:t>
            </w:r>
            <w:r w:rsidR="00C86300">
              <w:rPr>
                <w:rFonts w:ascii="Times New Roman" w:hAnsi="Times New Roman"/>
                <w:sz w:val="24"/>
              </w:rPr>
              <w:t>732,7</w:t>
            </w:r>
          </w:p>
        </w:tc>
        <w:tc>
          <w:tcPr>
            <w:tcW w:w="1153" w:type="dxa"/>
            <w:vAlign w:val="center"/>
          </w:tcPr>
          <w:p w:rsidR="00C86300" w:rsidRDefault="00E442B9">
            <w:pPr>
              <w:widowControl w:val="0"/>
              <w:spacing w:after="0" w:line="240" w:lineRule="auto"/>
              <w:jc w:val="center"/>
              <w:rPr>
                <w:rFonts w:ascii="Times New Roman" w:hAnsi="Times New Roman"/>
                <w:sz w:val="24"/>
              </w:rPr>
            </w:pPr>
            <w:r>
              <w:rPr>
                <w:rFonts w:ascii="Times New Roman" w:hAnsi="Times New Roman"/>
                <w:sz w:val="24"/>
              </w:rPr>
              <w:t>1 </w:t>
            </w:r>
            <w:r w:rsidR="00C86300">
              <w:rPr>
                <w:rFonts w:ascii="Times New Roman" w:hAnsi="Times New Roman"/>
                <w:sz w:val="24"/>
              </w:rPr>
              <w:t>542,4</w:t>
            </w:r>
          </w:p>
        </w:tc>
        <w:tc>
          <w:tcPr>
            <w:tcW w:w="1025"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89 %</w:t>
            </w:r>
          </w:p>
        </w:tc>
      </w:tr>
      <w:tr w:rsidR="00C86300" w:rsidTr="00C86300">
        <w:trPr>
          <w:trHeight w:val="548"/>
        </w:trPr>
        <w:tc>
          <w:tcPr>
            <w:tcW w:w="488" w:type="dxa"/>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11.</w:t>
            </w:r>
          </w:p>
        </w:tc>
        <w:tc>
          <w:tcPr>
            <w:tcW w:w="1298" w:type="dxa"/>
            <w:vAlign w:val="center"/>
          </w:tcPr>
          <w:p w:rsidR="00AE0E55" w:rsidRDefault="00C86300">
            <w:pPr>
              <w:widowControl w:val="0"/>
              <w:spacing w:after="0" w:line="240" w:lineRule="auto"/>
              <w:jc w:val="center"/>
              <w:rPr>
                <w:rFonts w:ascii="Times New Roman" w:hAnsi="Times New Roman"/>
                <w:sz w:val="24"/>
              </w:rPr>
            </w:pPr>
            <w:r>
              <w:rPr>
                <w:rFonts w:ascii="Times New Roman" w:hAnsi="Times New Roman"/>
                <w:sz w:val="24"/>
              </w:rPr>
              <w:t>68–71,</w:t>
            </w:r>
          </w:p>
          <w:p w:rsidR="00C86300" w:rsidRDefault="00C86300">
            <w:pPr>
              <w:widowControl w:val="0"/>
              <w:spacing w:after="0" w:line="240" w:lineRule="auto"/>
              <w:jc w:val="center"/>
              <w:rPr>
                <w:rFonts w:ascii="Times New Roman" w:hAnsi="Times New Roman"/>
                <w:sz w:val="24"/>
              </w:rPr>
            </w:pPr>
            <w:r>
              <w:rPr>
                <w:rFonts w:ascii="Times New Roman" w:hAnsi="Times New Roman"/>
                <w:sz w:val="24"/>
              </w:rPr>
              <w:t>9</w:t>
            </w:r>
            <w:r w:rsidR="00AE0E55">
              <w:rPr>
                <w:rFonts w:ascii="Times New Roman" w:hAnsi="Times New Roman"/>
                <w:sz w:val="24"/>
              </w:rPr>
              <w:t>1</w:t>
            </w:r>
            <w:r>
              <w:rPr>
                <w:rFonts w:ascii="Times New Roman" w:hAnsi="Times New Roman"/>
                <w:sz w:val="24"/>
              </w:rPr>
              <w:t>–97</w:t>
            </w:r>
          </w:p>
        </w:tc>
        <w:tc>
          <w:tcPr>
            <w:tcW w:w="4229"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Прочие товары</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0,4</w:t>
            </w:r>
          </w:p>
        </w:tc>
        <w:tc>
          <w:tcPr>
            <w:tcW w:w="1153"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20,7</w:t>
            </w:r>
          </w:p>
        </w:tc>
        <w:tc>
          <w:tcPr>
            <w:tcW w:w="1025" w:type="dxa"/>
            <w:vAlign w:val="center"/>
          </w:tcPr>
          <w:p w:rsidR="00C86300" w:rsidRDefault="00C86300">
            <w:pPr>
              <w:widowControl w:val="0"/>
              <w:spacing w:after="0" w:line="240" w:lineRule="auto"/>
              <w:jc w:val="center"/>
              <w:rPr>
                <w:rFonts w:ascii="Times New Roman" w:hAnsi="Times New Roman"/>
                <w:sz w:val="24"/>
              </w:rPr>
            </w:pPr>
            <w:r>
              <w:rPr>
                <w:rFonts w:ascii="Times New Roman" w:hAnsi="Times New Roman"/>
                <w:sz w:val="24"/>
              </w:rPr>
              <w:t>в 53,3 раза</w:t>
            </w:r>
          </w:p>
        </w:tc>
      </w:tr>
    </w:tbl>
    <w:p w:rsidR="00FB790B" w:rsidRDefault="00FB790B">
      <w:pPr>
        <w:widowControl w:val="0"/>
        <w:spacing w:after="0" w:line="240" w:lineRule="auto"/>
        <w:jc w:val="both"/>
        <w:rPr>
          <w:rFonts w:ascii="Times New Roman" w:hAnsi="Times New Roman"/>
          <w:sz w:val="28"/>
        </w:rPr>
      </w:pPr>
    </w:p>
    <w:p w:rsidR="00FB790B" w:rsidRDefault="00F628B2">
      <w:pPr>
        <w:widowControl w:val="0"/>
        <w:spacing w:after="0" w:line="240" w:lineRule="auto"/>
        <w:ind w:firstLine="709"/>
        <w:jc w:val="both"/>
        <w:rPr>
          <w:rFonts w:ascii="Times New Roman" w:hAnsi="Times New Roman"/>
          <w:sz w:val="28"/>
        </w:rPr>
      </w:pPr>
      <w:r>
        <w:rPr>
          <w:rFonts w:ascii="Times New Roman" w:hAnsi="Times New Roman"/>
          <w:sz w:val="28"/>
        </w:rPr>
        <w:t>269. </w:t>
      </w:r>
      <w:r w:rsidR="00C916D5">
        <w:rPr>
          <w:rFonts w:ascii="Times New Roman" w:hAnsi="Times New Roman"/>
          <w:sz w:val="28"/>
        </w:rPr>
        <w:t>Основные торговые партнеры Камчатского края при экспорте в 2018 году:</w:t>
      </w:r>
    </w:p>
    <w:p w:rsidR="00FB790B" w:rsidRDefault="00F628B2">
      <w:pPr>
        <w:widowControl w:val="0"/>
        <w:spacing w:after="0" w:line="240" w:lineRule="auto"/>
        <w:ind w:firstLine="709"/>
        <w:jc w:val="both"/>
        <w:rPr>
          <w:rFonts w:ascii="Times New Roman" w:hAnsi="Times New Roman"/>
          <w:sz w:val="28"/>
        </w:rPr>
      </w:pPr>
      <w:r>
        <w:rPr>
          <w:rFonts w:ascii="Times New Roman" w:hAnsi="Times New Roman"/>
          <w:sz w:val="28"/>
        </w:rPr>
        <w:t>1)</w:t>
      </w:r>
      <w:r w:rsidR="00AE0E55">
        <w:rPr>
          <w:rFonts w:ascii="Times New Roman" w:hAnsi="Times New Roman"/>
          <w:sz w:val="28"/>
        </w:rPr>
        <w:t> </w:t>
      </w:r>
      <w:r w:rsidR="00C916D5">
        <w:rPr>
          <w:rFonts w:ascii="Times New Roman" w:hAnsi="Times New Roman"/>
          <w:sz w:val="28"/>
        </w:rPr>
        <w:t>Китай – 361 млн долларов США или 42,8 процента экспорта. Стоимость экспорта увеличилась на 88,5 млн долларов США (на 32,5 процента). Главные статьи экспорта: рыба мороженая – 78,4 процента; руды и концентраты никелевые – 10,6 процента; ракообразные – 7 процента от стоимости экспорта;</w:t>
      </w:r>
    </w:p>
    <w:p w:rsidR="00FB790B" w:rsidRDefault="00F628B2">
      <w:pPr>
        <w:widowControl w:val="0"/>
        <w:spacing w:after="0" w:line="240" w:lineRule="auto"/>
        <w:ind w:firstLine="709"/>
        <w:jc w:val="both"/>
        <w:rPr>
          <w:rFonts w:ascii="Times New Roman" w:hAnsi="Times New Roman"/>
          <w:sz w:val="28"/>
        </w:rPr>
      </w:pPr>
      <w:r>
        <w:rPr>
          <w:rFonts w:ascii="Times New Roman" w:hAnsi="Times New Roman"/>
          <w:sz w:val="28"/>
        </w:rPr>
        <w:t>2)</w:t>
      </w:r>
      <w:r w:rsidR="00AE0E55">
        <w:rPr>
          <w:rFonts w:ascii="Times New Roman" w:hAnsi="Times New Roman"/>
          <w:sz w:val="28"/>
        </w:rPr>
        <w:t> </w:t>
      </w:r>
      <w:r w:rsidR="00C916D5">
        <w:rPr>
          <w:rFonts w:ascii="Times New Roman" w:hAnsi="Times New Roman"/>
          <w:sz w:val="28"/>
        </w:rPr>
        <w:t>Республика Корея – 265,8 млн долларов США или 31,5 процента экспорта. Произошло уменьшение экспорта на 46,7 млн долларов США (на 15 процентов). Основные статьи экспорта: рыба мороженая – 56,6 процента; ракообразные – 32,9 процента; филе рыбное и прочее мясо рыб – 7,7 процента.</w:t>
      </w:r>
    </w:p>
    <w:p w:rsidR="00FB790B" w:rsidRDefault="00F628B2">
      <w:pPr>
        <w:widowControl w:val="0"/>
        <w:spacing w:after="0" w:line="240" w:lineRule="auto"/>
        <w:ind w:firstLine="709"/>
        <w:jc w:val="both"/>
        <w:rPr>
          <w:rFonts w:ascii="Times New Roman" w:hAnsi="Times New Roman"/>
          <w:sz w:val="28"/>
        </w:rPr>
      </w:pPr>
      <w:r>
        <w:rPr>
          <w:rFonts w:ascii="Times New Roman" w:hAnsi="Times New Roman"/>
          <w:sz w:val="28"/>
        </w:rPr>
        <w:t>3)</w:t>
      </w:r>
      <w:r w:rsidR="00AE0E55">
        <w:rPr>
          <w:rFonts w:ascii="Times New Roman" w:hAnsi="Times New Roman"/>
          <w:sz w:val="28"/>
        </w:rPr>
        <w:t> </w:t>
      </w:r>
      <w:r w:rsidR="00C916D5">
        <w:rPr>
          <w:rFonts w:ascii="Times New Roman" w:hAnsi="Times New Roman"/>
          <w:sz w:val="28"/>
        </w:rPr>
        <w:t xml:space="preserve">Япония – 173 млн долларов США или 20,5 процента экспорта. </w:t>
      </w:r>
      <w:r w:rsidR="00C916D5">
        <w:rPr>
          <w:rFonts w:ascii="Times New Roman" w:hAnsi="Times New Roman"/>
          <w:sz w:val="28"/>
        </w:rPr>
        <w:lastRenderedPageBreak/>
        <w:t>Экспорт возрос на 74,8 млн долларов США (в 1,8 раза). Главные статьи экспорта: рыба мороженая – 97,6 процента; ракообразные – 1,6 процента;</w:t>
      </w:r>
    </w:p>
    <w:p w:rsidR="00FB790B" w:rsidRDefault="00F628B2">
      <w:pPr>
        <w:widowControl w:val="0"/>
        <w:spacing w:after="0" w:line="240" w:lineRule="auto"/>
        <w:ind w:firstLine="709"/>
        <w:jc w:val="both"/>
        <w:rPr>
          <w:rFonts w:ascii="Times New Roman" w:hAnsi="Times New Roman"/>
          <w:sz w:val="28"/>
        </w:rPr>
      </w:pPr>
      <w:r>
        <w:rPr>
          <w:rFonts w:ascii="Times New Roman" w:hAnsi="Times New Roman"/>
          <w:sz w:val="28"/>
        </w:rPr>
        <w:t>4)</w:t>
      </w:r>
      <w:r w:rsidR="00AE0E55">
        <w:rPr>
          <w:rFonts w:ascii="Times New Roman" w:hAnsi="Times New Roman"/>
          <w:sz w:val="28"/>
        </w:rPr>
        <w:t> </w:t>
      </w:r>
      <w:r w:rsidR="00C916D5">
        <w:rPr>
          <w:rFonts w:ascii="Times New Roman" w:hAnsi="Times New Roman"/>
          <w:sz w:val="28"/>
        </w:rPr>
        <w:t>Дания – 13,7 млн долларов США или 1,6 процента экспорта. Стоимость экспорта увеличилась на 6,9 млн долларов США (в 2 раза). Единственная статья экспорта: рыба мороженая;</w:t>
      </w:r>
    </w:p>
    <w:p w:rsidR="00FB790B" w:rsidRDefault="00F628B2">
      <w:pPr>
        <w:widowControl w:val="0"/>
        <w:spacing w:after="0" w:line="240" w:lineRule="auto"/>
        <w:ind w:firstLine="709"/>
        <w:jc w:val="both"/>
        <w:rPr>
          <w:rFonts w:ascii="Times New Roman" w:hAnsi="Times New Roman"/>
          <w:sz w:val="28"/>
        </w:rPr>
      </w:pPr>
      <w:r>
        <w:rPr>
          <w:rFonts w:ascii="Times New Roman" w:hAnsi="Times New Roman"/>
          <w:sz w:val="28"/>
        </w:rPr>
        <w:t>5)</w:t>
      </w:r>
      <w:r w:rsidR="00AE0E55">
        <w:rPr>
          <w:rFonts w:ascii="Times New Roman" w:hAnsi="Times New Roman"/>
          <w:sz w:val="28"/>
        </w:rPr>
        <w:t> </w:t>
      </w:r>
      <w:r w:rsidR="00C916D5">
        <w:rPr>
          <w:rFonts w:ascii="Times New Roman" w:hAnsi="Times New Roman"/>
          <w:sz w:val="28"/>
        </w:rPr>
        <w:t>Таиланд – 13,3 млн долларов США или 1,6 процента экспорта. Произошло увеличение экспорта на 13 млн долларов США (в 38,5 раза). Единственная статья экспорта: рыба мороженая;</w:t>
      </w:r>
    </w:p>
    <w:p w:rsidR="00FB790B" w:rsidRDefault="00F628B2">
      <w:pPr>
        <w:widowControl w:val="0"/>
        <w:spacing w:after="0" w:line="240" w:lineRule="auto"/>
        <w:ind w:firstLine="709"/>
        <w:jc w:val="both"/>
        <w:rPr>
          <w:rFonts w:ascii="Times New Roman" w:hAnsi="Times New Roman"/>
          <w:sz w:val="28"/>
        </w:rPr>
      </w:pPr>
      <w:r>
        <w:rPr>
          <w:rFonts w:ascii="Times New Roman" w:hAnsi="Times New Roman"/>
          <w:sz w:val="28"/>
        </w:rPr>
        <w:t>6)</w:t>
      </w:r>
      <w:r w:rsidR="00AE0E55">
        <w:rPr>
          <w:rFonts w:ascii="Times New Roman" w:hAnsi="Times New Roman"/>
          <w:sz w:val="28"/>
        </w:rPr>
        <w:t> </w:t>
      </w:r>
      <w:r w:rsidR="00C916D5">
        <w:rPr>
          <w:rFonts w:ascii="Times New Roman" w:hAnsi="Times New Roman"/>
          <w:sz w:val="28"/>
        </w:rPr>
        <w:t xml:space="preserve">Соединенные Штаты Америки – 13 млн долларов США или 1,5 процента экспорта. Экспорт возрос на 8,6 млн долларов США (в 3 раза). Основные статьи экспорта: рыба мороженая </w:t>
      </w:r>
      <w:r w:rsidR="00675B7C">
        <w:rPr>
          <w:rFonts w:ascii="Times New Roman" w:hAnsi="Times New Roman"/>
          <w:sz w:val="28"/>
        </w:rPr>
        <w:t>–</w:t>
      </w:r>
      <w:r w:rsidR="00C916D5">
        <w:rPr>
          <w:rFonts w:ascii="Times New Roman" w:hAnsi="Times New Roman"/>
          <w:sz w:val="28"/>
        </w:rPr>
        <w:t xml:space="preserve"> 42,2 процента; ракообразные – 39,4 процента; нефть и нефтепродукты кроме сырых – 11,0 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За последние 3 года стоимость экспорта в Камчатском крае возросла на 302,4 млн долларов США (на 36 процентов).</w:t>
      </w:r>
    </w:p>
    <w:p w:rsidR="00FB790B" w:rsidRDefault="00F628B2">
      <w:pPr>
        <w:widowControl w:val="0"/>
        <w:spacing w:after="0" w:line="240" w:lineRule="auto"/>
        <w:ind w:firstLine="709"/>
        <w:jc w:val="both"/>
        <w:rPr>
          <w:rFonts w:ascii="Times New Roman" w:hAnsi="Times New Roman"/>
          <w:sz w:val="28"/>
        </w:rPr>
      </w:pPr>
      <w:r>
        <w:rPr>
          <w:rFonts w:ascii="Times New Roman" w:hAnsi="Times New Roman"/>
          <w:sz w:val="28"/>
        </w:rPr>
        <w:t xml:space="preserve">270. </w:t>
      </w:r>
      <w:r w:rsidR="00C916D5">
        <w:rPr>
          <w:rFonts w:ascii="Times New Roman" w:hAnsi="Times New Roman"/>
          <w:sz w:val="28"/>
        </w:rPr>
        <w:t>Экспортная направленность в регионе сохраняет ряд сильных сторон, позволяющих значительно преодолеть препятствия, которые могут появляться в ближайшие десятилетия. Камчатский край обладает запасами природных ресурсов, которые могут одновременно покрывать потребности внутреннего рынка и быть потенциально востребованы за рубежом.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Качество трудовых ресурсов в регионе повышает сравнительную конкурентоспособность камчатских товаров на мировом рынке. Многие предприятия отрасли являются хорошо организованными и могут производить качественные товары.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Регион активно совершенствует деятельность по предоставлению финансовых и нефинансовых мер поддержки действующим экспортерам и субъектам предпринимательства, планирующим осуществлять экспортную деятельность услуг, а также по формированию организационных основ деятельности, в крае создана система региональных институтов поддержки экспорта. В Камчатском крае поддерживается либерализованный инвестиционный режим. По состоянию на 01.06.2019 года количество действующих резидентов ТОР «Камчатка» – 79. Еще большее число инвесторов воспользовались режимом свободного порта Владивосток, который распространен исключительно на Петропавловск-Камчатский городской округ – 117. Сумма заявленных инвестиций в проекты превышает 44,6 миллиарда рублей. Их реализация позволит создать более 8 000 рабочих мест. Ведется работа и по обеспечению инфраструктурой площадок ТОР.</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Стабильные социальные, экономические и политические условия в регионе способствуют ведению предпринимательской деятельности, а понятные целевые ориентиры государственной экспортной политики позволяют повышать конкурентоспособность камчатской продукции с последующим ее выходом на внешние рынки.</w:t>
      </w:r>
    </w:p>
    <w:p w:rsidR="00FB790B" w:rsidRDefault="00F628B2">
      <w:pPr>
        <w:widowControl w:val="0"/>
        <w:spacing w:after="0" w:line="240" w:lineRule="auto"/>
        <w:ind w:firstLine="709"/>
        <w:jc w:val="both"/>
        <w:rPr>
          <w:rFonts w:ascii="Times New Roman" w:hAnsi="Times New Roman"/>
          <w:sz w:val="28"/>
        </w:rPr>
      </w:pPr>
      <w:r w:rsidRPr="00F628B2">
        <w:rPr>
          <w:rFonts w:ascii="Times New Roman" w:hAnsi="Times New Roman"/>
          <w:sz w:val="28"/>
        </w:rPr>
        <w:t>280. </w:t>
      </w:r>
      <w:r w:rsidR="00C916D5" w:rsidRPr="00F628B2">
        <w:rPr>
          <w:rFonts w:ascii="Times New Roman" w:hAnsi="Times New Roman"/>
          <w:sz w:val="28"/>
        </w:rPr>
        <w:t>Э</w:t>
      </w:r>
      <w:r w:rsidR="00C916D5">
        <w:rPr>
          <w:rFonts w:ascii="Times New Roman" w:hAnsi="Times New Roman"/>
          <w:sz w:val="28"/>
        </w:rPr>
        <w:t xml:space="preserve">кспорт для многих камчатских организаций является способом расширения бизнеса, способом повышения его устойчивости и, что особенно важно, индикатором конкурентоспособности их продукции (услуг). Тем не менее, можно выделить ряд барьеров, или слабых сторон, устранение </w:t>
      </w:r>
      <w:r w:rsidR="00C916D5">
        <w:rPr>
          <w:rFonts w:ascii="Times New Roman" w:hAnsi="Times New Roman"/>
          <w:sz w:val="28"/>
        </w:rPr>
        <w:lastRenderedPageBreak/>
        <w:t>которых поможет нарастить экспортный потенциал камчатских компаний в ближайшее время и серьезно увеличить экспорт продукции.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Слабые стороны, препятствующие развитию несырьевого экспорта в Камчатском крае связаны, в первую очередь, с: географическими особенностями региона, которые не способствуют развитию на Камчатке промышленного производства товаров, предназначенных для зарубежных рынков (за исключением продуктов переработки продукции морского промысла); низкой конкурентоспособностью товаров, производимых в Камчатском крае, из-за высокой стоимости производства и доставки; инфраструктурой порта Петропавловск-Камчатский, которая нуждается в реконструкции; логистическими проблемами (отсутствие прямых международных авиарейсов из аэропорта Петропавловск-Камчатский, в том числе в страны Азии, вынуждает экспортеров при вывозе товаров воздушным транспортом организовывать поставки через аэропорты Владивостока или Хабаровска); слабой заинтересованностью камчатских товаропроизводителей в выходе на внешний рынок, особенно среди субъектов малого и среднего предпринимательства, низкой финансовой грамотностью в сфере внешнеэкономической деятельности и отсутствием культуры экспорта; сложной и бюрократизированной системой организации процедуры экспорта.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Что касается маркетинговой деятельности, только некоторые предприятия проводят маркетинг их продукции, в основном на внутреннем рынке, а не на рынке экспорта. «Торговая марка» Камчатского края не очень известна на мировом рынке. Низкая информированность о товарах, производимых в Камчатском крае (за исключение рыбной продукции), является следствием низкого спроса на внешнем рынке. Брендирование должно рассматриваться как управленческий процесс по созданию, планированию и продвижению уникальных особенностей региона с целью достижения в перспективе социального и экономического эффекта. Социальный эффект от использования бренда заключается в повышении качества жизни населения, формировании лояльности жителей к своему региону. Экономический эффект – в росте туристических потоков, инвестиционных вложений, доли реализованных инновационных разработок, числа инновационно-активных предприятий и т.д.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системе исполнительных органов государственной власти Камчатского края отсутствует необходимая межведомственная координация в экспортной сфере с выстроенной вертикалью подчинения соответствующему межведомственному органу, в котором ресурсный, кадровый и управленческий потенциал позволял бы заниматься проблемами экспорта как в операционном ежедневном режиме, так и осуществляя координацию действий всех структур для целей продвижения экспорта. Поддержка экспорта не является ключевой деятельностью для большинства вовлеченных организаций. Цели и задачи в этой сфере зачастую не имеют необходимого приоритета и не зафиксированы в соответствующих ключевых показателях эффективности (КПЭ), либо отражены формально и не имеют </w:t>
      </w:r>
      <w:r>
        <w:rPr>
          <w:rFonts w:ascii="Times New Roman" w:hAnsi="Times New Roman"/>
          <w:sz w:val="28"/>
        </w:rPr>
        <w:lastRenderedPageBreak/>
        <w:t>прямой связи с поставленными задачами.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Расширять производство и совершенствовать качество продукции экспортно-ориентированным компаниям мешает, в первую очередь, нехватка дешевых финансовых ресурсов. Речь здесь идет как о неприемлемо высоких ставках по кредитам, так и о сложности получения займов и налоговых льгот, необходимых для модернизации производств.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целях защиты жизни и здоровья людей, благополучия животных, растений и окружающей среды государства разрабатывают технические требования к продукции и производственным процессам, обязательные для соблюдения изготовителями. Однако применение технических требований практически всегда приводит к усложнению процесса торговли, так как влечет за собой увеличение издержек производства.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системе поддержки экспорта на региональном уровне не созданы механизмы «единого окна», что сильно затрудняет для экспортеров использование мер и инструментов поддержки, особенно, когда требуется комплексное содействие малым и средним экспортерам. Институты и инфраструктура поддержки экспорта не функционируют как единое целое. Созданные механизмы поддержки экспорта не имеют массового эффекта для экспортеров в силу отсутствия их системности и взаимосвязанности. Коммуникационные связи между предпринимателями (их объединениями) и государством формируются стихийно, в силу сложившихся обычаев, без наличия отлаженных процедур регулярного проведения консультаций, осуществления мониторинга эффективности принимаемых мер и их периодической настройки в связи с меняющейся ситуацией. Нехватка форматов взаимодействия предпринимателей между собой и с государством замедляет обмен информацией и снижает результативность принимаемых мер.</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Регуляторные ограничения, заложенные в различные акты нормативного и распорядительного характера, влияющие на экспорт, должны периодически пересматриваться. Ограничения для осуществления определенных видов деятельности (например, ограничения в области экспортного контроля, применение косвенных налогов при экспорте отдельных товаров и услуг, оказание услуг в морских портах) необходимо соизмерять с эффектами для развития экспорта.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При реализации пилотных проектов экспортеры – «новички» сталкиваются с объемностью, плохой структурированностью нормативных правовых актов в области таможенного права, наличием неясных и неоднозначных положений и формулировок в сфере таможенного дела; сложностью работы с общероссийским порталом электронного декларирования Федеральной таможенной службы России.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Административные барьеры для производства экспортно-ориентированной продукции и ее экспорта по-прежнему являются труднопреодолимыми для малого бизнеса и затрудняющими экспорт для средних компаний. Несмотря на предпринятые в последние годы шаги по устранению или снижению административных барьеров, включая улучшение </w:t>
      </w:r>
      <w:r>
        <w:rPr>
          <w:rFonts w:ascii="Times New Roman" w:hAnsi="Times New Roman"/>
          <w:sz w:val="28"/>
        </w:rPr>
        <w:lastRenderedPageBreak/>
        <w:t>законодательства в таможенной и налоговой сферах, в области валютного регулирования и контроля, экспортного контроля, регулирование деятельности компаний, связанной с экспортом, остается существенно более обременительным, чем в других странах. Избыточные требования – от необходимости заключения контракта, подписанного на бумаге сторонами внешнеэкономической сделки, до представления множества документов в контролирующие органы и банки – затрудняют вовлечение в экспортную деятельность малого бизнеса, оставляют без заказов камчатские компании в тех отраслях, где конкурентное преимущество получают экспортеры способные обеспечить поставку необходимых товаров в короткие сроки. Громоздкие административные процедуры на транспорте, прежде всего в морских портах, не в меньшей мере препятствуют развитию экспорта транспортных услуг, чем инфраструктурные ограничения транспортного комплекса.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Экспортируемая продукция должна соответствовать законодательным требованиям и требованиям рынка страны-импортера. Подтверждением выполнения указанных требований являются: сертификаты соответствия, декларации о соответствии, протоколы испытаний и иные документы об оценке соответствия. Экспортерам бывает сложно самостоятельно определить требования, процедуры оценки соответствия и найти орган по оценке соответствия, который поможет получить необходимый документ и избежать ненужных посреднических услуг, в результате которых стоимость работ по оценке соответствия может увеличиться в несколько раз.</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Зачастую из-за несовершенства налоговых и таможенных процедур компании не могут получить гарантированные законодательством льготы.</w:t>
      </w:r>
    </w:p>
    <w:p w:rsidR="00FB790B" w:rsidRDefault="00F628B2">
      <w:pPr>
        <w:widowControl w:val="0"/>
        <w:spacing w:after="0" w:line="240" w:lineRule="auto"/>
        <w:ind w:firstLine="709"/>
        <w:jc w:val="both"/>
        <w:rPr>
          <w:rFonts w:ascii="Times New Roman" w:hAnsi="Times New Roman"/>
          <w:sz w:val="28"/>
        </w:rPr>
      </w:pPr>
      <w:r>
        <w:rPr>
          <w:rFonts w:ascii="Times New Roman" w:hAnsi="Times New Roman"/>
          <w:sz w:val="28"/>
        </w:rPr>
        <w:t>281. </w:t>
      </w:r>
      <w:r w:rsidR="00C916D5">
        <w:rPr>
          <w:rFonts w:ascii="Times New Roman" w:hAnsi="Times New Roman"/>
          <w:sz w:val="28"/>
        </w:rPr>
        <w:t>У компаний, которые заинтересовались экспортом и решили выйти на внешние рынки возникает ряд преимуществ и возможностей и в этом конечно плюс экспортной деятельности. Но ключевая проблема заключается в другом, не каждый может осознать эти преимущества и главное реализовать их на практике. Основные преимущества сводятся к следующим: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совершенно иной взгляд на бизнес и развитие компании;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экспорт – способ расширения рынка сбыта;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экономическая рентабельность экспорта.</w:t>
      </w:r>
    </w:p>
    <w:p w:rsidR="00FB790B" w:rsidRPr="00F628B2" w:rsidRDefault="00C916D5" w:rsidP="00F628B2">
      <w:pPr>
        <w:widowControl w:val="0"/>
        <w:spacing w:after="0" w:line="240" w:lineRule="auto"/>
        <w:ind w:firstLine="709"/>
        <w:jc w:val="both"/>
        <w:rPr>
          <w:rFonts w:ascii="Times New Roman" w:hAnsi="Times New Roman"/>
          <w:sz w:val="28"/>
        </w:rPr>
      </w:pPr>
      <w:r>
        <w:rPr>
          <w:rFonts w:ascii="Times New Roman" w:hAnsi="Times New Roman"/>
          <w:sz w:val="28"/>
        </w:rPr>
        <w:t>С одной стороны, экспорт довольно затратное направление для компании, с другой стороны компания может обладать не реализованным производственным потенциалом, который может стать дополнительным источником увеличения прибыли для компании. Поэтому, с экономической точки зрения экспорт позволяет увеличить прибыль компании за счет:</w:t>
      </w:r>
      <w:r>
        <w:rPr>
          <w:rFonts w:ascii="Times New Roman" w:hAnsi="Times New Roman"/>
          <w:sz w:val="28"/>
          <w:shd w:val="clear" w:color="auto" w:fill="FFFF00"/>
        </w:rPr>
        <w:t xml:space="preserve"> </w:t>
      </w:r>
      <w:r w:rsidRPr="00F628B2">
        <w:rPr>
          <w:rFonts w:ascii="Times New Roman" w:hAnsi="Times New Roman"/>
          <w:sz w:val="28"/>
        </w:rPr>
        <w:t>ув</w:t>
      </w:r>
      <w:r w:rsidR="00F628B2" w:rsidRPr="00F628B2">
        <w:rPr>
          <w:rFonts w:ascii="Times New Roman" w:hAnsi="Times New Roman"/>
          <w:sz w:val="28"/>
        </w:rPr>
        <w:t>еличения объема сбыта продукции,</w:t>
      </w:r>
      <w:r w:rsidRPr="00F628B2">
        <w:rPr>
          <w:rFonts w:ascii="Times New Roman" w:hAnsi="Times New Roman"/>
          <w:sz w:val="28"/>
        </w:rPr>
        <w:t xml:space="preserve"> увеличения объема п</w:t>
      </w:r>
      <w:r w:rsidR="00F628B2" w:rsidRPr="00F628B2">
        <w:rPr>
          <w:rFonts w:ascii="Times New Roman" w:hAnsi="Times New Roman"/>
          <w:sz w:val="28"/>
        </w:rPr>
        <w:t xml:space="preserve">роизводства и снижения издержек, </w:t>
      </w:r>
      <w:r w:rsidRPr="00F628B2">
        <w:rPr>
          <w:rFonts w:ascii="Times New Roman" w:hAnsi="Times New Roman"/>
          <w:sz w:val="28"/>
        </w:rPr>
        <w:t>использования налоговых и финансовых выгод для предприятий-экспортеров.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Данные вопросы всегда требуют дополнительного изучения и довольно тщательного анализа, но все же для многих компаний экспорт является очень рентабельным.</w:t>
      </w:r>
    </w:p>
    <w:p w:rsidR="00FB790B" w:rsidRDefault="00F628B2">
      <w:pPr>
        <w:widowControl w:val="0"/>
        <w:spacing w:after="0" w:line="240" w:lineRule="auto"/>
        <w:ind w:firstLine="709"/>
        <w:jc w:val="both"/>
        <w:rPr>
          <w:rFonts w:ascii="Times New Roman" w:hAnsi="Times New Roman"/>
          <w:sz w:val="28"/>
        </w:rPr>
      </w:pPr>
      <w:r>
        <w:rPr>
          <w:rFonts w:ascii="Times New Roman" w:hAnsi="Times New Roman"/>
          <w:sz w:val="28"/>
        </w:rPr>
        <w:lastRenderedPageBreak/>
        <w:t>282. </w:t>
      </w:r>
      <w:r w:rsidR="00C916D5">
        <w:rPr>
          <w:rFonts w:ascii="Times New Roman" w:hAnsi="Times New Roman"/>
          <w:sz w:val="28"/>
        </w:rPr>
        <w:t>Важнейшей задачей по поддержке экспорта является создание условий для того, чтобы все процедуры, необходимые для осуществления экспорта, могли быть выполнены любым экспортером самостоятельно, без посредников, в том числе за счет повышения профессионализма, информированности экспортеров, разработки и предоставления экспортерам вспомогательных информационных сервисов.</w:t>
      </w:r>
    </w:p>
    <w:p w:rsidR="00FB790B" w:rsidRDefault="00F71F7F">
      <w:pPr>
        <w:widowControl w:val="0"/>
        <w:spacing w:after="0" w:line="240" w:lineRule="auto"/>
        <w:ind w:firstLine="709"/>
        <w:jc w:val="both"/>
        <w:rPr>
          <w:rFonts w:ascii="Times New Roman" w:hAnsi="Times New Roman"/>
          <w:sz w:val="28"/>
        </w:rPr>
      </w:pPr>
      <w:r>
        <w:rPr>
          <w:rFonts w:ascii="Times New Roman" w:hAnsi="Times New Roman"/>
          <w:sz w:val="28"/>
        </w:rPr>
        <w:t>283. </w:t>
      </w:r>
      <w:r w:rsidR="00C916D5">
        <w:rPr>
          <w:rFonts w:ascii="Times New Roman" w:hAnsi="Times New Roman"/>
          <w:sz w:val="28"/>
        </w:rPr>
        <w:t>Одним из основных мероприятий в данной сфере является развитие на базе интернет-портала по информационной поддержке экспорта сервисов, включающих: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пошаговое руководство экспортера, детально описывающее всю последовательность операций, связанных с осуществлением экспортной поставки, включая выполнение требований законодательства, а также организацию перевозки товаров;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комплекс электронных сервисов для экспортера, объединенных в единое окно (таможенное декларирование, уплата таможенных платежей, государственных пошлин, получение лицензий, получение сертификатов происхождения, получение иных разрешительных документов, запрос на финансовую поддержку экспорта, информирование об административных препятствиях для экспорта в России и за рубежом, сервис оперативных консультаций по вопросам экспорта, сервис отслеживания прохождения поставки, сервис поиска транспорта для вывоза товара, а также, по мере необходимости, иные сервисы, в которых заинтересованы экспортеры).</w:t>
      </w:r>
    </w:p>
    <w:p w:rsidR="00FB790B" w:rsidRDefault="00F71F7F">
      <w:pPr>
        <w:widowControl w:val="0"/>
        <w:spacing w:after="0" w:line="240" w:lineRule="auto"/>
        <w:ind w:firstLine="709"/>
        <w:jc w:val="both"/>
        <w:rPr>
          <w:rFonts w:ascii="Times New Roman" w:hAnsi="Times New Roman"/>
          <w:sz w:val="28"/>
        </w:rPr>
      </w:pPr>
      <w:r>
        <w:rPr>
          <w:rFonts w:ascii="Times New Roman" w:hAnsi="Times New Roman"/>
          <w:sz w:val="28"/>
        </w:rPr>
        <w:t xml:space="preserve">284. </w:t>
      </w:r>
      <w:r w:rsidR="00C916D5">
        <w:rPr>
          <w:rFonts w:ascii="Times New Roman" w:hAnsi="Times New Roman"/>
          <w:sz w:val="28"/>
        </w:rPr>
        <w:t>Отдельной темой является создание торговой площадки E-commerce по аналогии с Alibaba, позволяющей малому бизнесу осуществлять экспортную торговлю камчатскими товарами.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Одним из перспективных инструментов выхода на зарубежные рынки является создание специализированных площадок, которые, с одной стороны, позволят решить проблему недостатка у камчатских компаний успешного опыта в маркетинге и продажах (при конкурентоспособном продукте), с другой – позволят обеспечить экономию усилий и финансовых затрат для освоения конкретного рынка (законодательство, налоги, языковые и культурные барьеры). По мнению экспортеров, одним из важных этапов продвижения является открытие представительного офиса с образцами продукции и возможностью проведения переговоров, что может быть реализовано на базе Центра поддержки экспорта Камчатского края с меньшими затратами.</w:t>
      </w:r>
    </w:p>
    <w:p w:rsidR="00FB790B" w:rsidRDefault="00F71F7F">
      <w:pPr>
        <w:widowControl w:val="0"/>
        <w:spacing w:after="0" w:line="240" w:lineRule="auto"/>
        <w:ind w:firstLine="709"/>
        <w:jc w:val="both"/>
        <w:rPr>
          <w:rFonts w:ascii="Times New Roman" w:hAnsi="Times New Roman"/>
          <w:sz w:val="28"/>
        </w:rPr>
      </w:pPr>
      <w:r>
        <w:rPr>
          <w:rFonts w:ascii="Times New Roman" w:hAnsi="Times New Roman"/>
          <w:sz w:val="28"/>
        </w:rPr>
        <w:t xml:space="preserve">285. </w:t>
      </w:r>
      <w:r w:rsidR="00C916D5">
        <w:rPr>
          <w:rFonts w:ascii="Times New Roman" w:hAnsi="Times New Roman"/>
          <w:sz w:val="28"/>
        </w:rPr>
        <w:t>Благоприятный инвестиционный фон в Камчатском крае открывает новые возможности и перспективы для доступа камчатских товаров на мировые рынки, создания совместных предприятий и предприятий с иностранными стратегическими инвесторами, расширения ассортимента и повышения качества производимой продукции из местного сырья, повышения конкурентоспособности и производства новой экспортной продукции.</w:t>
      </w:r>
    </w:p>
    <w:p w:rsidR="00FB790B" w:rsidRDefault="00F71F7F">
      <w:pPr>
        <w:widowControl w:val="0"/>
        <w:spacing w:after="0" w:line="240" w:lineRule="auto"/>
        <w:ind w:firstLine="709"/>
        <w:jc w:val="both"/>
        <w:rPr>
          <w:rFonts w:ascii="Times New Roman" w:hAnsi="Times New Roman"/>
          <w:sz w:val="28"/>
        </w:rPr>
      </w:pPr>
      <w:r>
        <w:rPr>
          <w:rFonts w:ascii="Times New Roman" w:hAnsi="Times New Roman"/>
          <w:sz w:val="28"/>
        </w:rPr>
        <w:t xml:space="preserve">286. </w:t>
      </w:r>
      <w:r w:rsidR="00C916D5">
        <w:rPr>
          <w:rFonts w:ascii="Times New Roman" w:hAnsi="Times New Roman"/>
          <w:sz w:val="28"/>
        </w:rPr>
        <w:t xml:space="preserve">Разработка и реализация в Камчатском крае региональных проектов, направленных на поддержку экспорта с установлением целевых </w:t>
      </w:r>
      <w:r w:rsidR="00C916D5">
        <w:rPr>
          <w:rFonts w:ascii="Times New Roman" w:hAnsi="Times New Roman"/>
          <w:sz w:val="28"/>
        </w:rPr>
        <w:lastRenderedPageBreak/>
        <w:t>показателей будет способствовать не только развитию экспортной культуры в предпринимательской среде Камчатского края, но и будет способствовать решению приоритетных задач по снижению и устранению барьеров для развития экспорта.</w:t>
      </w:r>
    </w:p>
    <w:p w:rsidR="00FB790B" w:rsidRDefault="00F71F7F">
      <w:pPr>
        <w:widowControl w:val="0"/>
        <w:spacing w:after="0" w:line="240" w:lineRule="auto"/>
        <w:ind w:firstLine="709"/>
        <w:jc w:val="both"/>
        <w:rPr>
          <w:rFonts w:ascii="Times New Roman" w:hAnsi="Times New Roman"/>
          <w:sz w:val="28"/>
        </w:rPr>
      </w:pPr>
      <w:r>
        <w:rPr>
          <w:rFonts w:ascii="Times New Roman" w:hAnsi="Times New Roman"/>
          <w:sz w:val="28"/>
        </w:rPr>
        <w:t xml:space="preserve">287. </w:t>
      </w:r>
      <w:r w:rsidR="00C916D5">
        <w:rPr>
          <w:rFonts w:ascii="Times New Roman" w:hAnsi="Times New Roman"/>
          <w:sz w:val="28"/>
        </w:rPr>
        <w:t>В части подготовки документов для осуществления экспортной поставки это касается: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исключения требований о подтверждении отсутствия необходимости представления разрешительных документов для экспорта товаров, в том числе за счет предельно четкого определения категорий товаров, для экспорта которых необходимы разрешительные документы, опубликования их перечней, повышения квалификации должностных лиц таможенных органов, специализации таможенных органов;</w:t>
      </w:r>
    </w:p>
    <w:p w:rsidR="00FB790B" w:rsidRDefault="00AE0E55">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упрощения процедур, связанных с применением лицензий, разрешений на ввоз или вывоз товаров в связи с ввозом (вывозом) товаров в единичных экземплярах или незначительных количествах для облегчения выставочной деятельности;</w:t>
      </w:r>
    </w:p>
    <w:p w:rsidR="00FB790B" w:rsidRDefault="00AE0E55">
      <w:pPr>
        <w:widowControl w:val="0"/>
        <w:spacing w:after="0" w:line="240" w:lineRule="auto"/>
        <w:ind w:firstLine="709"/>
        <w:jc w:val="both"/>
        <w:rPr>
          <w:rFonts w:ascii="Times New Roman" w:hAnsi="Times New Roman"/>
          <w:sz w:val="28"/>
        </w:rPr>
      </w:pPr>
      <w:r>
        <w:rPr>
          <w:rFonts w:ascii="Times New Roman" w:hAnsi="Times New Roman"/>
          <w:sz w:val="28"/>
        </w:rPr>
        <w:t>3) </w:t>
      </w:r>
      <w:r w:rsidR="00C916D5">
        <w:rPr>
          <w:rFonts w:ascii="Times New Roman" w:hAnsi="Times New Roman"/>
          <w:sz w:val="28"/>
        </w:rPr>
        <w:t>устранения препятствий для использования во внешнеторговой деятельности контракта не только в виде единого документа, подписанного двумя сторонами сделки, но и в других формах, предусмотренных гражданским законодательством Российской Федерации (при сохранении требования об обязательной письменной форме сделки).</w:t>
      </w:r>
    </w:p>
    <w:p w:rsidR="00FB790B" w:rsidRDefault="00F71F7F">
      <w:pPr>
        <w:widowControl w:val="0"/>
        <w:spacing w:after="0" w:line="240" w:lineRule="auto"/>
        <w:ind w:firstLine="709"/>
        <w:jc w:val="both"/>
        <w:rPr>
          <w:rFonts w:ascii="Times New Roman" w:hAnsi="Times New Roman"/>
          <w:sz w:val="28"/>
        </w:rPr>
      </w:pPr>
      <w:r>
        <w:rPr>
          <w:rFonts w:ascii="Times New Roman" w:hAnsi="Times New Roman"/>
          <w:sz w:val="28"/>
        </w:rPr>
        <w:t xml:space="preserve">288. </w:t>
      </w:r>
      <w:r w:rsidR="00C916D5">
        <w:rPr>
          <w:rFonts w:ascii="Times New Roman" w:hAnsi="Times New Roman"/>
          <w:sz w:val="28"/>
        </w:rPr>
        <w:t>В части налогообложения это касается: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автоматизации подтверждения обоснованности применения нулевой ставки (освобождения от налогообложения) по операциям по реализации товаров (работ, услуг) и проведения проверки налоговых вычетов по налогу на добавленную стоимость и акцизам при экспорте за счет совершенствования информационного обмена между таможенными, налоговыми органами и банками (исходя из возможности проведения проверочных мероприятий при выявлении признаков, указывающих на недостоверность заявленных сведений, требующих более тщательной проверки документов);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установления комфортных для экспортера правил подтверждения вывоза для применения ставки НДС в размере 0 процентов при экспорте в государства Таможенного союза.</w:t>
      </w:r>
    </w:p>
    <w:p w:rsidR="00FB790B" w:rsidRDefault="00F71F7F">
      <w:pPr>
        <w:widowControl w:val="0"/>
        <w:spacing w:after="0" w:line="240" w:lineRule="auto"/>
        <w:ind w:firstLine="709"/>
        <w:jc w:val="both"/>
        <w:rPr>
          <w:rFonts w:ascii="Times New Roman" w:hAnsi="Times New Roman"/>
          <w:sz w:val="28"/>
        </w:rPr>
      </w:pPr>
      <w:r>
        <w:rPr>
          <w:rFonts w:ascii="Times New Roman" w:hAnsi="Times New Roman"/>
          <w:sz w:val="28"/>
        </w:rPr>
        <w:t xml:space="preserve">289. </w:t>
      </w:r>
      <w:r w:rsidR="00C916D5">
        <w:rPr>
          <w:rFonts w:ascii="Times New Roman" w:hAnsi="Times New Roman"/>
          <w:sz w:val="28"/>
        </w:rPr>
        <w:t>В части таможенных процедур это касается осуществления мониторинга применения таможенных процедур свободной таможенной зоны, свободного склада и переработки на таможенной территории в целях выявления проблемных вопросов, возникающих при применении таких таможенных процедур, и при необходимости, подготовка предложений о внесении изменений в законодательные акты Российской Федерации и внесение изменений в нормативные правовые акты Федеральной таможенной службы России.</w:t>
      </w:r>
    </w:p>
    <w:p w:rsidR="00FB790B" w:rsidRDefault="00F71F7F">
      <w:pPr>
        <w:widowControl w:val="0"/>
        <w:spacing w:after="0" w:line="240" w:lineRule="auto"/>
        <w:ind w:firstLine="709"/>
        <w:jc w:val="both"/>
        <w:rPr>
          <w:rFonts w:ascii="Times New Roman" w:hAnsi="Times New Roman"/>
          <w:sz w:val="28"/>
        </w:rPr>
      </w:pPr>
      <w:r>
        <w:rPr>
          <w:rFonts w:ascii="Times New Roman" w:hAnsi="Times New Roman"/>
          <w:sz w:val="28"/>
        </w:rPr>
        <w:t xml:space="preserve">290. </w:t>
      </w:r>
      <w:r w:rsidR="00C916D5">
        <w:rPr>
          <w:rFonts w:ascii="Times New Roman" w:hAnsi="Times New Roman"/>
          <w:sz w:val="28"/>
        </w:rPr>
        <w:t>В части межведомственного взаимодействия и взаимодействия участников внешнеэкономической деятельности и государственных органов это касается:</w:t>
      </w:r>
    </w:p>
    <w:p w:rsidR="00FB790B" w:rsidRDefault="00AE0E55">
      <w:pPr>
        <w:widowControl w:val="0"/>
        <w:spacing w:after="0" w:line="240" w:lineRule="auto"/>
        <w:ind w:firstLine="709"/>
        <w:jc w:val="both"/>
        <w:rPr>
          <w:rFonts w:ascii="Times New Roman" w:hAnsi="Times New Roman"/>
          <w:sz w:val="28"/>
        </w:rPr>
      </w:pPr>
      <w:r>
        <w:rPr>
          <w:rFonts w:ascii="Times New Roman" w:hAnsi="Times New Roman"/>
          <w:sz w:val="28"/>
        </w:rPr>
        <w:lastRenderedPageBreak/>
        <w:t>1) </w:t>
      </w:r>
      <w:r w:rsidR="00C916D5">
        <w:rPr>
          <w:rFonts w:ascii="Times New Roman" w:hAnsi="Times New Roman"/>
          <w:sz w:val="28"/>
        </w:rPr>
        <w:t>внедрения механизма «единого окна» при взаимодействии участников внешнеэкономической деятельности с государственными органами и уполномоченными организациями, в том числе при получении лицензий и иных разрешительных документов, необходимых сертификатов и свидетельств при подаче декларации на товары таможенному органу, при убытии товаров из Таможенного союза;</w:t>
      </w:r>
    </w:p>
    <w:p w:rsidR="00FB790B" w:rsidRDefault="00AE0E55">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дальнейшего развития межведомственного электронного взаимодействия, в том числе с целью исключения истребования у лиц документов и сведений, уже имеющихся в базах данных государственных органов.</w:t>
      </w:r>
    </w:p>
    <w:p w:rsidR="00FB790B" w:rsidRDefault="00F71F7F">
      <w:pPr>
        <w:widowControl w:val="0"/>
        <w:spacing w:after="0" w:line="240" w:lineRule="auto"/>
        <w:ind w:firstLine="709"/>
        <w:jc w:val="both"/>
        <w:rPr>
          <w:rFonts w:ascii="Times New Roman" w:hAnsi="Times New Roman"/>
          <w:sz w:val="28"/>
        </w:rPr>
      </w:pPr>
      <w:r w:rsidRPr="00F71F7F">
        <w:rPr>
          <w:rFonts w:ascii="Times New Roman" w:hAnsi="Times New Roman"/>
          <w:sz w:val="28"/>
        </w:rPr>
        <w:t xml:space="preserve">291. </w:t>
      </w:r>
      <w:r w:rsidR="00C916D5" w:rsidRPr="00F71F7F">
        <w:rPr>
          <w:rFonts w:ascii="Times New Roman" w:hAnsi="Times New Roman"/>
          <w:sz w:val="28"/>
        </w:rPr>
        <w:t>Б</w:t>
      </w:r>
      <w:r w:rsidR="00C916D5">
        <w:rPr>
          <w:rFonts w:ascii="Times New Roman" w:hAnsi="Times New Roman"/>
          <w:sz w:val="28"/>
        </w:rPr>
        <w:t xml:space="preserve">ольшой угрозой для экспортной деятельности в Камчатском крае является сильная конкуренция и действия других компаний из других регионов Дальнего Востока. Выход камчатских компаний на рынки других стран связан с конкурентными условиями, влияние на которые оказывают как местные компании-производители, так и другие компании-импортеры. Главной проблемой остается недостаточный уровень логистики и транспортной доступности для осуществления международной торговли. Неразвитая логистика ставит Камчатский край в крайне невыгодное положение по сравнению с основными конкурентами </w:t>
      </w:r>
      <w:r w:rsidR="00675B7C">
        <w:rPr>
          <w:rFonts w:ascii="Times New Roman" w:hAnsi="Times New Roman"/>
          <w:sz w:val="28"/>
        </w:rPr>
        <w:t>–</w:t>
      </w:r>
      <w:r w:rsidR="00C916D5">
        <w:rPr>
          <w:rFonts w:ascii="Times New Roman" w:hAnsi="Times New Roman"/>
          <w:sz w:val="28"/>
        </w:rPr>
        <w:t xml:space="preserve"> Приморским краем, Хабаровским краем, Сахалинской областью.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Кроме того, подавляющее большинство камчатских малых и средних предприятий существуют «обособлено» от остальных. Такая обособленность зачастую не способствует выходу на внешние рынки. Вероятнее всего, для повышения конкурентоспособности продукции микропредприятиям придется объединиться в более крупные, например, промышленные зоны или парки.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Еще одной угрозой является рост тарифов естественных монополий (уровень тарифов на электроэнергию, водоснабжение и т.д.). Уровень тарифов естественных монополий напрямую влияет на конкурентоспособность экспортной продукции региональных производителей. При этом их стоимость является одной из наиболее высоких в стране. С учетом географического положения Камчатского края и текущей геополитической ситуации особое значение имеет обеспечение энергетической безопасности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Угрозой также является возможное дальнейшее ухудшение ситуации в связи с риском финансового кризиса, при этом многие предприятия будут находиться в состоянии недостатка капитала. Любые планы по развитию должны учитывать представленные факторы, чтобы использовать сильные стороны с целью капитализации возможностей, а также принятия мер для устранения слабых сторон, которые могут стать угрозой для инвестиционной привлекательности Камчатского края.</w:t>
      </w:r>
    </w:p>
    <w:p w:rsidR="00FB790B" w:rsidRDefault="00F71F7F">
      <w:pPr>
        <w:widowControl w:val="0"/>
        <w:spacing w:after="0" w:line="240" w:lineRule="auto"/>
        <w:ind w:firstLine="709"/>
        <w:jc w:val="both"/>
        <w:rPr>
          <w:rFonts w:ascii="Times New Roman" w:hAnsi="Times New Roman"/>
          <w:sz w:val="28"/>
        </w:rPr>
      </w:pPr>
      <w:r w:rsidRPr="00F71F7F">
        <w:rPr>
          <w:rFonts w:ascii="Times New Roman" w:hAnsi="Times New Roman"/>
          <w:sz w:val="28"/>
        </w:rPr>
        <w:t xml:space="preserve">292. </w:t>
      </w:r>
      <w:r w:rsidR="00C916D5" w:rsidRPr="00F71F7F">
        <w:rPr>
          <w:rFonts w:ascii="Times New Roman" w:hAnsi="Times New Roman"/>
          <w:sz w:val="28"/>
        </w:rPr>
        <w:t>Учи</w:t>
      </w:r>
      <w:r w:rsidR="00C916D5">
        <w:rPr>
          <w:rFonts w:ascii="Times New Roman" w:hAnsi="Times New Roman"/>
          <w:sz w:val="28"/>
        </w:rPr>
        <w:t>тывая вышеизложенное, первоочередными мероприятиями по достижению положительной динамики в сфере развития экспорта в Камчатском крае на ближайшую перспективу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1) организация работы по информированию участников </w:t>
      </w:r>
      <w:r>
        <w:rPr>
          <w:rFonts w:ascii="Times New Roman" w:hAnsi="Times New Roman"/>
          <w:sz w:val="28"/>
        </w:rPr>
        <w:lastRenderedPageBreak/>
        <w:t>внешнеэкономической деятельности: о сокращении административных процедур и барьеров в сфере международной торговли в части установления безлицензионного экспорта в отношении некоторых стран, создание информационных сервисов для обеспечения соблюдения требований экспортного контроля; об отмене избыточных требований валютного контроля; о возможности применения ставки 0 процентов НДС в отдельных случаях; о расширении доступа к таможенной процедуре переработки на таможенной территории;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подготовка проектов нормативных правовых актов, регламентирующих подключение участников внешнеэкономической деятельности и исполнительные органы государственной власти Камчатского края, а также подведомственные учреждения к информационной системе «Реестр экспортеров»;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формирование перечня экспортеров для включения в информационную систему «Реестр экспортеров» и перечень исполнительных органов государственной власти Камчатского края, а также подведомственных им государственных учреждений, для включения в информационную систему «Реестр экспортеров»;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w:t>
      </w:r>
      <w:r>
        <w:t> </w:t>
      </w:r>
      <w:r>
        <w:rPr>
          <w:rFonts w:ascii="Times New Roman" w:hAnsi="Times New Roman"/>
          <w:sz w:val="28"/>
        </w:rPr>
        <w:t>получение доступа к информационной системе «Одно окно» и ее дополнительным сервисам;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проведение маркетинговой кампании по продвижению информационных систем «Одно окно» и «Реестр экспортеров» среди целевой аудитории в период с 2019 по 2021 год;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проведение мониторинга востребованности лабораторных баз среди участников внешнеэкономической деятельности, а также географической доступности существующих и создаваемых лабораторных баз для потенциальных экспортеров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привлечение представителей бизнеса Камчатского края к работе по стандартизации и оценке соответствия при разработке международных стандартов в целях повышения конкурентоспособности экспортной продукции;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информирование представителей бизнеса Камчатского края о нормативных правовых актах по совершенствованию механизмов реализации агентско-сервисной поддержки в соответствии с принятыми изменениями на федеральном уровне;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разработка плана международного продвижения (в рамках исполнения Регионального экспортного стандарта 2.0) с указанием страновых планов по основным партнерам с учетом географических особенностей по продвижению продукции Камчатского края на экспорт;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10)</w:t>
      </w:r>
      <w:r>
        <w:t> </w:t>
      </w:r>
      <w:r>
        <w:rPr>
          <w:rFonts w:ascii="Times New Roman" w:hAnsi="Times New Roman"/>
          <w:sz w:val="28"/>
        </w:rPr>
        <w:t>обучение региональной управленческой команды по развитию экспортного потенциала;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11) создание и обеспечение функционирования базы экспортеров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12) обеспечение деятельности Центра поддержки экспорта Камчатского края, доступа предприятий Камчатского края к </w:t>
      </w:r>
      <w:r>
        <w:rPr>
          <w:rFonts w:ascii="Times New Roman" w:hAnsi="Times New Roman"/>
          <w:sz w:val="28"/>
        </w:rPr>
        <w:lastRenderedPageBreak/>
        <w:t>государственным мерам поддержки;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13) участие Камчатского края в единой системе продвижения экспорта Российской Федерации;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14) создание образовательной площадки для начинающих экспортеров;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15) внедрение системы экспортного аудита компаний, обладающих экспортным потенциалом, формирование перечня предпринимателей в Камчатском крае, обладающих экспортным потенциалом;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16) участие субъектов предпринимательства, зарегистрированных на территории Камчатского края, в акселерационных программах для экспортеров;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17) расширение каналов международного продвижения и повышение их эффективности;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18) содействие по участию региональных экспортеров в цифровых форматах торговли;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19)</w:t>
      </w:r>
      <w:r>
        <w:t> </w:t>
      </w:r>
      <w:r>
        <w:rPr>
          <w:rFonts w:ascii="Times New Roman" w:hAnsi="Times New Roman"/>
          <w:sz w:val="28"/>
        </w:rPr>
        <w:t>участие бизнес-делегаций в визитах руководства Камчатского края за рубеж;</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20) формирование плана мероприятий для организации привлечения иностранных покупателей, включая визиты иностранных делегаций, организацию выставочно-ярмарочных мероприятий, «дней международного бизнеса» и т.д.;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21) обеспечение консультационной поддержки субъектов предпринимательства по вопросам экспортной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22) создание механизма продвижения продукции региональных компаний за рубеж, включая создание и развитие бренда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23) создание механизма и проведение масштабной кампании по популяризации экспортной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24) проведение ежегодного конкурса «Лучший экспортер года» и последующее участие экспортеров Камчатского края во Всероссийской премии в области международной кооперации и экспорта «Экспортер года»: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25) создание информационного ресурса для предоставления экспортерам информации о перспективах поставок и барьерах на зарубежных рынках.</w:t>
      </w:r>
    </w:p>
    <w:p w:rsidR="00FB790B" w:rsidRDefault="00F71F7F" w:rsidP="00EB46F1">
      <w:pPr>
        <w:widowControl w:val="0"/>
        <w:spacing w:after="0" w:line="240" w:lineRule="auto"/>
        <w:ind w:firstLine="709"/>
        <w:jc w:val="both"/>
        <w:rPr>
          <w:rFonts w:ascii="Times New Roman" w:hAnsi="Times New Roman"/>
          <w:sz w:val="28"/>
        </w:rPr>
      </w:pPr>
      <w:r w:rsidRPr="00F71F7F">
        <w:rPr>
          <w:rFonts w:ascii="Times New Roman" w:hAnsi="Times New Roman"/>
          <w:sz w:val="28"/>
        </w:rPr>
        <w:t>293.</w:t>
      </w:r>
      <w:r w:rsidR="00C916D5" w:rsidRPr="00F71F7F">
        <w:rPr>
          <w:rFonts w:ascii="Times New Roman" w:hAnsi="Times New Roman"/>
          <w:sz w:val="28"/>
        </w:rPr>
        <w:t xml:space="preserve"> Инвестиционная политика в Камчатском крае. </w:t>
      </w:r>
      <w:r w:rsidR="00C916D5">
        <w:rPr>
          <w:rFonts w:ascii="Times New Roman" w:hAnsi="Times New Roman"/>
          <w:sz w:val="28"/>
        </w:rPr>
        <w:t>К приоритетным отраслевым направлениям для иностранных прямых инвестиций относятся: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туристско-рекреационный комплекс;</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проекты развития инфраструктуры Северного морского пути: транспортно-логистического центра с крупным разгрузочным терминалом, современной судоремонтной и бункеровочной базой;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проекты развития транспортно-логистической инфраструктуры, обеспечивающей товарные экспортно-импортные потоки;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инвестиции в рыбодобывающий флот, в технологические комплексы по рыбопереработке, хозяйства марикультуры;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w:t>
      </w:r>
      <w:r>
        <w:t> </w:t>
      </w:r>
      <w:r>
        <w:rPr>
          <w:rFonts w:ascii="Times New Roman" w:hAnsi="Times New Roman"/>
          <w:sz w:val="28"/>
        </w:rPr>
        <w:t>агропромышленный комплекс (сельскохозяйственное производство и переработка сельскохозяйственного сырья);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коммунальное хозяйство и жилищное строительство;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7) гидро- и теплоэнергетические проекты;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горнодобывающие и горно-обогатительные комбинаты;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проекты комплексной переработки древесного сырья.</w:t>
      </w:r>
    </w:p>
    <w:p w:rsidR="00FB790B" w:rsidRDefault="00EB46F1">
      <w:pPr>
        <w:widowControl w:val="0"/>
        <w:spacing w:after="0" w:line="240" w:lineRule="auto"/>
        <w:ind w:firstLine="709"/>
        <w:jc w:val="both"/>
        <w:rPr>
          <w:rFonts w:ascii="Times New Roman" w:hAnsi="Times New Roman"/>
          <w:sz w:val="28"/>
        </w:rPr>
      </w:pPr>
      <w:r>
        <w:rPr>
          <w:rFonts w:ascii="Times New Roman" w:hAnsi="Times New Roman"/>
          <w:sz w:val="28"/>
        </w:rPr>
        <w:t>294. </w:t>
      </w:r>
      <w:r w:rsidR="00C916D5">
        <w:rPr>
          <w:rFonts w:ascii="Times New Roman" w:hAnsi="Times New Roman"/>
          <w:sz w:val="28"/>
        </w:rPr>
        <w:t>Основными направлениями мероприятий по привлечению прямых иностранных инвестиций в Камчатский край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информационные взаимодействия с потенциальными инвесторами, включая мероприятия по улучшению имиджа Камчатского края для целевых групп иностранных инвесторов;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устранение административных барьеров и предоставление иностранным инвесторам необходимого пакета услуг на всех этапах осуществления инвестиционных проектов.</w:t>
      </w:r>
    </w:p>
    <w:p w:rsidR="00FB790B" w:rsidRDefault="00EB46F1">
      <w:pPr>
        <w:widowControl w:val="0"/>
        <w:spacing w:after="0" w:line="240" w:lineRule="auto"/>
        <w:ind w:firstLine="709"/>
        <w:jc w:val="both"/>
        <w:rPr>
          <w:rFonts w:ascii="Times New Roman" w:hAnsi="Times New Roman"/>
          <w:sz w:val="28"/>
        </w:rPr>
      </w:pPr>
      <w:r>
        <w:rPr>
          <w:rFonts w:ascii="Times New Roman" w:hAnsi="Times New Roman"/>
          <w:sz w:val="28"/>
        </w:rPr>
        <w:t>295. </w:t>
      </w:r>
      <w:r w:rsidR="00C916D5">
        <w:rPr>
          <w:rFonts w:ascii="Times New Roman" w:hAnsi="Times New Roman"/>
          <w:sz w:val="28"/>
        </w:rPr>
        <w:t>Для обеспечения устойчивого притока прямых иностранных инвестиций в Камчатский край необходимо: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развивать успешные практики по привлечению иностранных инвестиций: АО «Корпорация развития Камчатского края, Инвестиционного совета Камчатского края, отраслевых исполнительных органов государственной власти Камчатского края и органов местного самоуправления муниципальных образований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повышать эффективность имиджевой политики, мероприятий, информационно-презентационных материалов по продвижению инвестиционных возможностей Камчатского края на внешнем рынке;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обеспечивать ежегодное участие делегаций Камчатского края в торгово-экономических форумах/ярмарках/конференциях/выставках, в программах обмена опытом со странами АТР, в том числе по отраслевым приоритетам; проводить «Дни Камчатского края», презентации инвестиционного и экспортного потенциала Камчатского края за рубежом;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распространять информацию об инвестиционном потенциале Камчатского края и инвестиционных проектах через посольства Российской Федерации в зарубежных странах, торговые и экономические представительства, торгово-промышленные палаты и объединения деловых кругов зарубежных стран;</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привлекать к работе по продвижению инвестиционного имиджа Камчатского края экспертов, уже имеющих положительный опыт в данной сфере; повышать соответствующую квалификацию государственных служащих, специалистов АО «Корпорация развития Камчатского края», Инвестиционного фонда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на Инвестиционном портале Камчатского края совершенствовать ресурс «Путеводитель для иностранных инвесторов»; своевременно и в полном объеме актуализировать информацию об инвестиционных приоритетах, мерах и механизмах поддержки иностранных инвесторов, актуализировать базы данных инвестиционных объектов Камчатского края, при этом следует размещать планы и описание земельных участков и объектов недвижимости, которые предлагаются инвесторам под определенные проекты и направления бизнеса;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7) для иностранных инвесторов регулярно издавать каталог с наиболее </w:t>
      </w:r>
      <w:r>
        <w:rPr>
          <w:rFonts w:ascii="Times New Roman" w:hAnsi="Times New Roman"/>
          <w:sz w:val="28"/>
        </w:rPr>
        <w:lastRenderedPageBreak/>
        <w:t>подготовленными инвестиционными проектами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создать и обеспечить работу сервисов обратной связи, «горячей линии» для иностранных инвесторов и их представителей по взаимодействию с органами государственной власти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создавать совместные с иностранными партнерами рабочие группы с участием представителей АО «Корпорация развития Камчатского края», научной среды и бизнеса для поиска приемлемых для всех сторон форматов инвестиционного сотрудничества по приоритетным отраслевым направлениям;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10) развивать совместную с иностранными партнерами исследовательскую, аналитическую и консалтинговую деятельность по приоритетным отраслевым направлениям;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11) совершенствовать практику предоставления земельных участков для иностранных инвесторов, реализующих инвестиционные проекты государственно-частного партнерства, особо значимые инвестиционные проекты Камчатского края, с предварительным согласованием предоставления земельных участков объекта без проведения торгов.</w:t>
      </w:r>
    </w:p>
    <w:p w:rsidR="00FB790B" w:rsidRDefault="00EB46F1">
      <w:pPr>
        <w:widowControl w:val="0"/>
        <w:spacing w:after="0" w:line="240" w:lineRule="auto"/>
        <w:ind w:firstLine="709"/>
        <w:jc w:val="both"/>
        <w:rPr>
          <w:rFonts w:ascii="Times New Roman" w:hAnsi="Times New Roman"/>
          <w:sz w:val="28"/>
        </w:rPr>
      </w:pPr>
      <w:r>
        <w:rPr>
          <w:rFonts w:ascii="Times New Roman" w:hAnsi="Times New Roman"/>
          <w:sz w:val="28"/>
        </w:rPr>
        <w:t>296. </w:t>
      </w:r>
      <w:r w:rsidR="00C916D5">
        <w:rPr>
          <w:rFonts w:ascii="Times New Roman" w:hAnsi="Times New Roman"/>
          <w:sz w:val="28"/>
        </w:rPr>
        <w:t>В рамках проектов создания агропромышленных и промышленных парков</w:t>
      </w:r>
      <w:r>
        <w:rPr>
          <w:rFonts w:ascii="Times New Roman" w:hAnsi="Times New Roman"/>
          <w:sz w:val="28"/>
        </w:rPr>
        <w:t xml:space="preserve"> необходимо</w:t>
      </w:r>
      <w:r w:rsidR="00C916D5">
        <w:rPr>
          <w:rFonts w:ascii="Times New Roman" w:hAnsi="Times New Roman"/>
          <w:sz w:val="28"/>
        </w:rPr>
        <w:t>:</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развивать сельскохозяйственное инвестиционное и научно-техническое сотрудничество, особенно с территориями со схожими природно-климатическими условиями (Аляска, Канада, Хоккайдо). Сферами сотрудничества являются: улучшение агропродовольственных культур, развитие животноводства и отрасли производства кормов, улучшение земель, изготовление органических удобрений, защита окружающей среды и т.п.;</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развивать инвестиционное сотрудничество в сфере производства и поставок в Камчатский край оборудования для сельского хозяйства и пищевой переработки;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разработать меры привлечения иностранных предприятий к организации глубокой переработки древесины на территории Камчатского края; развивать инвестиционное сотрудничество с иностранными партнерами (например, из КНР, Японии, США, Индонезии) в области использования высокотехнологичного деревообрабатывающего оборудования.</w:t>
      </w:r>
    </w:p>
    <w:p w:rsidR="00FB790B" w:rsidRDefault="00EB46F1">
      <w:pPr>
        <w:widowControl w:val="0"/>
        <w:spacing w:after="0" w:line="240" w:lineRule="auto"/>
        <w:ind w:firstLine="709"/>
        <w:jc w:val="both"/>
        <w:rPr>
          <w:rFonts w:ascii="Times New Roman" w:hAnsi="Times New Roman"/>
          <w:sz w:val="28"/>
        </w:rPr>
      </w:pPr>
      <w:r>
        <w:rPr>
          <w:rFonts w:ascii="Times New Roman" w:hAnsi="Times New Roman"/>
          <w:sz w:val="28"/>
        </w:rPr>
        <w:t xml:space="preserve">297. </w:t>
      </w:r>
      <w:r w:rsidR="00C916D5">
        <w:rPr>
          <w:rFonts w:ascii="Times New Roman" w:hAnsi="Times New Roman"/>
          <w:sz w:val="28"/>
        </w:rPr>
        <w:t>В рамках туристско-рекреационного комплекса</w:t>
      </w:r>
      <w:r>
        <w:rPr>
          <w:rFonts w:ascii="Times New Roman" w:hAnsi="Times New Roman"/>
          <w:sz w:val="28"/>
        </w:rPr>
        <w:t xml:space="preserve"> необходимо</w:t>
      </w:r>
      <w:r w:rsidR="00C916D5">
        <w:rPr>
          <w:rFonts w:ascii="Times New Roman" w:hAnsi="Times New Roman"/>
          <w:sz w:val="28"/>
        </w:rPr>
        <w:t>:</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конкретизировать предложения для иностранных инвесторов, их возможности и форматы участия в проектах освоения рекреационных ресурсов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интенсифицировать мероприятия по привлечению иностранных инвесторов в создание туристских объектов и транспортной, коммунальной, энергетической инфраструктуры туристско-рекреационных кластеров («Паратунка», «Эссо», «Зеленовские озерки», других).</w:t>
      </w:r>
    </w:p>
    <w:p w:rsidR="00FB790B" w:rsidRDefault="00EB46F1">
      <w:pPr>
        <w:widowControl w:val="0"/>
        <w:spacing w:after="0" w:line="240" w:lineRule="auto"/>
        <w:ind w:firstLine="709"/>
        <w:jc w:val="both"/>
        <w:rPr>
          <w:rFonts w:ascii="Times New Roman" w:hAnsi="Times New Roman"/>
          <w:sz w:val="28"/>
        </w:rPr>
      </w:pPr>
      <w:r>
        <w:rPr>
          <w:rFonts w:ascii="Times New Roman" w:hAnsi="Times New Roman"/>
          <w:sz w:val="28"/>
        </w:rPr>
        <w:t xml:space="preserve">298. </w:t>
      </w:r>
      <w:r w:rsidR="00C916D5">
        <w:rPr>
          <w:rFonts w:ascii="Times New Roman" w:hAnsi="Times New Roman"/>
          <w:sz w:val="28"/>
        </w:rPr>
        <w:t>В рамках развития рыбопромышленного кластера Камчатского края: с учетом требований действующего законодательства в сфере рыболовства и сохранения водных биологических ресурсов</w:t>
      </w:r>
      <w:r>
        <w:rPr>
          <w:rFonts w:ascii="Times New Roman" w:hAnsi="Times New Roman"/>
          <w:sz w:val="28"/>
        </w:rPr>
        <w:t xml:space="preserve"> необходимо</w:t>
      </w:r>
      <w:r w:rsidR="00C916D5">
        <w:rPr>
          <w:rFonts w:ascii="Times New Roman" w:hAnsi="Times New Roman"/>
          <w:sz w:val="28"/>
        </w:rPr>
        <w:t xml:space="preserve"> стимулировать реализацию совместных проектов по созданию </w:t>
      </w:r>
      <w:r w:rsidR="00C916D5">
        <w:rPr>
          <w:rFonts w:ascii="Times New Roman" w:hAnsi="Times New Roman"/>
          <w:sz w:val="28"/>
        </w:rPr>
        <w:lastRenderedPageBreak/>
        <w:t>высокотехнологичных рыбоперерабатывающих производств, обновлению рыбопромыслового флота, развитию аквакультуры с инвесторами Республики Корея, КНР, Японии, других стран с целью ставок готовой продукции на внутренний рынок России и за рубеж.</w:t>
      </w:r>
    </w:p>
    <w:p w:rsidR="00FB790B" w:rsidRDefault="00EB46F1">
      <w:pPr>
        <w:widowControl w:val="0"/>
        <w:spacing w:after="0" w:line="240" w:lineRule="auto"/>
        <w:ind w:firstLine="709"/>
        <w:jc w:val="both"/>
        <w:rPr>
          <w:rFonts w:ascii="Times New Roman" w:hAnsi="Times New Roman"/>
          <w:sz w:val="28"/>
        </w:rPr>
      </w:pPr>
      <w:r>
        <w:rPr>
          <w:rFonts w:ascii="Times New Roman" w:hAnsi="Times New Roman"/>
          <w:sz w:val="28"/>
        </w:rPr>
        <w:t xml:space="preserve">299. </w:t>
      </w:r>
      <w:r w:rsidR="00C916D5">
        <w:rPr>
          <w:rFonts w:ascii="Times New Roman" w:hAnsi="Times New Roman"/>
          <w:sz w:val="28"/>
        </w:rPr>
        <w:t>В области энергетики, коммунального хозяйства, жилищного строительства</w:t>
      </w:r>
      <w:r>
        <w:rPr>
          <w:rFonts w:ascii="Times New Roman" w:hAnsi="Times New Roman"/>
          <w:sz w:val="28"/>
        </w:rPr>
        <w:t xml:space="preserve"> необходимо</w:t>
      </w:r>
      <w:r w:rsidR="00C916D5">
        <w:rPr>
          <w:rFonts w:ascii="Times New Roman" w:hAnsi="Times New Roman"/>
          <w:sz w:val="28"/>
        </w:rPr>
        <w:t>:</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привлекать иностранных экспертов для адаптации зарубежного опыта в сфере строительства, в частности в сейсмически активных районах, в сфере организации строительных проектов и схем развития территорий, финансирования такого развития, привлечения инвестиций;</w:t>
      </w:r>
    </w:p>
    <w:p w:rsidR="00FB790B" w:rsidRDefault="0045769C">
      <w:pPr>
        <w:widowControl w:val="0"/>
        <w:spacing w:after="0" w:line="240" w:lineRule="auto"/>
        <w:ind w:firstLine="709"/>
        <w:jc w:val="both"/>
        <w:rPr>
          <w:rFonts w:ascii="Times New Roman" w:hAnsi="Times New Roman"/>
          <w:sz w:val="28"/>
        </w:rPr>
      </w:pPr>
      <w:r>
        <w:rPr>
          <w:rFonts w:ascii="Times New Roman" w:hAnsi="Times New Roman"/>
          <w:sz w:val="28"/>
        </w:rPr>
        <w:t>2</w:t>
      </w:r>
      <w:r w:rsidR="00C916D5">
        <w:rPr>
          <w:rFonts w:ascii="Times New Roman" w:hAnsi="Times New Roman"/>
          <w:sz w:val="28"/>
        </w:rPr>
        <w:t>) совершенствовать нормативную правовую базу в части упрощения допуска иностранных строительных организаций к осуществлению подрядных строительных работ и временному ввозу строительной техники и оборудования на территорию Камчатского края;</w:t>
      </w:r>
    </w:p>
    <w:p w:rsidR="00FB790B" w:rsidRDefault="0045769C">
      <w:pPr>
        <w:widowControl w:val="0"/>
        <w:spacing w:after="0" w:line="240" w:lineRule="auto"/>
        <w:ind w:firstLine="709"/>
        <w:jc w:val="both"/>
        <w:rPr>
          <w:rFonts w:ascii="Times New Roman" w:hAnsi="Times New Roman"/>
          <w:sz w:val="28"/>
        </w:rPr>
      </w:pPr>
      <w:r>
        <w:rPr>
          <w:rFonts w:ascii="Times New Roman" w:hAnsi="Times New Roman"/>
          <w:sz w:val="28"/>
        </w:rPr>
        <w:t>3</w:t>
      </w:r>
      <w:r w:rsidR="00C916D5">
        <w:rPr>
          <w:rFonts w:ascii="Times New Roman" w:hAnsi="Times New Roman"/>
          <w:sz w:val="28"/>
        </w:rPr>
        <w:t>) способствовать созданию эффективных совместных инвестиционных проектов в области строительства и промышленности строительных материалов, в которых российская сторона обеспечивает адаптацию проектной документации и процессов строительных работ, а иностранная сторона привлекает финансовые средства, технологии, оборудование, квалифицированную рабочую силу.</w:t>
      </w:r>
    </w:p>
    <w:p w:rsidR="00FB790B" w:rsidRDefault="00EB46F1">
      <w:pPr>
        <w:widowControl w:val="0"/>
        <w:spacing w:after="0" w:line="240" w:lineRule="auto"/>
        <w:ind w:firstLine="709"/>
        <w:jc w:val="both"/>
        <w:rPr>
          <w:rFonts w:ascii="Times New Roman" w:hAnsi="Times New Roman"/>
          <w:sz w:val="28"/>
        </w:rPr>
      </w:pPr>
      <w:r>
        <w:rPr>
          <w:rFonts w:ascii="Times New Roman" w:hAnsi="Times New Roman"/>
          <w:sz w:val="28"/>
        </w:rPr>
        <w:t>300. </w:t>
      </w:r>
      <w:r w:rsidR="00C916D5">
        <w:rPr>
          <w:rFonts w:ascii="Times New Roman" w:hAnsi="Times New Roman"/>
          <w:sz w:val="28"/>
        </w:rPr>
        <w:t>Одним из инструментов для привлечения иностранных портфельных и прочих инвестиций для финансирования инвестиционных проектов в Камчатском крае является инструмент особого режима предпринимательской деятельности – территории опережающего социально-экономического развития «Камчатка» и свободный порт Владивосток.</w:t>
      </w:r>
    </w:p>
    <w:p w:rsidR="00FB790B" w:rsidRDefault="00EB46F1">
      <w:pPr>
        <w:widowControl w:val="0"/>
        <w:spacing w:after="0" w:line="240" w:lineRule="auto"/>
        <w:ind w:firstLine="709"/>
        <w:jc w:val="both"/>
        <w:rPr>
          <w:rFonts w:ascii="Times New Roman" w:hAnsi="Times New Roman"/>
          <w:sz w:val="28"/>
        </w:rPr>
      </w:pPr>
      <w:r>
        <w:rPr>
          <w:rFonts w:ascii="Times New Roman" w:hAnsi="Times New Roman"/>
          <w:sz w:val="28"/>
        </w:rPr>
        <w:t>301. </w:t>
      </w:r>
      <w:r w:rsidR="00C916D5">
        <w:rPr>
          <w:rFonts w:ascii="Times New Roman" w:hAnsi="Times New Roman"/>
          <w:sz w:val="28"/>
        </w:rPr>
        <w:t>Задачами Правительства Камчатского края в рамках деятельности по привлечению финансовых средств от зарубежных инвесторов является: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активизация работы по информированию иностранных партнеров о возможностях реализации инвестиционных проектов в рамках ТОР «Камчатка» и свободного порта Владивосток в транспортно-логистической, туристической, агропромышленной сферах будет способствовать росту иностранных инвестиций в Камчатский край;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консультирование иностранных партнеров по финансовым и нефинансовым мерам государственной поддержки инвестиционной деятельности в Камчатском крае, предоставляемым в рамках реализации инвестиционных проектов в Камчатском крае.</w:t>
      </w:r>
    </w:p>
    <w:p w:rsidR="00FB790B" w:rsidRDefault="00EB46F1">
      <w:pPr>
        <w:widowControl w:val="0"/>
        <w:spacing w:after="0" w:line="240" w:lineRule="auto"/>
        <w:ind w:firstLine="709"/>
        <w:jc w:val="both"/>
        <w:rPr>
          <w:rFonts w:ascii="Times New Roman" w:hAnsi="Times New Roman"/>
          <w:sz w:val="28"/>
        </w:rPr>
      </w:pPr>
      <w:r>
        <w:rPr>
          <w:rFonts w:ascii="Times New Roman" w:hAnsi="Times New Roman"/>
          <w:sz w:val="28"/>
        </w:rPr>
        <w:t xml:space="preserve">302. </w:t>
      </w:r>
      <w:r w:rsidR="00C916D5">
        <w:rPr>
          <w:rFonts w:ascii="Times New Roman" w:hAnsi="Times New Roman"/>
          <w:sz w:val="28"/>
        </w:rPr>
        <w:t>С целью изучения воздействия вступления России в ВТО на развитие основных отраслей экономики Камчатского края проведен анализ возможных последствий и угроз для экономики регионов в целом и в разрезе отраслей.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Учитывая сложившуюся структуру внешнеторговой деятельности Камчатского края, которая в значительной степени носит сырьевой характер, можно прогнозировать, что принятые Россией обязательства в связи с вступлением в ВТО в краткосрочной и среднесрочной перспективе не окажут существенного влияния на экономическую деятельность </w:t>
      </w:r>
      <w:r>
        <w:rPr>
          <w:rFonts w:ascii="Times New Roman" w:hAnsi="Times New Roman"/>
          <w:sz w:val="28"/>
        </w:rPr>
        <w:lastRenderedPageBreak/>
        <w:t>ресурсодобывающих отраслей.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Основные вызовы членства в ВТО лежат в плоскости усиления конкуренции за счет увеличения притока зарубежных товаров на внутренний рынок.</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303. </w:t>
      </w:r>
      <w:r w:rsidR="00C916D5">
        <w:rPr>
          <w:rFonts w:ascii="Times New Roman" w:hAnsi="Times New Roman"/>
          <w:sz w:val="28"/>
        </w:rPr>
        <w:t>Одной из значимых отраслей и немаловажной социальной составляющей в экономике Камчатского края является рыбохозяйственный комплекс.</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Несомненно, что вступление страны в ВТО означает дальнейшую интеграцию в мировую экономическую систему.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этой связи назрела необходимость разработки и реализации ряда управленческих решений, направленных на совершенствование системы государственного управления комплексом и дифференцированного применения мер экономического стимулирования отечественных производителей рыбной продукции, не противоречащих правилам ВТО и которые, в совокупности, позволят обеспечить дальнейший рост и эффективность работы рыбоперерабатывающего сектора и всего рыбохозяйственного комплекса в целом.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целях недопущения ситуации вытеснения отечественных производителей с внутреннего рынка необходимы меры по оказанию государственной поддержки отечественным производителям рыбной продукции пропорционально снижению импортных таможенных пошлин, включающие возможности дополнительного предоставления им как прямых преференций, так и субсидий на федеральном и региональном уровнях в целях стимулирования развития глубокой переработки рыбной продукции, качественные характеристики которой способны удовлетворить потребителей как отечественного, так и зарубежных рынков.</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304. </w:t>
      </w:r>
      <w:r w:rsidR="00C916D5">
        <w:rPr>
          <w:rFonts w:ascii="Times New Roman" w:hAnsi="Times New Roman"/>
          <w:sz w:val="28"/>
        </w:rPr>
        <w:t>Несмотря на то, что соглашениями в рамках ВТО предусмотрен наиболее длительный по сравнению с другими отраслями переходный период (по некоторым позициям до 7 лет) и на то, что сохранится беспрецедентно высокий по сравнению с другими странами уровень государственной поддержки (около 9 млрд в год), сельское хозяйство является наиболее уязвимой отраслью.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Также в качестве одной из мер рассматривается государственная поддержка на проведение технической и технологической модернизации, инновационного развития отраслей сельского хозяйства.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разработке мероприятий долгосрочной государственной поддержки необходим усиленный акцент на допускаемый в рамках ВТО вариант осуществления непрямых способов поддержки сельхозпроизводителей (подготовкой кадров для аграрного сектора, внедрением программ страхования, проведением фитосанитарных и ветеринарных мероприятий, улучшением инфраструктуры на селе и т.д.)</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 xml:space="preserve">305. </w:t>
      </w:r>
      <w:r w:rsidR="00C916D5">
        <w:rPr>
          <w:rFonts w:ascii="Times New Roman" w:hAnsi="Times New Roman"/>
          <w:sz w:val="28"/>
        </w:rPr>
        <w:t>К негативным последствиям в лесной отрасли может привести снижение ставок ввозных пошлин на продукцию переработки древесины в рамках ВТО.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Перспектива развития лесопромышленного комплекса в условиях ВТО </w:t>
      </w:r>
      <w:r>
        <w:rPr>
          <w:rFonts w:ascii="Times New Roman" w:hAnsi="Times New Roman"/>
          <w:sz w:val="28"/>
        </w:rPr>
        <w:lastRenderedPageBreak/>
        <w:t>заключается в дальнейшем развитии деревопереработки за счет выпуска востребованных на внешних рынках пиломатериалов, шпона и фанеры, плитной продукции, топливных гранул, бумаги и целлюлозы на базе построенных и строящихся современных лесоперерабатывающих заводов в рамках реализации приоритетных инвестиционных проектов в области освоения лесов.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складывающихся условиях требуются меры государственной поддержки отрасли, способствующие сохранению объемов производства и развитию переработки древесины, такие как:</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софинансирование строительства объектов лесной инфраструктуры и выполнения лесохозяйственных работ (посадки леса);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принятие на федеральном уровне мер, сдерживающих рост тарифов на перевозку лесных грузов железнодорожным, речным и морским транспортом;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расширение перечня льгот предприятиям, реализующим приоритетные инвестиционные проекты в области освоения лесов, в части предоставления льготных ставок по банковским кредитам, освобождения от налогов на имущество и прибыль на срок окупаемости проектов.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Также необходимы разработка и принятие федеральных нормативных правовых актов по стимулированию развития внутреннего рынка потребления древесных материалов, развитию деревянного домостроения.</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306. </w:t>
      </w:r>
      <w:r w:rsidR="00C916D5">
        <w:rPr>
          <w:rFonts w:ascii="Times New Roman" w:hAnsi="Times New Roman"/>
          <w:sz w:val="28"/>
        </w:rPr>
        <w:t>Вместе с тем, вступление России в ВТО открывает большие перспективы для развития минерально-сырьевого комплекса.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Снижение пошлин на импорт оборудования, запасных частей и расходных материалов положительно скажется на процессе оснащения и переоснащения материально-технической базы предприятий отрасли.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Привлечение иностранных банков и повышение конкуренции в банковском секторе повлечет расширение возможностей кредитования предприятий.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Одной из мер, направленной на создание конкурентоспособности горнопромышленного бизнеса, является государственная поддержка в части разработки механизмов защиты инвестиций компаний, осуществляющих геологоразведку в зонах повышенных рисков, в том числе установление налоговых льгот на прибыль, имущество горнопромышленных предприятий, реализация проектов по созданию инфраструктуры к удаленным объектам недропользования на условиях государственно-частного партнерства.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Вместе с тем, дальнейшее эффективное развитие минерально-сырьевого комплекса, в том числе и международной конкурентоспособности, невозможно без совершенствования законодательства в сфере недропользования и решения вопросов по модернизации существующих и созданию новых инфраструктурных объектов (ЛЭП, дорог и других составляющих).</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307. </w:t>
      </w:r>
      <w:r w:rsidR="00C916D5">
        <w:rPr>
          <w:rFonts w:ascii="Times New Roman" w:hAnsi="Times New Roman"/>
          <w:sz w:val="28"/>
        </w:rPr>
        <w:t xml:space="preserve">Реализация поставленных задач по развитию экспортной, международной и инвестиционной деятельности потребует дополнительных финансовых и кадровых ресурсов на обеспечение деятельности Центра </w:t>
      </w:r>
      <w:r w:rsidR="00C916D5">
        <w:rPr>
          <w:rFonts w:ascii="Times New Roman" w:hAnsi="Times New Roman"/>
          <w:sz w:val="28"/>
        </w:rPr>
        <w:lastRenderedPageBreak/>
        <w:t xml:space="preserve">поддержки экспорта Камчатского края, предоставления финансовых мер поддержки, организации образовательных программ и т.д., что может быть обеспечено путем включения конкретных мероприятий в подпрограмму 3 «Развитие промышленности, внешнеэкономической деятельности, конкуренции» Государственной </w:t>
      </w:r>
      <w:hyperlink r:id="rId132" w:history="1">
        <w:r w:rsidR="00C916D5">
          <w:rPr>
            <w:rFonts w:ascii="Times New Roman" w:hAnsi="Times New Roman"/>
            <w:sz w:val="28"/>
          </w:rPr>
          <w:t>программы</w:t>
        </w:r>
      </w:hyperlink>
      <w:r w:rsidR="00C916D5">
        <w:rPr>
          <w:rFonts w:ascii="Times New Roman" w:hAnsi="Times New Roman"/>
          <w:sz w:val="28"/>
        </w:rPr>
        <w:t xml:space="preserve"> Камчатского края «Развитие экономики и внешнеэкономической деятельности Камчатского края», утвержденной </w:t>
      </w:r>
      <w:r w:rsidR="00C916D5" w:rsidRPr="00106926">
        <w:rPr>
          <w:rFonts w:ascii="Times New Roman" w:hAnsi="Times New Roman"/>
          <w:sz w:val="28"/>
        </w:rPr>
        <w:t>постановлением Правительства Камчатского края о</w:t>
      </w:r>
      <w:r w:rsidR="00106926" w:rsidRPr="00106926">
        <w:rPr>
          <w:rFonts w:ascii="Times New Roman" w:hAnsi="Times New Roman"/>
          <w:sz w:val="28"/>
        </w:rPr>
        <w:t>т 01.07.2021 № 277</w:t>
      </w:r>
      <w:r w:rsidR="00C916D5" w:rsidRPr="00106926">
        <w:rPr>
          <w:rFonts w:ascii="Times New Roman" w:hAnsi="Times New Roman"/>
          <w:sz w:val="28"/>
        </w:rPr>
        <w:t>-П.</w:t>
      </w:r>
    </w:p>
    <w:p w:rsidR="00FB790B" w:rsidRDefault="00FB790B">
      <w:pPr>
        <w:widowControl w:val="0"/>
        <w:spacing w:after="0" w:line="240" w:lineRule="auto"/>
        <w:ind w:firstLine="709"/>
        <w:jc w:val="both"/>
        <w:rPr>
          <w:rFonts w:ascii="Times New Roman" w:hAnsi="Times New Roman"/>
          <w:sz w:val="28"/>
        </w:rPr>
      </w:pPr>
    </w:p>
    <w:p w:rsidR="00FB790B" w:rsidRPr="00A855C5" w:rsidRDefault="00341AD5">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38</w:t>
      </w:r>
      <w:r w:rsidR="00C916D5" w:rsidRPr="00A855C5">
        <w:rPr>
          <w:rFonts w:ascii="Times New Roman" w:hAnsi="Times New Roman"/>
          <w:sz w:val="28"/>
        </w:rPr>
        <w:t>. Развитие социальной инфраструктуры</w:t>
      </w:r>
    </w:p>
    <w:p w:rsidR="00FB790B" w:rsidRPr="00A855C5" w:rsidRDefault="00C916D5">
      <w:pPr>
        <w:widowControl w:val="0"/>
        <w:spacing w:after="0" w:line="240" w:lineRule="auto"/>
        <w:ind w:firstLine="709"/>
        <w:jc w:val="center"/>
        <w:rPr>
          <w:rFonts w:ascii="Times New Roman" w:hAnsi="Times New Roman"/>
          <w:sz w:val="28"/>
        </w:rPr>
      </w:pPr>
      <w:r w:rsidRPr="00A855C5">
        <w:rPr>
          <w:rFonts w:ascii="Times New Roman" w:hAnsi="Times New Roman"/>
          <w:sz w:val="28"/>
        </w:rPr>
        <w:t>и предоставления государственных услуг</w:t>
      </w:r>
    </w:p>
    <w:p w:rsidR="00FB790B" w:rsidRDefault="00FB790B">
      <w:pPr>
        <w:widowControl w:val="0"/>
        <w:spacing w:after="0" w:line="240" w:lineRule="auto"/>
        <w:ind w:firstLine="709"/>
        <w:jc w:val="center"/>
        <w:rPr>
          <w:rFonts w:ascii="Times New Roman" w:hAnsi="Times New Roman"/>
          <w:b/>
          <w:sz w:val="28"/>
        </w:rPr>
      </w:pPr>
    </w:p>
    <w:p w:rsidR="00FB790B" w:rsidRDefault="00561F6D">
      <w:pPr>
        <w:widowControl w:val="0"/>
        <w:spacing w:after="0" w:line="240" w:lineRule="auto"/>
        <w:ind w:firstLine="709"/>
        <w:jc w:val="both"/>
        <w:rPr>
          <w:rFonts w:ascii="Times New Roman" w:hAnsi="Times New Roman"/>
          <w:b/>
          <w:sz w:val="28"/>
        </w:rPr>
      </w:pPr>
      <w:r>
        <w:rPr>
          <w:rFonts w:ascii="Times New Roman" w:hAnsi="Times New Roman"/>
          <w:sz w:val="28"/>
        </w:rPr>
        <w:t>308. </w:t>
      </w:r>
      <w:r w:rsidR="00C916D5">
        <w:rPr>
          <w:rFonts w:ascii="Times New Roman" w:hAnsi="Times New Roman"/>
          <w:sz w:val="28"/>
        </w:rPr>
        <w:t>Социальная инфраструктура, определяющая среду обитания и развития личности, является базой обеспечения качества жизни населения. Социальная инфраструктура состоит из комплекса отраслей, различающихся по степени государственного регулирования и поддержки. Однако при этом все отрасли, относящиеся к социальной инфраструктуре, имеют общую характеристику территориальной привязанности и близости к потребителям. Именно территориальные факторы являются определяющими в развитии сети учреждений социальной сферы. Несмотря на достаточно жесткое регулирование развития большей части социальной инфраструктуры через систему социальных нормативов и бюджетное финансирование, проблемы территориальной дифференциации в развитии социальной инфраструктуры в Камчатском крае достаточно велики. Так, в северных территориях края остро стоит проблема сокращения численности населения сельских поселений, что ставит задачу формирования нового подхода к развитию методов предоставления социальных услуг.</w:t>
      </w:r>
    </w:p>
    <w:p w:rsidR="00FB790B" w:rsidRDefault="00561F6D">
      <w:pPr>
        <w:widowControl w:val="0"/>
        <w:spacing w:after="0" w:line="240" w:lineRule="auto"/>
        <w:ind w:firstLine="709"/>
        <w:jc w:val="both"/>
        <w:rPr>
          <w:rFonts w:ascii="Times New Roman" w:hAnsi="Times New Roman"/>
          <w:b/>
          <w:sz w:val="28"/>
        </w:rPr>
      </w:pPr>
      <w:r>
        <w:rPr>
          <w:rFonts w:ascii="Times New Roman" w:hAnsi="Times New Roman"/>
          <w:sz w:val="28"/>
        </w:rPr>
        <w:t xml:space="preserve">309. </w:t>
      </w:r>
      <w:r w:rsidR="00C916D5">
        <w:rPr>
          <w:rFonts w:ascii="Times New Roman" w:hAnsi="Times New Roman"/>
          <w:sz w:val="28"/>
        </w:rPr>
        <w:t xml:space="preserve">В </w:t>
      </w:r>
      <w:hyperlink r:id="rId133" w:history="1">
        <w:r w:rsidR="00C916D5">
          <w:rPr>
            <w:rFonts w:ascii="Times New Roman" w:hAnsi="Times New Roman"/>
            <w:sz w:val="28"/>
          </w:rPr>
          <w:t>Концепции</w:t>
        </w:r>
      </w:hyperlink>
      <w:r w:rsidR="00C916D5">
        <w:rPr>
          <w:rFonts w:ascii="Times New Roman" w:hAnsi="Times New Roman"/>
          <w:sz w:val="28"/>
        </w:rP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 заданы направления развития социальной инфраструктуры через улучшение качества социальной среды, обеспечение доступности качественных социальных услуг населению.</w:t>
      </w:r>
    </w:p>
    <w:p w:rsidR="00FB790B" w:rsidRDefault="00561F6D">
      <w:pPr>
        <w:widowControl w:val="0"/>
        <w:spacing w:after="0" w:line="240" w:lineRule="auto"/>
        <w:ind w:firstLine="709"/>
        <w:jc w:val="both"/>
        <w:rPr>
          <w:rFonts w:ascii="Times New Roman" w:hAnsi="Times New Roman"/>
          <w:b/>
          <w:sz w:val="28"/>
        </w:rPr>
      </w:pPr>
      <w:r>
        <w:rPr>
          <w:rFonts w:ascii="Times New Roman" w:hAnsi="Times New Roman"/>
          <w:sz w:val="28"/>
        </w:rPr>
        <w:t xml:space="preserve">310. </w:t>
      </w:r>
      <w:r w:rsidR="00C916D5">
        <w:rPr>
          <w:rFonts w:ascii="Times New Roman" w:hAnsi="Times New Roman"/>
          <w:sz w:val="28"/>
        </w:rPr>
        <w:t>Коммерциализация большей части социальной инфраструктуры создает проблему формирования системы рыночного планирования спроса и предложения услуг, слияние этой системы с традиционной системой бюджетного планирования для социально-бюджетных отраслей.</w:t>
      </w:r>
    </w:p>
    <w:p w:rsidR="00FB790B" w:rsidRDefault="00561F6D">
      <w:pPr>
        <w:widowControl w:val="0"/>
        <w:spacing w:after="0" w:line="240" w:lineRule="auto"/>
        <w:ind w:firstLine="709"/>
        <w:jc w:val="both"/>
        <w:rPr>
          <w:rFonts w:ascii="Times New Roman" w:hAnsi="Times New Roman"/>
          <w:b/>
          <w:sz w:val="28"/>
        </w:rPr>
      </w:pPr>
      <w:r>
        <w:rPr>
          <w:rFonts w:ascii="Times New Roman" w:hAnsi="Times New Roman"/>
          <w:sz w:val="28"/>
        </w:rPr>
        <w:t xml:space="preserve">311. </w:t>
      </w:r>
      <w:r w:rsidR="00C916D5">
        <w:rPr>
          <w:rFonts w:ascii="Times New Roman" w:hAnsi="Times New Roman"/>
          <w:sz w:val="28"/>
        </w:rPr>
        <w:t>Стратегической целью развития социальной инфраструктуры Камчатского края является создание условий для выравнивания уровня развития социальной инфраструктуры городских и сельских муниципальных образований, повышения эффективности деятельности муниципальных и региональных органов власти, в рамках реализуемых полномочий, в том числе через повышение качества предоставления государственных и муниципальных услуг населению.</w:t>
      </w:r>
    </w:p>
    <w:p w:rsidR="00FB790B" w:rsidRDefault="00561F6D">
      <w:pPr>
        <w:widowControl w:val="0"/>
        <w:spacing w:after="0" w:line="240" w:lineRule="auto"/>
        <w:ind w:firstLine="709"/>
        <w:jc w:val="both"/>
        <w:rPr>
          <w:rFonts w:ascii="Times New Roman" w:hAnsi="Times New Roman"/>
          <w:b/>
          <w:sz w:val="28"/>
        </w:rPr>
      </w:pPr>
      <w:r>
        <w:rPr>
          <w:rFonts w:ascii="Times New Roman" w:hAnsi="Times New Roman"/>
          <w:sz w:val="28"/>
        </w:rPr>
        <w:t xml:space="preserve">312. </w:t>
      </w:r>
      <w:r w:rsidR="00C916D5">
        <w:rPr>
          <w:rFonts w:ascii="Times New Roman" w:hAnsi="Times New Roman"/>
          <w:sz w:val="28"/>
        </w:rPr>
        <w:t xml:space="preserve">Приоритетными направлениями в области развития социальной </w:t>
      </w:r>
      <w:r w:rsidR="00C916D5">
        <w:rPr>
          <w:rFonts w:ascii="Times New Roman" w:hAnsi="Times New Roman"/>
          <w:sz w:val="28"/>
        </w:rPr>
        <w:lastRenderedPageBreak/>
        <w:t>инфраструктуры выступают:</w:t>
      </w:r>
    </w:p>
    <w:p w:rsidR="00FB790B" w:rsidRDefault="00C916D5">
      <w:pPr>
        <w:widowControl w:val="0"/>
        <w:spacing w:after="0" w:line="240" w:lineRule="auto"/>
        <w:ind w:firstLine="709"/>
        <w:jc w:val="both"/>
        <w:rPr>
          <w:rFonts w:ascii="Times New Roman" w:hAnsi="Times New Roman"/>
          <w:b/>
          <w:sz w:val="28"/>
        </w:rPr>
      </w:pPr>
      <w:r>
        <w:rPr>
          <w:rFonts w:ascii="Times New Roman" w:hAnsi="Times New Roman"/>
          <w:sz w:val="28"/>
        </w:rPr>
        <w:t>1) формирование комфортной среды проживания и обеспечение устойчивого социального развития городских и сельских муниципальных образований Камчатского края;</w:t>
      </w:r>
    </w:p>
    <w:p w:rsidR="00FB790B" w:rsidRDefault="00C916D5">
      <w:pPr>
        <w:widowControl w:val="0"/>
        <w:spacing w:after="0" w:line="240" w:lineRule="auto"/>
        <w:ind w:firstLine="709"/>
        <w:jc w:val="both"/>
        <w:rPr>
          <w:rFonts w:ascii="Times New Roman" w:hAnsi="Times New Roman"/>
          <w:b/>
          <w:sz w:val="28"/>
        </w:rPr>
      </w:pPr>
      <w:r>
        <w:rPr>
          <w:rFonts w:ascii="Times New Roman" w:hAnsi="Times New Roman"/>
          <w:sz w:val="28"/>
        </w:rPr>
        <w:t xml:space="preserve">2) оптимизации и совершенствовании предоставления государственных и муниципальных услуг населению на основе применения современных информационных и телекоммуникационных технологий. Приоритетные направления в сфере предоставления государственных и муниципальных услуг обусловлены требованиями Федерального </w:t>
      </w:r>
      <w:hyperlink r:id="rId134" w:history="1">
        <w:r>
          <w:rPr>
            <w:rFonts w:ascii="Times New Roman" w:hAnsi="Times New Roman"/>
            <w:sz w:val="28"/>
          </w:rPr>
          <w:t>закона</w:t>
        </w:r>
      </w:hyperlink>
      <w:r>
        <w:rPr>
          <w:rFonts w:ascii="Times New Roman" w:hAnsi="Times New Roman"/>
          <w:sz w:val="28"/>
        </w:rPr>
        <w:t xml:space="preserve"> Росси</w:t>
      </w:r>
      <w:r w:rsidR="00274395">
        <w:rPr>
          <w:rFonts w:ascii="Times New Roman" w:hAnsi="Times New Roman"/>
          <w:sz w:val="28"/>
        </w:rPr>
        <w:t>йской Федерации от 27.07.2010 № </w:t>
      </w:r>
      <w:r>
        <w:rPr>
          <w:rFonts w:ascii="Times New Roman" w:hAnsi="Times New Roman"/>
          <w:sz w:val="28"/>
        </w:rPr>
        <w:t>210-ФЗ «Об организации предоставления государственных и муниципальных услуг».</w:t>
      </w:r>
    </w:p>
    <w:p w:rsidR="00FB790B" w:rsidRDefault="00561F6D">
      <w:pPr>
        <w:widowControl w:val="0"/>
        <w:spacing w:after="0" w:line="240" w:lineRule="auto"/>
        <w:ind w:firstLine="709"/>
        <w:jc w:val="both"/>
        <w:rPr>
          <w:rFonts w:ascii="Times New Roman" w:hAnsi="Times New Roman"/>
          <w:b/>
          <w:sz w:val="28"/>
        </w:rPr>
      </w:pPr>
      <w:r>
        <w:rPr>
          <w:rFonts w:ascii="Times New Roman" w:hAnsi="Times New Roman"/>
          <w:sz w:val="28"/>
        </w:rPr>
        <w:t xml:space="preserve">313. </w:t>
      </w:r>
      <w:r w:rsidR="00C916D5">
        <w:rPr>
          <w:rFonts w:ascii="Times New Roman" w:hAnsi="Times New Roman"/>
          <w:sz w:val="28"/>
        </w:rPr>
        <w:t>Задачи развития социальной инфраструктуры и предоставления государственных и муниципальных услуг:</w:t>
      </w:r>
    </w:p>
    <w:p w:rsidR="00FB790B" w:rsidRDefault="00C916D5">
      <w:pPr>
        <w:widowControl w:val="0"/>
        <w:spacing w:after="0" w:line="240" w:lineRule="auto"/>
        <w:ind w:firstLine="709"/>
        <w:jc w:val="both"/>
        <w:rPr>
          <w:rFonts w:ascii="Times New Roman" w:hAnsi="Times New Roman"/>
          <w:b/>
          <w:sz w:val="28"/>
        </w:rPr>
      </w:pPr>
      <w:r>
        <w:rPr>
          <w:rFonts w:ascii="Times New Roman" w:hAnsi="Times New Roman"/>
          <w:sz w:val="28"/>
        </w:rPr>
        <w:t>1) обеспечение устойчивого социального развития поселений путем интенсивного развития среды проживания, комплексного обустройства населенных пунктов, обеспечения устойчивости народонаселения;</w:t>
      </w:r>
    </w:p>
    <w:p w:rsidR="00FB790B" w:rsidRDefault="00C916D5">
      <w:pPr>
        <w:widowControl w:val="0"/>
        <w:spacing w:after="0" w:line="240" w:lineRule="auto"/>
        <w:ind w:firstLine="709"/>
        <w:jc w:val="both"/>
        <w:rPr>
          <w:rFonts w:ascii="Times New Roman" w:hAnsi="Times New Roman"/>
          <w:b/>
          <w:sz w:val="28"/>
        </w:rPr>
      </w:pPr>
      <w:r>
        <w:rPr>
          <w:rFonts w:ascii="Times New Roman" w:hAnsi="Times New Roman"/>
          <w:sz w:val="28"/>
        </w:rPr>
        <w:t>2) повышение эффективности деятельности жилищно-коммунального комплекса Камчатского края;</w:t>
      </w:r>
    </w:p>
    <w:p w:rsidR="00FB790B" w:rsidRDefault="00C916D5">
      <w:pPr>
        <w:widowControl w:val="0"/>
        <w:spacing w:after="0" w:line="240" w:lineRule="auto"/>
        <w:ind w:firstLine="709"/>
        <w:jc w:val="both"/>
        <w:rPr>
          <w:rFonts w:ascii="Times New Roman" w:hAnsi="Times New Roman"/>
          <w:b/>
          <w:sz w:val="28"/>
        </w:rPr>
      </w:pPr>
      <w:r>
        <w:rPr>
          <w:rFonts w:ascii="Times New Roman" w:hAnsi="Times New Roman"/>
          <w:sz w:val="28"/>
        </w:rPr>
        <w:t>3) проведение структурной и технологической модернизации учреждений здравоохранения, образования, физической культуры и спорта и других отраслей социальной сферы;</w:t>
      </w:r>
    </w:p>
    <w:p w:rsidR="00FB790B" w:rsidRDefault="00C916D5">
      <w:pPr>
        <w:widowControl w:val="0"/>
        <w:spacing w:after="0" w:line="240" w:lineRule="auto"/>
        <w:ind w:firstLine="709"/>
        <w:jc w:val="both"/>
        <w:rPr>
          <w:rFonts w:ascii="Times New Roman" w:hAnsi="Times New Roman"/>
          <w:b/>
          <w:sz w:val="28"/>
        </w:rPr>
      </w:pPr>
      <w:r>
        <w:rPr>
          <w:rFonts w:ascii="Times New Roman" w:hAnsi="Times New Roman"/>
          <w:sz w:val="28"/>
        </w:rPr>
        <w:t>4) улучшение состояния окружающей среды, создание эффективной системы утилизации отходов производства и потребления;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переход на оказание государственных и муниципальных услуг в электронном виде.</w:t>
      </w:r>
    </w:p>
    <w:p w:rsidR="00FB790B" w:rsidRDefault="00561F6D">
      <w:pPr>
        <w:widowControl w:val="0"/>
        <w:spacing w:after="0" w:line="240" w:lineRule="auto"/>
        <w:ind w:firstLine="709"/>
        <w:jc w:val="both"/>
        <w:rPr>
          <w:rFonts w:ascii="Times New Roman" w:hAnsi="Times New Roman"/>
          <w:b/>
          <w:sz w:val="28"/>
        </w:rPr>
      </w:pPr>
      <w:r>
        <w:rPr>
          <w:rFonts w:ascii="Times New Roman" w:hAnsi="Times New Roman"/>
          <w:sz w:val="28"/>
        </w:rPr>
        <w:t xml:space="preserve">314. </w:t>
      </w:r>
      <w:r w:rsidR="00C916D5">
        <w:rPr>
          <w:rFonts w:ascii="Times New Roman" w:hAnsi="Times New Roman"/>
          <w:sz w:val="28"/>
        </w:rPr>
        <w:t>Меры и механизмы, обеспечивающие развитие социальной инфраструктуры и сферы предоставления государственных и муниципальных услуг:</w:t>
      </w:r>
    </w:p>
    <w:p w:rsidR="00FB790B" w:rsidRDefault="00C916D5">
      <w:pPr>
        <w:widowControl w:val="0"/>
        <w:spacing w:after="0" w:line="240" w:lineRule="auto"/>
        <w:ind w:firstLine="709"/>
        <w:jc w:val="both"/>
        <w:rPr>
          <w:rFonts w:ascii="Times New Roman" w:hAnsi="Times New Roman"/>
          <w:b/>
          <w:sz w:val="28"/>
        </w:rPr>
      </w:pPr>
      <w:r>
        <w:rPr>
          <w:rFonts w:ascii="Times New Roman" w:hAnsi="Times New Roman"/>
          <w:sz w:val="28"/>
        </w:rPr>
        <w:t>1) совершенствование региональной нормативной правовой базы, регулирующей сектор жилищно-коммунального хозяйства, жилищного строительства и охраны окружающей среды;</w:t>
      </w:r>
    </w:p>
    <w:p w:rsidR="00FB790B" w:rsidRDefault="00C916D5">
      <w:pPr>
        <w:widowControl w:val="0"/>
        <w:spacing w:after="0" w:line="240" w:lineRule="auto"/>
        <w:ind w:firstLine="709"/>
        <w:jc w:val="both"/>
        <w:rPr>
          <w:rFonts w:ascii="Times New Roman" w:hAnsi="Times New Roman"/>
          <w:b/>
          <w:sz w:val="28"/>
        </w:rPr>
      </w:pPr>
      <w:r>
        <w:rPr>
          <w:rFonts w:ascii="Times New Roman" w:hAnsi="Times New Roman"/>
          <w:sz w:val="28"/>
        </w:rPr>
        <w:t>2) привлечение инвестиционных и кредитных ресурсов в жилищное строительство, в модернизацию социальной и коммунальной инфраструктуры через обеспечение прозрачных и необременительных для застройщика условий присоединения к системам коммунальной инфраструктуры, к сетям инженерно-технического обеспечения, через создание эффективных процедур тарифного регулирования коммунальных предприятий;</w:t>
      </w:r>
    </w:p>
    <w:p w:rsidR="00FB790B" w:rsidRDefault="00C916D5">
      <w:pPr>
        <w:widowControl w:val="0"/>
        <w:spacing w:after="0" w:line="240" w:lineRule="auto"/>
        <w:ind w:firstLine="709"/>
        <w:jc w:val="both"/>
        <w:rPr>
          <w:rFonts w:ascii="Times New Roman" w:hAnsi="Times New Roman"/>
          <w:b/>
          <w:sz w:val="28"/>
        </w:rPr>
      </w:pPr>
      <w:r>
        <w:rPr>
          <w:rFonts w:ascii="Times New Roman" w:hAnsi="Times New Roman"/>
          <w:sz w:val="28"/>
        </w:rPr>
        <w:t>3) привлечение частных операторов к управлению системами коммунальной инфраструктуры на основе концессионных соглашений;</w:t>
      </w:r>
    </w:p>
    <w:p w:rsidR="00FB790B" w:rsidRDefault="00C916D5">
      <w:pPr>
        <w:widowControl w:val="0"/>
        <w:spacing w:after="0" w:line="240" w:lineRule="auto"/>
        <w:ind w:firstLine="709"/>
        <w:jc w:val="both"/>
        <w:rPr>
          <w:rFonts w:ascii="Times New Roman" w:hAnsi="Times New Roman"/>
          <w:b/>
          <w:sz w:val="28"/>
        </w:rPr>
      </w:pPr>
      <w:r>
        <w:rPr>
          <w:rFonts w:ascii="Times New Roman" w:hAnsi="Times New Roman"/>
          <w:sz w:val="28"/>
        </w:rPr>
        <w:t>4) разработка и создание условий для реализации инвестиционных проектов в сфере торговой, развлекательной и жилой недвижимости;</w:t>
      </w:r>
    </w:p>
    <w:p w:rsidR="00FB790B" w:rsidRDefault="00C916D5">
      <w:pPr>
        <w:widowControl w:val="0"/>
        <w:spacing w:after="0" w:line="240" w:lineRule="auto"/>
        <w:ind w:firstLine="709"/>
        <w:jc w:val="both"/>
        <w:rPr>
          <w:rFonts w:ascii="Times New Roman" w:hAnsi="Times New Roman"/>
          <w:b/>
          <w:sz w:val="28"/>
        </w:rPr>
      </w:pPr>
      <w:r>
        <w:rPr>
          <w:rFonts w:ascii="Times New Roman" w:hAnsi="Times New Roman"/>
          <w:sz w:val="28"/>
        </w:rPr>
        <w:t xml:space="preserve">5) разработка и внедрение системы мероприятий в рамках ведомственной информатизации комплексных информационных систем в области здравоохранения, образования, культуры, архивного дела, </w:t>
      </w:r>
      <w:r>
        <w:rPr>
          <w:rFonts w:ascii="Times New Roman" w:hAnsi="Times New Roman"/>
          <w:sz w:val="28"/>
        </w:rPr>
        <w:lastRenderedPageBreak/>
        <w:t>управления финансами, записи актов гражданского состояния;</w:t>
      </w:r>
    </w:p>
    <w:p w:rsidR="00FB790B" w:rsidRDefault="00C916D5">
      <w:pPr>
        <w:widowControl w:val="0"/>
        <w:spacing w:after="0" w:line="240" w:lineRule="auto"/>
        <w:ind w:firstLine="709"/>
        <w:jc w:val="both"/>
        <w:rPr>
          <w:rFonts w:ascii="Times New Roman" w:hAnsi="Times New Roman"/>
          <w:b/>
          <w:sz w:val="28"/>
        </w:rPr>
      </w:pPr>
      <w:r>
        <w:rPr>
          <w:rFonts w:ascii="Times New Roman" w:hAnsi="Times New Roman"/>
          <w:sz w:val="28"/>
        </w:rPr>
        <w:t>6) разработка и внедрение системы мероприятий по укреплению материально-технической базы многофункциональных центров (далее – МФЦ), филиалов МФЦ;</w:t>
      </w:r>
    </w:p>
    <w:p w:rsidR="00FB790B" w:rsidRDefault="00C916D5">
      <w:pPr>
        <w:widowControl w:val="0"/>
        <w:spacing w:after="0" w:line="240" w:lineRule="auto"/>
        <w:ind w:firstLine="709"/>
        <w:jc w:val="both"/>
        <w:rPr>
          <w:rFonts w:ascii="Times New Roman" w:hAnsi="Times New Roman"/>
          <w:b/>
          <w:sz w:val="28"/>
        </w:rPr>
      </w:pPr>
      <w:r>
        <w:rPr>
          <w:rFonts w:ascii="Times New Roman" w:hAnsi="Times New Roman"/>
          <w:sz w:val="28"/>
        </w:rPr>
        <w:t>7) создание условий по предоставлению дополнительных гарантий, в части оказания государственных и муниципальных услуг, по принципу «шаговой доступности» и в формате электронных услуг.</w:t>
      </w:r>
    </w:p>
    <w:p w:rsidR="00FB790B" w:rsidRDefault="00FB790B">
      <w:pPr>
        <w:widowControl w:val="0"/>
        <w:spacing w:after="0" w:line="240" w:lineRule="auto"/>
        <w:ind w:firstLine="709"/>
        <w:jc w:val="both"/>
        <w:rPr>
          <w:rFonts w:ascii="Times New Roman" w:hAnsi="Times New Roman"/>
          <w:sz w:val="28"/>
        </w:rPr>
      </w:pPr>
    </w:p>
    <w:p w:rsidR="00FB790B" w:rsidRPr="00A855C5" w:rsidRDefault="00341AD5">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39</w:t>
      </w:r>
      <w:r w:rsidR="00C916D5" w:rsidRPr="00A855C5">
        <w:rPr>
          <w:rFonts w:ascii="Times New Roman" w:hAnsi="Times New Roman"/>
          <w:sz w:val="28"/>
        </w:rPr>
        <w:t>. Развитие общественных институтов на основе принципов</w:t>
      </w:r>
    </w:p>
    <w:p w:rsidR="00FB790B" w:rsidRPr="00A855C5" w:rsidRDefault="00C916D5">
      <w:pPr>
        <w:widowControl w:val="0"/>
        <w:spacing w:after="0" w:line="240" w:lineRule="auto"/>
        <w:ind w:firstLine="709"/>
        <w:jc w:val="center"/>
        <w:rPr>
          <w:rFonts w:ascii="Times New Roman" w:hAnsi="Times New Roman"/>
          <w:sz w:val="28"/>
        </w:rPr>
      </w:pPr>
      <w:r w:rsidRPr="00A855C5">
        <w:rPr>
          <w:rFonts w:ascii="Times New Roman" w:hAnsi="Times New Roman"/>
          <w:sz w:val="28"/>
        </w:rPr>
        <w:t>гуманизма, патриотизма и демократических ценностей</w:t>
      </w:r>
    </w:p>
    <w:p w:rsidR="00FB790B" w:rsidRDefault="00FB790B">
      <w:pPr>
        <w:widowControl w:val="0"/>
        <w:spacing w:after="0" w:line="240" w:lineRule="auto"/>
        <w:ind w:firstLine="709"/>
        <w:jc w:val="both"/>
        <w:rPr>
          <w:rFonts w:ascii="Times New Roman" w:hAnsi="Times New Roman"/>
          <w:sz w:val="28"/>
        </w:rPr>
      </w:pP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 xml:space="preserve">315. </w:t>
      </w:r>
      <w:r w:rsidR="00C916D5">
        <w:rPr>
          <w:rFonts w:ascii="Times New Roman" w:hAnsi="Times New Roman"/>
          <w:sz w:val="28"/>
        </w:rPr>
        <w:t>Стратегической целью развития общественных институтов в Камчатском крае является создание условий для формирования и развития институтов гражданского общества на основе принципов гуманизма, патриотизма и демократических ценностей, открытости и доступности информации.</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316. </w:t>
      </w:r>
      <w:r w:rsidR="00C916D5">
        <w:rPr>
          <w:rFonts w:ascii="Times New Roman" w:hAnsi="Times New Roman"/>
          <w:sz w:val="28"/>
        </w:rPr>
        <w:t>Приоритетные направления развития сферы развития общественных институтов Камчатского края включают: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условий для развития гражданской активности общественных институтов, в том числе, некоммерческих неправительственных организаций, содействие развитию благотворительности и добровольчества;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развитие системы патриотического воспитания молодежи и иных категорий граждан, проживающих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создание условий для участия общественных институтов в обсуждении и принятии решений исполнительными органами государственной власти Камчатского края и органами местного самоуправления муниципальных образований в Камчатском крае.</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317. </w:t>
      </w:r>
      <w:r w:rsidR="00C916D5">
        <w:rPr>
          <w:rFonts w:ascii="Times New Roman" w:hAnsi="Times New Roman"/>
          <w:sz w:val="28"/>
        </w:rPr>
        <w:t>Задачами развития общественных институтов в Камчатском крае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совершенствование механизмов взаимодействия органов государственной и муниципальной власти Камчатского края с институтами гражданского общества;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развитие инфраструктуры поддержки социально ориентированных некоммерческих организаций;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создание и развитие механизмов привлечения социально ориентированных некоммерческих организаций к оказанию услуг в социальной сфере;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содействие привлечению социально ориентированными некоммерческими организациями труда добровольцев;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совершенствование форм и методов работы, развитие информационного обеспечения в сфере патриотического воспитания;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обеспечение открытости информации о деятельности органов государственной власти и местного самоуправления;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7) создание условий для внедрения механизмов общественного </w:t>
      </w:r>
      <w:r>
        <w:rPr>
          <w:rFonts w:ascii="Times New Roman" w:hAnsi="Times New Roman"/>
          <w:sz w:val="28"/>
        </w:rPr>
        <w:lastRenderedPageBreak/>
        <w:t>контроля.</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318. </w:t>
      </w:r>
      <w:r w:rsidR="00C916D5">
        <w:rPr>
          <w:rFonts w:ascii="Times New Roman" w:hAnsi="Times New Roman"/>
          <w:sz w:val="28"/>
        </w:rPr>
        <w:t>Мерами и механизмами обеспечивающими развитие общественных институтов в Камчатском крае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обеспечение мероприятий, направленных на развитие некоммерческих негосударственных организаций, приоритетно-социально ориентированных некоммерческих организаций-исполнителей общественно полезных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обеспечение конкурсного финансирования программ и проектов социально ориентированных некоммерческих организаций, приоритетно-инновационных проектов в социальной сфере;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обеспечение прозрачности и конкурентности системы государственной и муниципальной поддержки социально ориентированных некоммерческих организаций;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разработка и внедрение системы мероприятий патриотической направленности, как в коллективах, так и проведение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индивидуально-воспитательной работы с отдельно взятой личностью;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разработка организационно-методических основ для мероприятий по продвижению конструктивных гражданских инициатив регионального и местного значения;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содействие повышению правовой грамотности участников общественных объединений и движений, развитию субъектов общественного контроля на региональном и муниципальном уровнях.</w:t>
      </w:r>
    </w:p>
    <w:p w:rsidR="00FB790B" w:rsidRDefault="00FB790B">
      <w:pPr>
        <w:widowControl w:val="0"/>
        <w:spacing w:after="0" w:line="240" w:lineRule="auto"/>
        <w:ind w:firstLine="709"/>
        <w:jc w:val="both"/>
        <w:rPr>
          <w:rFonts w:ascii="Times New Roman" w:hAnsi="Times New Roman"/>
          <w:sz w:val="28"/>
        </w:rPr>
      </w:pPr>
    </w:p>
    <w:p w:rsidR="00FB790B" w:rsidRPr="00A855C5" w:rsidRDefault="00341AD5">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40</w:t>
      </w:r>
      <w:r w:rsidR="00C916D5" w:rsidRPr="00A855C5">
        <w:rPr>
          <w:rFonts w:ascii="Times New Roman" w:hAnsi="Times New Roman"/>
          <w:sz w:val="28"/>
        </w:rPr>
        <w:t>. Реализация государственной</w:t>
      </w:r>
    </w:p>
    <w:p w:rsidR="00FB790B" w:rsidRPr="00A855C5" w:rsidRDefault="00C916D5">
      <w:pPr>
        <w:widowControl w:val="0"/>
        <w:spacing w:after="0" w:line="240" w:lineRule="auto"/>
        <w:ind w:firstLine="709"/>
        <w:jc w:val="center"/>
        <w:rPr>
          <w:rFonts w:ascii="Times New Roman" w:hAnsi="Times New Roman"/>
          <w:sz w:val="28"/>
        </w:rPr>
      </w:pPr>
      <w:r w:rsidRPr="00A855C5">
        <w:rPr>
          <w:rFonts w:ascii="Times New Roman" w:hAnsi="Times New Roman"/>
          <w:sz w:val="28"/>
        </w:rPr>
        <w:t>национальной политики</w:t>
      </w:r>
    </w:p>
    <w:p w:rsidR="00FB790B" w:rsidRDefault="00FB790B">
      <w:pPr>
        <w:widowControl w:val="0"/>
        <w:spacing w:after="0" w:line="240" w:lineRule="auto"/>
        <w:ind w:firstLine="709"/>
        <w:jc w:val="both"/>
        <w:rPr>
          <w:rFonts w:ascii="Times New Roman" w:hAnsi="Times New Roman"/>
          <w:sz w:val="28"/>
        </w:rPr>
      </w:pP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319. </w:t>
      </w:r>
      <w:r w:rsidR="00C916D5">
        <w:rPr>
          <w:rFonts w:ascii="Times New Roman" w:hAnsi="Times New Roman"/>
          <w:sz w:val="28"/>
        </w:rPr>
        <w:t xml:space="preserve">На территории Камчатского края проживают представители 134 национальностей. Регион является территорией традиционного проживания коренных малочисленных народов Севера. В соответствии с </w:t>
      </w:r>
      <w:hyperlink r:id="rId135" w:history="1">
        <w:r w:rsidR="00C916D5">
          <w:rPr>
            <w:rFonts w:ascii="Times New Roman" w:hAnsi="Times New Roman"/>
            <w:sz w:val="28"/>
          </w:rPr>
          <w:t>Уставом</w:t>
        </w:r>
      </w:hyperlink>
      <w:r w:rsidR="00C916D5">
        <w:rPr>
          <w:rFonts w:ascii="Times New Roman" w:hAnsi="Times New Roman"/>
          <w:sz w:val="28"/>
        </w:rPr>
        <w:t xml:space="preserve"> Камчатского края в его состав входит Корякский округ как административно-территориальная единица с особым статусом.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соответствии с </w:t>
      </w:r>
      <w:hyperlink r:id="rId136" w:history="1">
        <w:r>
          <w:rPr>
            <w:rFonts w:ascii="Times New Roman" w:hAnsi="Times New Roman"/>
            <w:sz w:val="28"/>
          </w:rPr>
          <w:t>распоряжением</w:t>
        </w:r>
      </w:hyperlink>
      <w:r>
        <w:rPr>
          <w:rFonts w:ascii="Times New Roman" w:hAnsi="Times New Roman"/>
          <w:sz w:val="28"/>
        </w:rPr>
        <w:t xml:space="preserve"> Правительства Российской Федерации от 08.05.2009 № 631-Р, вся территория Камчатского края отнесена к местам традиционного проживания и традиционной хозяйственной деятельности коренных малочисленных народов Российской Федерации.</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320. </w:t>
      </w:r>
      <w:r w:rsidR="00C916D5">
        <w:rPr>
          <w:rFonts w:ascii="Times New Roman" w:hAnsi="Times New Roman"/>
          <w:sz w:val="28"/>
        </w:rPr>
        <w:t>Стратегической целью реализации государственной национальной политики является обеспечение межнационального и межконфессионального согласия, укрепление гражданского единства, сохранение и развитие этнокультурного многообразия народов, проживающих в Камчатском крае.</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321 </w:t>
      </w:r>
      <w:r w:rsidR="00C916D5">
        <w:rPr>
          <w:rFonts w:ascii="Times New Roman" w:hAnsi="Times New Roman"/>
          <w:sz w:val="28"/>
        </w:rPr>
        <w:t>Приоритетные направления государственной национальной политики: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условий для укрепления гражданского единства и гармонизации межнациональных отношений, содействие этнокультурному многообразию народов, проживающих в регионе;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2) разработка и реализация мер, направленных на патриотическое воспитание молодежи и иных категорий граждан, проживающих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создание условий для устойчивого развития коренных малочисленных народов Севера, проживающих в Камчатском крае.</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322. </w:t>
      </w:r>
      <w:r w:rsidR="00C916D5">
        <w:rPr>
          <w:rFonts w:ascii="Times New Roman" w:hAnsi="Times New Roman"/>
          <w:sz w:val="28"/>
        </w:rPr>
        <w:t>Задачи в сфере государственной национальной политики: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обеспечение межнационального мира и согласия, гармонизация межнациональных (межэтнических) отношений;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содействие сохранению и развитию этнокультурного многообразия народов России;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поддержка русского языка как государственного языка Российской Федерации и языков народов России;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создание условий для социальной и культурной адаптации и интеграции мигрантов;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информационное обеспечение реализации государственной национальной политики;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вовлечение этнокультурных и общественных объединений, религиозных организаций в деятельность по развитию межнационального и межконфессионального диалога, возрождению семейных ценностей, противодействию экстремизму, национальной и религиозной нетерпимости;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w:t>
      </w:r>
      <w:r>
        <w:t> </w:t>
      </w:r>
      <w:r>
        <w:rPr>
          <w:rFonts w:ascii="Times New Roman" w:hAnsi="Times New Roman"/>
          <w:sz w:val="28"/>
        </w:rPr>
        <w:t>совершенствование процесса патриотического воспитания и развитие информационного обеспечения в области патриотического воспитания;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создание условий для участия коренных малочисленных народов Севера в решении вопросов, затрагивающих их права и интересы;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укрепление социально-экономического потенциала коренных малочисленных народов Севера при сохранении исконной среды обитания, традиционного образа жизни и традиционных промыслов, культурных ценностей.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10) развитие традиционных форм жизнеобеспечения (промыслов) коренных малочисленных народов Севера и укрепление роли малого и среднего предпринимательства среди представителей КМНС, направленной на повышение эффективности традиционных видов хозяйственной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11) предоставление дополнительных мер социальной поддержки представителям КМНС;</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12) сохранение культурного наследия КМНС.</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323. </w:t>
      </w:r>
      <w:r w:rsidR="00C916D5">
        <w:rPr>
          <w:rFonts w:ascii="Times New Roman" w:hAnsi="Times New Roman"/>
          <w:sz w:val="28"/>
        </w:rPr>
        <w:t>Механизмами реализации государственной национальной политики в Камчатском крае являются:</w:t>
      </w:r>
    </w:p>
    <w:p w:rsidR="00FB790B" w:rsidRDefault="00AE0E55">
      <w:pPr>
        <w:widowControl w:val="0"/>
        <w:spacing w:after="0" w:line="240" w:lineRule="auto"/>
        <w:ind w:firstLine="709"/>
        <w:jc w:val="both"/>
        <w:rPr>
          <w:rFonts w:ascii="Times New Roman" w:hAnsi="Times New Roman"/>
          <w:sz w:val="28"/>
        </w:rPr>
      </w:pPr>
      <w:r>
        <w:rPr>
          <w:rFonts w:ascii="Times New Roman" w:hAnsi="Times New Roman"/>
          <w:sz w:val="28"/>
        </w:rPr>
        <w:t>1) </w:t>
      </w:r>
      <w:hyperlink r:id="rId137" w:history="1">
        <w:r w:rsidR="00C916D5">
          <w:rPr>
            <w:rFonts w:ascii="Times New Roman" w:hAnsi="Times New Roman"/>
            <w:sz w:val="28"/>
          </w:rPr>
          <w:t>Государственная программа</w:t>
        </w:r>
      </w:hyperlink>
      <w:r w:rsidR="00C916D5">
        <w:rPr>
          <w:rFonts w:ascii="Times New Roman" w:hAnsi="Times New Roman"/>
          <w:sz w:val="28"/>
        </w:rPr>
        <w:t xml:space="preserve"> Камчатского края «Реализация государственной национальной политики и укрепление гражданского единства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2) </w:t>
      </w:r>
      <w:hyperlink r:id="rId138" w:history="1">
        <w:r>
          <w:rPr>
            <w:rFonts w:ascii="Times New Roman" w:hAnsi="Times New Roman"/>
            <w:sz w:val="28"/>
          </w:rPr>
          <w:t>План</w:t>
        </w:r>
      </w:hyperlink>
      <w:r>
        <w:rPr>
          <w:rFonts w:ascii="Times New Roman" w:hAnsi="Times New Roman"/>
          <w:sz w:val="28"/>
        </w:rPr>
        <w:t xml:space="preserve"> мероприятий по реализации в Камчатском крае Стратегии государственной национальной политики Российской Федерации на период до 2025 года;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3) План мероприятий по реализации в Камчатском крае в 2016–2025 годах Концепции устойчивого развития коренных малочисленных народов Севера, Сибири и Дальнего Востока Российской Федерации.</w:t>
      </w:r>
    </w:p>
    <w:p w:rsidR="00FB790B" w:rsidRDefault="00FB790B">
      <w:pPr>
        <w:widowControl w:val="0"/>
        <w:spacing w:after="0" w:line="240" w:lineRule="auto"/>
        <w:ind w:firstLine="709"/>
        <w:jc w:val="both"/>
        <w:rPr>
          <w:rFonts w:ascii="Times New Roman" w:hAnsi="Times New Roman"/>
          <w:sz w:val="28"/>
        </w:rPr>
      </w:pPr>
    </w:p>
    <w:p w:rsidR="00FB790B" w:rsidRPr="00A855C5" w:rsidRDefault="004B0263">
      <w:pPr>
        <w:widowControl w:val="0"/>
        <w:spacing w:after="0" w:line="240" w:lineRule="auto"/>
        <w:ind w:firstLine="709"/>
        <w:jc w:val="center"/>
        <w:outlineLvl w:val="3"/>
        <w:rPr>
          <w:rFonts w:ascii="Times New Roman" w:hAnsi="Times New Roman"/>
          <w:sz w:val="28"/>
        </w:rPr>
      </w:pPr>
      <w:r w:rsidRPr="00A855C5">
        <w:rPr>
          <w:rFonts w:ascii="Times New Roman" w:hAnsi="Times New Roman"/>
          <w:sz w:val="28"/>
        </w:rPr>
        <w:t>41</w:t>
      </w:r>
      <w:r w:rsidR="00C916D5" w:rsidRPr="00A855C5">
        <w:rPr>
          <w:rFonts w:ascii="Times New Roman" w:hAnsi="Times New Roman"/>
          <w:sz w:val="28"/>
        </w:rPr>
        <w:t>. Территориальное развитие Камчатского края</w:t>
      </w:r>
    </w:p>
    <w:p w:rsidR="00FB790B" w:rsidRDefault="00FB790B">
      <w:pPr>
        <w:widowControl w:val="0"/>
        <w:spacing w:after="0" w:line="240" w:lineRule="auto"/>
        <w:ind w:firstLine="709"/>
        <w:jc w:val="both"/>
        <w:rPr>
          <w:rFonts w:ascii="Times New Roman" w:hAnsi="Times New Roman"/>
          <w:sz w:val="28"/>
        </w:rPr>
      </w:pP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324. </w:t>
      </w:r>
      <w:r w:rsidR="00C916D5">
        <w:rPr>
          <w:rFonts w:ascii="Times New Roman" w:hAnsi="Times New Roman"/>
          <w:sz w:val="28"/>
        </w:rPr>
        <w:t>Значительные размеры Камчатского края, его геополитическое положение, а также особенности климатической зоны, предопределили своеобразный характер и специфику развития хозяйства и использования территории.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соответствии с </w:t>
      </w:r>
      <w:hyperlink r:id="rId139" w:history="1">
        <w:r>
          <w:rPr>
            <w:rFonts w:ascii="Times New Roman" w:hAnsi="Times New Roman"/>
            <w:sz w:val="28"/>
          </w:rPr>
          <w:t>распоряжением</w:t>
        </w:r>
      </w:hyperlink>
      <w:r>
        <w:rPr>
          <w:rFonts w:ascii="Times New Roman" w:hAnsi="Times New Roman"/>
          <w:sz w:val="28"/>
        </w:rPr>
        <w:t xml:space="preserve"> Правительства Российской Ф</w:t>
      </w:r>
      <w:r w:rsidR="00274395">
        <w:rPr>
          <w:rFonts w:ascii="Times New Roman" w:hAnsi="Times New Roman"/>
          <w:sz w:val="28"/>
        </w:rPr>
        <w:t>едерации от 08.05.2009 № </w:t>
      </w:r>
      <w:r>
        <w:rPr>
          <w:rFonts w:ascii="Times New Roman" w:hAnsi="Times New Roman"/>
          <w:sz w:val="28"/>
        </w:rPr>
        <w:t>631-Р «Об утверждении перечня мест традиционного проживания и традиционной хозяйственной деятельности коренных малочисленных народов Российской Федерации и перечня видов традиционной хозяйственной деятельности коренных малочисленных народов Российской Федерации», вся территория Камчатского края отнесена к местам традиционного проживания и традиционной хозяйственной деятельности коренных малочисленных народов Российской Федерации.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Размещение производительных сил края, развитие транспортной инфраструктуры, системы расселения, природно-ресурсного и экономического потенциалов, структуры и специализации хозяйства </w:t>
      </w:r>
      <w:r w:rsidR="00675B7C">
        <w:rPr>
          <w:rFonts w:ascii="Times New Roman" w:hAnsi="Times New Roman"/>
          <w:sz w:val="28"/>
        </w:rPr>
        <w:t>–</w:t>
      </w:r>
      <w:r>
        <w:rPr>
          <w:rFonts w:ascii="Times New Roman" w:hAnsi="Times New Roman"/>
          <w:sz w:val="28"/>
        </w:rPr>
        <w:t xml:space="preserve"> </w:t>
      </w:r>
      <w:r w:rsidR="00675B7C">
        <w:rPr>
          <w:rFonts w:ascii="Times New Roman" w:hAnsi="Times New Roman"/>
          <w:sz w:val="28"/>
        </w:rPr>
        <w:t xml:space="preserve">о </w:t>
      </w:r>
      <w:r>
        <w:rPr>
          <w:rFonts w:ascii="Times New Roman" w:hAnsi="Times New Roman"/>
          <w:sz w:val="28"/>
        </w:rPr>
        <w:t>характеризуются неравномерностью по территории региона. Большая часть экономического и демографического потенциала сосредоточена в пределах Авачинской агломерации. Сложившаяся неравномерность развития планировочной структуры отражается на плотности населения и плотности транспортных потоков.</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 xml:space="preserve">325. </w:t>
      </w:r>
      <w:r w:rsidR="00C916D5">
        <w:rPr>
          <w:rFonts w:ascii="Times New Roman" w:hAnsi="Times New Roman"/>
          <w:sz w:val="28"/>
        </w:rPr>
        <w:t xml:space="preserve">Территорию Камчатского края можно условно разделить на 4 внутрикраевых макроэкономических района. В состав каждого из выделенных макрорайонов входят территории как интенсивного, так и экстенсивного типов хозяйственной освоенности. Территории интенсивного хозяйственного освоения </w:t>
      </w:r>
      <w:r w:rsidR="00675B7C">
        <w:rPr>
          <w:rFonts w:ascii="Times New Roman" w:hAnsi="Times New Roman"/>
          <w:sz w:val="28"/>
        </w:rPr>
        <w:t>–</w:t>
      </w:r>
      <w:r w:rsidR="00C916D5">
        <w:rPr>
          <w:rFonts w:ascii="Times New Roman" w:hAnsi="Times New Roman"/>
          <w:sz w:val="28"/>
        </w:rPr>
        <w:t xml:space="preserve"> локомотивы развития </w:t>
      </w:r>
      <w:r w:rsidR="00675B7C">
        <w:rPr>
          <w:rFonts w:ascii="Times New Roman" w:hAnsi="Times New Roman"/>
          <w:sz w:val="28"/>
        </w:rPr>
        <w:t>–</w:t>
      </w:r>
      <w:r w:rsidR="00C916D5">
        <w:rPr>
          <w:rFonts w:ascii="Times New Roman" w:hAnsi="Times New Roman"/>
          <w:sz w:val="28"/>
        </w:rPr>
        <w:t xml:space="preserve"> в перспективе будут представлять собой, по существу точки экономического роста. Подавляющая часть территорий всех макрорайонов, пригодных для хозяйственного использования, представлена территориями экстенсивного ведения хозяйства</w:t>
      </w:r>
      <w:r w:rsidR="00B26ED3">
        <w:rPr>
          <w:rFonts w:ascii="Times New Roman" w:hAnsi="Times New Roman"/>
          <w:sz w:val="28"/>
        </w:rPr>
        <w:t>.</w:t>
      </w:r>
      <w:r w:rsidR="00C916D5">
        <w:rPr>
          <w:rFonts w:ascii="Times New Roman" w:hAnsi="Times New Roman"/>
          <w:sz w:val="28"/>
        </w:rPr>
        <w:t xml:space="preserve"> </w:t>
      </w:r>
      <w:r w:rsidR="00E87E6C" w:rsidRPr="006434C3">
        <w:rPr>
          <w:rFonts w:ascii="Times New Roman" w:hAnsi="Times New Roman"/>
          <w:sz w:val="28"/>
        </w:rPr>
        <w:t>Зонирование территории Камчатского края представлено в Приложении 7 к Стратегии</w:t>
      </w:r>
      <w:r w:rsidR="00C916D5" w:rsidRPr="006434C3">
        <w:rPr>
          <w:rFonts w:ascii="Times New Roman" w:hAnsi="Times New Roman"/>
          <w:sz w:val="28"/>
        </w:rPr>
        <w:t>.</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326. </w:t>
      </w:r>
      <w:r w:rsidR="00C916D5">
        <w:rPr>
          <w:rFonts w:ascii="Times New Roman" w:hAnsi="Times New Roman"/>
          <w:sz w:val="28"/>
        </w:rPr>
        <w:t xml:space="preserve">Южный макрорайон является наиболее развитым в хозяйственном плане. Это развитый промышленно-аграрный район, со специализацией на добыче и переработке рыбы, обрабатывающих отраслях, рекреационно-туристской сфере, сельском хозяйстве, оборонном, топливно-энергетическом и транспортном комплексах. Важнейшим фактором социально-экономического развития макрорайона является его транспортно- и промышленно-географическое положение, более высокая по сравнению с другими районами обеспеченность автомобильными, воздушными и морскими коммуникациями, развитый научно-образовательный комплекс. </w:t>
      </w:r>
      <w:r w:rsidR="00C916D5">
        <w:rPr>
          <w:rFonts w:ascii="Times New Roman" w:hAnsi="Times New Roman"/>
          <w:sz w:val="28"/>
        </w:rPr>
        <w:lastRenderedPageBreak/>
        <w:t>Здесь сосредоточено 85 процентов населения Камчатского края.</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327. </w:t>
      </w:r>
      <w:r w:rsidR="00C916D5">
        <w:rPr>
          <w:rFonts w:ascii="Times New Roman" w:hAnsi="Times New Roman"/>
          <w:sz w:val="28"/>
        </w:rPr>
        <w:t xml:space="preserve">Центральный макрорайон </w:t>
      </w:r>
      <w:r w:rsidR="00675B7C">
        <w:rPr>
          <w:rFonts w:ascii="Times New Roman" w:hAnsi="Times New Roman"/>
          <w:sz w:val="28"/>
        </w:rPr>
        <w:t>–</w:t>
      </w:r>
      <w:r w:rsidR="00C916D5">
        <w:rPr>
          <w:rFonts w:ascii="Times New Roman" w:hAnsi="Times New Roman"/>
          <w:sz w:val="28"/>
        </w:rPr>
        <w:t xml:space="preserve"> развивающийся, природно-ресурсный район. Значительно уступает Южному макрорайону, занимая промежуточное положение межу ним и Корякским округом. Имеет значительный природно-ресурсный потенциал, начатый освоением, сложившиеся сельскохозяйственные территории с интенсивным (по масштабам края) сельским и лесным хозяйством (преимущественно в долине р. Камчатки), зонами рыболовства в промышленных масштабах в Усть-Камчатском районе. Опорный центр макрорайона – районный центр с. Мильково.</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328. </w:t>
      </w:r>
      <w:r w:rsidR="00C916D5">
        <w:rPr>
          <w:rFonts w:ascii="Times New Roman" w:hAnsi="Times New Roman"/>
          <w:sz w:val="28"/>
        </w:rPr>
        <w:t>Северный-1 Корякского округа – малоосвоенный природно-ресурсный район. Территории с суровыми и относительно суровыми условиями для жизнедеятельности населения, с выборочным хозяйственным освоением, нацеленным на использование природных ресурсов (рыбное хозяйство, золотодобыча, лесозаготовки, заготовка и первичная переработка сырья зверобойных промыслов, дикоросов, оленеводство, изготовление национальной сувенирной продукции и др.), с очагами экстенсивного сельского хозяйства. Обладает богатым природно-ресурсным потенциалом, освоение которого только начинается. Опорный центр макрорайона – центр округа п. Палана.</w:t>
      </w:r>
    </w:p>
    <w:p w:rsidR="00FB790B" w:rsidRDefault="00561F6D">
      <w:pPr>
        <w:widowControl w:val="0"/>
        <w:spacing w:after="0" w:line="240" w:lineRule="auto"/>
        <w:ind w:firstLine="709"/>
        <w:jc w:val="both"/>
        <w:rPr>
          <w:rFonts w:ascii="Times New Roman" w:hAnsi="Times New Roman"/>
          <w:sz w:val="28"/>
        </w:rPr>
      </w:pPr>
      <w:r>
        <w:rPr>
          <w:rFonts w:ascii="Times New Roman" w:hAnsi="Times New Roman"/>
          <w:sz w:val="28"/>
        </w:rPr>
        <w:t>329. </w:t>
      </w:r>
      <w:r w:rsidR="00C916D5">
        <w:rPr>
          <w:rFonts w:ascii="Times New Roman" w:hAnsi="Times New Roman"/>
          <w:sz w:val="28"/>
        </w:rPr>
        <w:t>Северный-2 Корякского округа – малоосвоенный природно-ресурсный район. Территории с наиболее суровыми условиями для жизнедеятельности населения, с отдельными редкими очагами хозяйства (золотодобыча, рыбное хозяйство, лесозаготовки, заготовка и первичная переработка сырья зверобойных промыслов, дикоросов, оленеводство, изготовление национальной сувенирной продукции и др.), с очагами экстенсивного сельского хозяйства. Обладает богатым природно-ресурсным потенциалом, освоение которого только начинается. В последние годы начата добыча платины. Опорный центр макрорайона – районный центр Олюторского района с. Тиличики.</w:t>
      </w:r>
    </w:p>
    <w:p w:rsidR="00FB790B" w:rsidRDefault="00F749E1">
      <w:pPr>
        <w:widowControl w:val="0"/>
        <w:spacing w:after="0" w:line="240" w:lineRule="auto"/>
        <w:ind w:firstLine="709"/>
        <w:jc w:val="both"/>
        <w:rPr>
          <w:rFonts w:ascii="Times New Roman" w:hAnsi="Times New Roman"/>
          <w:sz w:val="28"/>
        </w:rPr>
      </w:pPr>
      <w:r>
        <w:rPr>
          <w:rFonts w:ascii="Times New Roman" w:hAnsi="Times New Roman"/>
          <w:sz w:val="28"/>
        </w:rPr>
        <w:t>330. </w:t>
      </w:r>
      <w:r w:rsidR="00C916D5">
        <w:rPr>
          <w:rFonts w:ascii="Times New Roman" w:hAnsi="Times New Roman"/>
          <w:sz w:val="28"/>
        </w:rPr>
        <w:t xml:space="preserve">Приоритетные направления территориального развития Камчатского края учитывают положения Федерального </w:t>
      </w:r>
      <w:hyperlink r:id="rId140" w:history="1">
        <w:r w:rsidR="00C916D5">
          <w:rPr>
            <w:rFonts w:ascii="Times New Roman" w:hAnsi="Times New Roman"/>
            <w:sz w:val="28"/>
          </w:rPr>
          <w:t>закона</w:t>
        </w:r>
      </w:hyperlink>
      <w:r w:rsidR="00C916D5">
        <w:rPr>
          <w:rFonts w:ascii="Times New Roman" w:hAnsi="Times New Roman"/>
          <w:sz w:val="28"/>
        </w:rPr>
        <w:t xml:space="preserve"> Росси</w:t>
      </w:r>
      <w:r w:rsidR="00274395">
        <w:rPr>
          <w:rFonts w:ascii="Times New Roman" w:hAnsi="Times New Roman"/>
          <w:sz w:val="28"/>
        </w:rPr>
        <w:t>йской Федерации от 03.12.2011 № </w:t>
      </w:r>
      <w:r w:rsidR="00C916D5">
        <w:rPr>
          <w:rFonts w:ascii="Times New Roman" w:hAnsi="Times New Roman"/>
          <w:sz w:val="28"/>
        </w:rPr>
        <w:t>392-ФЗ «О зонах территориального развития в Российской Федерации и о внесении изменений в отдельные законодательные акты Российской Федерации»</w:t>
      </w:r>
      <w:r w:rsidR="00E55E9A">
        <w:rPr>
          <w:rFonts w:ascii="Times New Roman" w:hAnsi="Times New Roman"/>
          <w:sz w:val="28"/>
        </w:rPr>
        <w:t xml:space="preserve"> (далее – Федеральный закон от 03.12.2011 № 392-ФЗ)</w:t>
      </w:r>
      <w:r w:rsidR="00C916D5">
        <w:rPr>
          <w:rFonts w:ascii="Times New Roman" w:hAnsi="Times New Roman"/>
          <w:sz w:val="28"/>
        </w:rPr>
        <w:t xml:space="preserve">, Федерального </w:t>
      </w:r>
      <w:hyperlink r:id="rId141" w:history="1">
        <w:r w:rsidR="00C916D5">
          <w:rPr>
            <w:rFonts w:ascii="Times New Roman" w:hAnsi="Times New Roman"/>
            <w:sz w:val="28"/>
          </w:rPr>
          <w:t>закона</w:t>
        </w:r>
      </w:hyperlink>
      <w:r w:rsidR="00C916D5">
        <w:rPr>
          <w:rFonts w:ascii="Times New Roman" w:hAnsi="Times New Roman"/>
          <w:sz w:val="28"/>
        </w:rPr>
        <w:t xml:space="preserve"> Росси</w:t>
      </w:r>
      <w:r w:rsidR="00274395">
        <w:rPr>
          <w:rFonts w:ascii="Times New Roman" w:hAnsi="Times New Roman"/>
          <w:sz w:val="28"/>
        </w:rPr>
        <w:t>йской Федерации от 28.06.2014 № </w:t>
      </w:r>
      <w:r w:rsidR="00C916D5">
        <w:rPr>
          <w:rFonts w:ascii="Times New Roman" w:hAnsi="Times New Roman"/>
          <w:sz w:val="28"/>
        </w:rPr>
        <w:t>172-ФЗ «О стратегическом планировании в Российской Федерации».</w:t>
      </w:r>
    </w:p>
    <w:p w:rsidR="00FB790B" w:rsidRDefault="00F749E1">
      <w:pPr>
        <w:widowControl w:val="0"/>
        <w:spacing w:after="0" w:line="240" w:lineRule="auto"/>
        <w:ind w:firstLine="709"/>
        <w:jc w:val="both"/>
        <w:rPr>
          <w:rFonts w:ascii="Times New Roman" w:hAnsi="Times New Roman"/>
          <w:sz w:val="28"/>
        </w:rPr>
      </w:pPr>
      <w:r>
        <w:rPr>
          <w:rFonts w:ascii="Times New Roman" w:hAnsi="Times New Roman"/>
          <w:sz w:val="28"/>
        </w:rPr>
        <w:t>331. </w:t>
      </w:r>
      <w:r w:rsidR="00C916D5">
        <w:rPr>
          <w:rFonts w:ascii="Times New Roman" w:hAnsi="Times New Roman"/>
          <w:sz w:val="28"/>
        </w:rPr>
        <w:t>Стратегической целью территориального развития Камчатского края является комплексное, сбалансированное социально-экономическое развитие муниципальных образований и отдельных территорий хозяйствования, способствующее формированию устойчивой экономической базы органов местного самоуправления и предприятий края, созданию современной транспортной, инженерной и социальной инфраструктуры.</w:t>
      </w:r>
    </w:p>
    <w:p w:rsidR="00FB790B" w:rsidRDefault="00F749E1">
      <w:pPr>
        <w:widowControl w:val="0"/>
        <w:spacing w:after="0" w:line="240" w:lineRule="auto"/>
        <w:ind w:firstLine="709"/>
        <w:jc w:val="both"/>
        <w:rPr>
          <w:rFonts w:ascii="Times New Roman" w:hAnsi="Times New Roman"/>
          <w:sz w:val="28"/>
        </w:rPr>
      </w:pPr>
      <w:r>
        <w:rPr>
          <w:rFonts w:ascii="Times New Roman" w:hAnsi="Times New Roman"/>
          <w:sz w:val="28"/>
        </w:rPr>
        <w:t>332. </w:t>
      </w:r>
      <w:r w:rsidR="00C916D5">
        <w:rPr>
          <w:rFonts w:ascii="Times New Roman" w:hAnsi="Times New Roman"/>
          <w:sz w:val="28"/>
        </w:rPr>
        <w:t xml:space="preserve">Основными приоритетными направлениями территориального развития региона в рамках повышения устойчивости системы расселения </w:t>
      </w:r>
      <w:r w:rsidR="00C916D5">
        <w:rPr>
          <w:rFonts w:ascii="Times New Roman" w:hAnsi="Times New Roman"/>
          <w:sz w:val="28"/>
        </w:rPr>
        <w:lastRenderedPageBreak/>
        <w:t>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усиление согласованности и эффективности управления пространственным развитием, прежде всего, за счет развития в Камчатском крае системы территориального планирования;</w:t>
      </w:r>
    </w:p>
    <w:p w:rsidR="00FB790B" w:rsidRDefault="00AE0E55">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развитие транспортной, инженерной, энергетической и производственной инфраструктуры центральных и северных муниципальных образований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w:t>
      </w:r>
      <w:r w:rsidR="00AE0E55">
        <w:rPr>
          <w:rFonts w:ascii="Times New Roman" w:hAnsi="Times New Roman"/>
          <w:sz w:val="28"/>
        </w:rPr>
        <w:t> </w:t>
      </w:r>
      <w:r>
        <w:rPr>
          <w:rFonts w:ascii="Times New Roman" w:hAnsi="Times New Roman"/>
          <w:sz w:val="28"/>
        </w:rPr>
        <w:t>укрепление финансовой базы местного самоуправления и повышение качества предоставляемых органами местного самоуправления услуг;</w:t>
      </w:r>
    </w:p>
    <w:p w:rsidR="00FB790B" w:rsidRDefault="00AE0E55">
      <w:pPr>
        <w:widowControl w:val="0"/>
        <w:spacing w:after="0" w:line="240" w:lineRule="auto"/>
        <w:ind w:firstLine="709"/>
        <w:jc w:val="both"/>
        <w:rPr>
          <w:rFonts w:ascii="Times New Roman" w:hAnsi="Times New Roman"/>
          <w:sz w:val="28"/>
        </w:rPr>
      </w:pPr>
      <w:r>
        <w:rPr>
          <w:rFonts w:ascii="Times New Roman" w:hAnsi="Times New Roman"/>
          <w:sz w:val="28"/>
        </w:rPr>
        <w:t>4) </w:t>
      </w:r>
      <w:r w:rsidR="00C916D5">
        <w:rPr>
          <w:rFonts w:ascii="Times New Roman" w:hAnsi="Times New Roman"/>
          <w:sz w:val="28"/>
        </w:rPr>
        <w:t>реализация комплекса мер, направленных на повышения инвестиционной привлекательности, инфраструктурного развития территории, развития секторов специализации, поддержки и развития малого бизнеса и т.д.;</w:t>
      </w:r>
    </w:p>
    <w:p w:rsidR="00FB790B" w:rsidRDefault="00AE0E55">
      <w:pPr>
        <w:widowControl w:val="0"/>
        <w:spacing w:after="0" w:line="240" w:lineRule="auto"/>
        <w:ind w:firstLine="709"/>
        <w:jc w:val="both"/>
        <w:rPr>
          <w:rFonts w:ascii="Times New Roman" w:hAnsi="Times New Roman"/>
          <w:sz w:val="28"/>
        </w:rPr>
      </w:pPr>
      <w:r>
        <w:rPr>
          <w:rFonts w:ascii="Times New Roman" w:hAnsi="Times New Roman"/>
          <w:sz w:val="28"/>
        </w:rPr>
        <w:t>5) </w:t>
      </w:r>
      <w:r w:rsidR="00C916D5">
        <w:rPr>
          <w:rFonts w:ascii="Times New Roman" w:hAnsi="Times New Roman"/>
          <w:sz w:val="28"/>
        </w:rPr>
        <w:t>развитие системы населенных пунктов вдоль транспортных магистралей: привлечение трудовых ресурсов, развитие производственной инфраструктуры;</w:t>
      </w:r>
    </w:p>
    <w:p w:rsidR="00FB790B" w:rsidRDefault="00AE0E55">
      <w:pPr>
        <w:widowControl w:val="0"/>
        <w:spacing w:after="0" w:line="240" w:lineRule="auto"/>
        <w:ind w:firstLine="709"/>
        <w:jc w:val="both"/>
        <w:rPr>
          <w:rFonts w:ascii="Times New Roman" w:hAnsi="Times New Roman"/>
          <w:sz w:val="28"/>
        </w:rPr>
      </w:pPr>
      <w:r>
        <w:rPr>
          <w:rFonts w:ascii="Times New Roman" w:hAnsi="Times New Roman"/>
          <w:sz w:val="28"/>
        </w:rPr>
        <w:t>6) </w:t>
      </w:r>
      <w:r w:rsidR="00C916D5">
        <w:rPr>
          <w:rFonts w:ascii="Times New Roman" w:hAnsi="Times New Roman"/>
          <w:sz w:val="28"/>
        </w:rPr>
        <w:t>развитие Авачинской (Петропавловск-Елизовской) агломерации (включающей территории г. Петропавловска-Камчатского и г. Елизово с прилегающими населенными пунктами и аэропортом, Паратунской рекреационной зоны, а также территорию ЗАТО г. Вилючинск).</w:t>
      </w:r>
    </w:p>
    <w:p w:rsidR="00FB790B" w:rsidRDefault="00F749E1">
      <w:pPr>
        <w:widowControl w:val="0"/>
        <w:spacing w:after="0" w:line="240" w:lineRule="auto"/>
        <w:ind w:firstLine="709"/>
        <w:jc w:val="both"/>
        <w:rPr>
          <w:rFonts w:ascii="Times New Roman" w:hAnsi="Times New Roman"/>
          <w:sz w:val="28"/>
        </w:rPr>
      </w:pPr>
      <w:r>
        <w:rPr>
          <w:rFonts w:ascii="Times New Roman" w:hAnsi="Times New Roman"/>
          <w:sz w:val="28"/>
        </w:rPr>
        <w:t>333. </w:t>
      </w:r>
      <w:r w:rsidR="00C916D5">
        <w:rPr>
          <w:rFonts w:ascii="Times New Roman" w:hAnsi="Times New Roman"/>
          <w:sz w:val="28"/>
        </w:rPr>
        <w:t>Составляющим элементом территориального развития региона является развитие отдельных административно-территориальных единиц – муниципальных образований, их интеграция в единую систему интенсивного социально-экономического развития, повышение устойчивости расселения.</w:t>
      </w:r>
    </w:p>
    <w:p w:rsidR="00FB790B" w:rsidRDefault="00F749E1">
      <w:pPr>
        <w:widowControl w:val="0"/>
        <w:spacing w:after="0" w:line="240" w:lineRule="auto"/>
        <w:ind w:firstLine="709"/>
        <w:jc w:val="both"/>
        <w:rPr>
          <w:rFonts w:ascii="Times New Roman" w:hAnsi="Times New Roman"/>
          <w:sz w:val="28"/>
        </w:rPr>
      </w:pPr>
      <w:r>
        <w:rPr>
          <w:rFonts w:ascii="Times New Roman" w:hAnsi="Times New Roman"/>
          <w:sz w:val="28"/>
        </w:rPr>
        <w:t>334. </w:t>
      </w:r>
      <w:r w:rsidR="00C916D5">
        <w:rPr>
          <w:rFonts w:ascii="Times New Roman" w:hAnsi="Times New Roman"/>
          <w:sz w:val="28"/>
        </w:rPr>
        <w:t>Условием для включения муниципальных программ в состав государственных программ Камчатского края (в том числе в рамках софинансирования отдельных мероприятий) является их соответствие государственным программам и стратегическим задачам социально-экономического развития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основной части муниципальных образований разработаны муниципальные программы, аналогичные государственным программам.</w:t>
      </w:r>
    </w:p>
    <w:p w:rsidR="00FB790B" w:rsidRDefault="00F749E1">
      <w:pPr>
        <w:widowControl w:val="0"/>
        <w:spacing w:after="0" w:line="240" w:lineRule="auto"/>
        <w:ind w:firstLine="709"/>
        <w:jc w:val="both"/>
        <w:rPr>
          <w:rFonts w:ascii="Times New Roman" w:hAnsi="Times New Roman"/>
          <w:sz w:val="28"/>
        </w:rPr>
      </w:pPr>
      <w:r>
        <w:rPr>
          <w:rFonts w:ascii="Times New Roman" w:hAnsi="Times New Roman"/>
          <w:sz w:val="28"/>
        </w:rPr>
        <w:t>335. </w:t>
      </w:r>
      <w:r w:rsidR="00C916D5">
        <w:rPr>
          <w:rFonts w:ascii="Times New Roman" w:hAnsi="Times New Roman"/>
          <w:sz w:val="28"/>
        </w:rPr>
        <w:t>Задачами территориального развития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определение приоритетных направлений и механизмов привлечения инвестиций в экономику Камчатского края, чтобы обеспечить сбалансированные темпы экономического роста муниципальных образований и отдельных территорий хозяйствования, не ниже средних по ДФО значений;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активное привлечение государственных и частных инвестиций в экономику края, формирование благоприятного инвестиционного климата, создание</w:t>
      </w:r>
    </w:p>
    <w:p w:rsidR="00FB790B" w:rsidRDefault="00AE0E55">
      <w:pPr>
        <w:widowControl w:val="0"/>
        <w:spacing w:after="0" w:line="240" w:lineRule="auto"/>
        <w:ind w:firstLine="709"/>
        <w:jc w:val="both"/>
        <w:rPr>
          <w:rFonts w:ascii="Times New Roman" w:hAnsi="Times New Roman"/>
          <w:sz w:val="28"/>
        </w:rPr>
      </w:pPr>
      <w:r>
        <w:rPr>
          <w:rFonts w:ascii="Times New Roman" w:hAnsi="Times New Roman"/>
          <w:sz w:val="28"/>
        </w:rPr>
        <w:t>3) </w:t>
      </w:r>
      <w:r w:rsidR="00C916D5">
        <w:rPr>
          <w:rFonts w:ascii="Times New Roman" w:hAnsi="Times New Roman"/>
          <w:sz w:val="28"/>
        </w:rPr>
        <w:t>комфортных условий для ведения бизнеса на территории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w:t>
      </w:r>
      <w:r>
        <w:t> </w:t>
      </w:r>
      <w:r>
        <w:rPr>
          <w:rFonts w:ascii="Times New Roman" w:hAnsi="Times New Roman"/>
          <w:sz w:val="28"/>
        </w:rPr>
        <w:t xml:space="preserve">активная маркетинговая и имиджевая поддержка инвестиционного потенциала муниципальных образований и отдельных территорий </w:t>
      </w:r>
      <w:r>
        <w:rPr>
          <w:rFonts w:ascii="Times New Roman" w:hAnsi="Times New Roman"/>
          <w:sz w:val="28"/>
        </w:rPr>
        <w:lastRenderedPageBreak/>
        <w:t>хозяйствования Камчатского края внутри Российской Федерации и за рубежом;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стимулирование и поощрение предпринимательской активности, прежде всего в инновационной сфере. Обеспечение доступности финансовых ресурсов для субъектов малого и среднего предпринимательства, обеспечение доступности инфраструктуры поддержки субъектов малого и среднего предпринимательства;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создание комфортной среды обитания, направленной на выравнивание условий доступа населения во всех муниципальных образованиях края к государственным (муниципальным) услугам и гарантированным социальным и общественным благам;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формирование привлекательного инвестиционного облика муниципальных образований и отдельных территорий хозяйствования края, и предпосылок для существенного прогресса в развитии основных секторов экономики, определение наиболее перспективных зон опережающего развития, зон экономической активности и «полюсов роста»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достижение долговременной экономической, технологической и экологической безопасности развития края, в т.ч. путем разработки мероприятий по защите от чрезвычайных ситуаций, неблагоприятных природных и антропогенных процессов.</w:t>
      </w:r>
    </w:p>
    <w:p w:rsidR="00FB790B" w:rsidRDefault="00F749E1">
      <w:pPr>
        <w:widowControl w:val="0"/>
        <w:spacing w:after="0" w:line="240" w:lineRule="auto"/>
        <w:ind w:firstLine="709"/>
        <w:jc w:val="both"/>
        <w:rPr>
          <w:rFonts w:ascii="Times New Roman" w:hAnsi="Times New Roman"/>
          <w:sz w:val="28"/>
        </w:rPr>
      </w:pPr>
      <w:r>
        <w:rPr>
          <w:rFonts w:ascii="Times New Roman" w:hAnsi="Times New Roman"/>
          <w:sz w:val="28"/>
        </w:rPr>
        <w:t>336. </w:t>
      </w:r>
      <w:r w:rsidR="00C916D5">
        <w:rPr>
          <w:rFonts w:ascii="Times New Roman" w:hAnsi="Times New Roman"/>
          <w:sz w:val="28"/>
        </w:rPr>
        <w:t>Главными мерами и механизмами, обеспечивающими территориальное развитие Камчатского края,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разработка и внедрение системы территориального планирования основанной на системе стратегического планирования Камчатского края, обеспечивающей координацию приоритетов социально-экономического развития и бюджетной политики в рамках формирования и реализации государственных и муниципальных программ;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разработка и внедрение комплексных механизмов маркетинговой и имиджевой поддержки муниципальных образований и отдельных территорий хозяйствования Камчатского</w:t>
      </w:r>
      <w:r w:rsidR="00F749E1">
        <w:rPr>
          <w:rFonts w:ascii="Times New Roman" w:hAnsi="Times New Roman"/>
          <w:sz w:val="28"/>
        </w:rPr>
        <w:t xml:space="preserve"> края на основе взаимодействия </w:t>
      </w:r>
      <w:r>
        <w:rPr>
          <w:rFonts w:ascii="Times New Roman" w:hAnsi="Times New Roman"/>
          <w:sz w:val="28"/>
        </w:rPr>
        <w:t>АО «Корпорация развития Камчатского края», Инвестиционного совета Камчатского края, КГАУ «Камчатский выставочно-инвестиционный центр»;</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формирование финансовых и организационных механизмов привлечения инвестиций за счет внедрения моделей ГЧП, способствующих созданию фондов венчурных и отраслевых инвестиций совместно с Российскими и иностранными финансовыми институтами и Гарантийным фондом Камчатского края, Региональным инвестиционным фондом;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формирование финансовых и организационных механизмов привлечения венчурных инвестиций для поддержки малых инновационных предприятий совместно с Российскими венчурными инвестиционными компаниями и Камчатским государственным фондом поддержки предпринимательства в рамках моделей ГЧП;</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5) формирование устойчивой практики использования моделей ГЧП для со финансирования программ развития и совершенствования инфраструктуры, включая транспортную, энергетическую, коммунальную, </w:t>
      </w:r>
      <w:r>
        <w:rPr>
          <w:rFonts w:ascii="Times New Roman" w:hAnsi="Times New Roman"/>
          <w:sz w:val="28"/>
        </w:rPr>
        <w:lastRenderedPageBreak/>
        <w:t>социальную и общественную;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разработка и поэтапное внедрение ГИС, обеспечивающих формирование банков градостроительных данных регионального и местных уровней.</w:t>
      </w:r>
    </w:p>
    <w:p w:rsidR="00FB790B" w:rsidRDefault="00F749E1">
      <w:pPr>
        <w:widowControl w:val="0"/>
        <w:spacing w:after="0" w:line="240" w:lineRule="auto"/>
        <w:ind w:firstLine="709"/>
        <w:jc w:val="both"/>
        <w:rPr>
          <w:rFonts w:ascii="Times New Roman" w:hAnsi="Times New Roman"/>
          <w:sz w:val="28"/>
        </w:rPr>
      </w:pPr>
      <w:r>
        <w:rPr>
          <w:rFonts w:ascii="Times New Roman" w:hAnsi="Times New Roman"/>
          <w:sz w:val="28"/>
        </w:rPr>
        <w:t>337. </w:t>
      </w:r>
      <w:r w:rsidR="00C916D5">
        <w:rPr>
          <w:rFonts w:ascii="Times New Roman" w:hAnsi="Times New Roman"/>
          <w:sz w:val="28"/>
        </w:rPr>
        <w:t>Территориальное развитие Камчатского края предусматривает развитие градостроительной политики, в структуре следующих перспективных мероприятий: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формирование отвечающей стратегическим целям развития края пространственной организации территории (в т.ч. каркас расселения, система основных инженерных и транспортных коммуникаций, природно-экологический каркас, экономическое зонирование с учетом прогнозов развития приоритетных производств и реализации крупных инвестиционных проектов);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сохранение историко-культурного и природного наследия, рациональное природопользование, формирование предложений по развитию особо охраняемых территорий;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сохранение исторических традиций и среды обитания КМНС, создание условия для развития традиционных народных промыслов КМНС, за счет содействия развития малого и среднего бизнеса в среде КМНС, поддержки развития проектов этнического туризма;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освоение пригородных зон городов Авачинской агломерации, за счет предоставления населению возможностей ведения садово-огороднического хозяйства, индивидуального и коллективного жилищного строительства;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оздоровление городской среды обитания за счет нового строительства объектов на основе безотходных технологий, реконструкции сложившихся районов с модернизацией систем инженерного оборудования, реализации программ оздоровления окружающей среды.</w:t>
      </w:r>
    </w:p>
    <w:p w:rsidR="00FB790B" w:rsidRDefault="00FB790B">
      <w:pPr>
        <w:widowControl w:val="0"/>
        <w:spacing w:after="0" w:line="240" w:lineRule="auto"/>
        <w:ind w:firstLine="709"/>
        <w:jc w:val="both"/>
        <w:rPr>
          <w:rFonts w:ascii="Times New Roman" w:hAnsi="Times New Roman"/>
          <w:sz w:val="28"/>
        </w:rPr>
      </w:pPr>
    </w:p>
    <w:p w:rsidR="00FB790B" w:rsidRPr="00A855C5" w:rsidRDefault="004B0263">
      <w:pPr>
        <w:widowControl w:val="0"/>
        <w:spacing w:after="0" w:line="240" w:lineRule="auto"/>
        <w:ind w:firstLine="709"/>
        <w:jc w:val="center"/>
        <w:outlineLvl w:val="3"/>
        <w:rPr>
          <w:rFonts w:ascii="Times New Roman" w:hAnsi="Times New Roman"/>
          <w:sz w:val="28"/>
        </w:rPr>
      </w:pPr>
      <w:r w:rsidRPr="00A855C5">
        <w:rPr>
          <w:rFonts w:ascii="Times New Roman" w:hAnsi="Times New Roman"/>
          <w:sz w:val="28"/>
        </w:rPr>
        <w:t>42</w:t>
      </w:r>
      <w:r w:rsidR="00C916D5" w:rsidRPr="00A855C5">
        <w:rPr>
          <w:rFonts w:ascii="Times New Roman" w:hAnsi="Times New Roman"/>
          <w:sz w:val="28"/>
        </w:rPr>
        <w:t>. Формирование и развитие Авачинской</w:t>
      </w:r>
    </w:p>
    <w:p w:rsidR="00FB790B" w:rsidRPr="00A855C5" w:rsidRDefault="00C916D5">
      <w:pPr>
        <w:widowControl w:val="0"/>
        <w:spacing w:after="0" w:line="240" w:lineRule="auto"/>
        <w:ind w:firstLine="709"/>
        <w:jc w:val="center"/>
        <w:rPr>
          <w:rFonts w:ascii="Times New Roman" w:hAnsi="Times New Roman"/>
          <w:sz w:val="28"/>
        </w:rPr>
      </w:pPr>
      <w:r w:rsidRPr="00A855C5">
        <w:rPr>
          <w:rFonts w:ascii="Times New Roman" w:hAnsi="Times New Roman"/>
          <w:sz w:val="28"/>
        </w:rPr>
        <w:t>(Петропавловск-Елизовской) агломерации</w:t>
      </w:r>
    </w:p>
    <w:p w:rsidR="00FB790B" w:rsidRDefault="00FB790B">
      <w:pPr>
        <w:widowControl w:val="0"/>
        <w:spacing w:after="0" w:line="240" w:lineRule="auto"/>
        <w:ind w:firstLine="709"/>
        <w:jc w:val="both"/>
        <w:rPr>
          <w:rFonts w:ascii="Times New Roman" w:hAnsi="Times New Roman"/>
          <w:sz w:val="28"/>
        </w:rPr>
      </w:pPr>
    </w:p>
    <w:p w:rsidR="00FB790B" w:rsidRDefault="00F749E1">
      <w:pPr>
        <w:widowControl w:val="0"/>
        <w:spacing w:after="0" w:line="240" w:lineRule="auto"/>
        <w:ind w:firstLine="709"/>
        <w:jc w:val="both"/>
        <w:rPr>
          <w:rFonts w:ascii="Times New Roman" w:hAnsi="Times New Roman"/>
          <w:sz w:val="28"/>
        </w:rPr>
      </w:pPr>
      <w:r>
        <w:rPr>
          <w:rFonts w:ascii="Times New Roman" w:hAnsi="Times New Roman"/>
          <w:sz w:val="28"/>
        </w:rPr>
        <w:t>338. </w:t>
      </w:r>
      <w:r w:rsidR="00C916D5">
        <w:rPr>
          <w:rFonts w:ascii="Times New Roman" w:hAnsi="Times New Roman"/>
          <w:sz w:val="28"/>
        </w:rPr>
        <w:t>Экономический потенциал Камчатского края локализован сегодня главным образом в трех зонах – Авачинской зоне, Западно-Камчатской зоне и Корякской зоне.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 настоящему моменту в зоне Авачинской бухты сложились все предпосылки к агломерированию территории. Формализованным критерием выделения агломерации является наличие города-ядра с численностью населения, превышающей 100 тыс. человек, а также периферии из нескольких городов-спутников или поселков городского типа, лежащих в зоне 1,5 – 2-х часовой транспортной доступности и тяготеющих к ядру.</w:t>
      </w:r>
    </w:p>
    <w:p w:rsidR="00FB790B" w:rsidRDefault="00C916D5" w:rsidP="006F0DF3">
      <w:pPr>
        <w:widowControl w:val="0"/>
        <w:spacing w:after="0" w:line="240" w:lineRule="auto"/>
        <w:ind w:firstLine="709"/>
        <w:jc w:val="both"/>
        <w:rPr>
          <w:rFonts w:ascii="Times New Roman" w:hAnsi="Times New Roman"/>
          <w:sz w:val="28"/>
        </w:rPr>
      </w:pPr>
      <w:r>
        <w:rPr>
          <w:rFonts w:ascii="Times New Roman" w:hAnsi="Times New Roman"/>
          <w:sz w:val="28"/>
        </w:rPr>
        <w:t xml:space="preserve">В зоне Авачинской бухты располагается уже сложившаяся, но не формализованная, Авачинская (Петропавловск-Елизовская) агломерация, выполняющая функции межрайонного опорного центра для всего края, включающая функционально связанные с ядром агломерации территории </w:t>
      </w:r>
      <w:r w:rsidR="006F0DF3">
        <w:rPr>
          <w:rFonts w:ascii="Times New Roman" w:hAnsi="Times New Roman"/>
          <w:sz w:val="28"/>
        </w:rPr>
        <w:t>городов</w:t>
      </w:r>
      <w:r>
        <w:rPr>
          <w:rFonts w:ascii="Times New Roman" w:hAnsi="Times New Roman"/>
          <w:sz w:val="28"/>
        </w:rPr>
        <w:t xml:space="preserve"> Петропавловска-Камчатского и Елизово с прилегающими </w:t>
      </w:r>
      <w:r>
        <w:rPr>
          <w:rFonts w:ascii="Times New Roman" w:hAnsi="Times New Roman"/>
          <w:sz w:val="28"/>
        </w:rPr>
        <w:lastRenderedPageBreak/>
        <w:t>населенными пунктами и аэропортом</w:t>
      </w:r>
      <w:r w:rsidR="006F0DF3">
        <w:rPr>
          <w:rFonts w:ascii="Times New Roman" w:hAnsi="Times New Roman"/>
          <w:sz w:val="28"/>
        </w:rPr>
        <w:t>, Паратунской рекреационной зоны</w:t>
      </w:r>
      <w:r>
        <w:rPr>
          <w:rFonts w:ascii="Times New Roman" w:hAnsi="Times New Roman"/>
          <w:sz w:val="28"/>
        </w:rPr>
        <w:t>, а также территори</w:t>
      </w:r>
      <w:r w:rsidR="006F0DF3">
        <w:rPr>
          <w:rFonts w:ascii="Times New Roman" w:hAnsi="Times New Roman"/>
          <w:sz w:val="28"/>
        </w:rPr>
        <w:t>и</w:t>
      </w:r>
      <w:r>
        <w:rPr>
          <w:rFonts w:ascii="Times New Roman" w:hAnsi="Times New Roman"/>
          <w:sz w:val="28"/>
        </w:rPr>
        <w:t xml:space="preserve"> ЗАТО г. Вилючинск. Авачинская агломерация представляет собой устойчивую систему расселения, характеризующуюся интенсивными административными, хозяйственными, гуманитарными, культурными связями, при этом г. Петропавловск-Камчатский играет роль основного торгового, образовательного и научного центра для близлежащих населенных пунктов. В пределах агломерации сосредоточено 84,5 процента населения края и социально-экономического потенциала региона.</w:t>
      </w:r>
      <w:r w:rsidR="00B26ED3">
        <w:rPr>
          <w:rFonts w:ascii="Times New Roman" w:hAnsi="Times New Roman"/>
          <w:sz w:val="28"/>
        </w:rPr>
        <w:t xml:space="preserve"> </w:t>
      </w:r>
      <w:r w:rsidR="00B26ED3" w:rsidRPr="006434C3">
        <w:rPr>
          <w:rFonts w:ascii="Times New Roman" w:hAnsi="Times New Roman"/>
          <w:sz w:val="28"/>
        </w:rPr>
        <w:t>Характеристика муниципальных образований, об</w:t>
      </w:r>
      <w:r w:rsidR="00B658B8" w:rsidRPr="006434C3">
        <w:rPr>
          <w:rFonts w:ascii="Times New Roman" w:hAnsi="Times New Roman"/>
          <w:sz w:val="28"/>
        </w:rPr>
        <w:t>разующих А</w:t>
      </w:r>
      <w:r w:rsidR="00B26ED3" w:rsidRPr="006434C3">
        <w:rPr>
          <w:rFonts w:ascii="Times New Roman" w:hAnsi="Times New Roman"/>
          <w:sz w:val="28"/>
        </w:rPr>
        <w:t>вачинскую агломерацию, по состоянию на 01.01.2016 года</w:t>
      </w:r>
      <w:r w:rsidR="00B658B8" w:rsidRPr="006434C3">
        <w:rPr>
          <w:rFonts w:ascii="Times New Roman" w:hAnsi="Times New Roman"/>
          <w:sz w:val="28"/>
        </w:rPr>
        <w:t xml:space="preserve"> представлена в Приложении 8 к Стратегии.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Таким образом, формирование и развитие Авачинской агломерации является приоритетным направлением территориального развития Камчатского края, реализация которого позволит обеспечить сосредоточение промышленных производств, рационально разместить их по отношению к жилым районам, что улучшит как экологические условия, так и условия жизнедеятельности населения. Кроме того, городская агломерация, имеющая значительно более широкие возможности развития, – это среда, обладающая благоприятными для интеграционных процессов свойствами</w:t>
      </w:r>
      <w:r w:rsidR="004B3B8E" w:rsidRPr="004B3B8E">
        <w:rPr>
          <w:rFonts w:ascii="Times New Roman" w:hAnsi="Times New Roman"/>
          <w:sz w:val="28"/>
        </w:rPr>
        <w:t>.</w:t>
      </w:r>
    </w:p>
    <w:p w:rsidR="00FB790B" w:rsidRDefault="00F749E1">
      <w:pPr>
        <w:widowControl w:val="0"/>
        <w:spacing w:after="0" w:line="240" w:lineRule="auto"/>
        <w:ind w:firstLine="709"/>
        <w:jc w:val="both"/>
        <w:rPr>
          <w:rFonts w:ascii="Times New Roman" w:hAnsi="Times New Roman"/>
          <w:sz w:val="28"/>
        </w:rPr>
      </w:pPr>
      <w:r>
        <w:rPr>
          <w:rFonts w:ascii="Times New Roman" w:hAnsi="Times New Roman"/>
          <w:sz w:val="28"/>
        </w:rPr>
        <w:t>339. </w:t>
      </w:r>
      <w:r w:rsidR="00C916D5">
        <w:rPr>
          <w:rFonts w:ascii="Times New Roman" w:hAnsi="Times New Roman"/>
          <w:sz w:val="28"/>
        </w:rPr>
        <w:t>Основными целями формирования и развития Авачинской агломерации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повышение конкурентоспособности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концентрация производства;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оптимизация рынка труда;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эффективное использование объектов инфраструктуры и существующих ресурсов;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формирование благоприятной среды для проживания и самореализации населения.</w:t>
      </w:r>
    </w:p>
    <w:p w:rsidR="00FB790B" w:rsidRDefault="00F749E1">
      <w:pPr>
        <w:widowControl w:val="0"/>
        <w:spacing w:after="0" w:line="240" w:lineRule="auto"/>
        <w:ind w:firstLine="709"/>
        <w:jc w:val="both"/>
        <w:rPr>
          <w:rFonts w:ascii="Times New Roman" w:hAnsi="Times New Roman"/>
          <w:sz w:val="28"/>
        </w:rPr>
      </w:pPr>
      <w:r>
        <w:rPr>
          <w:rFonts w:ascii="Times New Roman" w:hAnsi="Times New Roman"/>
          <w:sz w:val="28"/>
        </w:rPr>
        <w:t xml:space="preserve">340. </w:t>
      </w:r>
      <w:r w:rsidR="00C916D5">
        <w:rPr>
          <w:rFonts w:ascii="Times New Roman" w:hAnsi="Times New Roman"/>
          <w:sz w:val="28"/>
        </w:rPr>
        <w:t>Инвестиции в развитие экономики агломерации будут направлены на создание новых рабочих мест, повышение доступности социальных услуг для жителей муниципальных образований. Агломерирование обеспечит развитие территории и создание современного облика входящих в агломерацию населенных пунктов; строительство объектов культуры, спорта, образования, досуговой деятельности; рост и улучшение жилищного фонда и инфраструктуры; развитие дорожной сети и городского общественного транспорта.</w:t>
      </w:r>
    </w:p>
    <w:p w:rsidR="00FB790B" w:rsidRDefault="00F749E1">
      <w:pPr>
        <w:widowControl w:val="0"/>
        <w:spacing w:after="0" w:line="240" w:lineRule="auto"/>
        <w:ind w:firstLine="709"/>
        <w:jc w:val="both"/>
        <w:rPr>
          <w:rFonts w:ascii="Times New Roman" w:hAnsi="Times New Roman"/>
          <w:sz w:val="28"/>
        </w:rPr>
      </w:pPr>
      <w:r>
        <w:rPr>
          <w:rFonts w:ascii="Times New Roman" w:hAnsi="Times New Roman"/>
          <w:sz w:val="28"/>
        </w:rPr>
        <w:t>341. </w:t>
      </w:r>
      <w:r w:rsidR="00C916D5">
        <w:rPr>
          <w:rFonts w:ascii="Times New Roman" w:hAnsi="Times New Roman"/>
          <w:sz w:val="28"/>
        </w:rPr>
        <w:t>Совместное развитие муниципальных образований в рамках Авачинской (Петропавловск-Елизовской) агломерации обусловлено рядом причин:</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историческая. Планы по объединению в агломерацию крупных населенных пунктов, примыкающих к г. Петропавловску-Камчатскому, рассматривались, начиная с советского периода</w:t>
      </w:r>
      <w:r w:rsidRPr="006434C3">
        <w:rPr>
          <w:rFonts w:ascii="Times New Roman" w:hAnsi="Times New Roman"/>
          <w:sz w:val="28"/>
        </w:rPr>
        <w:t xml:space="preserve">. </w:t>
      </w:r>
      <w:r w:rsidR="00DC5197" w:rsidRPr="006434C3">
        <w:rPr>
          <w:rFonts w:ascii="Times New Roman" w:hAnsi="Times New Roman"/>
          <w:sz w:val="28"/>
        </w:rPr>
        <w:t xml:space="preserve">Распоряжением Правительства Камчатского края от 25.06.2018 № 270-РП утвержден План социального развития центров экономического роста Камчатского края на период до 2025 года. Авачинская агломерация – первый центр </w:t>
      </w:r>
      <w:r w:rsidR="00DC5197" w:rsidRPr="006434C3">
        <w:rPr>
          <w:rFonts w:ascii="Times New Roman" w:hAnsi="Times New Roman"/>
          <w:sz w:val="28"/>
        </w:rPr>
        <w:lastRenderedPageBreak/>
        <w:t xml:space="preserve">экономического роста на территории которой действуют режимы территории опережающего социально-экономического развития «Камчатка» и Свободного порта Владивосток. </w:t>
      </w:r>
      <w:r w:rsidR="000E18E1" w:rsidRPr="006434C3">
        <w:rPr>
          <w:rFonts w:ascii="Times New Roman" w:hAnsi="Times New Roman"/>
          <w:sz w:val="28"/>
        </w:rPr>
        <w:t>В дальнейшем п</w:t>
      </w:r>
      <w:r w:rsidR="00DC5197" w:rsidRPr="006434C3">
        <w:rPr>
          <w:rFonts w:ascii="Times New Roman" w:hAnsi="Times New Roman"/>
          <w:sz w:val="28"/>
        </w:rPr>
        <w:t>ланируется реализация мероприятий, способствующих социальному развитию этого центра роста.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территориальная близость. Наиболее крупные населенные пункты Авачинской агломерации (гг. Петропавловск-Камчатский, Елизово, ЗАТО г. Вилючинск) располагаются компактно, в пределах нескольких десятков километров друг от друга, что способствует постепенному сближению территорий;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единый рынок труда. Региональный рынок труда обладает емкостью в 184,3 тыс. чел. экономически активного населения, при этом его большая часть сконцентрирована в городе Петропавловске-Камчатском, поскольку в системе регионального разделения труда Петропавловск-Камчатский является городом с наиболее диверсифицированной экономикой и располагает большей частью рабочих мест края. Обратные потоки трудовой миграции (из Петропавловска-Камчатского в другие населенные пункты) слабо выражены по причине недостаточных возможностей приложения рабочей силы на местах. Развитие агломерации окажет влияние на внутреннее перераспределение потоков трудовой миграции за счет создания новых предприятий и увеличения числа рабочих мест в других населенных пунктах агломерации;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развитость транспортной инфраструктуры. Единство рынка труда агломерации стимулируется развитой транспортной инфраструктурой. Транспортная инфраструктура агломерации представлена достаточным количеством маршрутов пассажирского автомобильного транспорта общей протяженностью свыше 55 км. Сельские поселения имеют ежедневное транспортное сообщение с ядрами агломерации. Маршрутная сеть населенных пунктов позволяет в течение часа добраться до аэропорта г. Елизово;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развитие рынка жилья. В последние 10 лет в Камчатском крае зафиксирован интенсивный рост строительства жилья. Наиболее привлекательным для проживания является административный центр края г. Петропавловск-Камчатский. Альтернативным вариантом для приобретения недвижимости по более низким ценам с сохранением возможности работать в Петропавловске-Камчатском становится покупка жилья в пределах агломерации. Активное развитие транспортной инфраструктуры, а также наличие индивидуального автотранспорта упрощают этот процесс;</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концентрация промышленного развития. На территории населенных пунктов агломерации сосредоточена наибольшая часть промышленных предприятий края. Эффективному развитию реального сектора экономики будет способствовать концентрация промышленных предприятий-инициаторов инвестиционных проектов на территориях промышленных зон в пределах агломерации;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7) концентрация объектов социально-бытовой инфраструктуры. В условиях роста числа видов оказываемых услуг, массовой автомобилизации </w:t>
      </w:r>
      <w:r>
        <w:rPr>
          <w:rFonts w:ascii="Times New Roman" w:hAnsi="Times New Roman"/>
          <w:sz w:val="28"/>
        </w:rPr>
        <w:lastRenderedPageBreak/>
        <w:t>населения становится нецелесообразным дисперсное распределение центров оказания услуг по всей территории. Все более популярным становится получение многих услуг в региональном центре. Это касается и торговли: наиболее максимальный выбор товаров представлен в торговых центрах Петропавловска-Камчатского, поэтому усиливаются центростремительные процессы, г. Петропавловск-Камчатский является не только центром приложения труда, но и центром получения большинства услуг и совершения покупок. В Петропавловске-Камчатском размещается процент количества учреждений образования и культуры агломерации и наблюдается наиболее высокая концентрация спортивных объектов.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Совокупность перечисленных факторов отражает протекающий естественным образом процесс формирования агломерации с центром в городе Петропавловске-Камчатском.</w:t>
      </w:r>
    </w:p>
    <w:p w:rsidR="00FB790B" w:rsidRDefault="00F749E1">
      <w:pPr>
        <w:widowControl w:val="0"/>
        <w:spacing w:after="0" w:line="240" w:lineRule="auto"/>
        <w:ind w:firstLine="709"/>
        <w:jc w:val="both"/>
        <w:rPr>
          <w:rFonts w:ascii="Times New Roman" w:hAnsi="Times New Roman"/>
          <w:sz w:val="28"/>
        </w:rPr>
      </w:pPr>
      <w:r w:rsidRPr="006434C3">
        <w:rPr>
          <w:rFonts w:ascii="Times New Roman" w:hAnsi="Times New Roman"/>
          <w:sz w:val="28"/>
        </w:rPr>
        <w:t>342. </w:t>
      </w:r>
      <w:r w:rsidR="00C916D5" w:rsidRPr="006434C3">
        <w:rPr>
          <w:rFonts w:ascii="Times New Roman" w:hAnsi="Times New Roman"/>
          <w:sz w:val="28"/>
        </w:rPr>
        <w:t>Н</w:t>
      </w:r>
      <w:r w:rsidR="00C916D5">
        <w:rPr>
          <w:rFonts w:ascii="Times New Roman" w:hAnsi="Times New Roman"/>
          <w:sz w:val="28"/>
        </w:rPr>
        <w:t>ормативное правовое обеспечение развития Авачинской (Петропавловск-Елизовской) агломерации.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Определяющим направлением в развитии нормативной правовой базы, регулирующей межмуниципальное сотрудничество (формирование и развитие агломерации), является обеспечение равных возможностей реализации конституционных прав граждан – жителей различных населенных пунктов агломерации.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целях обеспечения согласованных действий на региональном и муниципальном уровнях модель развития агломерации может быть основана на заключении соглашения между Правительством Камчатского края и муниципальными образованиями, образующими агломерацию («договорная» модель).</w:t>
      </w:r>
    </w:p>
    <w:p w:rsidR="00FB790B" w:rsidRDefault="00F749E1" w:rsidP="00F749E1">
      <w:pPr>
        <w:widowControl w:val="0"/>
        <w:spacing w:after="0" w:line="240" w:lineRule="auto"/>
        <w:ind w:firstLine="709"/>
        <w:jc w:val="both"/>
        <w:rPr>
          <w:rFonts w:ascii="Times New Roman" w:hAnsi="Times New Roman"/>
          <w:sz w:val="28"/>
        </w:rPr>
      </w:pPr>
      <w:r>
        <w:rPr>
          <w:rFonts w:ascii="Times New Roman" w:hAnsi="Times New Roman"/>
          <w:sz w:val="28"/>
        </w:rPr>
        <w:t xml:space="preserve">343. </w:t>
      </w:r>
      <w:r w:rsidR="00C916D5">
        <w:rPr>
          <w:rFonts w:ascii="Times New Roman" w:hAnsi="Times New Roman"/>
          <w:sz w:val="28"/>
        </w:rPr>
        <w:t>Формирование системы управления развитием Авачинской (Петроп</w:t>
      </w:r>
      <w:r>
        <w:rPr>
          <w:rFonts w:ascii="Times New Roman" w:hAnsi="Times New Roman"/>
          <w:sz w:val="28"/>
        </w:rPr>
        <w:t xml:space="preserve">авловск-Елизовской) агломерации </w:t>
      </w:r>
      <w:r w:rsidR="00C916D5">
        <w:rPr>
          <w:rFonts w:ascii="Times New Roman" w:hAnsi="Times New Roman"/>
          <w:sz w:val="28"/>
        </w:rPr>
        <w:t>должно происходить в два этапа.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Первый этап – официальное определение границ агломерации в документах территориального планирования в соответствии с </w:t>
      </w:r>
      <w:hyperlink r:id="rId142" w:history="1">
        <w:r>
          <w:rPr>
            <w:rFonts w:ascii="Times New Roman" w:hAnsi="Times New Roman"/>
            <w:sz w:val="28"/>
          </w:rPr>
          <w:t>ч. 2 ст. 14</w:t>
        </w:r>
      </w:hyperlink>
      <w:r>
        <w:rPr>
          <w:rFonts w:ascii="Times New Roman" w:hAnsi="Times New Roman"/>
          <w:sz w:val="28"/>
        </w:rPr>
        <w:t xml:space="preserve"> Градостроительного кодекса Российской Федерации</w:t>
      </w:r>
      <w:r w:rsidR="000E18E1">
        <w:rPr>
          <w:rFonts w:ascii="Times New Roman" w:hAnsi="Times New Roman"/>
          <w:sz w:val="28"/>
        </w:rPr>
        <w:t>.</w:t>
      </w:r>
      <w:r>
        <w:rPr>
          <w:rFonts w:ascii="Times New Roman" w:hAnsi="Times New Roman"/>
          <w:sz w:val="28"/>
        </w:rPr>
        <w:t xml:space="preserve"> Предполагается разработка и уточнение документов территориального планирования Камчатского края. Это необходимо, для того чтобы определить соответствие характера создаваемых объектов (в рамках реализации инвестиционных проектов) инженерно-геологическим и экологическим параметрам территории, первоначально планируемой под освоение.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Второй этап – создание органа принятия согласованных решений общего характера в пределах агломерации – теоретически предоставляет широкие возможности выбора формы функционирования этого органа, но одновременно связан со сложностями, возникающими в ходе его реализации на практике.</w:t>
      </w:r>
    </w:p>
    <w:p w:rsidR="00FB790B" w:rsidRDefault="00F749E1">
      <w:pPr>
        <w:widowControl w:val="0"/>
        <w:spacing w:after="0" w:line="240" w:lineRule="auto"/>
        <w:ind w:firstLine="709"/>
        <w:jc w:val="both"/>
        <w:rPr>
          <w:rFonts w:ascii="Times New Roman" w:hAnsi="Times New Roman"/>
          <w:sz w:val="28"/>
        </w:rPr>
      </w:pPr>
      <w:r>
        <w:rPr>
          <w:rFonts w:ascii="Times New Roman" w:hAnsi="Times New Roman"/>
          <w:sz w:val="28"/>
        </w:rPr>
        <w:t xml:space="preserve">344. </w:t>
      </w:r>
      <w:r w:rsidR="00C916D5">
        <w:rPr>
          <w:rFonts w:ascii="Times New Roman" w:hAnsi="Times New Roman"/>
          <w:sz w:val="28"/>
        </w:rPr>
        <w:t>Основными механизмами развития Авачинской агломерации являются федеральные, региональные и муниципальные целевые программы, а также программы крупных компаний, обеспечивающие комплексное развитие территории агломерации.</w:t>
      </w:r>
    </w:p>
    <w:p w:rsidR="00FB790B" w:rsidRDefault="00C916D5">
      <w:pPr>
        <w:widowControl w:val="0"/>
        <w:spacing w:after="0" w:line="240" w:lineRule="auto"/>
        <w:ind w:firstLine="709"/>
        <w:jc w:val="both"/>
        <w:rPr>
          <w:rFonts w:ascii="Times New Roman" w:hAnsi="Times New Roman"/>
          <w:sz w:val="28"/>
        </w:rPr>
      </w:pPr>
      <w:r w:rsidRPr="006434C3">
        <w:rPr>
          <w:rFonts w:ascii="Times New Roman" w:hAnsi="Times New Roman"/>
          <w:sz w:val="28"/>
        </w:rPr>
        <w:t xml:space="preserve">Организационные мероприятия по формированию и развитию </w:t>
      </w:r>
      <w:r w:rsidRPr="006434C3">
        <w:rPr>
          <w:rFonts w:ascii="Times New Roman" w:hAnsi="Times New Roman"/>
          <w:sz w:val="28"/>
        </w:rPr>
        <w:lastRenderedPageBreak/>
        <w:t>Авачинской агломерации с указанием сроков и ответственных исполнителей представлены в Приложении</w:t>
      </w:r>
      <w:r w:rsidR="00B658B8" w:rsidRPr="006434C3">
        <w:rPr>
          <w:rFonts w:ascii="Times New Roman" w:hAnsi="Times New Roman"/>
          <w:sz w:val="28"/>
        </w:rPr>
        <w:t xml:space="preserve"> 9</w:t>
      </w:r>
      <w:r w:rsidR="00B26ED3" w:rsidRPr="006434C3">
        <w:rPr>
          <w:rFonts w:ascii="Times New Roman" w:hAnsi="Times New Roman"/>
          <w:sz w:val="28"/>
        </w:rPr>
        <w:t xml:space="preserve"> к Стратегии</w:t>
      </w:r>
      <w:r w:rsidRPr="006434C3">
        <w:rPr>
          <w:rFonts w:ascii="Times New Roman" w:hAnsi="Times New Roman"/>
          <w:sz w:val="28"/>
        </w:rPr>
        <w:t>.</w:t>
      </w:r>
    </w:p>
    <w:p w:rsidR="00FB790B" w:rsidRDefault="00F749E1">
      <w:pPr>
        <w:widowControl w:val="0"/>
        <w:spacing w:after="0" w:line="240" w:lineRule="auto"/>
        <w:ind w:firstLine="709"/>
        <w:jc w:val="both"/>
        <w:rPr>
          <w:rFonts w:ascii="Times New Roman" w:hAnsi="Times New Roman"/>
          <w:sz w:val="28"/>
        </w:rPr>
      </w:pPr>
      <w:r w:rsidRPr="006434C3">
        <w:rPr>
          <w:rFonts w:ascii="Times New Roman" w:hAnsi="Times New Roman"/>
          <w:sz w:val="28"/>
        </w:rPr>
        <w:t xml:space="preserve">345. </w:t>
      </w:r>
      <w:r w:rsidR="00C916D5" w:rsidRPr="006434C3">
        <w:rPr>
          <w:rFonts w:ascii="Times New Roman" w:hAnsi="Times New Roman"/>
          <w:sz w:val="28"/>
        </w:rPr>
        <w:t>О</w:t>
      </w:r>
      <w:r w:rsidR="00C916D5">
        <w:rPr>
          <w:rFonts w:ascii="Times New Roman" w:hAnsi="Times New Roman"/>
          <w:sz w:val="28"/>
        </w:rPr>
        <w:t>жидаемые агломерационные эффекты развития Авачинской (Петропавловск-Елизовской) агломерации.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Эффект применения агломеративно-кластерного подхода позволяет достигнуть стратегических целей развития Камчатского края, основываясь на реализации двух принципов – территориального объединения и формирования кластеров.</w:t>
      </w:r>
    </w:p>
    <w:p w:rsidR="00FB790B" w:rsidRDefault="00F749E1" w:rsidP="00F749E1">
      <w:pPr>
        <w:widowControl w:val="0"/>
        <w:spacing w:after="0" w:line="240" w:lineRule="auto"/>
        <w:ind w:firstLine="709"/>
        <w:jc w:val="both"/>
        <w:rPr>
          <w:rFonts w:ascii="Times New Roman" w:hAnsi="Times New Roman"/>
          <w:sz w:val="28"/>
        </w:rPr>
      </w:pPr>
      <w:r w:rsidRPr="006434C3">
        <w:rPr>
          <w:rFonts w:ascii="Times New Roman" w:hAnsi="Times New Roman"/>
          <w:sz w:val="28"/>
        </w:rPr>
        <w:t xml:space="preserve">346. </w:t>
      </w:r>
      <w:r w:rsidR="00C916D5" w:rsidRPr="006434C3">
        <w:rPr>
          <w:rFonts w:ascii="Times New Roman" w:hAnsi="Times New Roman"/>
          <w:sz w:val="28"/>
        </w:rPr>
        <w:t>Т</w:t>
      </w:r>
      <w:r w:rsidR="00C916D5">
        <w:rPr>
          <w:rFonts w:ascii="Times New Roman" w:hAnsi="Times New Roman"/>
          <w:sz w:val="28"/>
        </w:rPr>
        <w:t>ерриториальное объединение.</w:t>
      </w:r>
      <w:r>
        <w:rPr>
          <w:rFonts w:ascii="Times New Roman" w:hAnsi="Times New Roman"/>
          <w:sz w:val="28"/>
        </w:rPr>
        <w:t xml:space="preserve"> </w:t>
      </w:r>
      <w:r w:rsidR="00C916D5">
        <w:rPr>
          <w:rFonts w:ascii="Times New Roman" w:hAnsi="Times New Roman"/>
          <w:sz w:val="28"/>
        </w:rPr>
        <w:t>Особая роль Авачинской агломерации как формы территориального объединения на основе производственных, научных, инфраструктурных, социальных связей заключается в формировании нового конкурентоспособного потенциала объединенных территорий муниципальных образований, который определяет достаточно высокий уровень развития производительных сил и способствует формированию качественно более высокого уровня жизни населения.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Ожидаемые эффекты территориального объединения: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объединение всех ресурсов территорий (объектов инфраструктуры), вошедших в состав агломерации, и более эффективное их использование;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высокая концентрация социально-бытовых объектов и доступность социальной инфраструктуры для населения всех территорий агломерации;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уменьшение миграционного оттока населения, особенно молодежи;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4)повышение привлекательности территории как рынка сбыта товаров и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формирование более многочисленного и дифференцированного рынка труда;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максимально эффективное использование системы производственной инфраструктуры.</w:t>
      </w:r>
    </w:p>
    <w:p w:rsidR="00FB790B" w:rsidRDefault="00F749E1">
      <w:pPr>
        <w:widowControl w:val="0"/>
        <w:spacing w:after="0" w:line="240" w:lineRule="auto"/>
        <w:ind w:firstLine="709"/>
        <w:jc w:val="both"/>
        <w:rPr>
          <w:rFonts w:ascii="Times New Roman" w:hAnsi="Times New Roman"/>
          <w:sz w:val="28"/>
        </w:rPr>
      </w:pPr>
      <w:r w:rsidRPr="006434C3">
        <w:rPr>
          <w:rFonts w:ascii="Times New Roman" w:hAnsi="Times New Roman"/>
          <w:sz w:val="28"/>
        </w:rPr>
        <w:t xml:space="preserve">347. </w:t>
      </w:r>
      <w:r w:rsidR="00C916D5" w:rsidRPr="006434C3">
        <w:rPr>
          <w:rFonts w:ascii="Times New Roman" w:hAnsi="Times New Roman"/>
          <w:sz w:val="28"/>
        </w:rPr>
        <w:t>Ф</w:t>
      </w:r>
      <w:r w:rsidR="00C916D5">
        <w:rPr>
          <w:rFonts w:ascii="Times New Roman" w:hAnsi="Times New Roman"/>
          <w:sz w:val="28"/>
        </w:rPr>
        <w:t>ормирование кластеров.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Роль Авачинской агломерации как территории формирования и развития производственных кластеров заключается в повышении эффективности работы базовых отраслей экономики и использовании промышленного потенциала для создания инновационной инфраструктуры с целью обеспечения высоких темпов прироста валового регионального продукта.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Эффекты от формирования и развития кластеров: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концентрация существующих производственных ресурсов, объектов инженерной инфраструктуры и их эффективное использование;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высокая степень концентрации и диверсификация промышленного производства;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создание новых производственных объектов и, как следствие, увеличение занятости, уровня заработной платы, налоговых отчислений;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рост производительности и инновационной активности предприятий кластеров;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5) сокращение материально-технических и логистических затрат, в том числе за счет кооперации производства на организационном и </w:t>
      </w:r>
      <w:r>
        <w:rPr>
          <w:rFonts w:ascii="Times New Roman" w:hAnsi="Times New Roman"/>
          <w:sz w:val="28"/>
        </w:rPr>
        <w:lastRenderedPageBreak/>
        <w:t>технологическом уровнях;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создание сбалансированной структуры производства и потребления конечной продукции;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возможность более гибкого реагирования на изменения структуры и динамики рынка (в кластер входит конечный потребитель);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установление тесных связей производственных предприятий с научно-исследовательскими и образовательными организациями;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активизация инновационной деятельности, развитие прогрессивных технологий за счет тесных связей с разработчиками;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10) снижение барьеров входа в отрасль;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11) возможность формирования более точного прогноза потребности в квалифицированных кадрах кластеров и удовлетворение этой потребности;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12) возможность быстрой и гибкой переквалификации людей, занятых в кластерной экономике, на смежные профессии и направления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13) доступность государственной поддержки для участников кластеров;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14) стимулирование развития малого и среднего бизнеса в регионе, в том числе ориентированного на производство продукции, поставляемой на экспорт.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Развитие территориальных кластеров, в основе которого лежит реализация инвестиционных проектов, позволит создать на территории агломерации дополнительные рабочие места.</w:t>
      </w:r>
    </w:p>
    <w:p w:rsidR="00FB790B" w:rsidRDefault="00F749E1">
      <w:pPr>
        <w:widowControl w:val="0"/>
        <w:spacing w:after="0" w:line="240" w:lineRule="auto"/>
        <w:ind w:firstLine="709"/>
        <w:jc w:val="both"/>
        <w:rPr>
          <w:rFonts w:ascii="Times New Roman" w:hAnsi="Times New Roman"/>
          <w:sz w:val="28"/>
        </w:rPr>
      </w:pPr>
      <w:r>
        <w:rPr>
          <w:rFonts w:ascii="Times New Roman" w:hAnsi="Times New Roman"/>
          <w:sz w:val="28"/>
        </w:rPr>
        <w:t xml:space="preserve">348. </w:t>
      </w:r>
      <w:r w:rsidR="00C916D5">
        <w:rPr>
          <w:rFonts w:ascii="Times New Roman" w:hAnsi="Times New Roman"/>
          <w:sz w:val="28"/>
        </w:rPr>
        <w:t>Региональная практика развития агломераций показывает, что существуют риски, связанные с реализацией проектов территориального развития. К рискам, которые могут возникнуть в результате развития Авачинской агломерации относятся: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потеря экономической самостоятельности образующих агломерацию муниципальных образований;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использование прилегающих к крупным городам земельных территорий в основном для расселения городских жителей;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сокращение бюджетных поступлений в сельских муниципальных образованиях;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отток трудоспособного населения с региональной периферии в агломерацию, и с сельских территорий агломерации в города;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вынос экологически «грязных» и опасных производств в пригороды;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ухудшение экологической обстановки в сельских территориях.</w:t>
      </w:r>
    </w:p>
    <w:p w:rsidR="00FB790B" w:rsidRDefault="00F749E1">
      <w:pPr>
        <w:widowControl w:val="0"/>
        <w:spacing w:after="0" w:line="240" w:lineRule="auto"/>
        <w:ind w:firstLine="709"/>
        <w:jc w:val="both"/>
        <w:rPr>
          <w:rFonts w:ascii="Times New Roman" w:hAnsi="Times New Roman"/>
          <w:sz w:val="28"/>
        </w:rPr>
      </w:pPr>
      <w:r>
        <w:rPr>
          <w:rFonts w:ascii="Times New Roman" w:hAnsi="Times New Roman"/>
          <w:sz w:val="28"/>
        </w:rPr>
        <w:t xml:space="preserve">349. </w:t>
      </w:r>
      <w:r w:rsidR="00C916D5">
        <w:rPr>
          <w:rFonts w:ascii="Times New Roman" w:hAnsi="Times New Roman"/>
          <w:sz w:val="28"/>
        </w:rPr>
        <w:t>Учитывая эффекты территориального объединения и результаты формирования кластеров, мультипликативные эффекты в результате создания и развития Авачинской агломерации для Камчатского края следующие: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рост валового регионального продукта;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ускоренное наращивание человеческого капитала;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w:t>
      </w:r>
      <w:r>
        <w:t> </w:t>
      </w:r>
      <w:r>
        <w:rPr>
          <w:rFonts w:ascii="Times New Roman" w:hAnsi="Times New Roman"/>
          <w:sz w:val="28"/>
        </w:rPr>
        <w:t>улучшение демографических показателей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оптимизация рынка труда;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5) увеличение притока финансовых ресурсов в проекты и программы </w:t>
      </w:r>
      <w:r>
        <w:rPr>
          <w:rFonts w:ascii="Times New Roman" w:hAnsi="Times New Roman"/>
          <w:sz w:val="28"/>
        </w:rPr>
        <w:lastRenderedPageBreak/>
        <w:t>на территории агломерации;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реализация крупных инвестиционных проектов;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экономический рост, рост благосостояния населения, повышение возможностей образования и профессиональной самореализации;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повышение инвестиционной привлекательности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воплощение достижений науки и образования в реальном секторе экономики;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10) создание эффективных механизмов взаимодействия государства и бизнеса;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11) появление экономических предпосылок для перехода от политики выравнивания социально-экономического развития территорий к политике «локомотивов роста»;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12) постепенная интеграция региона в хозяйственную систему ДФО и Российской Федерации.</w:t>
      </w:r>
    </w:p>
    <w:p w:rsidR="00B26ED3" w:rsidRDefault="00C916D5" w:rsidP="00B26ED3">
      <w:pPr>
        <w:widowControl w:val="0"/>
        <w:spacing w:after="0" w:line="240" w:lineRule="auto"/>
        <w:ind w:firstLine="709"/>
        <w:jc w:val="both"/>
        <w:rPr>
          <w:rFonts w:ascii="Times New Roman" w:hAnsi="Times New Roman"/>
          <w:sz w:val="28"/>
        </w:rPr>
      </w:pPr>
      <w:r>
        <w:rPr>
          <w:rFonts w:ascii="Times New Roman" w:hAnsi="Times New Roman"/>
          <w:sz w:val="28"/>
        </w:rPr>
        <w:t>Агломерационный эффект включает в себя мультипликативные эффекты, которые образуются в результате эффектов территориального объединения и формиро</w:t>
      </w:r>
      <w:r w:rsidR="00B26ED3">
        <w:rPr>
          <w:rFonts w:ascii="Times New Roman" w:hAnsi="Times New Roman"/>
          <w:sz w:val="28"/>
        </w:rPr>
        <w:t>вания территориальных кластеров.</w:t>
      </w:r>
    </w:p>
    <w:p w:rsidR="00B658B8" w:rsidRDefault="00B658B8" w:rsidP="00B26ED3">
      <w:pPr>
        <w:widowControl w:val="0"/>
        <w:spacing w:after="0" w:line="240" w:lineRule="auto"/>
        <w:ind w:firstLine="709"/>
        <w:jc w:val="both"/>
        <w:rPr>
          <w:rFonts w:ascii="Times New Roman" w:hAnsi="Times New Roman"/>
          <w:sz w:val="28"/>
          <w:shd w:val="clear" w:color="auto" w:fill="FFFF00"/>
        </w:rPr>
      </w:pPr>
    </w:p>
    <w:p w:rsidR="00B26ED3" w:rsidRPr="00A855C5" w:rsidRDefault="004B0263" w:rsidP="00B26ED3">
      <w:pPr>
        <w:widowControl w:val="0"/>
        <w:spacing w:after="0" w:line="240" w:lineRule="auto"/>
        <w:ind w:firstLine="709"/>
        <w:jc w:val="center"/>
        <w:rPr>
          <w:rFonts w:ascii="Times New Roman" w:hAnsi="Times New Roman"/>
          <w:sz w:val="28"/>
        </w:rPr>
      </w:pPr>
      <w:r w:rsidRPr="00A855C5">
        <w:rPr>
          <w:rFonts w:ascii="Times New Roman" w:hAnsi="Times New Roman"/>
          <w:sz w:val="28"/>
        </w:rPr>
        <w:t>43</w:t>
      </w:r>
      <w:r w:rsidR="00C916D5" w:rsidRPr="00A855C5">
        <w:rPr>
          <w:rFonts w:ascii="Times New Roman" w:hAnsi="Times New Roman"/>
          <w:sz w:val="28"/>
        </w:rPr>
        <w:t xml:space="preserve">. Особые экономические зоны и </w:t>
      </w:r>
    </w:p>
    <w:p w:rsidR="00FB790B" w:rsidRPr="00A855C5" w:rsidRDefault="00B26ED3" w:rsidP="00B26ED3">
      <w:pPr>
        <w:widowControl w:val="0"/>
        <w:spacing w:after="0" w:line="240" w:lineRule="auto"/>
        <w:ind w:firstLine="709"/>
        <w:jc w:val="center"/>
        <w:rPr>
          <w:rFonts w:ascii="Times New Roman" w:hAnsi="Times New Roman"/>
          <w:sz w:val="28"/>
        </w:rPr>
      </w:pPr>
      <w:r w:rsidRPr="00A855C5">
        <w:rPr>
          <w:rFonts w:ascii="Times New Roman" w:hAnsi="Times New Roman"/>
          <w:sz w:val="28"/>
        </w:rPr>
        <w:t>з</w:t>
      </w:r>
      <w:r w:rsidR="00C916D5" w:rsidRPr="00A855C5">
        <w:rPr>
          <w:rFonts w:ascii="Times New Roman" w:hAnsi="Times New Roman"/>
          <w:sz w:val="28"/>
        </w:rPr>
        <w:t>оны</w:t>
      </w:r>
      <w:r w:rsidRPr="00A855C5">
        <w:rPr>
          <w:rFonts w:ascii="Times New Roman" w:hAnsi="Times New Roman"/>
          <w:sz w:val="28"/>
        </w:rPr>
        <w:t xml:space="preserve"> </w:t>
      </w:r>
      <w:r w:rsidR="00C916D5" w:rsidRPr="00A855C5">
        <w:rPr>
          <w:rFonts w:ascii="Times New Roman" w:hAnsi="Times New Roman"/>
          <w:sz w:val="28"/>
        </w:rPr>
        <w:t>территориального развития</w:t>
      </w:r>
    </w:p>
    <w:p w:rsidR="00FB790B" w:rsidRDefault="00FB790B">
      <w:pPr>
        <w:widowControl w:val="0"/>
        <w:spacing w:after="0" w:line="240" w:lineRule="auto"/>
        <w:ind w:firstLine="709"/>
        <w:jc w:val="both"/>
        <w:rPr>
          <w:rFonts w:ascii="Times New Roman" w:hAnsi="Times New Roman"/>
          <w:sz w:val="28"/>
        </w:rPr>
      </w:pPr>
    </w:p>
    <w:p w:rsidR="00FB790B" w:rsidRDefault="00333BBF">
      <w:pPr>
        <w:widowControl w:val="0"/>
        <w:spacing w:after="0" w:line="240" w:lineRule="auto"/>
        <w:ind w:firstLine="709"/>
        <w:jc w:val="both"/>
        <w:rPr>
          <w:rFonts w:ascii="Times New Roman" w:hAnsi="Times New Roman"/>
          <w:sz w:val="28"/>
        </w:rPr>
      </w:pPr>
      <w:r w:rsidRPr="006434C3">
        <w:rPr>
          <w:rFonts w:ascii="Times New Roman" w:hAnsi="Times New Roman"/>
          <w:sz w:val="28"/>
        </w:rPr>
        <w:t>350</w:t>
      </w:r>
      <w:r w:rsidR="00C916D5" w:rsidRPr="006434C3">
        <w:rPr>
          <w:rFonts w:ascii="Times New Roman" w:hAnsi="Times New Roman"/>
          <w:sz w:val="28"/>
        </w:rPr>
        <w:t>.</w:t>
      </w:r>
      <w:r w:rsidR="00C916D5">
        <w:rPr>
          <w:rFonts w:ascii="Times New Roman" w:hAnsi="Times New Roman"/>
          <w:sz w:val="28"/>
        </w:rPr>
        <w:t xml:space="preserve"> Создание особых зон на территории Камчатского края возможно при учете следующих положений федерального законодательства: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1) </w:t>
      </w:r>
      <w:hyperlink r:id="rId143" w:history="1">
        <w:r>
          <w:rPr>
            <w:rFonts w:ascii="Times New Roman" w:hAnsi="Times New Roman"/>
            <w:sz w:val="28"/>
          </w:rPr>
          <w:t>пункт 4 статьи 5</w:t>
        </w:r>
      </w:hyperlink>
      <w:r>
        <w:rPr>
          <w:rFonts w:ascii="Times New Roman" w:hAnsi="Times New Roman"/>
          <w:sz w:val="28"/>
        </w:rPr>
        <w:t xml:space="preserve"> Федерального закона от 03.12.2011 № 392-ФЗ гласит: «создание зоны территориального развития в границах территорий традиционного природопользования коренных малочисленных народов Севера, Сибири и Дальнего Востока Российской Федерации не допускается»;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2) </w:t>
      </w:r>
      <w:hyperlink r:id="rId144" w:history="1">
        <w:r>
          <w:rPr>
            <w:rFonts w:ascii="Times New Roman" w:hAnsi="Times New Roman"/>
            <w:sz w:val="28"/>
          </w:rPr>
          <w:t>пункт 3 статьи 4</w:t>
        </w:r>
      </w:hyperlink>
      <w:r>
        <w:rPr>
          <w:rFonts w:ascii="Times New Roman" w:hAnsi="Times New Roman"/>
          <w:sz w:val="28"/>
        </w:rPr>
        <w:t xml:space="preserve"> Федерального закона от 22.07.2005 № 116-ФЗ «Об особых экономических зонах в Российской Федерации» гласит: «не допускается создание особой экономической зоны на территории муниципального образования, на которой создана зона территориального развития»;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3) </w:t>
      </w:r>
      <w:hyperlink r:id="rId145" w:history="1">
        <w:r>
          <w:rPr>
            <w:rFonts w:ascii="Times New Roman" w:hAnsi="Times New Roman"/>
            <w:sz w:val="28"/>
          </w:rPr>
          <w:t>пункт 8 статьи 3</w:t>
        </w:r>
      </w:hyperlink>
      <w:r>
        <w:rPr>
          <w:rFonts w:ascii="Times New Roman" w:hAnsi="Times New Roman"/>
          <w:sz w:val="28"/>
        </w:rPr>
        <w:t xml:space="preserve"> Федерального закона от 29.12.2014 № 473-ФЗ «О территориях опережающего социально-экономического развития в Российской Федерации» гласит: «территория опережающего социально-экономического развития не может создаваться в границах особой экономической зоны или зоны территориального развития». В состав ТОСЭР не может входить ОЭЗ или ЗТР.</w:t>
      </w:r>
    </w:p>
    <w:p w:rsidR="00FB790B" w:rsidRDefault="00333BBF">
      <w:pPr>
        <w:widowControl w:val="0"/>
        <w:spacing w:after="0" w:line="240" w:lineRule="auto"/>
        <w:ind w:firstLine="709"/>
        <w:jc w:val="both"/>
        <w:rPr>
          <w:rFonts w:ascii="Times New Roman" w:hAnsi="Times New Roman"/>
          <w:sz w:val="28"/>
        </w:rPr>
      </w:pPr>
      <w:r w:rsidRPr="006434C3">
        <w:rPr>
          <w:rFonts w:ascii="Times New Roman" w:hAnsi="Times New Roman"/>
          <w:sz w:val="28"/>
        </w:rPr>
        <w:t>351</w:t>
      </w:r>
      <w:r w:rsidR="00C916D5" w:rsidRPr="006434C3">
        <w:rPr>
          <w:rFonts w:ascii="Times New Roman" w:hAnsi="Times New Roman"/>
          <w:sz w:val="28"/>
        </w:rPr>
        <w:t>.</w:t>
      </w:r>
      <w:r w:rsidR="00C916D5">
        <w:rPr>
          <w:rFonts w:ascii="Times New Roman" w:hAnsi="Times New Roman"/>
          <w:sz w:val="28"/>
        </w:rPr>
        <w:t xml:space="preserve"> Правительством Камчатского края предусмотрен ряд мер, направленных на поддержку мероприятий по развитию территории опережающего социально-экономического развития «Камчатка», которая утверждена </w:t>
      </w:r>
      <w:hyperlink r:id="rId146" w:history="1">
        <w:r w:rsidR="00C916D5">
          <w:rPr>
            <w:rFonts w:ascii="Times New Roman" w:hAnsi="Times New Roman"/>
            <w:sz w:val="28"/>
          </w:rPr>
          <w:t>постановлением</w:t>
        </w:r>
      </w:hyperlink>
      <w:r w:rsidR="00C916D5">
        <w:rPr>
          <w:rFonts w:ascii="Times New Roman" w:hAnsi="Times New Roman"/>
          <w:sz w:val="28"/>
        </w:rPr>
        <w:t xml:space="preserve"> Правительства Российской Федерации от 28.08.2015 № 899 «О создании территории опережающего социально-экономического развития «Камчатка».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Правительством Камчатского края совместно с Минвостокразвития </w:t>
      </w:r>
      <w:r>
        <w:rPr>
          <w:rFonts w:ascii="Times New Roman" w:hAnsi="Times New Roman"/>
          <w:sz w:val="28"/>
        </w:rPr>
        <w:lastRenderedPageBreak/>
        <w:t>России и АО «КРДВ» утвержден план-график создания объектов инфраструктуры ТОР «Камчатка» за счет средств федерального и регионального бюджета, включающий в себя перечень объектов инфраструктуры ТОР «Камчатка», подлежащих строительству, реконструкции и капитальному ремонту, информацию об их предельной стоимости и сроках финансирования, а также контрольных датах получения результатов.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ТОР «Камчатка» территориально создана на нескольких основных площадках в Петропавловск-Камчатской и Елизовской агломерации: Морской порт (портовая и туристская специализации), Аэропорт (туризм), Паратунка (туризм), ЮГ (портово-промышленная специализация), Зеленовские озерки (туризм и сельское хозяйство), Центр (туризм и промышленность), Витязь-Аэро (туризм), Нагорный (сельское хозяйство).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рамках туристско-рекреационной части ТОР предполагается создание современных курортных зон «Паратунка» и «Зеленовские озерки», а также реализация других инвестиционных проектов.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Целью создания площадки «Паратунка» является формирование современной высокоэффективной туристской инфраструктуры для повышения конкурентоспособности туристского рынка Камчатского края и условий для ускоренного развития туризма в регионе посредством расширения спектра и повышения качества услуг, оказываемых российским и иностранным туристам. Проект представляет собой ряд инвестиционных площадок с обеспечением инженерно-технической инфраструктурой, создаваемой за счет федерального бюджета и бюджета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Одной из основных площадок, доступных потенциальным инвесторам, является туристско-рекреационный кластер (ТРК) «Паратунка» площадью 380 гектаров. На данной площадке возможно размещение современных рекреационных комплексов.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рамках мероприятий по созданию инфраструктуры площадки «Паратунка» ТОР «Камчатка» за счет средств бюджета Камчатского края предусмотрено: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строительство системы теплоснабжения площадки от Верхне-Паратунского месторождения термальных вод. Стоимость строительства составляет 1 450,44 млн руб;</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2) строительство основной дороги туристско-рекреационного кластера «Паратунка» (3 км), съездов к участкам (разработка проектной документации, прохождение государственной экспертизы). Стоимость проведения работ составляет 10 млн руб. В настоящее время ведется разработка проектной документации, ожидаемый срок получения государственной экспертизы </w:t>
      </w:r>
      <w:r w:rsidR="00675B7C">
        <w:rPr>
          <w:rFonts w:ascii="Times New Roman" w:hAnsi="Times New Roman"/>
          <w:sz w:val="28"/>
        </w:rPr>
        <w:t>–</w:t>
      </w:r>
      <w:r>
        <w:rPr>
          <w:rFonts w:ascii="Times New Roman" w:hAnsi="Times New Roman"/>
          <w:sz w:val="28"/>
        </w:rPr>
        <w:t xml:space="preserve"> 04 июля 2017 года;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спроектированный туристско-рекреационный кластер «Зеленовские озерки» территориально расположен в Раздольненском сельском поселении Елизовского района Камчатского края. Площадка создается на базе известного месторождения термальных вод.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Реализация проектов потенциальных резидентов планируется на 11 </w:t>
      </w:r>
      <w:r>
        <w:rPr>
          <w:rFonts w:ascii="Times New Roman" w:hAnsi="Times New Roman"/>
          <w:sz w:val="28"/>
        </w:rPr>
        <w:lastRenderedPageBreak/>
        <w:t>инвестиционных площадках общей площадью 127,26 га, в том числе следующие проекты: реконструкция существующей водолечебницы «Зеленовские озерки»; строительство баз отдыха и туристических гостиниц уровня 3 и 4 звезды более чем на 600 мест; строительства Термального парка; строительства туристско-информационного центра; строительство лечебно-оздоровительного Бальнеологического санатория на 250 мест.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Кроме этого на площадках «Зеленовские озерки» и «Нагорный» планируется создание современных круглогодичных тепличных комплексов и других сельскохозяйственных предприятий, которые смогут обеспечить эффективный процесс производства.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 площадке «Витязь Аэро» частным инвестором ООО «Витязь-Аэро» планируется создание аэродрома для малой авиации, осуществляющей полеты по туристическим маршрутам и уникальным местам Камчатки. В год планируется перевозить не менее 30 тысяч человек.</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Реализация проекта ТОР «Камчатка» позволит преобразить Камчатский край, увеличить туристический поток с перспективой роста до 820 тысяч туристов, увеличить прирост ВРП Камчатского края на 10–15 процентов, а также создаст условия, способствующие вложению инвестиций частного капитала в транспортный комплекс, промышленность, туризм и другие отрасли региона, что существенно повысит эффективность экономики Камчатки и всего Дальнего Востока России в глобальном масштабе. Кроме этого, проектами ТОР «Камчатка» уже на первом этапе предполагается создание порядка 3000 новых рабочих мест, большая часть которых будет занята Камчатскими специалистами.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 целью наиболее эффективной реализации мероприятий по созданию инфраструктуры ТОР «Камчатка» и привлечению потенциальных резидентов создано дочернее общество ООО «Управляющая компания территории опережающего социально-экономического развития «Камчатка», осуществляющее функции управления ТОР «Камчатка» и обеспечивающего ускоренное социально-экономическое развитие и создание комфортных условий жизнедеятельности населения Камчатского края.</w:t>
      </w:r>
    </w:p>
    <w:p w:rsidR="00FB790B" w:rsidRDefault="00333BBF">
      <w:pPr>
        <w:widowControl w:val="0"/>
        <w:spacing w:after="0" w:line="240" w:lineRule="auto"/>
        <w:ind w:firstLine="709"/>
        <w:jc w:val="both"/>
        <w:rPr>
          <w:rFonts w:ascii="Times New Roman" w:hAnsi="Times New Roman"/>
          <w:sz w:val="28"/>
        </w:rPr>
      </w:pPr>
      <w:r w:rsidRPr="006434C3">
        <w:rPr>
          <w:rFonts w:ascii="Times New Roman" w:hAnsi="Times New Roman"/>
          <w:sz w:val="28"/>
        </w:rPr>
        <w:t>352</w:t>
      </w:r>
      <w:r w:rsidR="00C916D5">
        <w:rPr>
          <w:rFonts w:ascii="Times New Roman" w:hAnsi="Times New Roman"/>
          <w:sz w:val="28"/>
        </w:rPr>
        <w:t>. Свободный порт Владивосток в Камчатском крае.</w:t>
      </w:r>
    </w:p>
    <w:p w:rsidR="00FB790B" w:rsidRDefault="009D4060">
      <w:pPr>
        <w:widowControl w:val="0"/>
        <w:spacing w:after="0" w:line="240" w:lineRule="auto"/>
        <w:ind w:firstLine="709"/>
        <w:jc w:val="both"/>
        <w:rPr>
          <w:rFonts w:ascii="Times New Roman" w:hAnsi="Times New Roman"/>
          <w:sz w:val="28"/>
        </w:rPr>
      </w:pPr>
      <w:r>
        <w:rPr>
          <w:rFonts w:ascii="Times New Roman" w:hAnsi="Times New Roman"/>
          <w:sz w:val="28"/>
        </w:rPr>
        <w:t>Федеральным</w:t>
      </w:r>
      <w:r w:rsidR="00C916D5">
        <w:rPr>
          <w:rFonts w:ascii="Times New Roman" w:hAnsi="Times New Roman"/>
          <w:sz w:val="28"/>
        </w:rPr>
        <w:t xml:space="preserve"> </w:t>
      </w:r>
      <w:r>
        <w:rPr>
          <w:rFonts w:ascii="Times New Roman" w:hAnsi="Times New Roman"/>
          <w:sz w:val="28"/>
        </w:rPr>
        <w:t xml:space="preserve">законом </w:t>
      </w:r>
      <w:r w:rsidR="00C916D5">
        <w:rPr>
          <w:rFonts w:ascii="Times New Roman" w:hAnsi="Times New Roman"/>
          <w:sz w:val="28"/>
        </w:rPr>
        <w:t>от 03.07.2016 № 252-ФЗ «О внесении изменений в Федеральный закон «О территориях опережающего социально-экономического развития в Российской Федерации» и Федеральный закон «О свободном порте Владивосток» к свободному порту Владивосток отнесена территория городского округа Петропавловска-Камчатского.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Приняты изменения в региональные законодательные акты об установлении ставок по налогу на прибыль и налогу на имущество организаций, являющихся резидентами свободного порта Владивосток в Камчатском крае. Их размер соответствует налоговым условиям для резидентов ТОР «Камчатка» – налог на прибыль 5 процентов в течение пяти налоговых периодов, 10 процентов в течение следующих пяти налоговых периодов; налог на имущество – 0 процентов в течение пяти налоговых периодов.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Приняты поправки в нормативно-правовой акт по установлению льгот по земельному налогу для резидентов Свободного порта Владивосток в г. Петропавловске-Камчатском.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Практически решен вопрос по включению в границы свободного порта Владивосток территории Елизовского муниципального района в целях реализации приоритетных для Камчатского края проектов по строительству аэропорта Петропавловск-Камчатский (объем инвестиций 3 430,0 млн руб.) с целью применения упрощенного визового режима для иностранных граждан (туристов) и краевой больницы (объем инвестиций 11 500,0 млн руб.) на условиях государственно частного партнерства.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Кроме этого, в рамках режима Свободный порт Владивосток на территории Елизовского муниципального района планируются к реализации проекты по жилищному строительству, проекты в области сельского хозяйства, в том числе по созданию современного тепличного комплекса на территории ОАО «Зверосовхоз Авачинский».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Общий планируемый объем инвестиций по всем проектам на территории Елизовского муниципального района составит более 22 млрд руб.; количество новых рабочих мест – 1006 единиц.</w:t>
      </w:r>
    </w:p>
    <w:p w:rsidR="00FB790B" w:rsidRDefault="00333BBF">
      <w:pPr>
        <w:widowControl w:val="0"/>
        <w:spacing w:after="0" w:line="240" w:lineRule="auto"/>
        <w:ind w:firstLine="709"/>
        <w:jc w:val="both"/>
        <w:rPr>
          <w:rFonts w:ascii="Times New Roman" w:hAnsi="Times New Roman"/>
          <w:sz w:val="28"/>
        </w:rPr>
      </w:pPr>
      <w:r w:rsidRPr="006434C3">
        <w:rPr>
          <w:rFonts w:ascii="Times New Roman" w:hAnsi="Times New Roman"/>
          <w:sz w:val="28"/>
        </w:rPr>
        <w:t>353</w:t>
      </w:r>
      <w:r w:rsidR="00C916D5" w:rsidRPr="006434C3">
        <w:rPr>
          <w:rFonts w:ascii="Times New Roman" w:hAnsi="Times New Roman"/>
          <w:sz w:val="28"/>
        </w:rPr>
        <w:t>.</w:t>
      </w:r>
      <w:r w:rsidR="00C916D5">
        <w:rPr>
          <w:rFonts w:ascii="Times New Roman" w:hAnsi="Times New Roman"/>
          <w:sz w:val="28"/>
        </w:rPr>
        <w:t xml:space="preserve"> Зоны территориального развития.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w:t>
      </w:r>
      <w:hyperlink r:id="rId147" w:history="1">
        <w:r w:rsidR="00CC73C9">
          <w:rPr>
            <w:rFonts w:ascii="Times New Roman" w:hAnsi="Times New Roman"/>
            <w:sz w:val="28"/>
          </w:rPr>
          <w:t>ст. 2</w:t>
        </w:r>
      </w:hyperlink>
      <w:r w:rsidR="00CC73C9">
        <w:rPr>
          <w:rFonts w:ascii="Times New Roman" w:hAnsi="Times New Roman"/>
          <w:sz w:val="28"/>
        </w:rPr>
        <w:t xml:space="preserve"> Федерального</w:t>
      </w:r>
      <w:r>
        <w:rPr>
          <w:rFonts w:ascii="Times New Roman" w:hAnsi="Times New Roman"/>
          <w:sz w:val="28"/>
        </w:rPr>
        <w:t xml:space="preserve"> </w:t>
      </w:r>
      <w:hyperlink r:id="rId148" w:history="1">
        <w:r>
          <w:rPr>
            <w:rFonts w:ascii="Times New Roman" w:hAnsi="Times New Roman"/>
            <w:sz w:val="28"/>
          </w:rPr>
          <w:t>закон</w:t>
        </w:r>
      </w:hyperlink>
      <w:r w:rsidR="00CC73C9">
        <w:rPr>
          <w:rFonts w:ascii="Times New Roman" w:hAnsi="Times New Roman"/>
          <w:sz w:val="28"/>
        </w:rPr>
        <w:t>а</w:t>
      </w:r>
      <w:r w:rsidR="00D3754C">
        <w:rPr>
          <w:rFonts w:ascii="Times New Roman" w:hAnsi="Times New Roman"/>
          <w:sz w:val="28"/>
        </w:rPr>
        <w:t xml:space="preserve"> от 03.12.2011 № </w:t>
      </w:r>
      <w:r w:rsidR="00CC73C9">
        <w:rPr>
          <w:rFonts w:ascii="Times New Roman" w:hAnsi="Times New Roman"/>
          <w:sz w:val="28"/>
        </w:rPr>
        <w:t>392-ФЗ</w:t>
      </w:r>
      <w:r>
        <w:rPr>
          <w:rFonts w:ascii="Times New Roman" w:hAnsi="Times New Roman"/>
          <w:sz w:val="28"/>
        </w:rPr>
        <w:t xml:space="preserve"> используется следующее определение ЗТР: «часть территории субъекта Российской Федерации, на которой в целях ускорения социально-экономического развития субъекта Российской Федерации путем формирования благоприятных условий для привлечения инвестиций в его экономику резидентам зоны территориального развития предоставляются меры государственной поддержки».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Учитывая имеющиеся ограничения, невозможно создать ЗТР на территории семи муниципальных образований, относящихся к территориям традиционного природопользования КМНС; двух муниципальных образований, относящихся к ТОСЭР; и Вилючинском городском округе, имеющем статус закрытого административно-территориального образования.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Препятствиями для создания ЗТР на территории оставшихся трех муниципальных образований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1) в соответствии с Федеральным </w:t>
      </w:r>
      <w:hyperlink r:id="rId149" w:history="1">
        <w:r w:rsidRPr="009D4060">
          <w:rPr>
            <w:rFonts w:ascii="Times New Roman" w:hAnsi="Times New Roman"/>
            <w:sz w:val="28"/>
          </w:rPr>
          <w:t>законом</w:t>
        </w:r>
      </w:hyperlink>
      <w:r>
        <w:rPr>
          <w:rFonts w:ascii="Times New Roman" w:hAnsi="Times New Roman"/>
          <w:sz w:val="28"/>
        </w:rPr>
        <w:t xml:space="preserve"> от 01.12.2014 № 384-ФЗ «О федеральном бюджете на 2015 год и на плановый период 2016, 2017 годов» поддержка создания ЗТР за счет федеральных средств не предусмотрена;</w:t>
      </w:r>
    </w:p>
    <w:p w:rsidR="00FB790B" w:rsidRDefault="009D4060">
      <w:pPr>
        <w:widowControl w:val="0"/>
        <w:spacing w:after="0" w:line="240" w:lineRule="auto"/>
        <w:ind w:firstLine="709"/>
        <w:jc w:val="both"/>
        <w:rPr>
          <w:rFonts w:ascii="Times New Roman" w:hAnsi="Times New Roman"/>
          <w:sz w:val="28"/>
        </w:rPr>
      </w:pPr>
      <w:r>
        <w:rPr>
          <w:rFonts w:ascii="Times New Roman" w:hAnsi="Times New Roman"/>
          <w:sz w:val="28"/>
        </w:rPr>
        <w:t>2) соответствии с</w:t>
      </w:r>
      <w:r w:rsidRPr="009D4060">
        <w:t xml:space="preserve"> </w:t>
      </w:r>
      <w:r w:rsidRPr="009D4060">
        <w:rPr>
          <w:rFonts w:ascii="Times New Roman" w:hAnsi="Times New Roman"/>
          <w:sz w:val="28"/>
        </w:rPr>
        <w:t>п. 3</w:t>
      </w:r>
      <w:r w:rsidR="00C916D5" w:rsidRPr="009D4060">
        <w:rPr>
          <w:rFonts w:ascii="Times New Roman" w:hAnsi="Times New Roman"/>
          <w:sz w:val="28"/>
        </w:rPr>
        <w:t xml:space="preserve"> </w:t>
      </w:r>
      <w:hyperlink r:id="rId150" w:history="1">
        <w:r w:rsidR="00C916D5" w:rsidRPr="009D4060">
          <w:rPr>
            <w:rFonts w:ascii="Times New Roman" w:hAnsi="Times New Roman"/>
            <w:sz w:val="28"/>
          </w:rPr>
          <w:t xml:space="preserve">ст. 11 </w:t>
        </w:r>
      </w:hyperlink>
      <w:r w:rsidR="00C916D5">
        <w:rPr>
          <w:rFonts w:ascii="Times New Roman" w:hAnsi="Times New Roman"/>
          <w:sz w:val="28"/>
        </w:rPr>
        <w:t>Феде</w:t>
      </w:r>
      <w:r>
        <w:rPr>
          <w:rFonts w:ascii="Times New Roman" w:hAnsi="Times New Roman"/>
          <w:sz w:val="28"/>
        </w:rPr>
        <w:t xml:space="preserve">рального закона от 03.12.2011 </w:t>
      </w:r>
      <w:r w:rsidR="00CC73C9">
        <w:rPr>
          <w:rFonts w:ascii="Times New Roman" w:hAnsi="Times New Roman"/>
          <w:sz w:val="28"/>
        </w:rPr>
        <w:t xml:space="preserve">    </w:t>
      </w:r>
      <w:r>
        <w:rPr>
          <w:rFonts w:ascii="Times New Roman" w:hAnsi="Times New Roman"/>
          <w:sz w:val="28"/>
        </w:rPr>
        <w:t>№ </w:t>
      </w:r>
      <w:r w:rsidR="00CC73C9">
        <w:rPr>
          <w:rFonts w:ascii="Times New Roman" w:hAnsi="Times New Roman"/>
          <w:sz w:val="28"/>
        </w:rPr>
        <w:t>392-ФЗ</w:t>
      </w:r>
      <w:r w:rsidR="00C916D5">
        <w:rPr>
          <w:rFonts w:ascii="Times New Roman" w:hAnsi="Times New Roman"/>
          <w:sz w:val="28"/>
        </w:rPr>
        <w:t xml:space="preserve"> юридическое лицо должно иметь следующие документы: инвестиционная декларация; сведения о площади и виде разрешенного использования земельного участка, имеющегося или необходимого для реализации инвестиционного проекта в соответствии с инвестиционной декларацией;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3) в соответствии </w:t>
      </w:r>
      <w:r w:rsidR="009D4060">
        <w:rPr>
          <w:rFonts w:ascii="Times New Roman" w:hAnsi="Times New Roman"/>
          <w:sz w:val="28"/>
        </w:rPr>
        <w:t>с</w:t>
      </w:r>
      <w:r w:rsidRPr="009D4060">
        <w:rPr>
          <w:rFonts w:ascii="Times New Roman" w:hAnsi="Times New Roman"/>
          <w:sz w:val="28"/>
        </w:rPr>
        <w:t xml:space="preserve"> </w:t>
      </w:r>
      <w:r w:rsidR="009D4060" w:rsidRPr="009D4060">
        <w:rPr>
          <w:rFonts w:ascii="Times New Roman" w:hAnsi="Times New Roman"/>
          <w:sz w:val="28"/>
        </w:rPr>
        <w:t>п. 8</w:t>
      </w:r>
      <w:r w:rsidR="009D4060">
        <w:rPr>
          <w:rFonts w:ascii="Times New Roman" w:hAnsi="Times New Roman"/>
          <w:sz w:val="28"/>
        </w:rPr>
        <w:t xml:space="preserve"> </w:t>
      </w:r>
      <w:hyperlink r:id="rId151" w:history="1">
        <w:r w:rsidRPr="009D4060">
          <w:rPr>
            <w:rFonts w:ascii="Times New Roman" w:hAnsi="Times New Roman"/>
            <w:sz w:val="28"/>
          </w:rPr>
          <w:t xml:space="preserve">ст. 11 </w:t>
        </w:r>
      </w:hyperlink>
      <w:r>
        <w:rPr>
          <w:rFonts w:ascii="Times New Roman" w:hAnsi="Times New Roman"/>
          <w:sz w:val="28"/>
        </w:rPr>
        <w:t xml:space="preserve"> Феде</w:t>
      </w:r>
      <w:r w:rsidR="009D4060">
        <w:rPr>
          <w:rFonts w:ascii="Times New Roman" w:hAnsi="Times New Roman"/>
          <w:sz w:val="28"/>
        </w:rPr>
        <w:t>рального закона от 03.12.2011 № </w:t>
      </w:r>
      <w:r w:rsidR="00CC73C9">
        <w:rPr>
          <w:rFonts w:ascii="Times New Roman" w:hAnsi="Times New Roman"/>
          <w:sz w:val="28"/>
        </w:rPr>
        <w:t>392-ФЗ</w:t>
      </w:r>
      <w:r>
        <w:rPr>
          <w:rFonts w:ascii="Times New Roman" w:hAnsi="Times New Roman"/>
          <w:sz w:val="28"/>
        </w:rPr>
        <w:t xml:space="preserve"> в рамках инвестиционного проекта не могут осуществляться следующие виды деятельности: производство этилового спирта, алкогольной </w:t>
      </w:r>
      <w:r>
        <w:rPr>
          <w:rFonts w:ascii="Times New Roman" w:hAnsi="Times New Roman"/>
          <w:sz w:val="28"/>
        </w:rPr>
        <w:lastRenderedPageBreak/>
        <w:t>продукции, производство табачных изделий и других подакцизных товаров (за исключением мотоциклов и легковых автомобилей); добыча сырой нефти, природного газа, предоставление услуг в этих областях; добыча драгоценных металлов, драгоценных камней, полудрагоценных камней, их производство и переработка; оптовая торговля и розничная торговля; ремонт транспортных средств, бытовых изделий и предметов личного пользования; финансовая деятельность; обработка лома и отходов цветных и (или) черных металлов.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Учитывая имеющиеся ограничения, нецелесообразно создание ЗТР на территории Мильковского, Усть-Большерецкого и Усть-Камчатского районов.</w:t>
      </w:r>
    </w:p>
    <w:p w:rsidR="00FB790B" w:rsidRDefault="00333BBF">
      <w:pPr>
        <w:widowControl w:val="0"/>
        <w:spacing w:after="0" w:line="240" w:lineRule="auto"/>
        <w:ind w:firstLine="709"/>
        <w:jc w:val="both"/>
        <w:rPr>
          <w:rFonts w:ascii="Times New Roman" w:hAnsi="Times New Roman"/>
          <w:sz w:val="28"/>
        </w:rPr>
      </w:pPr>
      <w:r w:rsidRPr="00E55E9A">
        <w:rPr>
          <w:rFonts w:ascii="Times New Roman" w:hAnsi="Times New Roman"/>
          <w:sz w:val="28"/>
        </w:rPr>
        <w:t>354</w:t>
      </w:r>
      <w:r w:rsidR="00C916D5" w:rsidRPr="00E55E9A">
        <w:rPr>
          <w:rFonts w:ascii="Times New Roman" w:hAnsi="Times New Roman"/>
          <w:sz w:val="28"/>
        </w:rPr>
        <w:t xml:space="preserve">. </w:t>
      </w:r>
      <w:r w:rsidR="00C916D5">
        <w:rPr>
          <w:rFonts w:ascii="Times New Roman" w:hAnsi="Times New Roman"/>
          <w:sz w:val="28"/>
        </w:rPr>
        <w:t>Особые экономические зоны.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ст. 2 Федерального </w:t>
      </w:r>
      <w:hyperlink r:id="rId152" w:history="1">
        <w:r>
          <w:rPr>
            <w:rFonts w:ascii="Times New Roman" w:hAnsi="Times New Roman"/>
            <w:sz w:val="28"/>
          </w:rPr>
          <w:t>закона</w:t>
        </w:r>
      </w:hyperlink>
      <w:r>
        <w:rPr>
          <w:rFonts w:ascii="Times New Roman" w:hAnsi="Times New Roman"/>
          <w:sz w:val="28"/>
        </w:rPr>
        <w:t xml:space="preserve"> от 22.07.2005 № 116-ФЗ «Об особых экономических зонах в Российской Федерации» используется следующее определение ОЭЗ: «часть территории Российской Федерации, которая определяется Правительством Российской Федерации и на которой действует особый режим осуществления предпринимательской деятельности, а также может применяться таможенная процедура свободной таможенной зоны».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результате анализа территорий муниципальных образований выявлено наличие условий для создания на территориях Мильковского, Усть-Большерецкого и Усть-Камчатского районов ОЭЗ, в которых приоритетными видами экономической деятельности являются рыбохозяйственная, туристско-рекреационная и портовая деятельность, переработка сельскохозяйственной продукции, полезных ископаемых, древесины. Базовыми условиями для перехода к этапу формирования ОЭЗ определены качественное улучшение транспортной инфраструктуры и энергоснабжения.</w:t>
      </w:r>
    </w:p>
    <w:p w:rsidR="00FB790B" w:rsidRDefault="00333BBF">
      <w:pPr>
        <w:widowControl w:val="0"/>
        <w:spacing w:after="0" w:line="240" w:lineRule="auto"/>
        <w:ind w:firstLine="709"/>
        <w:jc w:val="both"/>
        <w:rPr>
          <w:rFonts w:ascii="Times New Roman" w:hAnsi="Times New Roman"/>
          <w:sz w:val="28"/>
        </w:rPr>
      </w:pPr>
      <w:r w:rsidRPr="00E55E9A">
        <w:rPr>
          <w:rFonts w:ascii="Times New Roman" w:hAnsi="Times New Roman"/>
          <w:sz w:val="28"/>
        </w:rPr>
        <w:t>355</w:t>
      </w:r>
      <w:r w:rsidR="00C916D5" w:rsidRPr="00E55E9A">
        <w:rPr>
          <w:rFonts w:ascii="Times New Roman" w:hAnsi="Times New Roman"/>
          <w:sz w:val="28"/>
        </w:rPr>
        <w:t xml:space="preserve">. </w:t>
      </w:r>
      <w:r w:rsidR="00C916D5">
        <w:rPr>
          <w:rFonts w:ascii="Times New Roman" w:hAnsi="Times New Roman"/>
          <w:sz w:val="28"/>
        </w:rPr>
        <w:t>Территории традиционного природопользования коренных малочисленных народов Севера, Сибири и Дальнего Востока Российской Федерации (далее – территории традиционного природопользования КМНС).</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 ст. 1 Федерального </w:t>
      </w:r>
      <w:hyperlink r:id="rId153" w:history="1">
        <w:r>
          <w:rPr>
            <w:rFonts w:ascii="Times New Roman" w:hAnsi="Times New Roman"/>
            <w:sz w:val="28"/>
          </w:rPr>
          <w:t>закона</w:t>
        </w:r>
      </w:hyperlink>
      <w:r>
        <w:rPr>
          <w:rFonts w:ascii="Times New Roman" w:hAnsi="Times New Roman"/>
          <w:sz w:val="28"/>
        </w:rPr>
        <w:t xml:space="preserve"> от 07.05.2001 № 49-ФЗ «О территориях традиционного природопользования коренных малочисленных народов Севера, Сибири и Дальнего Востока Российской Федерации» в используется следующее определение территорий традиционного природопользования КМНС: «особо охраняемые территории, образованные для ведения традиционного природопользования и традиционного образа жизни коренными малочисленными народами Севера, Сибири и Дальнего Востока Российской Федерации».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 территориям, на которых утверждены территории традиционного природопользования КМНС, в Камчатском крае относятся: поселок Палана, Алеутский район, Быстринский район, Карагинский район, Олюторский район, Пенжинский район, Соболевский район и Тигильский район.</w:t>
      </w:r>
    </w:p>
    <w:p w:rsidR="00FB790B" w:rsidRDefault="00333BBF">
      <w:pPr>
        <w:widowControl w:val="0"/>
        <w:spacing w:after="0" w:line="240" w:lineRule="auto"/>
        <w:ind w:firstLine="709"/>
        <w:jc w:val="both"/>
        <w:rPr>
          <w:rFonts w:ascii="Times New Roman" w:hAnsi="Times New Roman"/>
          <w:sz w:val="28"/>
        </w:rPr>
      </w:pPr>
      <w:r w:rsidRPr="00E55E9A">
        <w:rPr>
          <w:rFonts w:ascii="Times New Roman" w:hAnsi="Times New Roman"/>
          <w:sz w:val="28"/>
        </w:rPr>
        <w:t>356</w:t>
      </w:r>
      <w:r w:rsidR="00C916D5" w:rsidRPr="00E55E9A">
        <w:rPr>
          <w:rFonts w:ascii="Times New Roman" w:hAnsi="Times New Roman"/>
          <w:sz w:val="28"/>
        </w:rPr>
        <w:t>.</w:t>
      </w:r>
      <w:r w:rsidR="00C916D5">
        <w:rPr>
          <w:rFonts w:ascii="Times New Roman" w:hAnsi="Times New Roman"/>
          <w:sz w:val="28"/>
        </w:rPr>
        <w:t xml:space="preserve"> </w:t>
      </w:r>
      <w:r w:rsidR="00C916D5" w:rsidRPr="00F72160">
        <w:rPr>
          <w:rFonts w:ascii="Times New Roman" w:hAnsi="Times New Roman"/>
          <w:sz w:val="28"/>
        </w:rPr>
        <w:t>Распоряжением Правительства Камчатского края от 05.12.2014 года № 538-РП</w:t>
      </w:r>
      <w:r w:rsidR="00C916D5">
        <w:rPr>
          <w:rFonts w:ascii="Times New Roman" w:hAnsi="Times New Roman"/>
          <w:sz w:val="28"/>
        </w:rPr>
        <w:t xml:space="preserve"> на территории Елизовского района создан государственный агропромышленный парк «Зеленовские озерки». Агропромпарк является специализированной зоной, создающей компактно расположенную </w:t>
      </w:r>
      <w:r w:rsidR="00C916D5">
        <w:rPr>
          <w:rFonts w:ascii="Times New Roman" w:hAnsi="Times New Roman"/>
          <w:sz w:val="28"/>
        </w:rPr>
        <w:lastRenderedPageBreak/>
        <w:t>комбинацию технологически синхронизированных производственных, перерабатывающих предприятий, объектов логистической, рыночной, социальной, контролирующей инфраструктуры, встраивающихся в отраслевую специализацию региона. Агропромпарк – инструмент государственного регулирования АПК в рамках ВТО, позволит реализовать меры по поддержке местных производителей, развитию и модернизации агропромышленных предприятий, развитию сельских территорий и регулированию рынков сбыта готовой продукции.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Территория агропромышленного парка «Зеленовские озерки» включена в ТОР «Камчатка».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Кроме этого, планируется создание промышленного парка «Дальний». Территория парка «Дальний» формируется из 2-х зон. Зона «П2» – территория для размещения промышленных объектов. Зона «К2» – территория для размещения коммунальных предприятий и предприятий по обслуживанию транспорта.</w:t>
      </w:r>
    </w:p>
    <w:p w:rsidR="00FB790B" w:rsidRDefault="00333BBF">
      <w:pPr>
        <w:widowControl w:val="0"/>
        <w:spacing w:after="0" w:line="240" w:lineRule="auto"/>
        <w:ind w:firstLine="709"/>
        <w:jc w:val="both"/>
        <w:rPr>
          <w:rFonts w:ascii="Times New Roman" w:hAnsi="Times New Roman"/>
          <w:sz w:val="28"/>
        </w:rPr>
      </w:pPr>
      <w:r>
        <w:rPr>
          <w:rFonts w:ascii="Times New Roman" w:hAnsi="Times New Roman"/>
          <w:sz w:val="28"/>
        </w:rPr>
        <w:t xml:space="preserve">357. </w:t>
      </w:r>
      <w:r w:rsidR="00C916D5">
        <w:rPr>
          <w:rFonts w:ascii="Times New Roman" w:hAnsi="Times New Roman"/>
          <w:sz w:val="28"/>
        </w:rPr>
        <w:t>Условиями для создания на территории Камчатского края особых экономических зон, в которых приоритетными видами экономической деятельности могут быть проекты в области освоения лесов и лесного хозяйства в целом,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наличие доступной товарной лесоресурсной базы для реализации инвестиционных проектов в области лесозаготовок и лесопереработки;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близость лесоресурсной базы к местам переработки древесины и рынкам сбыта;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развитая транспортная инфраструктура;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наличие «человеческого капитала» (обученного персонала).</w:t>
      </w:r>
    </w:p>
    <w:p w:rsidR="00FB790B" w:rsidRDefault="00FB790B">
      <w:pPr>
        <w:widowControl w:val="0"/>
        <w:spacing w:after="0" w:line="240" w:lineRule="auto"/>
        <w:ind w:firstLine="709"/>
        <w:jc w:val="both"/>
        <w:rPr>
          <w:rFonts w:ascii="Times New Roman" w:hAnsi="Times New Roman"/>
          <w:sz w:val="28"/>
        </w:rPr>
      </w:pPr>
    </w:p>
    <w:p w:rsidR="00FB790B" w:rsidRPr="00A855C5" w:rsidRDefault="004B0263">
      <w:pPr>
        <w:widowControl w:val="0"/>
        <w:spacing w:after="0" w:line="240" w:lineRule="auto"/>
        <w:ind w:firstLine="709"/>
        <w:jc w:val="center"/>
        <w:outlineLvl w:val="3"/>
        <w:rPr>
          <w:rFonts w:ascii="Times New Roman" w:hAnsi="Times New Roman"/>
          <w:sz w:val="28"/>
        </w:rPr>
      </w:pPr>
      <w:r w:rsidRPr="00A855C5">
        <w:rPr>
          <w:rFonts w:ascii="Times New Roman" w:hAnsi="Times New Roman"/>
          <w:sz w:val="28"/>
        </w:rPr>
        <w:t>44</w:t>
      </w:r>
      <w:r w:rsidR="00C916D5" w:rsidRPr="00A855C5">
        <w:rPr>
          <w:rFonts w:ascii="Times New Roman" w:hAnsi="Times New Roman"/>
          <w:sz w:val="28"/>
        </w:rPr>
        <w:t>. Основные направления инвестиционного развития</w:t>
      </w:r>
    </w:p>
    <w:p w:rsidR="00FB790B" w:rsidRPr="00A855C5" w:rsidRDefault="00C916D5">
      <w:pPr>
        <w:widowControl w:val="0"/>
        <w:spacing w:after="0" w:line="240" w:lineRule="auto"/>
        <w:ind w:firstLine="709"/>
        <w:jc w:val="center"/>
        <w:rPr>
          <w:rFonts w:ascii="Times New Roman" w:hAnsi="Times New Roman"/>
          <w:sz w:val="28"/>
        </w:rPr>
      </w:pPr>
      <w:r w:rsidRPr="00A855C5">
        <w:rPr>
          <w:rFonts w:ascii="Times New Roman" w:hAnsi="Times New Roman"/>
          <w:sz w:val="28"/>
        </w:rPr>
        <w:t>Камчатского края</w:t>
      </w:r>
    </w:p>
    <w:p w:rsidR="00FB790B" w:rsidRDefault="00FB790B">
      <w:pPr>
        <w:widowControl w:val="0"/>
        <w:spacing w:after="0" w:line="240" w:lineRule="auto"/>
        <w:ind w:firstLine="709"/>
        <w:jc w:val="both"/>
        <w:rPr>
          <w:rFonts w:ascii="Times New Roman" w:hAnsi="Times New Roman"/>
          <w:sz w:val="28"/>
        </w:rPr>
      </w:pPr>
    </w:p>
    <w:p w:rsidR="00FB790B" w:rsidRDefault="00333BBF">
      <w:pPr>
        <w:widowControl w:val="0"/>
        <w:spacing w:after="0" w:line="240" w:lineRule="auto"/>
        <w:ind w:firstLine="709"/>
        <w:jc w:val="both"/>
        <w:rPr>
          <w:rFonts w:ascii="Times New Roman" w:hAnsi="Times New Roman"/>
          <w:sz w:val="28"/>
        </w:rPr>
      </w:pPr>
      <w:r>
        <w:rPr>
          <w:rFonts w:ascii="Times New Roman" w:hAnsi="Times New Roman"/>
          <w:sz w:val="28"/>
        </w:rPr>
        <w:t xml:space="preserve">358. </w:t>
      </w:r>
      <w:r w:rsidR="00C916D5">
        <w:rPr>
          <w:rFonts w:ascii="Times New Roman" w:hAnsi="Times New Roman"/>
          <w:sz w:val="28"/>
        </w:rPr>
        <w:t>Инвестиционное развитие региона определяется его региональной инвестиционной политикой, которая включает в себя совокупность мероприятий, осуществляемых региональными органами власти для обоснования объемов и межотраслевых пропорций инвестиций и для создания благоприятного инвестиционного климата. Инвестиционная политика Камчатского края направлена на реализацию основных целей инвестиционной деятельности с учетом социально-экономического развития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Сущность региональной инвестиционной политики заключается в том, чтобы максимально использовать благоприятные инвестиционные возможности и минимизировать негативное влияние инвестиционных рисков на социально-экономическое положение региона.</w:t>
      </w:r>
    </w:p>
    <w:p w:rsidR="00FB790B" w:rsidRDefault="00F0661F">
      <w:pPr>
        <w:widowControl w:val="0"/>
        <w:spacing w:after="0" w:line="240" w:lineRule="auto"/>
        <w:ind w:firstLine="709"/>
        <w:jc w:val="both"/>
        <w:rPr>
          <w:rFonts w:ascii="Times New Roman" w:hAnsi="Times New Roman"/>
          <w:sz w:val="28"/>
        </w:rPr>
      </w:pPr>
      <w:r>
        <w:rPr>
          <w:rFonts w:ascii="Times New Roman" w:hAnsi="Times New Roman"/>
          <w:sz w:val="28"/>
        </w:rPr>
        <w:t>359. </w:t>
      </w:r>
      <w:r w:rsidR="00C916D5">
        <w:rPr>
          <w:rFonts w:ascii="Times New Roman" w:hAnsi="Times New Roman"/>
          <w:sz w:val="28"/>
        </w:rPr>
        <w:t xml:space="preserve">Стратегическая цель инвестиционного развития Камчатского края заключается в определении приоритетных направлений и механизмов привлечения инвестиций на территорию Камчатского края, направленных на формирование кластеров на основе приоритетных отраслей и создание </w:t>
      </w:r>
      <w:r w:rsidR="00C916D5">
        <w:rPr>
          <w:rFonts w:ascii="Times New Roman" w:hAnsi="Times New Roman"/>
          <w:sz w:val="28"/>
        </w:rPr>
        <w:lastRenderedPageBreak/>
        <w:t>базовой инфраструктуры, обеспечивающей инвестиционную привлекательности края.</w:t>
      </w:r>
    </w:p>
    <w:p w:rsidR="00FB790B" w:rsidRDefault="00F0661F">
      <w:pPr>
        <w:widowControl w:val="0"/>
        <w:spacing w:after="0" w:line="240" w:lineRule="auto"/>
        <w:ind w:firstLine="709"/>
        <w:jc w:val="both"/>
        <w:rPr>
          <w:rFonts w:ascii="Times New Roman" w:hAnsi="Times New Roman"/>
          <w:sz w:val="28"/>
        </w:rPr>
      </w:pPr>
      <w:r>
        <w:rPr>
          <w:rFonts w:ascii="Times New Roman" w:hAnsi="Times New Roman"/>
          <w:sz w:val="28"/>
        </w:rPr>
        <w:t>360. </w:t>
      </w:r>
      <w:r w:rsidR="00C916D5">
        <w:rPr>
          <w:rFonts w:ascii="Times New Roman" w:hAnsi="Times New Roman"/>
          <w:sz w:val="28"/>
        </w:rPr>
        <w:t>Выбор инвестиционных приоритетов основывается на задачах диверсификации экономики Камчатского края. Реализация инвестиционных приоритетов обеспечивает преодоление инфраструктурных ограничений развития экономики, модернизацию инфраструктурных отраслей, повышение конкурентоспособности базовых секторов региональной экономики, создание инновационных производств с высокой добавленной стоимостью и поддержку основных секторов-потребителей.</w:t>
      </w:r>
    </w:p>
    <w:p w:rsidR="00FB790B" w:rsidRDefault="00F0661F">
      <w:pPr>
        <w:widowControl w:val="0"/>
        <w:spacing w:after="0" w:line="240" w:lineRule="auto"/>
        <w:ind w:firstLine="709"/>
        <w:jc w:val="both"/>
        <w:rPr>
          <w:rFonts w:ascii="Times New Roman" w:hAnsi="Times New Roman"/>
          <w:sz w:val="28"/>
        </w:rPr>
      </w:pPr>
      <w:r>
        <w:rPr>
          <w:rFonts w:ascii="Times New Roman" w:hAnsi="Times New Roman"/>
          <w:sz w:val="28"/>
        </w:rPr>
        <w:t>361. </w:t>
      </w:r>
      <w:r w:rsidR="00C916D5">
        <w:rPr>
          <w:rFonts w:ascii="Times New Roman" w:hAnsi="Times New Roman"/>
          <w:sz w:val="28"/>
        </w:rPr>
        <w:t>Основными механизмами формирования благоприятного инвестиционного климата в Камчатском крае является: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нормативно-правовой базы в сфере инвестиционной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формирование системы мер государственной поддержки инвестиционной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упрощение процедур ведения бизнеса в Камчатском крае.</w:t>
      </w:r>
    </w:p>
    <w:p w:rsidR="00FB790B" w:rsidRDefault="00F0661F">
      <w:pPr>
        <w:widowControl w:val="0"/>
        <w:spacing w:after="0" w:line="240" w:lineRule="auto"/>
        <w:ind w:firstLine="709"/>
        <w:jc w:val="both"/>
        <w:rPr>
          <w:rFonts w:ascii="Times New Roman" w:hAnsi="Times New Roman"/>
          <w:sz w:val="28"/>
        </w:rPr>
      </w:pPr>
      <w:r>
        <w:rPr>
          <w:rFonts w:ascii="Times New Roman" w:hAnsi="Times New Roman"/>
          <w:sz w:val="28"/>
        </w:rPr>
        <w:t>362. </w:t>
      </w:r>
      <w:r w:rsidR="00C916D5">
        <w:rPr>
          <w:rFonts w:ascii="Times New Roman" w:hAnsi="Times New Roman"/>
          <w:sz w:val="28"/>
        </w:rPr>
        <w:t>Система мер поддержки инвестиционной деятельности осуществляется на региональном и федеральном уровнях.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На федеральном уровне предусмотрен механизм повышения инвестиционной привлекательности, установленный </w:t>
      </w:r>
      <w:hyperlink r:id="rId154" w:history="1">
        <w:r>
          <w:rPr>
            <w:rFonts w:ascii="Times New Roman" w:hAnsi="Times New Roman"/>
            <w:sz w:val="28"/>
          </w:rPr>
          <w:t>постановлением</w:t>
        </w:r>
      </w:hyperlink>
      <w:r>
        <w:rPr>
          <w:rFonts w:ascii="Times New Roman" w:hAnsi="Times New Roman"/>
          <w:sz w:val="28"/>
        </w:rPr>
        <w:t xml:space="preserve"> Правительства Росси</w:t>
      </w:r>
      <w:r w:rsidR="00D3754C">
        <w:rPr>
          <w:rFonts w:ascii="Times New Roman" w:hAnsi="Times New Roman"/>
          <w:sz w:val="28"/>
        </w:rPr>
        <w:t>йской Федерации от 16.10.2014 № </w:t>
      </w:r>
      <w:r>
        <w:rPr>
          <w:rFonts w:ascii="Times New Roman" w:hAnsi="Times New Roman"/>
          <w:sz w:val="28"/>
        </w:rPr>
        <w:t>1055 «Об утверждении методики отбора инвестиционных проектов, планируемых к реализации на территориях Дальнего Востока и Байкальского региона», которым предусмотрен отбор Минвостокразвития России инвестиционных проектов, планируемых к реализации на территориях Дальнего Востока и Байкальского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1) с </w:t>
      </w:r>
      <w:r w:rsidR="00F0661F">
        <w:rPr>
          <w:rFonts w:ascii="Times New Roman" w:hAnsi="Times New Roman"/>
          <w:sz w:val="28"/>
        </w:rPr>
        <w:t>целью</w:t>
      </w:r>
      <w:r>
        <w:rPr>
          <w:rFonts w:ascii="Times New Roman" w:hAnsi="Times New Roman"/>
          <w:sz w:val="28"/>
        </w:rPr>
        <w:t xml:space="preserve"> – привлечения средств из федерального бюджета;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софинансирования за счет средств АО «Фонд развития Дальнего Востока и Байкальского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включения в государственную программу «Социально-экономическое развитие Дальнего Востока и Байкальского региона».</w:t>
      </w:r>
    </w:p>
    <w:p w:rsidR="00FB790B" w:rsidRDefault="00F0661F">
      <w:pPr>
        <w:widowControl w:val="0"/>
        <w:spacing w:after="0" w:line="240" w:lineRule="auto"/>
        <w:ind w:firstLine="709"/>
        <w:jc w:val="both"/>
        <w:rPr>
          <w:rFonts w:ascii="Times New Roman" w:hAnsi="Times New Roman"/>
          <w:sz w:val="28"/>
        </w:rPr>
      </w:pPr>
      <w:r>
        <w:rPr>
          <w:rFonts w:ascii="Times New Roman" w:hAnsi="Times New Roman"/>
          <w:sz w:val="28"/>
        </w:rPr>
        <w:t>363. </w:t>
      </w:r>
      <w:r w:rsidR="00C916D5">
        <w:rPr>
          <w:rFonts w:ascii="Times New Roman" w:hAnsi="Times New Roman"/>
          <w:sz w:val="28"/>
        </w:rPr>
        <w:t xml:space="preserve">В соответствии с Методикой в целях оказания государственной поддержки отобраны инвестиционные проекты Камчатского края в целях включения в государственную </w:t>
      </w:r>
      <w:hyperlink r:id="rId155" w:history="1">
        <w:r w:rsidR="00C916D5">
          <w:rPr>
            <w:rFonts w:ascii="Times New Roman" w:hAnsi="Times New Roman"/>
            <w:sz w:val="28"/>
          </w:rPr>
          <w:t>программу</w:t>
        </w:r>
      </w:hyperlink>
      <w:r w:rsidR="00C916D5">
        <w:rPr>
          <w:rFonts w:ascii="Times New Roman" w:hAnsi="Times New Roman"/>
          <w:sz w:val="28"/>
        </w:rPr>
        <w:t xml:space="preserve"> Российской Федерации «Социально-экономическое развитие Дальнего Востока и Байкальского региона»:</w:t>
      </w:r>
    </w:p>
    <w:p w:rsidR="00FB790B" w:rsidRDefault="006F0DF3">
      <w:pPr>
        <w:widowControl w:val="0"/>
        <w:spacing w:after="0" w:line="240" w:lineRule="auto"/>
        <w:ind w:firstLine="709"/>
        <w:jc w:val="both"/>
        <w:rPr>
          <w:rFonts w:ascii="Times New Roman" w:hAnsi="Times New Roman"/>
          <w:sz w:val="28"/>
        </w:rPr>
      </w:pPr>
      <w:r>
        <w:rPr>
          <w:rFonts w:ascii="Times New Roman" w:hAnsi="Times New Roman"/>
          <w:sz w:val="28"/>
        </w:rPr>
        <w:t>1) </w:t>
      </w:r>
      <w:r w:rsidR="00C916D5">
        <w:rPr>
          <w:rFonts w:ascii="Times New Roman" w:hAnsi="Times New Roman"/>
          <w:sz w:val="28"/>
        </w:rPr>
        <w:t>«Создание производства охлажденного мяса птицы» (ООО «Камчатский бройлер»);</w:t>
      </w:r>
    </w:p>
    <w:p w:rsidR="00FB790B" w:rsidRDefault="006F0DF3">
      <w:pPr>
        <w:widowControl w:val="0"/>
        <w:spacing w:after="0" w:line="240" w:lineRule="auto"/>
        <w:ind w:firstLine="709"/>
        <w:jc w:val="both"/>
        <w:rPr>
          <w:rFonts w:ascii="Times New Roman" w:hAnsi="Times New Roman"/>
          <w:sz w:val="28"/>
        </w:rPr>
      </w:pPr>
      <w:r>
        <w:rPr>
          <w:rFonts w:ascii="Times New Roman" w:hAnsi="Times New Roman"/>
          <w:sz w:val="28"/>
        </w:rPr>
        <w:t>2)</w:t>
      </w:r>
      <w:r>
        <w:t> </w:t>
      </w:r>
      <w:r w:rsidR="00C916D5">
        <w:rPr>
          <w:rFonts w:ascii="Times New Roman" w:hAnsi="Times New Roman"/>
          <w:sz w:val="28"/>
        </w:rPr>
        <w:t>«Рыбоперерабатывающий завод в районе бывшего с. Красное Карагинского района Камчатского края» (ООО «Тымлатский рыбокомбинат»);</w:t>
      </w:r>
    </w:p>
    <w:p w:rsidR="00FB790B" w:rsidRDefault="006F0DF3">
      <w:pPr>
        <w:widowControl w:val="0"/>
        <w:spacing w:after="0" w:line="240" w:lineRule="auto"/>
        <w:ind w:firstLine="709"/>
        <w:jc w:val="both"/>
        <w:rPr>
          <w:rFonts w:ascii="Times New Roman" w:hAnsi="Times New Roman"/>
          <w:sz w:val="28"/>
        </w:rPr>
      </w:pPr>
      <w:r>
        <w:rPr>
          <w:rFonts w:ascii="Times New Roman" w:hAnsi="Times New Roman"/>
          <w:sz w:val="28"/>
        </w:rPr>
        <w:t>3) </w:t>
      </w:r>
      <w:r w:rsidR="00C916D5">
        <w:rPr>
          <w:rFonts w:ascii="Times New Roman" w:hAnsi="Times New Roman"/>
          <w:sz w:val="28"/>
        </w:rPr>
        <w:t>«Организация свиноводческого комплекса на 550 продуктивных свиноматок в Камчатском крае» (ООО «Свинокомплекс Камчатский»);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«Организация тепличного хозяйства в Камчатском крае» (инициатор – ООО «Агротерм Зеленовские озерки»);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5) «Реконструкция и модернизация санаторно-курортного комплекса Начикинский» (ООО «Санаторий Начикинский»);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«Строительство тепличного комбината производственной площадью 4,8 га для выращивания овощных культур в Камчатском крае, Елизовский район, пос. Заречный» (ООО «Зеленая ферма»).</w:t>
      </w:r>
    </w:p>
    <w:p w:rsidR="00FB790B" w:rsidRDefault="00F0661F">
      <w:pPr>
        <w:widowControl w:val="0"/>
        <w:spacing w:after="0" w:line="240" w:lineRule="auto"/>
        <w:ind w:firstLine="709"/>
        <w:jc w:val="both"/>
        <w:rPr>
          <w:rFonts w:ascii="Times New Roman" w:hAnsi="Times New Roman"/>
          <w:sz w:val="28"/>
        </w:rPr>
      </w:pPr>
      <w:r>
        <w:rPr>
          <w:rFonts w:ascii="Times New Roman" w:hAnsi="Times New Roman"/>
          <w:sz w:val="28"/>
        </w:rPr>
        <w:t>364. </w:t>
      </w:r>
      <w:r w:rsidR="00C916D5">
        <w:rPr>
          <w:rFonts w:ascii="Times New Roman" w:hAnsi="Times New Roman"/>
          <w:sz w:val="28"/>
        </w:rPr>
        <w:t xml:space="preserve">На региональном уровне государственная поддержка инвестиционной деятельности осуществляется в соответствии с </w:t>
      </w:r>
      <w:hyperlink r:id="rId156" w:history="1">
        <w:r w:rsidR="00C916D5">
          <w:rPr>
            <w:rFonts w:ascii="Times New Roman" w:hAnsi="Times New Roman"/>
            <w:sz w:val="28"/>
          </w:rPr>
          <w:t>Законом</w:t>
        </w:r>
      </w:hyperlink>
      <w:r w:rsidR="00C916D5">
        <w:rPr>
          <w:rFonts w:ascii="Times New Roman" w:hAnsi="Times New Roman"/>
          <w:sz w:val="28"/>
        </w:rPr>
        <w:t xml:space="preserve"> Камчатского края от 22.09.2008 № 129 «О государственной поддержке инвестиционной деятельности в Камчатском крае», который предусматривает меры финансовой и не финансовой поддержки.</w:t>
      </w:r>
    </w:p>
    <w:p w:rsidR="00FB790B" w:rsidRDefault="00F0661F">
      <w:pPr>
        <w:widowControl w:val="0"/>
        <w:spacing w:after="0" w:line="240" w:lineRule="auto"/>
        <w:ind w:firstLine="709"/>
        <w:jc w:val="both"/>
        <w:rPr>
          <w:rFonts w:ascii="Times New Roman" w:hAnsi="Times New Roman"/>
          <w:sz w:val="28"/>
        </w:rPr>
      </w:pPr>
      <w:r>
        <w:rPr>
          <w:rFonts w:ascii="Times New Roman" w:hAnsi="Times New Roman"/>
          <w:sz w:val="28"/>
        </w:rPr>
        <w:t>365. </w:t>
      </w:r>
      <w:r w:rsidR="00C916D5">
        <w:rPr>
          <w:rFonts w:ascii="Times New Roman" w:hAnsi="Times New Roman"/>
          <w:sz w:val="28"/>
        </w:rPr>
        <w:t>Не финансовая поддержка предполагает следующие направления содействия реализации инвестиционных проектов: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сопровождение инвестиционных проектов специализированными организациями по привлечению инвестиций и работе с инвесторами в Камчатском крае;</w:t>
      </w:r>
    </w:p>
    <w:p w:rsidR="00FB790B" w:rsidRDefault="006F0DF3">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 xml:space="preserve">назначение по представлению исполнительного органа государственной власти Камчатского края, осуществляющего функции по реализации региональной политики в сфере инвестиционной деятельности (далее </w:t>
      </w:r>
      <w:r w:rsidR="00675B7C">
        <w:rPr>
          <w:rFonts w:ascii="Times New Roman" w:hAnsi="Times New Roman"/>
          <w:sz w:val="28"/>
        </w:rPr>
        <w:t>–</w:t>
      </w:r>
      <w:r w:rsidR="00C916D5">
        <w:rPr>
          <w:rFonts w:ascii="Times New Roman" w:hAnsi="Times New Roman"/>
          <w:sz w:val="28"/>
        </w:rPr>
        <w:t xml:space="preserve"> уполномоченный орган), кураторов по вопросам сопровождения инвестиционных проектов внебюджетного финансирования из числа представителей заинтересованных исполнительных органов государственной власти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направление обращений в федеральные органы государственной власти, кредитные организации, общественные объединения предпринимателей об оказании содействия инвесторам при реализации инвестиционного проекта;</w:t>
      </w:r>
    </w:p>
    <w:p w:rsidR="00FB790B" w:rsidRDefault="006F0DF3">
      <w:pPr>
        <w:widowControl w:val="0"/>
        <w:spacing w:after="0" w:line="240" w:lineRule="auto"/>
        <w:ind w:firstLine="709"/>
        <w:jc w:val="both"/>
        <w:rPr>
          <w:rFonts w:ascii="Times New Roman" w:hAnsi="Times New Roman"/>
          <w:sz w:val="28"/>
        </w:rPr>
      </w:pPr>
      <w:r>
        <w:rPr>
          <w:rFonts w:ascii="Times New Roman" w:hAnsi="Times New Roman"/>
          <w:sz w:val="28"/>
        </w:rPr>
        <w:t>4) </w:t>
      </w:r>
      <w:r w:rsidR="00C916D5">
        <w:rPr>
          <w:rFonts w:ascii="Times New Roman" w:hAnsi="Times New Roman"/>
          <w:sz w:val="28"/>
        </w:rPr>
        <w:t>заключение инвестиционных соглашений между инвестором и Правительством Камчатского края или иным исполнительным органом государственной власти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заключение концессионных соглашений;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заключение соглашений о государственно-частном партнерстве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7) предоставление земельных участков в аренду без проведения торгов в соответствии с </w:t>
      </w:r>
      <w:hyperlink r:id="rId157" w:history="1">
        <w:r>
          <w:rPr>
            <w:rFonts w:ascii="Times New Roman" w:hAnsi="Times New Roman"/>
            <w:sz w:val="28"/>
          </w:rPr>
          <w:t>подпунктом 3 пункта 2 статьи 39.6</w:t>
        </w:r>
      </w:hyperlink>
      <w:r>
        <w:rPr>
          <w:rFonts w:ascii="Times New Roman" w:hAnsi="Times New Roman"/>
          <w:sz w:val="28"/>
        </w:rPr>
        <w:t xml:space="preserve"> Земельного кодекса Российской Федерации инвесторам, являющимся юридическими лицами, для: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размещения при реализации инвестиционных проектов объектов социально-культурного и коммунально-бытового назначения, соответствующих критериям, установленным Законом Камчатского края от 30.07.2015 № 662 «Об 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на территории Камчатского края предоставляются земельные участки в аренду без проведения торгов»;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реализации масштабных инвестиционных проектов;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8) организация семинаров, конференций по вопросам осуществления </w:t>
      </w:r>
      <w:r>
        <w:rPr>
          <w:rFonts w:ascii="Times New Roman" w:hAnsi="Times New Roman"/>
          <w:sz w:val="28"/>
        </w:rPr>
        <w:lastRenderedPageBreak/>
        <w:t>инвестиционной деятельности, ярмарок инвестиционных проектов;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участие в российских и международных выставках, форумах, презентациях, конгрессах в целях привлечения инвестиций в экономику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10) продвижение инвестиционных проектов на российский и международный уровни в целях привлечения инвестиций в экономику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11) создание информационной системы обеспечения инвестиционной деятельности, в том числе формирование и ведение реестра инвестиционных проектов, инвестиционных идей, инвестиционных площадок;</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12) оказание консультационной, образовательной, методической и организационной поддержки.</w:t>
      </w:r>
    </w:p>
    <w:p w:rsidR="00FB790B" w:rsidRDefault="00F0661F">
      <w:pPr>
        <w:widowControl w:val="0"/>
        <w:spacing w:after="0" w:line="240" w:lineRule="auto"/>
        <w:ind w:firstLine="709"/>
        <w:jc w:val="both"/>
        <w:rPr>
          <w:rFonts w:ascii="Times New Roman" w:hAnsi="Times New Roman"/>
          <w:sz w:val="28"/>
        </w:rPr>
      </w:pPr>
      <w:r>
        <w:rPr>
          <w:rFonts w:ascii="Times New Roman" w:hAnsi="Times New Roman"/>
          <w:sz w:val="28"/>
        </w:rPr>
        <w:t>366. </w:t>
      </w:r>
      <w:r w:rsidR="00C916D5">
        <w:rPr>
          <w:rFonts w:ascii="Times New Roman" w:hAnsi="Times New Roman"/>
          <w:sz w:val="28"/>
        </w:rPr>
        <w:t xml:space="preserve">Финансовая поддержка предоставляется только для проектов, признанных особо значимыми. Присвоение инвестиционному проекту статуса особо значимого инвестиционного проекта осуществляется в соответствии с </w:t>
      </w:r>
      <w:hyperlink r:id="rId158" w:history="1">
        <w:r w:rsidR="00C916D5">
          <w:rPr>
            <w:rFonts w:ascii="Times New Roman" w:hAnsi="Times New Roman"/>
            <w:sz w:val="28"/>
          </w:rPr>
          <w:t>постановлением</w:t>
        </w:r>
      </w:hyperlink>
      <w:r w:rsidR="00C916D5">
        <w:rPr>
          <w:rFonts w:ascii="Times New Roman" w:hAnsi="Times New Roman"/>
          <w:sz w:val="28"/>
        </w:rPr>
        <w:t xml:space="preserve"> Правительства Камчатского кра</w:t>
      </w:r>
      <w:r w:rsidR="00D3754C">
        <w:rPr>
          <w:rFonts w:ascii="Times New Roman" w:hAnsi="Times New Roman"/>
          <w:sz w:val="28"/>
        </w:rPr>
        <w:t>я от 16.07.2010 № </w:t>
      </w:r>
      <w:r w:rsidR="00C916D5">
        <w:rPr>
          <w:rFonts w:ascii="Times New Roman" w:hAnsi="Times New Roman"/>
          <w:sz w:val="28"/>
        </w:rPr>
        <w:t>319-П «Об утверждении Положения об условиях предоставления государственной поддержки инвестиционной деятельности в Камчатском крае в форме финансовых мер инвестиционным проектам, реализуемым на территории Камчатского края, направленным на реализацию основных направлений социально-экономического развития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Проекты, получившие статус особо значимого инвестиционного проекта, могут претендовать на следующие виды поддержки: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налоговые льготы в части, зачисляемой в краевой бюджет;</w:t>
      </w:r>
    </w:p>
    <w:p w:rsidR="00FB790B" w:rsidRDefault="006F0DF3">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предоставление субсидий из краевого бюджета на уплату процентной ставки по привлеченным кредитам;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предоставление субсидий из краевого бюджета на возмещение затрат на создание и (или) реконструкцию объектов инфраструктуры, а также на подключение (технологическое присоединение) к источникам тепло-, газо-, водо-, электроснабжения и водоотведения в целях реализации особо значимых инвестиционных проектов Камчатского края.</w:t>
      </w:r>
    </w:p>
    <w:p w:rsidR="00FB790B" w:rsidRDefault="00F0661F">
      <w:pPr>
        <w:widowControl w:val="0"/>
        <w:spacing w:after="0" w:line="240" w:lineRule="auto"/>
        <w:ind w:firstLine="709"/>
        <w:jc w:val="both"/>
        <w:rPr>
          <w:rFonts w:ascii="Times New Roman" w:hAnsi="Times New Roman"/>
          <w:sz w:val="28"/>
        </w:rPr>
      </w:pPr>
      <w:r>
        <w:rPr>
          <w:rFonts w:ascii="Times New Roman" w:hAnsi="Times New Roman"/>
          <w:sz w:val="28"/>
        </w:rPr>
        <w:t>367. </w:t>
      </w:r>
      <w:r w:rsidR="00C916D5">
        <w:rPr>
          <w:rFonts w:ascii="Times New Roman" w:hAnsi="Times New Roman"/>
          <w:sz w:val="28"/>
        </w:rPr>
        <w:t xml:space="preserve">Вместе с тем, в Камчатском крае имеется механизм субсидирования предприятий из федерального и краевого бюджета для реализации Инвестиционных проектов в целях привлечения трудовых ресурсов. Такую субсидию возможно получить после прохождения процедуры отбора инвестиционных проектов, подлежащих включению в </w:t>
      </w:r>
      <w:hyperlink r:id="rId159" w:history="1">
        <w:r w:rsidR="00C916D5">
          <w:rPr>
            <w:rFonts w:ascii="Times New Roman" w:hAnsi="Times New Roman"/>
            <w:sz w:val="28"/>
          </w:rPr>
          <w:t>подпрограмму 6</w:t>
        </w:r>
      </w:hyperlink>
      <w:r w:rsidR="00C916D5">
        <w:rPr>
          <w:rFonts w:ascii="Times New Roman" w:hAnsi="Times New Roman"/>
          <w:sz w:val="28"/>
        </w:rPr>
        <w:t xml:space="preserve"> «Повышение мобильности трудовых ресурсов Камчатского края на 2015-2018 годы» </w:t>
      </w:r>
      <w:hyperlink r:id="rId160" w:history="1">
        <w:r w:rsidR="00C916D5">
          <w:rPr>
            <w:rFonts w:ascii="Times New Roman" w:hAnsi="Times New Roman"/>
            <w:sz w:val="28"/>
          </w:rPr>
          <w:t>Государственной программы</w:t>
        </w:r>
      </w:hyperlink>
      <w:r w:rsidR="00C916D5">
        <w:rPr>
          <w:rFonts w:ascii="Times New Roman" w:hAnsi="Times New Roman"/>
          <w:sz w:val="28"/>
        </w:rPr>
        <w:t xml:space="preserve"> Камчатского края «Содействие занятости населения Камчатского края на 2014–2018 годы» (постановление Правительства Камчатского края от </w:t>
      </w:r>
      <w:r w:rsidR="004B3B8E">
        <w:rPr>
          <w:rFonts w:ascii="Times New Roman" w:hAnsi="Times New Roman"/>
          <w:sz w:val="28"/>
        </w:rPr>
        <w:t>03.10.2018 № 417</w:t>
      </w:r>
      <w:r w:rsidR="00C916D5">
        <w:rPr>
          <w:rFonts w:ascii="Times New Roman" w:hAnsi="Times New Roman"/>
          <w:sz w:val="28"/>
        </w:rPr>
        <w:t>-П).</w:t>
      </w:r>
    </w:p>
    <w:p w:rsidR="00FB790B" w:rsidRDefault="00F0661F">
      <w:pPr>
        <w:widowControl w:val="0"/>
        <w:spacing w:after="0" w:line="240" w:lineRule="auto"/>
        <w:ind w:firstLine="709"/>
        <w:jc w:val="both"/>
        <w:rPr>
          <w:rFonts w:ascii="Times New Roman" w:hAnsi="Times New Roman"/>
          <w:sz w:val="28"/>
        </w:rPr>
      </w:pPr>
      <w:r w:rsidRPr="00CC73C9">
        <w:rPr>
          <w:rFonts w:ascii="Times New Roman" w:hAnsi="Times New Roman"/>
          <w:sz w:val="28"/>
        </w:rPr>
        <w:t>368. </w:t>
      </w:r>
      <w:r w:rsidR="00C916D5" w:rsidRPr="00CC73C9">
        <w:rPr>
          <w:rFonts w:ascii="Times New Roman" w:hAnsi="Times New Roman"/>
          <w:sz w:val="28"/>
        </w:rPr>
        <w:t>П</w:t>
      </w:r>
      <w:r w:rsidR="00C916D5">
        <w:rPr>
          <w:rFonts w:ascii="Times New Roman" w:hAnsi="Times New Roman"/>
          <w:sz w:val="28"/>
        </w:rPr>
        <w:t>риоритетные направления инвестиционного р</w:t>
      </w:r>
      <w:r w:rsidR="00155AAB">
        <w:rPr>
          <w:rFonts w:ascii="Times New Roman" w:hAnsi="Times New Roman"/>
          <w:sz w:val="28"/>
        </w:rPr>
        <w:t>азвития Камчатского края:</w:t>
      </w:r>
    </w:p>
    <w:p w:rsidR="00155AAB" w:rsidRDefault="00155AAB">
      <w:pPr>
        <w:widowControl w:val="0"/>
        <w:spacing w:after="0" w:line="240" w:lineRule="auto"/>
        <w:ind w:firstLine="709"/>
        <w:jc w:val="both"/>
        <w:rPr>
          <w:rFonts w:ascii="Times New Roman" w:hAnsi="Times New Roman"/>
          <w:sz w:val="28"/>
        </w:rPr>
      </w:pPr>
      <w:r>
        <w:rPr>
          <w:rFonts w:ascii="Times New Roman" w:hAnsi="Times New Roman"/>
          <w:sz w:val="28"/>
        </w:rPr>
        <w:t>1) создание условий для модернизации базовых секторов экономики;</w:t>
      </w:r>
    </w:p>
    <w:p w:rsidR="00155AAB" w:rsidRDefault="00155AAB" w:rsidP="00155AAB">
      <w:pPr>
        <w:widowControl w:val="0"/>
        <w:spacing w:after="0" w:line="240" w:lineRule="auto"/>
        <w:ind w:firstLine="709"/>
        <w:jc w:val="both"/>
        <w:rPr>
          <w:rFonts w:ascii="Times New Roman" w:hAnsi="Times New Roman"/>
          <w:sz w:val="28"/>
        </w:rPr>
      </w:pPr>
      <w:r>
        <w:rPr>
          <w:rFonts w:ascii="Times New Roman" w:hAnsi="Times New Roman"/>
          <w:sz w:val="28"/>
        </w:rPr>
        <w:t>2)</w:t>
      </w:r>
      <w:r>
        <w:t> </w:t>
      </w:r>
      <w:r>
        <w:rPr>
          <w:rFonts w:ascii="Times New Roman" w:hAnsi="Times New Roman"/>
          <w:sz w:val="28"/>
        </w:rPr>
        <w:t>создание диверсифицированной энергетики и транспортно-</w:t>
      </w:r>
      <w:r>
        <w:rPr>
          <w:rFonts w:ascii="Times New Roman" w:hAnsi="Times New Roman"/>
          <w:sz w:val="28"/>
        </w:rPr>
        <w:lastRenderedPageBreak/>
        <w:t>коммуникационной инфраструктуры, снижающей уровень социально-экономической изолированности территории;</w:t>
      </w:r>
    </w:p>
    <w:p w:rsidR="00155AAB" w:rsidRDefault="00155AAB" w:rsidP="00155AAB">
      <w:pPr>
        <w:widowControl w:val="0"/>
        <w:spacing w:after="0" w:line="240" w:lineRule="auto"/>
        <w:ind w:firstLine="709"/>
        <w:jc w:val="both"/>
        <w:rPr>
          <w:rFonts w:ascii="Times New Roman" w:hAnsi="Times New Roman"/>
          <w:sz w:val="28"/>
        </w:rPr>
      </w:pPr>
      <w:r>
        <w:rPr>
          <w:rFonts w:ascii="Times New Roman" w:hAnsi="Times New Roman"/>
          <w:sz w:val="28"/>
        </w:rPr>
        <w:t>3) с</w:t>
      </w:r>
      <w:r w:rsidRPr="00155AAB">
        <w:rPr>
          <w:rFonts w:ascii="Times New Roman" w:hAnsi="Times New Roman"/>
          <w:sz w:val="28"/>
        </w:rPr>
        <w:t>оздание условий для формирования крупных кластеров: рыбохозяйственного, туристско-рекреационного и минерально-сырьевого</w:t>
      </w:r>
      <w:r>
        <w:rPr>
          <w:rFonts w:ascii="Times New Roman" w:hAnsi="Times New Roman"/>
          <w:sz w:val="28"/>
        </w:rPr>
        <w:t>.</w:t>
      </w:r>
    </w:p>
    <w:p w:rsidR="00FB790B" w:rsidRDefault="00155AAB">
      <w:pPr>
        <w:widowControl w:val="0"/>
        <w:spacing w:after="0" w:line="240" w:lineRule="auto"/>
        <w:ind w:firstLine="709"/>
        <w:jc w:val="both"/>
        <w:rPr>
          <w:rFonts w:ascii="Times New Roman" w:hAnsi="Times New Roman"/>
          <w:sz w:val="28"/>
        </w:rPr>
      </w:pPr>
      <w:r w:rsidRPr="00CC73C9">
        <w:rPr>
          <w:rFonts w:ascii="Times New Roman" w:hAnsi="Times New Roman"/>
          <w:sz w:val="28"/>
        </w:rPr>
        <w:t>369</w:t>
      </w:r>
      <w:r w:rsidR="00C916D5" w:rsidRPr="00CC73C9">
        <w:rPr>
          <w:rFonts w:ascii="Times New Roman" w:hAnsi="Times New Roman"/>
          <w:sz w:val="28"/>
        </w:rPr>
        <w:t>.</w:t>
      </w:r>
      <w:r w:rsidR="00C916D5">
        <w:rPr>
          <w:rFonts w:ascii="Times New Roman" w:hAnsi="Times New Roman"/>
          <w:sz w:val="28"/>
        </w:rPr>
        <w:t xml:space="preserve"> Создание условий для модернизации базовых секторов экономики. Для выхода на необходимый уровень экономической эффективности организации должны осуществить реализацию предложений по развитию технологической модернизации. Создание условий для развития крупнейших предприятий реального сектора экономики и повышения их эффективности в среднесрочной перспективе планируется за счет выполнения следующих мероприятий: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заключение соглашений Правительства с крупнейшими предприятиями региона о сотрудничестве и социально-экономическом партнерстве;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оказание содействия в реконструкции и модернизации промышленных предприятий в регионе на основе внедрения современных высокопроизводительных и ресурсосберегающих технологий;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3) осуществление мониторинга реализации промышленными предприятиями мероприятий по энергосбережению и повышению энергетической эффективности, которые предусматривают модернизацию производственных процессов, замену оборудования, а также организационные мероприятия, направленные на рациональное использование энергоресурсов. </w:t>
      </w:r>
    </w:p>
    <w:p w:rsidR="00FB790B" w:rsidRDefault="00155AAB">
      <w:pPr>
        <w:widowControl w:val="0"/>
        <w:spacing w:after="0" w:line="240" w:lineRule="auto"/>
        <w:ind w:firstLine="709"/>
        <w:jc w:val="both"/>
        <w:rPr>
          <w:rFonts w:ascii="Times New Roman" w:hAnsi="Times New Roman"/>
          <w:sz w:val="28"/>
        </w:rPr>
      </w:pPr>
      <w:r>
        <w:rPr>
          <w:rFonts w:ascii="Times New Roman" w:hAnsi="Times New Roman"/>
          <w:sz w:val="28"/>
        </w:rPr>
        <w:t>370. </w:t>
      </w:r>
      <w:r w:rsidR="00C916D5">
        <w:rPr>
          <w:rFonts w:ascii="Times New Roman" w:hAnsi="Times New Roman"/>
          <w:sz w:val="28"/>
        </w:rPr>
        <w:t>Основными задачами инвестиционного развития экономики являются создание на территории Камчатского края новых производств и обеспечение поддержки становления новых видов экономической деятельности, направленных на диверсификацию экономики, повышение эффективности и конкурентоспособности региональной экономики в целом.</w:t>
      </w:r>
    </w:p>
    <w:p w:rsidR="00FB790B" w:rsidRDefault="00155AAB">
      <w:pPr>
        <w:widowControl w:val="0"/>
        <w:spacing w:after="0" w:line="240" w:lineRule="auto"/>
        <w:ind w:firstLine="709"/>
        <w:jc w:val="both"/>
        <w:rPr>
          <w:rFonts w:ascii="Times New Roman" w:hAnsi="Times New Roman"/>
          <w:sz w:val="28"/>
        </w:rPr>
      </w:pPr>
      <w:r>
        <w:rPr>
          <w:rFonts w:ascii="Times New Roman" w:hAnsi="Times New Roman"/>
          <w:sz w:val="28"/>
        </w:rPr>
        <w:t>371. </w:t>
      </w:r>
      <w:r w:rsidR="00C916D5">
        <w:rPr>
          <w:rFonts w:ascii="Times New Roman" w:hAnsi="Times New Roman"/>
          <w:sz w:val="28"/>
        </w:rPr>
        <w:t>В сфере рыбного хозяйства предполагается оказание поддержки перспективным инвестиционным проектам, направленным 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w:t>
      </w:r>
      <w:r w:rsidR="006F0DF3">
        <w:rPr>
          <w:rFonts w:ascii="Times New Roman" w:hAnsi="Times New Roman"/>
          <w:sz w:val="28"/>
        </w:rPr>
        <w:t> </w:t>
      </w:r>
      <w:r>
        <w:rPr>
          <w:rFonts w:ascii="Times New Roman" w:hAnsi="Times New Roman"/>
          <w:sz w:val="28"/>
        </w:rPr>
        <w:t>развитие прибрежного рыболовства, сохранение и наращивания ресурсной базы рыболовства: строительство лососевых рыбоводных заводов за счет средств частных инвесторов (пастбищное рыбоводство); строительство лососевых рыбоводных заводов за счет средств федерального бюджета; создание хозяйства марикультуры «Бухта Вилючинская»; строительство плавучего комплекса для воспроизводства и передержки камчатского краба бассейновым способом;</w:t>
      </w:r>
    </w:p>
    <w:p w:rsidR="00FB790B" w:rsidRDefault="006F0DF3">
      <w:pPr>
        <w:widowControl w:val="0"/>
        <w:spacing w:after="0" w:line="240" w:lineRule="auto"/>
        <w:ind w:firstLine="709"/>
        <w:jc w:val="both"/>
        <w:rPr>
          <w:rFonts w:ascii="Times New Roman" w:hAnsi="Times New Roman"/>
          <w:sz w:val="28"/>
        </w:rPr>
      </w:pPr>
      <w:r>
        <w:rPr>
          <w:rFonts w:ascii="Times New Roman" w:hAnsi="Times New Roman"/>
          <w:sz w:val="28"/>
        </w:rPr>
        <w:t>2) </w:t>
      </w:r>
      <w:r w:rsidR="00C916D5">
        <w:rPr>
          <w:rFonts w:ascii="Times New Roman" w:hAnsi="Times New Roman"/>
          <w:sz w:val="28"/>
        </w:rPr>
        <w:t>модернизацию берегового рыбоперерабатывающего комплекса: техническое переоснащение берегового рыбоперерабатывающего комплекса Камчатского края;</w:t>
      </w:r>
    </w:p>
    <w:p w:rsidR="00FB790B" w:rsidRDefault="006F0DF3">
      <w:pPr>
        <w:widowControl w:val="0"/>
        <w:spacing w:after="0" w:line="240" w:lineRule="auto"/>
        <w:ind w:firstLine="709"/>
        <w:jc w:val="both"/>
        <w:rPr>
          <w:rFonts w:ascii="Times New Roman" w:hAnsi="Times New Roman"/>
          <w:sz w:val="28"/>
        </w:rPr>
      </w:pPr>
      <w:r>
        <w:rPr>
          <w:rFonts w:ascii="Times New Roman" w:hAnsi="Times New Roman"/>
          <w:sz w:val="28"/>
        </w:rPr>
        <w:t>3) </w:t>
      </w:r>
      <w:r w:rsidR="00C916D5">
        <w:rPr>
          <w:rFonts w:ascii="Times New Roman" w:hAnsi="Times New Roman"/>
          <w:sz w:val="28"/>
        </w:rPr>
        <w:t xml:space="preserve">обновление рыбопромыслового флота, развитие портовой инфраструктуры для комплексного обслуживания судов рыбопромыслового флота: строительство, приобретение и модернизация рыбопромыслового флота; реконструкция морского грузопассажирского постоянного многостороннего пункта пропуска через государственную границу </w:t>
      </w:r>
      <w:r w:rsidR="00C916D5">
        <w:rPr>
          <w:rFonts w:ascii="Times New Roman" w:hAnsi="Times New Roman"/>
          <w:sz w:val="28"/>
        </w:rPr>
        <w:lastRenderedPageBreak/>
        <w:t>Российской Федерации в морском порту Петропавловск-Камчатский; 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p w:rsidR="00FB790B" w:rsidRDefault="00155AAB" w:rsidP="00155AAB">
      <w:pPr>
        <w:widowControl w:val="0"/>
        <w:spacing w:after="0" w:line="240" w:lineRule="auto"/>
        <w:ind w:firstLine="709"/>
        <w:jc w:val="both"/>
        <w:rPr>
          <w:rFonts w:ascii="Times New Roman" w:hAnsi="Times New Roman"/>
          <w:sz w:val="28"/>
        </w:rPr>
      </w:pPr>
      <w:r>
        <w:rPr>
          <w:rFonts w:ascii="Times New Roman" w:hAnsi="Times New Roman"/>
          <w:sz w:val="28"/>
        </w:rPr>
        <w:t>372. </w:t>
      </w:r>
      <w:r w:rsidR="00C916D5">
        <w:rPr>
          <w:rFonts w:ascii="Times New Roman" w:hAnsi="Times New Roman"/>
          <w:sz w:val="28"/>
        </w:rPr>
        <w:t>Крупнейшими инвестиционными проектами в рыбопромышленном комплексе являются:</w:t>
      </w:r>
    </w:p>
    <w:p w:rsidR="00FB790B" w:rsidRDefault="006F0DF3">
      <w:pPr>
        <w:widowControl w:val="0"/>
        <w:spacing w:after="0" w:line="240" w:lineRule="auto"/>
        <w:ind w:firstLine="709"/>
        <w:jc w:val="both"/>
        <w:rPr>
          <w:rFonts w:ascii="Times New Roman" w:hAnsi="Times New Roman"/>
          <w:sz w:val="28"/>
        </w:rPr>
      </w:pPr>
      <w:r>
        <w:rPr>
          <w:rFonts w:ascii="Times New Roman" w:hAnsi="Times New Roman"/>
          <w:sz w:val="28"/>
        </w:rPr>
        <w:t>1) </w:t>
      </w:r>
      <w:r w:rsidR="00C916D5">
        <w:rPr>
          <w:rFonts w:ascii="Times New Roman" w:hAnsi="Times New Roman"/>
          <w:sz w:val="28"/>
        </w:rPr>
        <w:t>«Рыбоперерабатывающий завод в районе бывшего с. Красное Карагинского района Камчатского края», «Приобретение, ремонт и модернизация объектов основных средств, расчеты с поставщиками и подрядчиками в рамках ведения реальной хозяйственной деятельности пополнение оборотных средств» (инициатор – ООО «Тымлатский рыбокомбинат»);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«Переоборудование и модернизация судов РС-600 «Капитан Муковников», РС-600 «Капитан Малякин»; «Фабрики береговой обработки рыбы» (инициатор – Рыболовецкий колхоз им. В.И. Ленина);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«Создание рыбоперерабатывающего комплекса по глубокой переработке» (инициатор – ООО «Город-415»);</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«Организация регулярной линии по доставке свежемороженной рыбы с Камчатки в порты Дальневосточного региона» (инициатор – ООО «Оптима-Н»).</w:t>
      </w:r>
    </w:p>
    <w:p w:rsidR="00FB790B" w:rsidRDefault="00155AAB">
      <w:pPr>
        <w:widowControl w:val="0"/>
        <w:spacing w:after="0" w:line="240" w:lineRule="auto"/>
        <w:ind w:firstLine="709"/>
        <w:jc w:val="both"/>
        <w:rPr>
          <w:rFonts w:ascii="Times New Roman" w:hAnsi="Times New Roman"/>
          <w:sz w:val="28"/>
        </w:rPr>
      </w:pPr>
      <w:r>
        <w:rPr>
          <w:rFonts w:ascii="Times New Roman" w:hAnsi="Times New Roman"/>
          <w:sz w:val="28"/>
        </w:rPr>
        <w:t>373. </w:t>
      </w:r>
      <w:r w:rsidR="00C916D5">
        <w:rPr>
          <w:rFonts w:ascii="Times New Roman" w:hAnsi="Times New Roman"/>
          <w:sz w:val="28"/>
        </w:rPr>
        <w:t>В сфере минерально-сырьевого комплекса предполагается оказание поддержки перспективным инвестиционным проектам, направленным на освоение разведанных месторождений: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строительство ГМК по добыче и переработке руды Озерновского золоторудного месторождения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строительство ГМК на базе Халактырского месторождения титаномагнетитовых песков;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строительство ГОКов «Аметистовый», «Кумроч», «Озерновский», «Ветроваямского», «Малетоймаямского»;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горнодобывающих предприятий: «Оганчинское», «Золотое», «Бараньевское», «Шануч, «Оганчинское».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среднесрочной перспективе (2015–2020 годов) предполагается: увеличение количества ГОКов на территории Камчатского края в 2 раза; увеличение объема добычи золота в 3,0 раза; увеличение объема добычи газа в 1,41 раза.</w:t>
      </w:r>
    </w:p>
    <w:p w:rsidR="00FB790B" w:rsidRDefault="00155AAB">
      <w:pPr>
        <w:widowControl w:val="0"/>
        <w:spacing w:after="0" w:line="240" w:lineRule="auto"/>
        <w:ind w:firstLine="709"/>
        <w:jc w:val="both"/>
        <w:rPr>
          <w:rFonts w:ascii="Times New Roman" w:hAnsi="Times New Roman"/>
          <w:sz w:val="28"/>
        </w:rPr>
      </w:pPr>
      <w:r>
        <w:rPr>
          <w:rFonts w:ascii="Times New Roman" w:hAnsi="Times New Roman"/>
          <w:sz w:val="28"/>
        </w:rPr>
        <w:t>374. </w:t>
      </w:r>
      <w:r w:rsidR="00C916D5">
        <w:rPr>
          <w:rFonts w:ascii="Times New Roman" w:hAnsi="Times New Roman"/>
          <w:sz w:val="28"/>
        </w:rPr>
        <w:t>В сфере туристско-рекреационного комплекса предполагается оказание поддержки перспективным инвестиционным проектам, направленным на развитие инфраструктуры туристско-рекреационного комплекса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строительство всесезонного горнолыжного курорта на базе 4-х площадок: гора Морозная и Седло; зона Авачинского вулкана; хребет Тополовый; сопка Петровская;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создание сопутствующей и туристской инфраструктуры туристско-рекреационного кластера «Паратунка»;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3) реконструкция и модернизация санаторно-курортного комплекса </w:t>
      </w:r>
      <w:r>
        <w:rPr>
          <w:rFonts w:ascii="Times New Roman" w:hAnsi="Times New Roman"/>
          <w:sz w:val="28"/>
        </w:rPr>
        <w:lastRenderedPageBreak/>
        <w:t>«Начикинский»;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обустройство рекреационной зоны Малкинского месторождения;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строительство гостиничного комплекса «Парус»;</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создание туристско-рекреационного кластера «Зеленовские озерки»;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спортивно-экологический комплекс «Озеро Воробьиное Светлое»;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строительство бальнеологического термального курорта в с. Эссо;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аквапарк базы отдыха «Лесная» в Паратунском сельском поселении;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10) туристско-рекреационная зона «Налычевский природный парк».</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среднесрочной перспективе (2016–2020 годов) предполагается: увеличение численности граждан Российской Федерации, размещенных в коллективных средствах размещения, в 1,48 раза; увеличение численности иностранных граждан, размещенных в коллективных средствах размещения, в 1,85 раза; увеличение количества койко-мест в коллективных средствах размещения в 1,56 раза; увеличение объема платных туристских услуг, оказанных населению в 2,33 раза; увеличение объема платных услуг гостиниц и аналогичных средств размещения в 2,05 раза; увеличение численности граждан, охваченных социальными турами, проведенными на территории Камчатского края в 1,08 раза; увеличение количества лиц, работающих в коллективных средствах размещения, в 2,56 раза; увеличение количества лиц, работающих в туристских фирмах, в 1,4 раза; увеличение количества обслуженных Российских туристов, включая жителей Камчатского края в 1,64 раза; увеличение количества обслуженных иностранных туристов в 1,91 раза.</w:t>
      </w:r>
    </w:p>
    <w:p w:rsidR="00FB790B" w:rsidRDefault="00155AAB">
      <w:pPr>
        <w:widowControl w:val="0"/>
        <w:spacing w:after="0" w:line="240" w:lineRule="auto"/>
        <w:ind w:firstLine="709"/>
        <w:jc w:val="both"/>
        <w:rPr>
          <w:rFonts w:ascii="Times New Roman" w:hAnsi="Times New Roman"/>
          <w:sz w:val="28"/>
        </w:rPr>
      </w:pPr>
      <w:r w:rsidRPr="00CC73C9">
        <w:rPr>
          <w:rFonts w:ascii="Times New Roman" w:hAnsi="Times New Roman"/>
          <w:sz w:val="28"/>
        </w:rPr>
        <w:t>375</w:t>
      </w:r>
      <w:r w:rsidR="00C916D5" w:rsidRPr="00CC73C9">
        <w:rPr>
          <w:rFonts w:ascii="Times New Roman" w:hAnsi="Times New Roman"/>
          <w:sz w:val="28"/>
        </w:rPr>
        <w:t>.</w:t>
      </w:r>
      <w:r w:rsidR="00C916D5">
        <w:rPr>
          <w:rFonts w:ascii="Times New Roman" w:hAnsi="Times New Roman"/>
          <w:sz w:val="28"/>
        </w:rPr>
        <w:t xml:space="preserve"> Создание диверсифицированной энергетики и транспортно-коммуникационной инфраструктуры, снижающей уровень социально-экономической изолированности территории.</w:t>
      </w:r>
    </w:p>
    <w:p w:rsidR="00FB790B" w:rsidRDefault="00643F0E">
      <w:pPr>
        <w:widowControl w:val="0"/>
        <w:spacing w:after="0" w:line="240" w:lineRule="auto"/>
        <w:ind w:firstLine="709"/>
        <w:jc w:val="both"/>
        <w:rPr>
          <w:rFonts w:ascii="Times New Roman" w:hAnsi="Times New Roman"/>
          <w:sz w:val="28"/>
        </w:rPr>
      </w:pPr>
      <w:r>
        <w:rPr>
          <w:rFonts w:ascii="Times New Roman" w:hAnsi="Times New Roman"/>
          <w:sz w:val="28"/>
        </w:rPr>
        <w:t>376. </w:t>
      </w:r>
      <w:r w:rsidR="00C916D5">
        <w:rPr>
          <w:rFonts w:ascii="Times New Roman" w:hAnsi="Times New Roman"/>
          <w:sz w:val="28"/>
        </w:rPr>
        <w:t>Сформировавшаяся сеть автомобильных дорог в Камчатском крае имеет незавершенный характер. Существующие дороги не обеспечивают круглогодичное автотранспортное сообщение наиболее развитых в экономическом отношении южных и центральных районов с его северной частью. Отсутствует регулярное автомобильное сообщение между районным центром и населенными пунктами: Алеутского, Соболевского, Усть-Большерецкого, Усть-Камчатского, Карагинского, Олюторского, Пенжинского, Тигильского районов и городского округа Палана. Основу существующей дорожной сети до городского округа Палана составляет автозимник, включенный в Перечень автомобильных дорог общего пользования регионального значения.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свою очередь, ключевыми проблемами развития энергетики Камчатского края являются низкий уровень использования местных источников энергии и возобновляемых энергоресурсов и зависимость региональной энергетики от привозного топлива, а также высокие транспортные тарифы по его доставке в регион.</w:t>
      </w:r>
    </w:p>
    <w:p w:rsidR="00FB790B" w:rsidRDefault="00643F0E">
      <w:pPr>
        <w:widowControl w:val="0"/>
        <w:spacing w:after="0" w:line="240" w:lineRule="auto"/>
        <w:ind w:firstLine="709"/>
        <w:jc w:val="both"/>
        <w:rPr>
          <w:rFonts w:ascii="Times New Roman" w:hAnsi="Times New Roman"/>
          <w:sz w:val="28"/>
        </w:rPr>
      </w:pPr>
      <w:r>
        <w:rPr>
          <w:rFonts w:ascii="Times New Roman" w:hAnsi="Times New Roman"/>
          <w:sz w:val="28"/>
        </w:rPr>
        <w:t>377. </w:t>
      </w:r>
      <w:r w:rsidR="00C916D5">
        <w:rPr>
          <w:rFonts w:ascii="Times New Roman" w:hAnsi="Times New Roman"/>
          <w:sz w:val="28"/>
        </w:rPr>
        <w:t>В результате выявления слабых сторон региона в сфере транспортной и энергетической инфраструктур, предлагается перечень проектов, способствующих ликвидации данных проблем: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1) проекты по развитию дорожно-транспортной, аэропортовой и портовой инфраструктуры: строительство и реконструкция автомобильных дорог; проектирование и строительство бункеровочного и перегрузочного центра в Петропавловске-Камчатском; строительство аэровокзального комплекса в аэропорту Петропавловск-Камчатский; проектирование и строительство морского вокзала; проектирование и строительство нового здания международного сектора с пунктом пропуска в аэропорту г. Петропавловска-Камчатского; проектирование и строительство автовокзала;</w:t>
      </w:r>
    </w:p>
    <w:p w:rsidR="00FB790B" w:rsidRDefault="00C916D5">
      <w:pPr>
        <w:widowControl w:val="0"/>
        <w:spacing w:after="0" w:line="240" w:lineRule="auto"/>
        <w:ind w:firstLine="709"/>
        <w:jc w:val="both"/>
        <w:rPr>
          <w:rFonts w:ascii="Times New Roman" w:hAnsi="Times New Roman"/>
          <w:sz w:val="28"/>
        </w:rPr>
      </w:pPr>
      <w:r w:rsidRPr="00CC73C9">
        <w:rPr>
          <w:rFonts w:ascii="Times New Roman" w:hAnsi="Times New Roman"/>
          <w:sz w:val="28"/>
        </w:rPr>
        <w:t xml:space="preserve">2) </w:t>
      </w:r>
      <w:r w:rsidR="00221B0D" w:rsidRPr="00CC73C9">
        <w:rPr>
          <w:rFonts w:ascii="Times New Roman" w:hAnsi="Times New Roman"/>
          <w:sz w:val="28"/>
        </w:rPr>
        <w:t>модернизация существующих и строительство новых генерирующих мощностей, в том числе в изолированных энергоузлах, на основе местных источников энергии и ВИЭ, реализация Программы газификации Камчатского края с учетом строительства комплекса регазификации сжиженного природного газа для замещения недостающих объемов газа</w:t>
      </w:r>
      <w:r w:rsidRPr="00CC73C9">
        <w:rPr>
          <w:rFonts w:ascii="Times New Roman" w:hAnsi="Times New Roman"/>
          <w:sz w:val="28"/>
        </w:rPr>
        <w:t>.</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среднесрочной перспективе (2015–2020 годов) предполагается: увеличение грузооборота в 1,56 раза; увеличение прироста протяженности автомобильных дорог общего пользования регионального значения в 10,33 раза; увеличение доли собственных первичных энергоресурсов, в общей структуре топливоснабжения региона на 18,7 процента; увеличение доли объема энергетических ресурсов, производимых с использованием возобновляемых источников энергии, в общем объеме вырабатываемой электроэнергии на 4,6 процента; сокращение удельных расходов условного топлива на отпуск тепловой энергии с коллекторов на источниках с установленной мощностью 25 МВт и более в 0,98 раза.</w:t>
      </w:r>
    </w:p>
    <w:p w:rsidR="00FB790B" w:rsidRDefault="00643F0E">
      <w:pPr>
        <w:widowControl w:val="0"/>
        <w:spacing w:after="0" w:line="240" w:lineRule="auto"/>
        <w:ind w:firstLine="709"/>
        <w:jc w:val="both"/>
        <w:rPr>
          <w:rFonts w:ascii="Times New Roman" w:hAnsi="Times New Roman"/>
          <w:sz w:val="28"/>
        </w:rPr>
      </w:pPr>
      <w:r>
        <w:rPr>
          <w:rFonts w:ascii="Times New Roman" w:hAnsi="Times New Roman"/>
          <w:sz w:val="28"/>
        </w:rPr>
        <w:t>378. </w:t>
      </w:r>
      <w:r w:rsidR="00C916D5">
        <w:rPr>
          <w:rFonts w:ascii="Times New Roman" w:hAnsi="Times New Roman"/>
          <w:sz w:val="28"/>
        </w:rPr>
        <w:t>Основные инвестиционные проекты реализуемые в сфере транспортного комплекса: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порт-хаба по комплексному обслуживанию рыбопромысловых судов и организации перевалки рефрижераторных и сухих контейнерных грузов» (инициатор – ООО «Терминал Сероглазка»);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«Строительство аэровокзального комплекса в международном аэропорту Петропавловск-Камчатский (г. Елизово, Елизовский муниципальный район)»;</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«Строительство комплекса по хранению и складированию нефтепродуктов емкостью 18 000 т на базе существующего причального сооружения в г. Петропавловске-Камчатском» (инициатор – ООО «Морской Стандарт-Бункер»);</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«Строительство взлетно-посадочной полосы и необходимой инфраструктуры с годовым пассажиропотоком до 30 тыс. человек» (инициатор - ООО Авиационная компания «ВИТЯЗЬ-АЭРО»);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«Строительство рефрижераторного терминала, терминала по обработке навалочных, генеральных грузов (до 600 тыс. т, в год) и пассажирского терминала для организации водного туризма» (инициатор – ООО «Морской порт Авача»).</w:t>
      </w:r>
    </w:p>
    <w:p w:rsidR="00FB790B" w:rsidRDefault="00FB790B">
      <w:pPr>
        <w:widowControl w:val="0"/>
        <w:spacing w:after="0" w:line="240" w:lineRule="auto"/>
        <w:ind w:firstLine="709"/>
        <w:jc w:val="both"/>
        <w:rPr>
          <w:rFonts w:ascii="Times New Roman" w:hAnsi="Times New Roman"/>
          <w:sz w:val="28"/>
        </w:rPr>
      </w:pPr>
    </w:p>
    <w:p w:rsidR="00FB790B" w:rsidRPr="00A855C5" w:rsidRDefault="004B0263">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45</w:t>
      </w:r>
      <w:r w:rsidR="00C916D5" w:rsidRPr="00A855C5">
        <w:rPr>
          <w:rFonts w:ascii="Times New Roman" w:hAnsi="Times New Roman"/>
          <w:sz w:val="28"/>
        </w:rPr>
        <w:t>. Рыбохозяйственный кластер</w:t>
      </w:r>
    </w:p>
    <w:p w:rsidR="00FB790B" w:rsidRDefault="00FB790B">
      <w:pPr>
        <w:widowControl w:val="0"/>
        <w:spacing w:after="0" w:line="240" w:lineRule="auto"/>
        <w:ind w:firstLine="709"/>
        <w:jc w:val="both"/>
        <w:rPr>
          <w:rFonts w:ascii="Times New Roman" w:hAnsi="Times New Roman"/>
          <w:sz w:val="28"/>
        </w:rPr>
      </w:pPr>
    </w:p>
    <w:p w:rsidR="00FB790B" w:rsidRDefault="00643F0E">
      <w:pPr>
        <w:widowControl w:val="0"/>
        <w:spacing w:after="0" w:line="240" w:lineRule="auto"/>
        <w:ind w:firstLine="709"/>
        <w:jc w:val="both"/>
        <w:rPr>
          <w:rFonts w:ascii="Times New Roman" w:hAnsi="Times New Roman"/>
          <w:sz w:val="28"/>
        </w:rPr>
      </w:pPr>
      <w:r>
        <w:rPr>
          <w:rFonts w:ascii="Times New Roman" w:hAnsi="Times New Roman"/>
          <w:sz w:val="28"/>
        </w:rPr>
        <w:lastRenderedPageBreak/>
        <w:t>379. </w:t>
      </w:r>
      <w:r w:rsidR="00C916D5">
        <w:rPr>
          <w:rFonts w:ascii="Times New Roman" w:hAnsi="Times New Roman"/>
          <w:sz w:val="28"/>
        </w:rPr>
        <w:t>Рыбная промышленность (добыча, переработка, воспроизводство) является одной из базовых отраслей экономики Камчатского края, обеспечивающая прирост его ВРП, что обусловливает необходимость ее дальнейшего развития в форме кластера. Фактически рыбохозяйственный кластер в Камчатском крае сформирован, однако требуется его формализация.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Рыбохозяйственному кластеру требуется юридическое оформление – с тем, чтобы разработать учредительные документы кластера, заключить многосторонние соглашения о сотрудничестве в рамках кластера; определить условия вступления предприятий в кластер, а также сформулировать предложения по совершенствованию нормативно-правовой базы регионального и муниципального уровня, касающиеся преференций для участников кластера.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целях дальнейшего развития рыбохозяйственного кластера руководящему органу необходимо сформулировать его миссию, цели, задачи, приоритеты и функции, а в соответствии с ними – определить перечень предприятий, составляющих ядро кластера. Кроме предприятий, осуществляющих добычу и переработку водных биоресурсов, в состав кластера должны войти и предприятия сопутствующих отраслей, учреждений науки и образования на условиях взаимовыгодного сотрудничества.</w:t>
      </w:r>
    </w:p>
    <w:p w:rsidR="00FB790B" w:rsidRDefault="00643F0E">
      <w:pPr>
        <w:widowControl w:val="0"/>
        <w:spacing w:after="0" w:line="240" w:lineRule="auto"/>
        <w:ind w:firstLine="709"/>
        <w:jc w:val="both"/>
        <w:rPr>
          <w:rFonts w:ascii="Times New Roman" w:hAnsi="Times New Roman"/>
          <w:sz w:val="28"/>
        </w:rPr>
      </w:pPr>
      <w:r>
        <w:rPr>
          <w:rFonts w:ascii="Times New Roman" w:hAnsi="Times New Roman"/>
          <w:sz w:val="28"/>
        </w:rPr>
        <w:t>380. </w:t>
      </w:r>
      <w:r w:rsidR="00C916D5">
        <w:rPr>
          <w:rFonts w:ascii="Times New Roman" w:hAnsi="Times New Roman"/>
          <w:sz w:val="28"/>
        </w:rPr>
        <w:t>Целью развития рыбохозяйственного кластера является повышение конкурентоспособности рыбохозяйственных предприятий и предприятий аквакультуры, обеспечение роста объемов производства, качества и ассортимента выпускаемой рыбопродукции, создание новых источников развития за счет действия синергетических и интеграционных эффектов.</w:t>
      </w:r>
    </w:p>
    <w:p w:rsidR="00FB790B" w:rsidRDefault="00643F0E">
      <w:pPr>
        <w:widowControl w:val="0"/>
        <w:spacing w:after="0" w:line="240" w:lineRule="auto"/>
        <w:ind w:firstLine="709"/>
        <w:jc w:val="both"/>
        <w:rPr>
          <w:rFonts w:ascii="Times New Roman" w:hAnsi="Times New Roman"/>
          <w:sz w:val="28"/>
        </w:rPr>
      </w:pPr>
      <w:r>
        <w:rPr>
          <w:rFonts w:ascii="Times New Roman" w:hAnsi="Times New Roman"/>
          <w:sz w:val="28"/>
        </w:rPr>
        <w:t>381. </w:t>
      </w:r>
      <w:r w:rsidR="00C916D5">
        <w:rPr>
          <w:rFonts w:ascii="Times New Roman" w:hAnsi="Times New Roman"/>
          <w:sz w:val="28"/>
        </w:rPr>
        <w:t>Задачи развития рыбохозяйственного кластера: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развитие глубокой переработки водных биоресурсов на основе внедрения современных безотходных технологий;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обновление материально-технической базы рыбохозяйственных предприятий;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обеспечение квалифицированными кадрами рыбопромышленного производства.</w:t>
      </w:r>
    </w:p>
    <w:p w:rsidR="00FB790B" w:rsidRDefault="00643F0E">
      <w:pPr>
        <w:widowControl w:val="0"/>
        <w:spacing w:after="0" w:line="240" w:lineRule="auto"/>
        <w:ind w:firstLine="709"/>
        <w:jc w:val="both"/>
        <w:rPr>
          <w:rFonts w:ascii="Times New Roman" w:hAnsi="Times New Roman"/>
          <w:sz w:val="28"/>
        </w:rPr>
      </w:pPr>
      <w:r>
        <w:rPr>
          <w:rFonts w:ascii="Times New Roman" w:hAnsi="Times New Roman"/>
          <w:sz w:val="28"/>
        </w:rPr>
        <w:t>382. </w:t>
      </w:r>
      <w:r w:rsidR="00C916D5">
        <w:rPr>
          <w:rFonts w:ascii="Times New Roman" w:hAnsi="Times New Roman"/>
          <w:sz w:val="28"/>
        </w:rPr>
        <w:t>Участниками рыбохозяйственного кластера являются предприятия следующих направлений: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добыча водных биоресурсов (предприятия, осуществляющие добычу (вылов) водных биологических ресурсов в рамках промышленного и прибрежного рыболовства, межправительственных соглашений и т.п.);</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переработка ВБР (рыбоперерабатывающие предприятия);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воспроизводство ВБР (предприятия аква- и марикультуры).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Важными элементами рыбохозяйственного кластера выступают финансовые организации, учреждения, осуществляющие подготовку специалистов, соответствующих требованиям инновационной экономики. Кроме того, участниками кластера являются государственные органы управления (в первую очередь Министерство рыбного хозяйства </w:t>
      </w:r>
      <w:r>
        <w:rPr>
          <w:rFonts w:ascii="Times New Roman" w:hAnsi="Times New Roman"/>
          <w:sz w:val="28"/>
        </w:rPr>
        <w:lastRenderedPageBreak/>
        <w:t>Камчатского края), организации, владеющие интеллектуальной собственностью, образовательные и консалтинговые структуры.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Рыбохозяйственный комплекс Камчатского края располагает хорошим научно-техническим потенциалом. В его составе функционируют научно-исследовательские и проектно-конструкторские организации (ФГБНУ «КамчатНИРО», «Гипрорыбфлот», ООО Технологический центр «Интехкам» и Экспериментальный инженерно-технический центр).</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Подготовку специалистов и рабочих кадров для рыбного хозяйства и сопутствующих отраслей в Камчатском крае сегодня осуществляют четыре учебных заведения: ФГБОУ ВПО «Камчатский государственный технический университет», КГПОАУ «Камчатский политехнический техникум», КГАОУ СПО «Камчатский морской техникум», КГБОУ СПО «Камчатский индустриальный техникум».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Основной задачей образовательных учреждений является формирование кадрового потенциала рыбопромыслового флота и береговых предприятий и организаций регионального рыбохозяйственного комплекса.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рыбохозяйственный кластер войдут важные с точки зрения дальнейшего развития кластера проекты, например, в области развития аквакультуры. Межмуниципальные проекты по строительству 14 частных лососевых рыбоводных заводов (пастбищное рыбоводство) и по строительству 5 федеральных рыбоводных заводов (в целях искусственного воспроизводства), ряд проектов по развитию марикультуры.</w:t>
      </w: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383. </w:t>
      </w:r>
      <w:r w:rsidR="00C916D5">
        <w:rPr>
          <w:rFonts w:ascii="Times New Roman" w:hAnsi="Times New Roman"/>
          <w:sz w:val="28"/>
        </w:rPr>
        <w:t>В рамках решения задач развития портовой инфраструктуры для комплексного обслуживания судов рыбопромыслового флота предусматривается: 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Петропавловск-Камчатский, 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384. </w:t>
      </w:r>
      <w:r w:rsidR="00C916D5">
        <w:rPr>
          <w:rFonts w:ascii="Times New Roman" w:hAnsi="Times New Roman"/>
          <w:sz w:val="28"/>
        </w:rPr>
        <w:t>В целях развития рыбохозяйственного кластера предусматривается также реализация проектов по строительству и модернизации береговых рыбоперерабатывающих производств, способствующих увеличению объемов производства продукции с глубокой степенью переработки, а также строительство, приобретение и модернизация рыбопромыслового флота.</w:t>
      </w: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385. </w:t>
      </w:r>
      <w:r w:rsidR="00C916D5">
        <w:rPr>
          <w:rFonts w:ascii="Times New Roman" w:hAnsi="Times New Roman"/>
          <w:sz w:val="28"/>
        </w:rPr>
        <w:t xml:space="preserve">Ожидаемые результаты формирования кластера: создание необходимых условий, способствующих стимулированию развития рыбохозяйственного кластера и устранению ограничений в его развитии; обеспечение рыбоперерабатывающих предприятий сырьем; интенсивное развитие рыбопереработки в том числе за счет современных технологий глубокой и безотходной переработки водных биоресурсов; повышение темпов структурно-технологической модернизации отрасли, обновления основных производственных фондов и воспроизводства ресурсной базы рыболовства; повышение финансовой устойчивости отрасли, обусловленной притоком частных инвестиций, развитием страхования; снижение </w:t>
      </w:r>
      <w:r w:rsidR="00C916D5">
        <w:rPr>
          <w:rFonts w:ascii="Times New Roman" w:hAnsi="Times New Roman"/>
          <w:sz w:val="28"/>
        </w:rPr>
        <w:lastRenderedPageBreak/>
        <w:t>социальной напряженности за счет создания новых рабочих мест.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Эффективное развитие кластера не только повысит конкурентоспособность отрасли за счет активизации действующих и создания новых производств, но и послужит толчком развития обеспечивающих и инфраструктурных отраслей экономики.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Результаты формализации кластера и реализации кластерных проектов: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объем добычи водных биоресурсов увеличится к 2020 году на 5 процентов (к уровню 2012 года) и составит около 1100 тыс. 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объем добычи лососей искусственного происхождения к 2020 году составит 0,192 тыс. т, уже к 2022 году этот показатель достигнет 2,7 тыс. т. Дополнительный объем вылова тихоокеанских лососей достигнет примерно 7 – 10 тыс. 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производство рыбы и продуктов рыбных переработанных и консервированных увеличится на 3 процента (к уровню 2012 года) и составит около 740 тыс. т;</w:t>
      </w:r>
    </w:p>
    <w:p w:rsidR="00FB790B" w:rsidRDefault="006F0DF3">
      <w:pPr>
        <w:widowControl w:val="0"/>
        <w:spacing w:after="0" w:line="240" w:lineRule="auto"/>
        <w:ind w:firstLine="709"/>
        <w:jc w:val="both"/>
        <w:rPr>
          <w:rFonts w:ascii="Times New Roman" w:hAnsi="Times New Roman"/>
          <w:sz w:val="28"/>
        </w:rPr>
      </w:pPr>
      <w:r>
        <w:rPr>
          <w:rFonts w:ascii="Times New Roman" w:hAnsi="Times New Roman"/>
          <w:sz w:val="28"/>
        </w:rPr>
        <w:t>4) </w:t>
      </w:r>
      <w:r w:rsidR="00C916D5">
        <w:rPr>
          <w:rFonts w:ascii="Times New Roman" w:hAnsi="Times New Roman"/>
          <w:sz w:val="28"/>
        </w:rPr>
        <w:t>объем товарной продукции глубокой степени переработки увеличится с 5,2 процента (процентное отношение к объему произведенной продукции из водных биологических ресурсов – уровень 2012 года) до 8,3 процента к 2020 году;</w:t>
      </w:r>
    </w:p>
    <w:p w:rsidR="00FB790B" w:rsidRDefault="00C916D5" w:rsidP="00B658B8">
      <w:pPr>
        <w:widowControl w:val="0"/>
        <w:spacing w:after="0" w:line="240" w:lineRule="auto"/>
        <w:ind w:firstLine="709"/>
        <w:jc w:val="both"/>
        <w:rPr>
          <w:rFonts w:ascii="Times New Roman" w:hAnsi="Times New Roman"/>
          <w:sz w:val="28"/>
        </w:rPr>
      </w:pPr>
      <w:r>
        <w:rPr>
          <w:rFonts w:ascii="Times New Roman" w:hAnsi="Times New Roman"/>
          <w:sz w:val="28"/>
        </w:rPr>
        <w:t>5) инвестиции в основной капитал рыбохозяйственных организаций увеличатся на 5 процентов (к уровню 2012 года) и составят 2 900 млн руб.;</w:t>
      </w:r>
    </w:p>
    <w:p w:rsidR="00B658B8" w:rsidRDefault="006F0DF3" w:rsidP="00B658B8">
      <w:pPr>
        <w:widowControl w:val="0"/>
        <w:spacing w:after="0" w:line="240" w:lineRule="auto"/>
        <w:ind w:firstLine="709"/>
        <w:jc w:val="both"/>
        <w:rPr>
          <w:rFonts w:ascii="Times New Roman" w:hAnsi="Times New Roman"/>
          <w:sz w:val="28"/>
        </w:rPr>
      </w:pPr>
      <w:r>
        <w:rPr>
          <w:rFonts w:ascii="Times New Roman" w:hAnsi="Times New Roman"/>
          <w:sz w:val="28"/>
        </w:rPr>
        <w:t>6) </w:t>
      </w:r>
      <w:r w:rsidR="00C916D5">
        <w:rPr>
          <w:rFonts w:ascii="Times New Roman" w:hAnsi="Times New Roman"/>
          <w:sz w:val="28"/>
        </w:rPr>
        <w:t>среднегодовая численность работников организаций рыбохозяйственного комплекса к 2020 году составит 16,3 тыс. человек</w:t>
      </w:r>
      <w:r w:rsidR="00B658B8">
        <w:rPr>
          <w:rFonts w:ascii="Times New Roman" w:hAnsi="Times New Roman"/>
          <w:sz w:val="28"/>
        </w:rPr>
        <w:t>.</w:t>
      </w:r>
    </w:p>
    <w:p w:rsidR="00FB790B" w:rsidRDefault="00B658B8" w:rsidP="00B658B8">
      <w:pPr>
        <w:widowControl w:val="0"/>
        <w:spacing w:after="0" w:line="240" w:lineRule="auto"/>
        <w:ind w:firstLine="709"/>
        <w:jc w:val="both"/>
        <w:rPr>
          <w:rFonts w:ascii="Times New Roman" w:hAnsi="Times New Roman"/>
          <w:sz w:val="28"/>
        </w:rPr>
      </w:pPr>
      <w:r w:rsidRPr="00CC73C9">
        <w:rPr>
          <w:rFonts w:ascii="Times New Roman" w:hAnsi="Times New Roman"/>
          <w:sz w:val="28"/>
        </w:rPr>
        <w:t>Информация об основных инвестиционных проектах рыбохозяйственного кластера представлена в Приложении 10 к Стратегии.</w:t>
      </w:r>
    </w:p>
    <w:p w:rsidR="00FB790B" w:rsidRDefault="00FB790B">
      <w:pPr>
        <w:widowControl w:val="0"/>
        <w:spacing w:after="0" w:line="240" w:lineRule="auto"/>
        <w:ind w:firstLine="709"/>
        <w:jc w:val="both"/>
        <w:rPr>
          <w:rFonts w:ascii="Times New Roman" w:hAnsi="Times New Roman"/>
          <w:sz w:val="28"/>
        </w:rPr>
      </w:pPr>
    </w:p>
    <w:p w:rsidR="00FB790B" w:rsidRPr="00A855C5" w:rsidRDefault="004B0263">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46</w:t>
      </w:r>
      <w:r w:rsidR="00C916D5" w:rsidRPr="00A855C5">
        <w:rPr>
          <w:rFonts w:ascii="Times New Roman" w:hAnsi="Times New Roman"/>
          <w:sz w:val="28"/>
        </w:rPr>
        <w:t>. Туристско-рекреационный кластер</w:t>
      </w:r>
    </w:p>
    <w:p w:rsidR="00FB790B" w:rsidRPr="00A855C5" w:rsidRDefault="00C916D5">
      <w:pPr>
        <w:widowControl w:val="0"/>
        <w:spacing w:after="0" w:line="240" w:lineRule="auto"/>
        <w:ind w:firstLine="709"/>
        <w:jc w:val="center"/>
        <w:rPr>
          <w:rFonts w:ascii="Times New Roman" w:hAnsi="Times New Roman"/>
          <w:sz w:val="28"/>
        </w:rPr>
      </w:pPr>
      <w:r w:rsidRPr="00A855C5">
        <w:rPr>
          <w:rFonts w:ascii="Times New Roman" w:hAnsi="Times New Roman"/>
          <w:sz w:val="28"/>
        </w:rPr>
        <w:t>Камчатского края</w:t>
      </w:r>
    </w:p>
    <w:p w:rsidR="00FB790B" w:rsidRDefault="00FB790B">
      <w:pPr>
        <w:widowControl w:val="0"/>
        <w:spacing w:after="0" w:line="240" w:lineRule="auto"/>
        <w:ind w:firstLine="709"/>
        <w:jc w:val="both"/>
        <w:rPr>
          <w:rFonts w:ascii="Times New Roman" w:hAnsi="Times New Roman"/>
          <w:sz w:val="28"/>
        </w:rPr>
      </w:pP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386. </w:t>
      </w:r>
      <w:r w:rsidR="00C916D5">
        <w:rPr>
          <w:rFonts w:ascii="Times New Roman" w:hAnsi="Times New Roman"/>
          <w:sz w:val="28"/>
        </w:rPr>
        <w:t>Формирование туристско-рекреационного кластера в экономике Камчатского края объясняется присутствием трех основных факторов: высоким стимулирующим воздействием туризма на смежные отрасли экономики, формирующим мультипликативный эффект от туристской деятельности (услуги коллективных средств размещения, транспорт, связь, торговля, производство сувенирной продукции, общественное питание, сельское хозяйство, строительство др.); высоким влиянием роста налоговых поступлений в бюджеты всех уровней от роста туристских расходов; действенным влиянием туризма на культурное, экологическое, физическое, нравственно-патриотическое воспитание граждан.</w:t>
      </w: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387. </w:t>
      </w:r>
      <w:r w:rsidR="00C916D5">
        <w:rPr>
          <w:rFonts w:ascii="Times New Roman" w:hAnsi="Times New Roman"/>
          <w:sz w:val="28"/>
        </w:rPr>
        <w:t>Целью развития туристско-рекреационного кластера является создание условий для организованного массового туризма и отдыха на территории Камчатского края, продолжительного пребывания и высокого уровня обслуживания российских и иностранных гостей, а также жителей Камчатского края.</w:t>
      </w: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388. </w:t>
      </w:r>
      <w:r w:rsidR="00C916D5">
        <w:rPr>
          <w:rFonts w:ascii="Times New Roman" w:hAnsi="Times New Roman"/>
          <w:sz w:val="28"/>
        </w:rPr>
        <w:t xml:space="preserve">Предполагаемыми участниками кластера станут: гостиничные </w:t>
      </w:r>
      <w:r w:rsidR="00C916D5">
        <w:rPr>
          <w:rFonts w:ascii="Times New Roman" w:hAnsi="Times New Roman"/>
          <w:sz w:val="28"/>
        </w:rPr>
        <w:lastRenderedPageBreak/>
        <w:t>предприятия, специализированные средства размещения, предприятия общественного питания, туроператоры, транспортные предприятия, учреждения системы здравоохранения, учреждения культуры, учреждения физической культуры, администрации ООПТ.</w:t>
      </w:r>
    </w:p>
    <w:p w:rsidR="007D766C" w:rsidRDefault="00C916D5" w:rsidP="007D766C">
      <w:pPr>
        <w:widowControl w:val="0"/>
        <w:spacing w:after="0" w:line="240" w:lineRule="auto"/>
        <w:ind w:firstLine="709"/>
        <w:jc w:val="both"/>
        <w:rPr>
          <w:rFonts w:ascii="Times New Roman" w:hAnsi="Times New Roman"/>
          <w:sz w:val="28"/>
        </w:rPr>
      </w:pPr>
      <w:r>
        <w:rPr>
          <w:rFonts w:ascii="Times New Roman" w:hAnsi="Times New Roman"/>
          <w:sz w:val="28"/>
        </w:rPr>
        <w:t>Формирование и развитие кластера предполагает адаптацию существующей системы образования Камчатского края к потребностям в квалифицированных кадрах туристско-рекреационного комплекса. Принципиально важно обеспечить повышение профессиональных компетенций, знаний и навыков участников процесса формирования и развития кластера. Для этого необходима профессиональная подготовка специалистов в области экономики и управления предприятиями туризма и индустрии гостеприимства, инновационных технологий туристской деятельности; профессиональная подготовка и переподготовка специалистов среднего звена (направления подготовки: экскурсовод (гид), гид-переводчик, инструктор-проводник,</w:t>
      </w:r>
      <w:r w:rsidR="007D766C">
        <w:rPr>
          <w:rFonts w:ascii="Times New Roman" w:hAnsi="Times New Roman"/>
          <w:sz w:val="28"/>
        </w:rPr>
        <w:t xml:space="preserve"> администратор, официант и др.).</w:t>
      </w:r>
      <w:r>
        <w:rPr>
          <w:rFonts w:ascii="Times New Roman" w:hAnsi="Times New Roman"/>
          <w:sz w:val="28"/>
        </w:rPr>
        <w:t xml:space="preserve"> </w:t>
      </w:r>
    </w:p>
    <w:p w:rsidR="00FB790B" w:rsidRDefault="007D766C" w:rsidP="007D766C">
      <w:pPr>
        <w:widowControl w:val="0"/>
        <w:spacing w:after="0" w:line="240" w:lineRule="auto"/>
        <w:ind w:firstLine="709"/>
        <w:jc w:val="both"/>
        <w:rPr>
          <w:rFonts w:ascii="Times New Roman" w:hAnsi="Times New Roman"/>
          <w:sz w:val="28"/>
        </w:rPr>
      </w:pPr>
      <w:r w:rsidRPr="00CC73C9">
        <w:rPr>
          <w:rFonts w:ascii="Times New Roman" w:hAnsi="Times New Roman"/>
          <w:sz w:val="28"/>
        </w:rPr>
        <w:t>Информация об основных инвестиционных проектах туристско-рекреационного кластера представлена в Приложении 11 к Стратегии</w:t>
      </w:r>
      <w:r w:rsidR="00C916D5" w:rsidRPr="00CC73C9">
        <w:rPr>
          <w:rFonts w:ascii="Times New Roman" w:hAnsi="Times New Roman"/>
          <w:sz w:val="28"/>
        </w:rPr>
        <w:t>.</w:t>
      </w: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389. </w:t>
      </w:r>
      <w:r w:rsidR="00C916D5">
        <w:rPr>
          <w:rFonts w:ascii="Times New Roman" w:hAnsi="Times New Roman"/>
          <w:sz w:val="28"/>
        </w:rPr>
        <w:t>Ожидаемые результаты создания туристско-рекреационного кластера: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инновационного и эффективного регионального туристско-рекреационного сектора с ярко выраженной специализацией на бальнеологических и экологических ресурсах;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привлечение дополнительных сегментов внутреннего и въездного туризма, ориентированных на получение спортивных, лечебно-оздоровительных и экологических услуг на основе рационального соотношения цены и качества;</w:t>
      </w:r>
    </w:p>
    <w:p w:rsidR="00FB790B" w:rsidRDefault="006F0DF3">
      <w:pPr>
        <w:widowControl w:val="0"/>
        <w:spacing w:after="0" w:line="240" w:lineRule="auto"/>
        <w:ind w:firstLine="709"/>
        <w:jc w:val="both"/>
        <w:rPr>
          <w:rFonts w:ascii="Times New Roman" w:hAnsi="Times New Roman"/>
          <w:sz w:val="28"/>
        </w:rPr>
      </w:pPr>
      <w:r>
        <w:rPr>
          <w:rFonts w:ascii="Times New Roman" w:hAnsi="Times New Roman"/>
          <w:sz w:val="28"/>
        </w:rPr>
        <w:t>3) </w:t>
      </w:r>
      <w:r w:rsidR="00C916D5">
        <w:rPr>
          <w:rFonts w:ascii="Times New Roman" w:hAnsi="Times New Roman"/>
          <w:sz w:val="28"/>
        </w:rPr>
        <w:t>повышение качества жизни населения через предоставление широкого спектра туристско-рекреационных услуг.</w:t>
      </w:r>
    </w:p>
    <w:p w:rsidR="00FB790B" w:rsidRDefault="00FB790B">
      <w:pPr>
        <w:widowControl w:val="0"/>
        <w:spacing w:after="0" w:line="240" w:lineRule="auto"/>
        <w:ind w:firstLine="709"/>
        <w:jc w:val="both"/>
        <w:rPr>
          <w:rFonts w:ascii="Times New Roman" w:hAnsi="Times New Roman"/>
          <w:sz w:val="28"/>
        </w:rPr>
      </w:pPr>
    </w:p>
    <w:p w:rsidR="00FB790B" w:rsidRPr="00A855C5" w:rsidRDefault="004B0263">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47</w:t>
      </w:r>
      <w:r w:rsidR="00C916D5" w:rsidRPr="00A855C5">
        <w:rPr>
          <w:rFonts w:ascii="Times New Roman" w:hAnsi="Times New Roman"/>
          <w:sz w:val="28"/>
        </w:rPr>
        <w:t>. Центрально-Камчатский горнодобывающий кластер</w:t>
      </w:r>
    </w:p>
    <w:p w:rsidR="00FB790B" w:rsidRDefault="00FB790B">
      <w:pPr>
        <w:widowControl w:val="0"/>
        <w:spacing w:after="0" w:line="240" w:lineRule="auto"/>
        <w:ind w:firstLine="709"/>
        <w:jc w:val="both"/>
        <w:rPr>
          <w:rFonts w:ascii="Times New Roman" w:hAnsi="Times New Roman"/>
          <w:sz w:val="28"/>
        </w:rPr>
      </w:pP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390. </w:t>
      </w:r>
      <w:r w:rsidR="00C916D5">
        <w:rPr>
          <w:rFonts w:ascii="Times New Roman" w:hAnsi="Times New Roman"/>
          <w:sz w:val="28"/>
        </w:rPr>
        <w:t>Специализация Центрально-Камчатского горнодобывающего кластера – добыча золота, серебра, никеля и медных руд. На территории кластера ведется добыча золота и серебра на Агинском месторождении (ЗАО «Камголд»), ведется подготовка к освоению месторождений Золотое, Кунгурцевское, разведуются Бараньевское, Угловое (ЗАО «Камчатское золото»), Оганчинское рудное поле и Копыльинская площадь (ЗАО «Камголд). Перспективными являются проявления золота в пределах Анавгайского рудного узла Крерук, Апапель, Агликич. Ведется опытно-промышленная добыча кобальт-медно-никелевой руды и с попутной добычей драгоценных металлов на Шанучском месторождении (ЗАО НПК «Геотехнология»).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Кластер расположен на территории Мильковского, Быстринского районов Камчатского края. Центральным населенным пунктом кластера предполагается пос. Мильково, который отличается наиболее оптимальным </w:t>
      </w:r>
      <w:r>
        <w:rPr>
          <w:rFonts w:ascii="Times New Roman" w:hAnsi="Times New Roman"/>
          <w:sz w:val="28"/>
        </w:rPr>
        <w:lastRenderedPageBreak/>
        <w:t>расположением относительно сырьевых месторождений. Расстояние до основных месторождений – 127 км до Агинского месторождения, около 90 км до Бараньевского месторождения, около 83 км до Кунгурцевского месторождения, около ПО км до Кирганикского месторождения, около 80 км до Золотого месторождения, около 350 км до месторождения Кумроч, около 580 км до Озерновского месторождения.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Центральном горнопромышленном районе также расположены не объединенные в кластер, несколько изолированные объекты:</w:t>
      </w: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1)</w:t>
      </w:r>
      <w:r w:rsidR="00C916D5">
        <w:rPr>
          <w:rFonts w:ascii="Times New Roman" w:hAnsi="Times New Roman"/>
          <w:sz w:val="28"/>
        </w:rPr>
        <w:t xml:space="preserve"> Озерновское рудное поле, которое расположено на территории Карагинского района, находится в 150 км от пос. Ключи, относится к категории разведываемых (ОАО «СиГМА»);</w:t>
      </w: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2)</w:t>
      </w:r>
      <w:r w:rsidR="00C916D5">
        <w:rPr>
          <w:rFonts w:ascii="Times New Roman" w:hAnsi="Times New Roman"/>
          <w:sz w:val="28"/>
        </w:rPr>
        <w:t xml:space="preserve"> перспективные площади рудного поля Кумроч, расположенного в Усть-Камчатском районе, на которых проводит разведку ЗАО «Быстринская горная компания».</w:t>
      </w: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391. </w:t>
      </w:r>
      <w:r w:rsidR="00C916D5">
        <w:rPr>
          <w:rFonts w:ascii="Times New Roman" w:hAnsi="Times New Roman"/>
          <w:sz w:val="28"/>
        </w:rPr>
        <w:t>Целью развития кластера является формирование конкурентоспособных на внутреннем и внешнем рынках производств по добычи и реализации минерально-сырьевых ресурсов региона.Для достижения данной цели необходимо организовать добычу драгоценных металлов с ее последующей реализацией на внутреннем и внешнем рынках, осуществить поиск и разработку новых месторождений драгоценных металлов на территории Камчатского края.</w:t>
      </w: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392. </w:t>
      </w:r>
      <w:r w:rsidR="00C916D5">
        <w:rPr>
          <w:rFonts w:ascii="Times New Roman" w:hAnsi="Times New Roman"/>
          <w:sz w:val="28"/>
        </w:rPr>
        <w:t>Основными участниками кластера должны стать ООО «Интерминералс», ЗАО «Камчатское золото», ЗАО «Быстринская горная компания», ЗАО «Камголд» и НПК «Геотехнология».</w:t>
      </w: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393.</w:t>
      </w:r>
      <w:r>
        <w:t> </w:t>
      </w:r>
      <w:r w:rsidR="00C916D5">
        <w:rPr>
          <w:rFonts w:ascii="Times New Roman" w:hAnsi="Times New Roman"/>
          <w:sz w:val="28"/>
        </w:rPr>
        <w:t>Результаты формализации кластера: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планируется увеличение добычи золота на территории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к 2019 году планируется увеличение количества выявленных на территории Камчатского края месторождений драгоценных металлов относительно 2012 года на 3 шт.;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к 2024 году планируется увеличение налоговых поступлений в региональный бюджет в размере 16 979, млн руб.;</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создание 3 500 новых рабочих мест.</w:t>
      </w:r>
    </w:p>
    <w:p w:rsidR="00FB790B" w:rsidRPr="007D766C" w:rsidRDefault="00C916D5" w:rsidP="007D766C">
      <w:pPr>
        <w:widowControl w:val="0"/>
        <w:spacing w:after="0" w:line="240" w:lineRule="auto"/>
        <w:ind w:firstLine="709"/>
        <w:jc w:val="both"/>
        <w:rPr>
          <w:rFonts w:ascii="Times New Roman" w:hAnsi="Times New Roman"/>
          <w:sz w:val="28"/>
          <w:highlight w:val="yellow"/>
        </w:rPr>
      </w:pPr>
      <w:r>
        <w:rPr>
          <w:rFonts w:ascii="Times New Roman" w:hAnsi="Times New Roman"/>
          <w:sz w:val="28"/>
        </w:rPr>
        <w:t xml:space="preserve">Создание Центрально-Камчатского горнодобывающего кластера позволит развить минерально-сырьевой комплекс Камчатского края и стать одной из возможных точек прорыва для региона в </w:t>
      </w:r>
      <w:r w:rsidR="007D766C" w:rsidRPr="007D766C">
        <w:rPr>
          <w:rFonts w:ascii="Times New Roman" w:hAnsi="Times New Roman"/>
          <w:sz w:val="28"/>
        </w:rPr>
        <w:t xml:space="preserve">целом. </w:t>
      </w:r>
      <w:r w:rsidR="007D766C" w:rsidRPr="00CC73C9">
        <w:rPr>
          <w:rFonts w:ascii="Times New Roman" w:hAnsi="Times New Roman"/>
          <w:sz w:val="28"/>
        </w:rPr>
        <w:t>Информация об основных инвестиционных проектах Центрально-Камчатского горнодобывающего кластера представлена в Приложении 12 к Стратегии</w:t>
      </w:r>
      <w:r w:rsidRPr="00CC73C9">
        <w:rPr>
          <w:rFonts w:ascii="Times New Roman" w:hAnsi="Times New Roman"/>
          <w:sz w:val="28"/>
        </w:rPr>
        <w:t>.</w:t>
      </w:r>
    </w:p>
    <w:p w:rsidR="00FB790B" w:rsidRDefault="00FB790B">
      <w:pPr>
        <w:widowControl w:val="0"/>
        <w:spacing w:after="0" w:line="240" w:lineRule="auto"/>
        <w:ind w:firstLine="709"/>
        <w:jc w:val="both"/>
        <w:rPr>
          <w:rFonts w:ascii="Times New Roman" w:hAnsi="Times New Roman"/>
          <w:sz w:val="28"/>
        </w:rPr>
      </w:pPr>
    </w:p>
    <w:p w:rsidR="00FB790B" w:rsidRPr="00A855C5" w:rsidRDefault="004B0263">
      <w:pPr>
        <w:widowControl w:val="0"/>
        <w:spacing w:after="0" w:line="240" w:lineRule="auto"/>
        <w:ind w:firstLine="709"/>
        <w:jc w:val="center"/>
        <w:outlineLvl w:val="2"/>
        <w:rPr>
          <w:rFonts w:ascii="Times New Roman" w:hAnsi="Times New Roman"/>
          <w:sz w:val="28"/>
        </w:rPr>
      </w:pPr>
      <w:r w:rsidRPr="00A855C5">
        <w:rPr>
          <w:rFonts w:ascii="Times New Roman" w:hAnsi="Times New Roman"/>
          <w:sz w:val="28"/>
        </w:rPr>
        <w:t xml:space="preserve">Глава </w:t>
      </w:r>
      <w:r w:rsidR="003E5E75" w:rsidRPr="00A855C5">
        <w:rPr>
          <w:rFonts w:ascii="Times New Roman" w:hAnsi="Times New Roman"/>
          <w:sz w:val="28"/>
        </w:rPr>
        <w:t>4</w:t>
      </w:r>
      <w:r w:rsidR="00C916D5" w:rsidRPr="00A855C5">
        <w:rPr>
          <w:rFonts w:ascii="Times New Roman" w:hAnsi="Times New Roman"/>
          <w:sz w:val="28"/>
        </w:rPr>
        <w:t>. Сценарии социально-экономического развития</w:t>
      </w:r>
    </w:p>
    <w:p w:rsidR="00FB790B" w:rsidRPr="00A855C5" w:rsidRDefault="00C916D5">
      <w:pPr>
        <w:widowControl w:val="0"/>
        <w:spacing w:after="0" w:line="240" w:lineRule="auto"/>
        <w:ind w:firstLine="709"/>
        <w:jc w:val="center"/>
        <w:rPr>
          <w:rFonts w:ascii="Times New Roman" w:hAnsi="Times New Roman"/>
          <w:sz w:val="28"/>
        </w:rPr>
      </w:pPr>
      <w:r w:rsidRPr="00A855C5">
        <w:rPr>
          <w:rFonts w:ascii="Times New Roman" w:hAnsi="Times New Roman"/>
          <w:sz w:val="28"/>
        </w:rPr>
        <w:t>Камчатского края на период</w:t>
      </w:r>
    </w:p>
    <w:p w:rsidR="00FB790B" w:rsidRPr="00A855C5" w:rsidRDefault="00C916D5">
      <w:pPr>
        <w:widowControl w:val="0"/>
        <w:spacing w:after="0" w:line="240" w:lineRule="auto"/>
        <w:ind w:firstLine="709"/>
        <w:jc w:val="center"/>
        <w:rPr>
          <w:rFonts w:ascii="Times New Roman" w:hAnsi="Times New Roman"/>
          <w:sz w:val="28"/>
        </w:rPr>
      </w:pPr>
      <w:r w:rsidRPr="00A855C5">
        <w:rPr>
          <w:rFonts w:ascii="Times New Roman" w:hAnsi="Times New Roman"/>
          <w:sz w:val="28"/>
        </w:rPr>
        <w:t>до 2030 года</w:t>
      </w:r>
    </w:p>
    <w:p w:rsidR="00FB790B" w:rsidRDefault="00FB790B">
      <w:pPr>
        <w:widowControl w:val="0"/>
        <w:spacing w:after="0" w:line="240" w:lineRule="auto"/>
        <w:ind w:firstLine="709"/>
        <w:jc w:val="both"/>
        <w:rPr>
          <w:rFonts w:ascii="Times New Roman" w:hAnsi="Times New Roman"/>
          <w:sz w:val="28"/>
        </w:rPr>
      </w:pP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394. </w:t>
      </w:r>
      <w:r w:rsidR="00C916D5">
        <w:rPr>
          <w:rFonts w:ascii="Times New Roman" w:hAnsi="Times New Roman"/>
          <w:sz w:val="28"/>
        </w:rPr>
        <w:t xml:space="preserve">Сценарии социально-экономического развития края ориентированы на решение задач, связанных с повышением качества жизни </w:t>
      </w:r>
      <w:r w:rsidR="00C916D5">
        <w:rPr>
          <w:rFonts w:ascii="Times New Roman" w:hAnsi="Times New Roman"/>
          <w:sz w:val="28"/>
        </w:rPr>
        <w:lastRenderedPageBreak/>
        <w:t>населения, обеспечением экономической конкурентоспособности региона и созданием условий для эффективного использования ресурсно-географического потенциала территории.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соответствии с миссией, видением и стратегическими направлениями социально-экономического развития региона актуализированы следующие сценарии: инерционный, энерго-сырьевой, инновационно-кластерный и целевой (сбалансированный).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Сценарии отличаются по объему, отраслевой и временной структуре инвестиций в экономику Камчатского края.</w:t>
      </w:r>
    </w:p>
    <w:p w:rsidR="00FB790B" w:rsidRDefault="00FB790B">
      <w:pPr>
        <w:widowControl w:val="0"/>
        <w:spacing w:after="0" w:line="240" w:lineRule="auto"/>
        <w:ind w:firstLine="709"/>
        <w:jc w:val="both"/>
        <w:rPr>
          <w:rFonts w:ascii="Times New Roman" w:hAnsi="Times New Roman"/>
          <w:sz w:val="28"/>
        </w:rPr>
      </w:pPr>
    </w:p>
    <w:p w:rsidR="00FB790B" w:rsidRPr="00A855C5" w:rsidRDefault="004B0263">
      <w:pPr>
        <w:widowControl w:val="0"/>
        <w:spacing w:after="0" w:line="240" w:lineRule="auto"/>
        <w:ind w:firstLine="709"/>
        <w:jc w:val="center"/>
        <w:outlineLvl w:val="3"/>
        <w:rPr>
          <w:rFonts w:ascii="Times New Roman" w:hAnsi="Times New Roman"/>
          <w:sz w:val="28"/>
        </w:rPr>
      </w:pPr>
      <w:r w:rsidRPr="00A855C5">
        <w:rPr>
          <w:rFonts w:ascii="Times New Roman" w:hAnsi="Times New Roman"/>
          <w:sz w:val="28"/>
        </w:rPr>
        <w:t>48</w:t>
      </w:r>
      <w:r w:rsidR="00C916D5" w:rsidRPr="00A855C5">
        <w:rPr>
          <w:rFonts w:ascii="Times New Roman" w:hAnsi="Times New Roman"/>
          <w:sz w:val="28"/>
        </w:rPr>
        <w:t>. Инерционный сценарий</w:t>
      </w:r>
    </w:p>
    <w:p w:rsidR="00FB790B" w:rsidRDefault="00FB790B">
      <w:pPr>
        <w:widowControl w:val="0"/>
        <w:spacing w:after="0" w:line="240" w:lineRule="auto"/>
        <w:ind w:firstLine="709"/>
        <w:jc w:val="both"/>
        <w:rPr>
          <w:rFonts w:ascii="Times New Roman" w:hAnsi="Times New Roman"/>
          <w:sz w:val="28"/>
        </w:rPr>
      </w:pP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395. </w:t>
      </w:r>
      <w:r w:rsidR="00C916D5">
        <w:rPr>
          <w:rFonts w:ascii="Times New Roman" w:hAnsi="Times New Roman"/>
          <w:sz w:val="28"/>
        </w:rPr>
        <w:t>Инерционный сценарий развития Камчатского края предполагает сохранение в будущем основных тенденций и трендов. Основой социально-экономического развития Камчатского края будут являться традиционные виды экономической деятельности региона, такие как: рыболовство, государственное управление, оптовая и розничная торговля и обрабатывающая промышленность.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Развитие рыбохозяйственного комплекса будет происходить на основе сохранения существующих тенденций внешней и внутренней сред, медленного изменения или отсутствия изменений производственных и управленческих технологий, без резких колебаний факторов внешней и внутренней сред, при пассивном участии федеральных и региональных органов власти (в основном посредством мониторинга).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Сохранится тенденция старения основных производственных фондов ведущих промышленных предприятий региона, что приведет к снижению конкурентоспособности продукции по ценовым параметрам. В результате произойдет снижение финансово-экономических показателей деятельности предприятий и возникновение системных проблем развития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При реализации данного сценария сохранится концентрация экономической активности в Петропавловске-Камчатском. Сохранятся имеющиеся региональные зоны роста: в районе Авачинской губы, с выходом на территории, прилегающие к рекам и автодорогам; районные центры с ближайшими территориями; рыбодобывающие районы. Район газодобычи на шельфе Охотского моря, в перспективе, может стать еще одной зоной роста социально-экономического развития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Произойдет рост объемов инвестирования, но структура инвестиций по отраслям сохранится. Основными направлениями инвестирования будут являться транспорт и связь; операции с недвижимым имуществом, аренда и предоставление услуг; добыча полезных ископаемых.</w:t>
      </w: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396. </w:t>
      </w:r>
      <w:r w:rsidR="00C916D5">
        <w:rPr>
          <w:rFonts w:ascii="Times New Roman" w:hAnsi="Times New Roman"/>
          <w:sz w:val="28"/>
        </w:rPr>
        <w:t>Результаты реализации данного сценария: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снижение темпов убыли населения, связанное в основном с закреплением некоторых категорий населения на территории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«вымирание» населенных пунктов северной части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3) усиление социальной нагрузки на бюджет в связи со старением </w:t>
      </w:r>
      <w:r>
        <w:rPr>
          <w:rFonts w:ascii="Times New Roman" w:hAnsi="Times New Roman"/>
          <w:sz w:val="28"/>
        </w:rPr>
        <w:lastRenderedPageBreak/>
        <w:t>населения и слабой коммерциализацией социальных услуг и ЖКХ;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w:t>
      </w:r>
      <w:r>
        <w:t> </w:t>
      </w:r>
      <w:r>
        <w:rPr>
          <w:rFonts w:ascii="Times New Roman" w:hAnsi="Times New Roman"/>
          <w:sz w:val="28"/>
        </w:rPr>
        <w:t>сохранение высокого уровня стоимости жизни, покупательная способность среднедушевых доходов населения будет расти недостаточными темпами.</w:t>
      </w:r>
    </w:p>
    <w:p w:rsidR="00FB790B" w:rsidRDefault="00FB790B">
      <w:pPr>
        <w:widowControl w:val="0"/>
        <w:spacing w:after="0" w:line="240" w:lineRule="auto"/>
        <w:ind w:firstLine="709"/>
        <w:jc w:val="both"/>
        <w:rPr>
          <w:rFonts w:ascii="Times New Roman" w:hAnsi="Times New Roman"/>
          <w:sz w:val="28"/>
        </w:rPr>
      </w:pPr>
    </w:p>
    <w:p w:rsidR="00FB790B" w:rsidRPr="00A855C5" w:rsidRDefault="004B0263">
      <w:pPr>
        <w:widowControl w:val="0"/>
        <w:spacing w:after="0" w:line="240" w:lineRule="auto"/>
        <w:ind w:firstLine="709"/>
        <w:jc w:val="center"/>
        <w:outlineLvl w:val="3"/>
        <w:rPr>
          <w:rFonts w:ascii="Times New Roman" w:hAnsi="Times New Roman"/>
          <w:sz w:val="28"/>
        </w:rPr>
      </w:pPr>
      <w:r w:rsidRPr="00A855C5">
        <w:rPr>
          <w:rFonts w:ascii="Times New Roman" w:hAnsi="Times New Roman"/>
          <w:sz w:val="28"/>
        </w:rPr>
        <w:t>49</w:t>
      </w:r>
      <w:r w:rsidR="00C916D5" w:rsidRPr="00A855C5">
        <w:rPr>
          <w:rFonts w:ascii="Times New Roman" w:hAnsi="Times New Roman"/>
          <w:sz w:val="28"/>
        </w:rPr>
        <w:t>. Энерго-сырьвеой сценарий</w:t>
      </w:r>
    </w:p>
    <w:p w:rsidR="00FB790B" w:rsidRPr="00A855C5" w:rsidRDefault="00FB790B">
      <w:pPr>
        <w:widowControl w:val="0"/>
        <w:spacing w:after="0" w:line="240" w:lineRule="auto"/>
        <w:ind w:firstLine="709"/>
        <w:jc w:val="both"/>
        <w:rPr>
          <w:rFonts w:ascii="Times New Roman" w:hAnsi="Times New Roman"/>
          <w:sz w:val="28"/>
        </w:rPr>
      </w:pP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397. </w:t>
      </w:r>
      <w:r w:rsidR="00C916D5">
        <w:rPr>
          <w:rFonts w:ascii="Times New Roman" w:hAnsi="Times New Roman"/>
          <w:sz w:val="28"/>
        </w:rPr>
        <w:t>Энерго-сырьевой сценарий развития характеризуется теми же региональными тенденциями, что и инерционный сценарий. Реализация в его рамках системы крупных проектов по развитию инфраструктуры придаст пространственному развитию более динамичный характер и снизит риски и издержки, связанные с энергообеспечением.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Основной упор будет сделан на реализацию проектов, направленных на развитие инфраструктуры региона (в том числе, транспортной и энергетической инфраструктур), и добычу минерально-сырьевых ресурсов за счет активизации геологоразведочных работ.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Сохранится макрорегиональная специализация региона в основных существующих направлениях морехозяйственной деятельности. Возможно усиление позиций в портовом и судоремонтном сервисах. Создание необходимой инфраструктуры повлечет за собой развитие нескольких отраслей (туристской, горнопромышленной, рыбопромышленной, транспортной, сельского хозяйства).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Произойдет рост объемов инвестирования и изменение структуры инвестиций в пользу отраслей, связанных с развитием обеспечивающей инфраструктуры. Основными направлениями инвестирования будут являться добыча полезных ископаемых; транспорт и связь; производство и распределение электроэнергии, газа и воды.</w:t>
      </w: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398.</w:t>
      </w:r>
      <w:r w:rsidR="00C916D5">
        <w:rPr>
          <w:rFonts w:ascii="Times New Roman" w:hAnsi="Times New Roman"/>
          <w:sz w:val="28"/>
        </w:rPr>
        <w:t>Результаты реализации данного сценария: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развитие обеспечивающей инфраструктуры региона (в том числе, повышение энергоэффективности региона и развитие транспортной системы);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развитие малого и среднего предпринимательства на основе снижения тарифов на энергоресурсы;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проведение геологоразведочных работ позволит привлечь новых инвесторов для освоения потенциала природно-ресурсного комплекса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сокращение неравномерности пространственного развития региона при сохранении ведущей роли территории Авачинской губы за счет формирования городской агломерации (на территориях, прилегающих к городу Петропавловску-Камчатскому);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повышение стандартов «качества жизни» будет связано с успешностью отдельных предприятий и касаться, прежде всего, их персонала и членов семей.</w:t>
      </w:r>
    </w:p>
    <w:p w:rsidR="00FB790B" w:rsidRDefault="00FB790B">
      <w:pPr>
        <w:widowControl w:val="0"/>
        <w:spacing w:after="0" w:line="240" w:lineRule="auto"/>
        <w:ind w:firstLine="709"/>
        <w:jc w:val="both"/>
        <w:rPr>
          <w:rFonts w:ascii="Times New Roman" w:hAnsi="Times New Roman"/>
          <w:sz w:val="28"/>
        </w:rPr>
      </w:pPr>
    </w:p>
    <w:p w:rsidR="00FB790B" w:rsidRPr="00A855C5" w:rsidRDefault="004B0263">
      <w:pPr>
        <w:widowControl w:val="0"/>
        <w:spacing w:after="0" w:line="240" w:lineRule="auto"/>
        <w:ind w:firstLine="709"/>
        <w:jc w:val="center"/>
        <w:outlineLvl w:val="3"/>
        <w:rPr>
          <w:rFonts w:ascii="Times New Roman" w:hAnsi="Times New Roman"/>
          <w:sz w:val="28"/>
        </w:rPr>
      </w:pPr>
      <w:r w:rsidRPr="00A855C5">
        <w:rPr>
          <w:rFonts w:ascii="Times New Roman" w:hAnsi="Times New Roman"/>
          <w:sz w:val="28"/>
        </w:rPr>
        <w:t>50</w:t>
      </w:r>
      <w:r w:rsidR="00C916D5" w:rsidRPr="00A855C5">
        <w:rPr>
          <w:rFonts w:ascii="Times New Roman" w:hAnsi="Times New Roman"/>
          <w:sz w:val="28"/>
        </w:rPr>
        <w:t>. Инновационно-кластерный сценарий</w:t>
      </w:r>
    </w:p>
    <w:p w:rsidR="00FB790B" w:rsidRDefault="00FB790B">
      <w:pPr>
        <w:widowControl w:val="0"/>
        <w:spacing w:after="0" w:line="240" w:lineRule="auto"/>
        <w:ind w:firstLine="709"/>
        <w:jc w:val="both"/>
        <w:rPr>
          <w:rFonts w:ascii="Times New Roman" w:hAnsi="Times New Roman"/>
          <w:sz w:val="28"/>
        </w:rPr>
      </w:pP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lastRenderedPageBreak/>
        <w:t>399.</w:t>
      </w:r>
      <w:r>
        <w:t> </w:t>
      </w:r>
      <w:r w:rsidR="00C916D5">
        <w:rPr>
          <w:rFonts w:ascii="Times New Roman" w:hAnsi="Times New Roman"/>
          <w:sz w:val="28"/>
        </w:rPr>
        <w:t>Основными мерами реализации стратегии в кластерном сценарии будут являться проекты, связанные с созданием территориальных кластеров по традиционным видам деятельности региона (морехозяйственный комплекс, производство и распределение электроэнергии, добыча минерально-сырьевых ресурсов).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Основной упор будет сделан на реализацию крупных кластерных проектов, направленных на сохранение ведущей роли морехозяйственной деятельности при одновременном изменении ее структуры.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Содержание стратегии не ограничивается названными кластерами и будет включать все принципиально значимые функциональные компоненты (отрасли, сектора, виды деятельности).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Серьезная проблема в реализации данного сценария связана с трудностями психологической перестройки менеджмента и структуры управления регионом для преодоления инерции деятельности. Потребуются серьезные усилия для синхронизации действий всех уровней власти (включая муниципальные) и различных хозяйствующих субъектов. Использование современных эффективных управленческих технологий, направленных на повышение производительности труда и инвестиционной привлекательности региона, способствуют решению данной проблемы.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Произойдет рост объемов инвестирования и изменение структуры инвестиций в пользу отраслей, связанных с созданием территориальных кластеров. Основными направлениями инвестирования будут являться операции с недвижимым имуществом, аренда и предоставление услуг; добыча полезных ископаемых; рыболовство и рыбоводство; строительство.</w:t>
      </w: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400. </w:t>
      </w:r>
      <w:r w:rsidR="00C916D5">
        <w:rPr>
          <w:rFonts w:ascii="Times New Roman" w:hAnsi="Times New Roman"/>
          <w:sz w:val="28"/>
        </w:rPr>
        <w:t>Результаты реализации данного сценария: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формирование крупного территориального морехозяйственного кластера приведет к развитию производств, необходимых для обеспечения рыбной промышленности (судоремонт, энергетический комплекс и др.), и организаций, находящихся вблизи кластера;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получение импульса опережающего развития поселений и качества жизни населения в районе Авачинской губы, где будет происходить концентрация человеческого и финансового капитала;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сохранение неравномерности пространственного развития региона, «вымирание» населенных пунктов северной части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w:t>
      </w:r>
      <w:r>
        <w:t> </w:t>
      </w:r>
      <w:r>
        <w:rPr>
          <w:rFonts w:ascii="Times New Roman" w:hAnsi="Times New Roman"/>
          <w:sz w:val="28"/>
        </w:rPr>
        <w:t>формирование в Петропавловске-Камчатском конкурентоспособного транспортно-логистического узла Дальнего Востока России;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формирование туристского кластера, управление которым находится в Петропавловске-Камчатском.</w:t>
      </w:r>
    </w:p>
    <w:p w:rsidR="00FB790B" w:rsidRDefault="00FB790B">
      <w:pPr>
        <w:widowControl w:val="0"/>
        <w:spacing w:after="0" w:line="240" w:lineRule="auto"/>
        <w:ind w:firstLine="709"/>
        <w:jc w:val="both"/>
        <w:rPr>
          <w:rFonts w:ascii="Times New Roman" w:hAnsi="Times New Roman"/>
          <w:sz w:val="28"/>
        </w:rPr>
      </w:pPr>
    </w:p>
    <w:p w:rsidR="00FB790B" w:rsidRPr="00A855C5" w:rsidRDefault="004B0263">
      <w:pPr>
        <w:widowControl w:val="0"/>
        <w:spacing w:after="0" w:line="240" w:lineRule="auto"/>
        <w:ind w:firstLine="709"/>
        <w:jc w:val="center"/>
        <w:outlineLvl w:val="3"/>
        <w:rPr>
          <w:rFonts w:ascii="Times New Roman" w:hAnsi="Times New Roman"/>
          <w:sz w:val="28"/>
        </w:rPr>
      </w:pPr>
      <w:r w:rsidRPr="00A855C5">
        <w:rPr>
          <w:rFonts w:ascii="Times New Roman" w:hAnsi="Times New Roman"/>
          <w:sz w:val="28"/>
        </w:rPr>
        <w:t>51</w:t>
      </w:r>
      <w:r w:rsidR="00C916D5" w:rsidRPr="00A855C5">
        <w:rPr>
          <w:rFonts w:ascii="Times New Roman" w:hAnsi="Times New Roman"/>
          <w:sz w:val="28"/>
        </w:rPr>
        <w:t>. Целевой (сбалансированный) сценарий</w:t>
      </w:r>
    </w:p>
    <w:p w:rsidR="00FB790B" w:rsidRDefault="00FB790B">
      <w:pPr>
        <w:widowControl w:val="0"/>
        <w:spacing w:after="0" w:line="240" w:lineRule="auto"/>
        <w:ind w:firstLine="709"/>
        <w:jc w:val="both"/>
        <w:rPr>
          <w:rFonts w:ascii="Times New Roman" w:hAnsi="Times New Roman"/>
          <w:sz w:val="28"/>
        </w:rPr>
      </w:pP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401. </w:t>
      </w:r>
      <w:r w:rsidR="00C916D5">
        <w:rPr>
          <w:rFonts w:ascii="Times New Roman" w:hAnsi="Times New Roman"/>
          <w:sz w:val="28"/>
        </w:rPr>
        <w:t xml:space="preserve">Сбалансированный сценарий отличается от предыдущих временной структурой инвестиций. До 2020 года отраслевая структура инвестиций в рамках данного сценария соответствует энерго-сырьевому сценарию. С 2021 года по 2030 год структура инвестиций существенно </w:t>
      </w:r>
      <w:r w:rsidR="00C916D5">
        <w:rPr>
          <w:rFonts w:ascii="Times New Roman" w:hAnsi="Times New Roman"/>
          <w:sz w:val="28"/>
        </w:rPr>
        <w:lastRenderedPageBreak/>
        <w:t>меняется и в большей степени ориентирована на развитие территориальных кластеров.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Таким образом, на начальном этапе (5–10 лет) обеспечивается достаточно стабильное развитие региона, проводятся геологоразведочные работы, создается необходимая энергетическая и транспортная инфраструктура. В последующие годы на этой основе происходит диверсификация и повышение конкурентоспособности экономики Камчатского края, ведущую роль в которой будут играть территориальные кластеры.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рамках Стратегии до 2025 года предполагалось использование энерго-сырьевого сценария до 2014–2016 годов, но, по результатам первого этапа актуализации Стратегии (анализ социально-экономического положения Камчатского края), сделан вывод о необходимости его корректировки с продлением срока до 2020–2025 годов.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Структура </w:t>
      </w:r>
      <w:r w:rsidR="00E5433D">
        <w:rPr>
          <w:rFonts w:ascii="Times New Roman" w:hAnsi="Times New Roman"/>
          <w:sz w:val="28"/>
        </w:rPr>
        <w:t>инвестиций до 2020 года изменит</w:t>
      </w:r>
      <w:r>
        <w:rPr>
          <w:rFonts w:ascii="Times New Roman" w:hAnsi="Times New Roman"/>
          <w:sz w:val="28"/>
        </w:rPr>
        <w:t>ся в пользу отраслей, связанных с развитием обеспечивающей инфраструктуры, а после 2020 года в пользу отраслей, связанных с созданием территориальных кластеров. Основными направлениями инвестирования до 2020 года будут являться добыча полезных ископаемых; транспорт и связь; производство и распределение электроэнергии, газа и воды. После 2020 года произойдет смещение акцентов в пользу операций с недвижимым имуществом, аренды и предоставления услуг; добычи полезных ископаемых; рыболовства и рыбоводства.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Одна из важнейших характеристик целевого сценария состоит в своевременных переходах от одних преобладающих элементов к другим, что будет определять этапность выбранной стратегии. Такая конструкция предполагает последовательное накопление различных ресурсов, которые ложатся в основание каждого последующего этапа.</w:t>
      </w:r>
    </w:p>
    <w:p w:rsidR="00FB790B" w:rsidRDefault="00CB2B17">
      <w:pPr>
        <w:widowControl w:val="0"/>
        <w:spacing w:after="0" w:line="240" w:lineRule="auto"/>
        <w:ind w:firstLine="709"/>
        <w:jc w:val="both"/>
        <w:rPr>
          <w:rFonts w:ascii="Times New Roman" w:hAnsi="Times New Roman"/>
          <w:sz w:val="28"/>
        </w:rPr>
      </w:pPr>
      <w:r>
        <w:rPr>
          <w:rFonts w:ascii="Times New Roman" w:hAnsi="Times New Roman"/>
          <w:sz w:val="28"/>
        </w:rPr>
        <w:t>402. </w:t>
      </w:r>
      <w:r w:rsidR="00C916D5">
        <w:rPr>
          <w:rFonts w:ascii="Times New Roman" w:hAnsi="Times New Roman"/>
          <w:sz w:val="28"/>
        </w:rPr>
        <w:t>Результаты реализации данного сценария: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w:t>
      </w:r>
      <w:r>
        <w:t> </w:t>
      </w:r>
      <w:r>
        <w:rPr>
          <w:rFonts w:ascii="Times New Roman" w:hAnsi="Times New Roman"/>
          <w:sz w:val="28"/>
        </w:rPr>
        <w:t>создание обеспечивающей инфраструктуры региона на начальной стадии (в том числе, повышение энергоэффективности региона и развитие транспортной системы) приведет к снижению стоимости реализации проектов по созданию территориальных кластеров;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диверсификация экономики края (за счет сокращения тарифов на энергоресурсы, проведения геологоразведочных работ) приведет к сокращению неравномерности пространственного развития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создание системы инвестиционных площадок приведет к развитию малого и среднего предпринимательства;</w:t>
      </w:r>
    </w:p>
    <w:p w:rsidR="00546868"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4) повышение стандартов «качества жизни» населения региона в целом. </w:t>
      </w:r>
    </w:p>
    <w:p w:rsidR="00FB790B" w:rsidRDefault="00546868">
      <w:pPr>
        <w:widowControl w:val="0"/>
        <w:spacing w:after="0" w:line="240" w:lineRule="auto"/>
        <w:ind w:firstLine="709"/>
        <w:jc w:val="both"/>
        <w:rPr>
          <w:rFonts w:ascii="Times New Roman" w:hAnsi="Times New Roman"/>
          <w:sz w:val="28"/>
        </w:rPr>
      </w:pPr>
      <w:r>
        <w:rPr>
          <w:rFonts w:ascii="Times New Roman" w:hAnsi="Times New Roman"/>
          <w:sz w:val="28"/>
        </w:rPr>
        <w:t>403. </w:t>
      </w:r>
      <w:r w:rsidR="00C916D5">
        <w:rPr>
          <w:rFonts w:ascii="Times New Roman" w:hAnsi="Times New Roman"/>
          <w:sz w:val="28"/>
        </w:rPr>
        <w:t>Выбор целевого сценария осуществлен на основании значений макроэкономических показателей, полученных после проведенного сценарного анализа с использованием многофакторной экономико-математической модели (позволяющей на основе задаваемых входных параметров описать состояние экономики Камчатского края по годам для каждого анализируемого сценария).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Результатом использования многофакторной математической модели является набор значений показателей, описывающих состояние экономики Камчатского края по годам.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Получены следующие результаты для каждого сценария: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для инерционного сценария: средний ежегодный прирост ВРП на душу населения – 3,5 процента, реальной среднемесячной заработной платы – 2,2 процента, доходов консолидированного бюджета – 2,2 процента, доли собственных доходов в бюджете края – 0,1 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для энерго-сырьевого сценария: средний ежегодный прирост ВРП на душу населения – 4,1 процента, реальной среднемесячной заработной платы – 2,8 процента, доходов консолидированного бюджета – 2,5 процента, доли собственных доходов в бюджете края – 0,7 процента;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3) для инновационно-кластерного сценария: средний ежегодный прирост ВРП на душу населения – 4,0 процента, реальной среднемесячной заработной платы </w:t>
      </w:r>
      <w:r w:rsidR="00675B7C">
        <w:rPr>
          <w:rFonts w:ascii="Times New Roman" w:hAnsi="Times New Roman"/>
          <w:sz w:val="28"/>
        </w:rPr>
        <w:t>–</w:t>
      </w:r>
      <w:r>
        <w:rPr>
          <w:rFonts w:ascii="Times New Roman" w:hAnsi="Times New Roman"/>
          <w:sz w:val="28"/>
        </w:rPr>
        <w:t xml:space="preserve"> 3,1 процента, доходов консолидированного бюджета – 2, 6 процента, доли собственных доходов в бюджете края – 0,7 процента;</w:t>
      </w:r>
    </w:p>
    <w:p w:rsidR="00E5433D" w:rsidRDefault="00C916D5">
      <w:pPr>
        <w:widowControl w:val="0"/>
        <w:spacing w:after="0" w:line="240" w:lineRule="auto"/>
        <w:ind w:firstLine="709"/>
        <w:jc w:val="both"/>
        <w:rPr>
          <w:rFonts w:ascii="Times New Roman" w:hAnsi="Times New Roman"/>
          <w:sz w:val="28"/>
        </w:rPr>
      </w:pPr>
      <w:r>
        <w:rPr>
          <w:rFonts w:ascii="Times New Roman" w:hAnsi="Times New Roman"/>
          <w:sz w:val="28"/>
        </w:rPr>
        <w:t>4) для сбалансированного сценария: средний ежегодный прирост ВРП на душу населения – 5,8 процента, реальной среднемесячной заработной платы – 3,6 процента, доходов консолидированного бюджета – 3,0 процента, доли собственных доходов в бюджете края – 0,8 процента.</w:t>
      </w:r>
    </w:p>
    <w:p w:rsidR="00FB790B" w:rsidRDefault="00E5433D">
      <w:pPr>
        <w:widowControl w:val="0"/>
        <w:spacing w:after="0" w:line="240" w:lineRule="auto"/>
        <w:ind w:firstLine="709"/>
        <w:jc w:val="both"/>
        <w:rPr>
          <w:rFonts w:ascii="Times New Roman" w:hAnsi="Times New Roman"/>
          <w:sz w:val="28"/>
        </w:rPr>
      </w:pPr>
      <w:r w:rsidRPr="00CC73C9">
        <w:rPr>
          <w:rFonts w:ascii="Times New Roman" w:hAnsi="Times New Roman"/>
          <w:sz w:val="28"/>
        </w:rPr>
        <w:t>Целевые значения показателей развития Камчатского края представлены в Приложении 13 к Стратегии.</w:t>
      </w:r>
    </w:p>
    <w:p w:rsidR="00FB790B" w:rsidRDefault="00C916D5" w:rsidP="00B913DF">
      <w:pPr>
        <w:widowControl w:val="0"/>
        <w:spacing w:after="0" w:line="240" w:lineRule="auto"/>
        <w:ind w:firstLine="709"/>
        <w:jc w:val="both"/>
        <w:rPr>
          <w:rFonts w:ascii="Times New Roman" w:hAnsi="Times New Roman"/>
          <w:sz w:val="28"/>
        </w:rPr>
      </w:pPr>
      <w:r>
        <w:rPr>
          <w:rFonts w:ascii="Times New Roman" w:hAnsi="Times New Roman"/>
          <w:sz w:val="28"/>
        </w:rPr>
        <w:t>За целевой сценарий социально-экономического развития Камчатского края принят целевой (сбалансированный) сценарий</w:t>
      </w:r>
      <w:r w:rsidR="007D766C">
        <w:rPr>
          <w:rFonts w:ascii="Times New Roman" w:hAnsi="Times New Roman"/>
          <w:sz w:val="28"/>
        </w:rPr>
        <w:t>.</w:t>
      </w:r>
      <w:r w:rsidR="00B913DF">
        <w:rPr>
          <w:rFonts w:ascii="Times New Roman" w:hAnsi="Times New Roman"/>
          <w:sz w:val="28"/>
        </w:rPr>
        <w:t xml:space="preserve"> </w:t>
      </w:r>
    </w:p>
    <w:p w:rsidR="00FB790B" w:rsidRDefault="00FB790B">
      <w:pPr>
        <w:widowControl w:val="0"/>
        <w:spacing w:after="0" w:line="240" w:lineRule="auto"/>
        <w:ind w:firstLine="709"/>
        <w:jc w:val="both"/>
        <w:rPr>
          <w:rFonts w:ascii="Times New Roman" w:hAnsi="Times New Roman"/>
          <w:sz w:val="28"/>
        </w:rPr>
      </w:pPr>
    </w:p>
    <w:p w:rsidR="00FB790B" w:rsidRPr="00A855C5" w:rsidRDefault="004B0263">
      <w:pPr>
        <w:widowControl w:val="0"/>
        <w:spacing w:after="0" w:line="240" w:lineRule="auto"/>
        <w:ind w:firstLine="709"/>
        <w:jc w:val="center"/>
        <w:outlineLvl w:val="2"/>
        <w:rPr>
          <w:rFonts w:ascii="Times New Roman" w:hAnsi="Times New Roman"/>
          <w:sz w:val="28"/>
        </w:rPr>
      </w:pPr>
      <w:r w:rsidRPr="00A855C5">
        <w:rPr>
          <w:rFonts w:ascii="Times New Roman" w:hAnsi="Times New Roman"/>
          <w:sz w:val="28"/>
        </w:rPr>
        <w:t xml:space="preserve">Глава </w:t>
      </w:r>
      <w:r w:rsidR="003E5E75" w:rsidRPr="00A855C5">
        <w:rPr>
          <w:rFonts w:ascii="Times New Roman" w:hAnsi="Times New Roman"/>
          <w:sz w:val="28"/>
        </w:rPr>
        <w:t>5</w:t>
      </w:r>
      <w:r w:rsidR="00C916D5" w:rsidRPr="00A855C5">
        <w:rPr>
          <w:rFonts w:ascii="Times New Roman" w:hAnsi="Times New Roman"/>
          <w:sz w:val="28"/>
        </w:rPr>
        <w:t>. Показатели достижения целей</w:t>
      </w:r>
    </w:p>
    <w:p w:rsidR="00FB790B" w:rsidRPr="00A855C5" w:rsidRDefault="00C916D5">
      <w:pPr>
        <w:widowControl w:val="0"/>
        <w:spacing w:after="0" w:line="240" w:lineRule="auto"/>
        <w:ind w:firstLine="709"/>
        <w:jc w:val="center"/>
        <w:rPr>
          <w:rFonts w:ascii="Times New Roman" w:hAnsi="Times New Roman"/>
          <w:sz w:val="28"/>
        </w:rPr>
      </w:pPr>
      <w:r w:rsidRPr="00A855C5">
        <w:rPr>
          <w:rFonts w:ascii="Times New Roman" w:hAnsi="Times New Roman"/>
          <w:sz w:val="28"/>
        </w:rPr>
        <w:t>социально-экономического развития</w:t>
      </w:r>
    </w:p>
    <w:p w:rsidR="00FB790B" w:rsidRPr="00A855C5" w:rsidRDefault="00C916D5">
      <w:pPr>
        <w:widowControl w:val="0"/>
        <w:spacing w:after="0" w:line="240" w:lineRule="auto"/>
        <w:ind w:firstLine="709"/>
        <w:jc w:val="center"/>
        <w:rPr>
          <w:rFonts w:ascii="Times New Roman" w:hAnsi="Times New Roman"/>
          <w:sz w:val="28"/>
        </w:rPr>
      </w:pPr>
      <w:r w:rsidRPr="00A855C5">
        <w:rPr>
          <w:rFonts w:ascii="Times New Roman" w:hAnsi="Times New Roman"/>
          <w:sz w:val="28"/>
        </w:rPr>
        <w:t>Камчатского края</w:t>
      </w:r>
    </w:p>
    <w:p w:rsidR="00FB790B" w:rsidRDefault="00FB790B">
      <w:pPr>
        <w:widowControl w:val="0"/>
        <w:spacing w:after="0" w:line="240" w:lineRule="auto"/>
        <w:ind w:firstLine="709"/>
        <w:jc w:val="both"/>
        <w:rPr>
          <w:rFonts w:ascii="Times New Roman" w:hAnsi="Times New Roman"/>
          <w:sz w:val="28"/>
        </w:rPr>
      </w:pPr>
    </w:p>
    <w:p w:rsidR="00FB790B" w:rsidRDefault="00546868" w:rsidP="00F545D9">
      <w:pPr>
        <w:widowControl w:val="0"/>
        <w:spacing w:after="0" w:line="240" w:lineRule="auto"/>
        <w:ind w:firstLine="709"/>
        <w:jc w:val="both"/>
        <w:rPr>
          <w:rFonts w:ascii="Times New Roman" w:hAnsi="Times New Roman"/>
          <w:sz w:val="28"/>
        </w:rPr>
      </w:pPr>
      <w:r>
        <w:rPr>
          <w:rFonts w:ascii="Times New Roman" w:hAnsi="Times New Roman"/>
          <w:sz w:val="28"/>
        </w:rPr>
        <w:t>404. </w:t>
      </w:r>
      <w:r w:rsidR="00C916D5">
        <w:rPr>
          <w:rFonts w:ascii="Times New Roman" w:hAnsi="Times New Roman"/>
          <w:sz w:val="28"/>
        </w:rPr>
        <w:t>Для оценки достижения целей социально-экономического развития Камчатского края используется две группы показателей:</w:t>
      </w:r>
    </w:p>
    <w:p w:rsidR="00FB790B" w:rsidRDefault="00C916D5" w:rsidP="00F545D9">
      <w:pPr>
        <w:widowControl w:val="0"/>
        <w:spacing w:after="0" w:line="240" w:lineRule="auto"/>
        <w:ind w:firstLine="709"/>
        <w:jc w:val="both"/>
        <w:rPr>
          <w:rFonts w:ascii="Times New Roman" w:hAnsi="Times New Roman"/>
          <w:sz w:val="28"/>
        </w:rPr>
      </w:pPr>
      <w:r>
        <w:rPr>
          <w:rFonts w:ascii="Times New Roman" w:hAnsi="Times New Roman"/>
          <w:sz w:val="28"/>
        </w:rPr>
        <w:t>1) показатели, характеризующие изменения в экономике и социальной сфере Камчатского края в результате реализации Стратегии;</w:t>
      </w:r>
    </w:p>
    <w:p w:rsidR="00FB790B" w:rsidRDefault="00C916D5" w:rsidP="00F545D9">
      <w:pPr>
        <w:spacing w:after="0" w:line="240" w:lineRule="auto"/>
        <w:ind w:firstLine="709"/>
        <w:jc w:val="both"/>
        <w:rPr>
          <w:rFonts w:ascii="Times New Roman" w:hAnsi="Times New Roman"/>
          <w:sz w:val="28"/>
        </w:rPr>
      </w:pPr>
      <w:r>
        <w:rPr>
          <w:rFonts w:ascii="Times New Roman" w:hAnsi="Times New Roman"/>
          <w:sz w:val="28"/>
        </w:rPr>
        <w:t xml:space="preserve">2) </w:t>
      </w:r>
      <w:r w:rsidRPr="00CC73C9">
        <w:rPr>
          <w:rFonts w:ascii="Times New Roman" w:hAnsi="Times New Roman"/>
          <w:sz w:val="28"/>
        </w:rPr>
        <w:t xml:space="preserve">показатели, характеризующие достижение стратегических целей, сформированных с учетом приоритетных направлений развития Камчатского края до 2030 года </w:t>
      </w:r>
      <w:r w:rsidR="00F545D9" w:rsidRPr="00CC73C9">
        <w:rPr>
          <w:rFonts w:ascii="Times New Roman" w:hAnsi="Times New Roman"/>
          <w:sz w:val="28"/>
          <w:szCs w:val="28"/>
        </w:rPr>
        <w:t>представлены в Приложении 14 к Стратегии.</w:t>
      </w:r>
    </w:p>
    <w:p w:rsidR="00FB790B" w:rsidRDefault="00FB790B">
      <w:pPr>
        <w:widowControl w:val="0"/>
        <w:spacing w:after="0" w:line="240" w:lineRule="auto"/>
        <w:ind w:firstLine="709"/>
        <w:jc w:val="both"/>
        <w:rPr>
          <w:rFonts w:ascii="Times New Roman" w:hAnsi="Times New Roman"/>
          <w:sz w:val="28"/>
        </w:rPr>
      </w:pPr>
    </w:p>
    <w:p w:rsidR="00FB790B" w:rsidRPr="00A855C5" w:rsidRDefault="003E5E75">
      <w:pPr>
        <w:widowControl w:val="0"/>
        <w:spacing w:after="0" w:line="240" w:lineRule="auto"/>
        <w:ind w:firstLine="709"/>
        <w:jc w:val="center"/>
        <w:outlineLvl w:val="2"/>
        <w:rPr>
          <w:rFonts w:ascii="Times New Roman" w:hAnsi="Times New Roman"/>
          <w:sz w:val="28"/>
        </w:rPr>
      </w:pPr>
      <w:r w:rsidRPr="00A855C5">
        <w:rPr>
          <w:rFonts w:ascii="Times New Roman" w:hAnsi="Times New Roman"/>
          <w:sz w:val="28"/>
        </w:rPr>
        <w:t>Глава 6</w:t>
      </w:r>
      <w:r w:rsidR="00C916D5" w:rsidRPr="00A855C5">
        <w:rPr>
          <w:rFonts w:ascii="Times New Roman" w:hAnsi="Times New Roman"/>
          <w:sz w:val="28"/>
        </w:rPr>
        <w:t>. Система мер профилактического,</w:t>
      </w:r>
    </w:p>
    <w:p w:rsidR="00FB790B" w:rsidRPr="00A855C5" w:rsidRDefault="00C916D5">
      <w:pPr>
        <w:widowControl w:val="0"/>
        <w:spacing w:after="0" w:line="240" w:lineRule="auto"/>
        <w:ind w:firstLine="709"/>
        <w:jc w:val="center"/>
        <w:rPr>
          <w:rFonts w:ascii="Times New Roman" w:hAnsi="Times New Roman"/>
          <w:sz w:val="28"/>
        </w:rPr>
      </w:pPr>
      <w:r w:rsidRPr="00A855C5">
        <w:rPr>
          <w:rFonts w:ascii="Times New Roman" w:hAnsi="Times New Roman"/>
          <w:sz w:val="28"/>
        </w:rPr>
        <w:t>упреждающего характера, необходимых для</w:t>
      </w:r>
    </w:p>
    <w:p w:rsidR="00FB790B" w:rsidRPr="00A855C5" w:rsidRDefault="00C916D5">
      <w:pPr>
        <w:widowControl w:val="0"/>
        <w:spacing w:after="0" w:line="240" w:lineRule="auto"/>
        <w:ind w:firstLine="709"/>
        <w:jc w:val="center"/>
        <w:rPr>
          <w:rFonts w:ascii="Times New Roman" w:hAnsi="Times New Roman"/>
          <w:sz w:val="28"/>
        </w:rPr>
      </w:pPr>
      <w:r w:rsidRPr="00A855C5">
        <w:rPr>
          <w:rFonts w:ascii="Times New Roman" w:hAnsi="Times New Roman"/>
          <w:sz w:val="28"/>
        </w:rPr>
        <w:t>предотвращения проблем в социально-экономическом</w:t>
      </w:r>
    </w:p>
    <w:p w:rsidR="00FB790B" w:rsidRPr="00A855C5" w:rsidRDefault="00C916D5">
      <w:pPr>
        <w:widowControl w:val="0"/>
        <w:spacing w:after="0" w:line="240" w:lineRule="auto"/>
        <w:ind w:firstLine="709"/>
        <w:jc w:val="center"/>
        <w:rPr>
          <w:rFonts w:ascii="Times New Roman" w:hAnsi="Times New Roman"/>
          <w:sz w:val="28"/>
        </w:rPr>
      </w:pPr>
      <w:r w:rsidRPr="00A855C5">
        <w:rPr>
          <w:rFonts w:ascii="Times New Roman" w:hAnsi="Times New Roman"/>
          <w:sz w:val="28"/>
        </w:rPr>
        <w:t>развитии Камчатского края</w:t>
      </w:r>
    </w:p>
    <w:p w:rsidR="00FB790B" w:rsidRDefault="00FB790B">
      <w:pPr>
        <w:widowControl w:val="0"/>
        <w:spacing w:after="0" w:line="240" w:lineRule="auto"/>
        <w:ind w:firstLine="709"/>
        <w:jc w:val="both"/>
        <w:rPr>
          <w:rFonts w:ascii="Times New Roman" w:hAnsi="Times New Roman"/>
          <w:sz w:val="28"/>
        </w:rPr>
      </w:pPr>
    </w:p>
    <w:p w:rsidR="00FB790B" w:rsidRDefault="00546868">
      <w:pPr>
        <w:widowControl w:val="0"/>
        <w:spacing w:after="0" w:line="240" w:lineRule="auto"/>
        <w:ind w:firstLine="709"/>
        <w:jc w:val="both"/>
        <w:rPr>
          <w:rFonts w:ascii="Times New Roman" w:hAnsi="Times New Roman"/>
          <w:sz w:val="28"/>
        </w:rPr>
      </w:pPr>
      <w:r w:rsidRPr="00CC73C9">
        <w:rPr>
          <w:rFonts w:ascii="Times New Roman" w:hAnsi="Times New Roman"/>
          <w:sz w:val="28"/>
        </w:rPr>
        <w:t>405</w:t>
      </w:r>
      <w:r w:rsidR="00C916D5" w:rsidRPr="00CC73C9">
        <w:rPr>
          <w:rFonts w:ascii="Times New Roman" w:hAnsi="Times New Roman"/>
          <w:sz w:val="28"/>
        </w:rPr>
        <w:t xml:space="preserve">. </w:t>
      </w:r>
      <w:r w:rsidR="00C916D5">
        <w:rPr>
          <w:rFonts w:ascii="Times New Roman" w:hAnsi="Times New Roman"/>
          <w:sz w:val="28"/>
        </w:rPr>
        <w:t xml:space="preserve">Главная задача на современном этапе </w:t>
      </w:r>
      <w:r>
        <w:rPr>
          <w:rFonts w:ascii="Times New Roman" w:hAnsi="Times New Roman"/>
          <w:sz w:val="28"/>
        </w:rPr>
        <w:t>–</w:t>
      </w:r>
      <w:r w:rsidR="00C916D5">
        <w:rPr>
          <w:rFonts w:ascii="Times New Roman" w:hAnsi="Times New Roman"/>
          <w:sz w:val="28"/>
        </w:rPr>
        <w:t xml:space="preserve"> использовать возможности АТР для максимально эффективного, действенного встраивания Камчатского края в механизмы азиатско-тихоокеанской интеграции, что естественным </w:t>
      </w:r>
      <w:r w:rsidR="00C916D5">
        <w:rPr>
          <w:rFonts w:ascii="Times New Roman" w:hAnsi="Times New Roman"/>
          <w:sz w:val="28"/>
        </w:rPr>
        <w:lastRenderedPageBreak/>
        <w:t>образом дополняет внутрироссийские планы социально-экономического развития ДФО.</w:t>
      </w:r>
    </w:p>
    <w:p w:rsidR="00FB790B" w:rsidRDefault="00546868">
      <w:pPr>
        <w:widowControl w:val="0"/>
        <w:spacing w:after="0" w:line="240" w:lineRule="auto"/>
        <w:ind w:firstLine="709"/>
        <w:jc w:val="both"/>
        <w:rPr>
          <w:rFonts w:ascii="Times New Roman" w:hAnsi="Times New Roman"/>
          <w:sz w:val="28"/>
        </w:rPr>
      </w:pPr>
      <w:r w:rsidRPr="00CC73C9">
        <w:rPr>
          <w:rFonts w:ascii="Times New Roman" w:hAnsi="Times New Roman"/>
          <w:sz w:val="28"/>
        </w:rPr>
        <w:t>406</w:t>
      </w:r>
      <w:r w:rsidR="00C916D5" w:rsidRPr="00CC73C9">
        <w:rPr>
          <w:rFonts w:ascii="Times New Roman" w:hAnsi="Times New Roman"/>
          <w:sz w:val="28"/>
        </w:rPr>
        <w:t xml:space="preserve">. </w:t>
      </w:r>
      <w:r w:rsidR="00C916D5">
        <w:rPr>
          <w:rFonts w:ascii="Times New Roman" w:hAnsi="Times New Roman"/>
          <w:sz w:val="28"/>
        </w:rPr>
        <w:t xml:space="preserve">Инструментом развития Камчатского края должна остаться система региональных государственных программ, встроенных в государственные программы Российской Федерации, базовой из которых является Государственная программа Российской Федерации «Социально-экономическое развитие Дальнего Востока и Байкальского региона», утвержденная </w:t>
      </w:r>
      <w:hyperlink r:id="rId161" w:history="1">
        <w:r w:rsidR="00C916D5">
          <w:rPr>
            <w:rFonts w:ascii="Times New Roman" w:hAnsi="Times New Roman"/>
            <w:sz w:val="28"/>
          </w:rPr>
          <w:t>постановлением</w:t>
        </w:r>
      </w:hyperlink>
      <w:r w:rsidR="00C916D5">
        <w:rPr>
          <w:rFonts w:ascii="Times New Roman" w:hAnsi="Times New Roman"/>
          <w:sz w:val="28"/>
        </w:rPr>
        <w:t xml:space="preserve"> Правительства Российской Федерации от 15.04.2014 № 308, а также инвестиционная политика, направленная на создание институтов по привлечению инвестиций, содействие разработке и реализации инвестиционных проектов в приоритетных отраслях экономики.</w:t>
      </w:r>
    </w:p>
    <w:p w:rsidR="00FB790B" w:rsidRDefault="00546868">
      <w:pPr>
        <w:widowControl w:val="0"/>
        <w:spacing w:after="0" w:line="240" w:lineRule="auto"/>
        <w:ind w:firstLine="709"/>
        <w:jc w:val="both"/>
        <w:rPr>
          <w:rFonts w:ascii="Times New Roman" w:hAnsi="Times New Roman"/>
          <w:sz w:val="28"/>
        </w:rPr>
      </w:pPr>
      <w:r w:rsidRPr="00CC73C9">
        <w:rPr>
          <w:rFonts w:ascii="Times New Roman" w:hAnsi="Times New Roman"/>
          <w:sz w:val="28"/>
        </w:rPr>
        <w:t>407</w:t>
      </w:r>
      <w:r w:rsidR="00C916D5" w:rsidRPr="00CC73C9">
        <w:rPr>
          <w:rFonts w:ascii="Times New Roman" w:hAnsi="Times New Roman"/>
          <w:sz w:val="28"/>
        </w:rPr>
        <w:t xml:space="preserve">. </w:t>
      </w:r>
      <w:r w:rsidR="00C916D5">
        <w:rPr>
          <w:rFonts w:ascii="Times New Roman" w:hAnsi="Times New Roman"/>
          <w:sz w:val="28"/>
        </w:rPr>
        <w:t>В современных условиях особое значение приобретает проведение последовательной линии на интеграцию в экономику ДФО и АТР и на расширение участия в различных региональных научно-технических проектах. Перспективными направлениями взаимодействия с регионами ДФО и странами АТР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w:t>
      </w:r>
      <w:r>
        <w:t> </w:t>
      </w:r>
      <w:r>
        <w:rPr>
          <w:rFonts w:ascii="Times New Roman" w:hAnsi="Times New Roman"/>
          <w:sz w:val="28"/>
        </w:rPr>
        <w:t>создание новых производственных мощностей в рамках кооперации с региональными партнерами, в том числе зарубежными;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запуск совместных проектов в сфере энергетики и высоких технологий;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расширение участия представителей Камчатского края в проводимых в ДФО и в странах АТР различных научных конференциях, семинарах, симпозиумах, научно-технологических выставках, инвестиционных площадках и т.д.;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расширение международного инвестиционного сотрудничества.</w:t>
      </w:r>
    </w:p>
    <w:p w:rsidR="00FB790B" w:rsidRDefault="00546868">
      <w:pPr>
        <w:widowControl w:val="0"/>
        <w:spacing w:after="0" w:line="240" w:lineRule="auto"/>
        <w:ind w:firstLine="709"/>
        <w:jc w:val="both"/>
        <w:rPr>
          <w:rFonts w:ascii="Times New Roman" w:hAnsi="Times New Roman"/>
          <w:sz w:val="28"/>
        </w:rPr>
      </w:pPr>
      <w:r w:rsidRPr="00CC73C9">
        <w:rPr>
          <w:rFonts w:ascii="Times New Roman" w:hAnsi="Times New Roman"/>
          <w:sz w:val="28"/>
        </w:rPr>
        <w:t>408</w:t>
      </w:r>
      <w:r w:rsidR="00C916D5">
        <w:rPr>
          <w:rFonts w:ascii="Times New Roman" w:hAnsi="Times New Roman"/>
          <w:sz w:val="28"/>
        </w:rPr>
        <w:t>. Развитие транспортного каркаса Камчатского края по следующим направлениям: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w:t>
      </w:r>
      <w:r>
        <w:t> </w:t>
      </w:r>
      <w:r>
        <w:rPr>
          <w:rFonts w:ascii="Times New Roman" w:hAnsi="Times New Roman"/>
          <w:sz w:val="28"/>
        </w:rPr>
        <w:t>особое внимание нужно уделить развитию региональной автодорожной сети, которая имеет не только коммерческую, но и социальную направленность, обеспечивая транспортную внутрирегиональную связь населенных пунктов и муниципальных образований, а также выполняя инфраструктурную функцию по обеспечению развития минерально-сырьевого комплекса и туризма;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развитие портового хозяйства является важной составляющей экономического развития Камчатского края. Порты на Дальнем Востоке, и порты Камчатского края имеют международное значение, обеспечивая перевалку грузов, доставленных по международным транспортным коридорам. Поэтому развитие портов и портовых пунктов направлено как на рост транзитной функции Камчатского края, так и на увеличение возможностей камчатских производителей поставлять свою продукцию на экспорт;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развитие сети аэропортов, малой авиации, прибрежного морского сообщения особенно важно для интеграции населенных пунктов края в единое социально-экономическое пространство.</w:t>
      </w:r>
    </w:p>
    <w:p w:rsidR="00FB790B" w:rsidRDefault="00546868" w:rsidP="00546868">
      <w:pPr>
        <w:widowControl w:val="0"/>
        <w:spacing w:after="0" w:line="240" w:lineRule="auto"/>
        <w:ind w:firstLine="709"/>
        <w:jc w:val="both"/>
        <w:rPr>
          <w:rFonts w:ascii="Times New Roman" w:hAnsi="Times New Roman"/>
          <w:sz w:val="28"/>
        </w:rPr>
      </w:pPr>
      <w:r w:rsidRPr="00CC73C9">
        <w:rPr>
          <w:rFonts w:ascii="Times New Roman" w:hAnsi="Times New Roman"/>
          <w:sz w:val="28"/>
        </w:rPr>
        <w:t>409</w:t>
      </w:r>
      <w:r w:rsidR="00C916D5" w:rsidRPr="00CC73C9">
        <w:rPr>
          <w:rFonts w:ascii="Times New Roman" w:hAnsi="Times New Roman"/>
          <w:sz w:val="28"/>
        </w:rPr>
        <w:t>.</w:t>
      </w:r>
      <w:r w:rsidR="00C916D5">
        <w:rPr>
          <w:rFonts w:ascii="Times New Roman" w:hAnsi="Times New Roman"/>
          <w:sz w:val="28"/>
        </w:rPr>
        <w:t xml:space="preserve"> Развитие энергетики Камчатского края. Своевременная реализация </w:t>
      </w:r>
      <w:r w:rsidR="00C916D5">
        <w:rPr>
          <w:rFonts w:ascii="Times New Roman" w:hAnsi="Times New Roman"/>
          <w:sz w:val="28"/>
        </w:rPr>
        <w:lastRenderedPageBreak/>
        <w:t>проектов развития генерирующих мощностей и электросетевой инфраструктуры является необходимым базовым условием поступательного развития экономики региона и в то же время зависит от реальных планов развития крупных потребителей электроэнергии. Снижение доли привозных топливно-энергетических ресурсов и введение новых генерирующих мощностей на основе возобновляемых источников энергии создаст условия для снижения тарифов на тепло- и электроэнергию, что обеспечит развитие всех отраслей промышленности, включая береговую рыбопереработку.</w:t>
      </w:r>
    </w:p>
    <w:p w:rsidR="00FB790B" w:rsidRDefault="00546868">
      <w:pPr>
        <w:widowControl w:val="0"/>
        <w:spacing w:after="0" w:line="240" w:lineRule="auto"/>
        <w:ind w:firstLine="709"/>
        <w:jc w:val="both"/>
        <w:rPr>
          <w:rFonts w:ascii="Times New Roman" w:hAnsi="Times New Roman"/>
          <w:sz w:val="28"/>
        </w:rPr>
      </w:pPr>
      <w:r w:rsidRPr="00CC73C9">
        <w:rPr>
          <w:rFonts w:ascii="Times New Roman" w:hAnsi="Times New Roman"/>
          <w:sz w:val="28"/>
        </w:rPr>
        <w:t>410</w:t>
      </w:r>
      <w:r>
        <w:rPr>
          <w:rFonts w:ascii="Times New Roman" w:hAnsi="Times New Roman"/>
          <w:sz w:val="28"/>
        </w:rPr>
        <w:t>. </w:t>
      </w:r>
      <w:r w:rsidR="00C916D5">
        <w:rPr>
          <w:rFonts w:ascii="Times New Roman" w:hAnsi="Times New Roman"/>
          <w:sz w:val="28"/>
        </w:rPr>
        <w:t>Система антикризисных мер:</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в области создания благоприятного инвестиционного и предпринимательского климата и повышения конкурентоспособности региональной экономики: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снижение нагрузки на бизнес (административной нагрузки; ограничение роста тарифов на услуги и продукцию субъектов естественных монополий, налоговой нагрузки, в том числе упорядочение механизмов налогообложения и процедур учета и отчетности для субъектов малого предпринимательства);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выявление и пресечение злоупотреблений хозяйствующими субъектами доминирующим (в том числе монопольным) положением на региональных товарных и финансовых рынках, направленных на ограничение конкуренции;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стимулирование процессов реструктуризации и реформирования предприятий, повышения их эффективности, содействие процессам интеграции и образования крупных конкурентоспособных компаний при сохранении конкуренции на рынках и всемерном содействии развитию малого и среднего бизнеса (субсидии, налоговые льготы);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 стимулирование интенсивного обновления производственно-технологического аппарата, в целях обеспечения производства товаров и услуг с более высокой долей добавленной стоимости (авансирование, лизинг, субсидии по кредитам, бюджетное софинансирование инвестиционных проектов);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 стимулирование внутреннего спроса (государственные закупки, авансирование, преференции для Камчатских производителей, лизинг, субсидии по кредитам потребителей);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е) совершенствование бюджетной политики в области расходов (на основе критериев, отражающих эффективность бюджетных средств и определенных исходя из приоритетов социально-экономической политики);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ж) проведение оптимизации численности работающих в учреждениях социально-культурной сферы, подавляющее большинство из которых содержится за счет бюджетов всех уровней. С учетом прогнозируемых демографических тенденций необходимо провести мероприятия по сокращению численности работников образовательных учреждений, прежде всего, не занятых преподавательской деятельностью. Численность работников учреждений здравоохранения и культуры предстоит привести в соответствие с объемами оказываемых ими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2) в области трудовых отношений и занятости населения: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координация профессионально-квалификационной структуры подготовки рабочих и специалистов в учреждениях профессионального образования всех уровней с потребностью регионального рынка труда;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разработка, внедрение и развитие системы оценки качества рабочей силы, гибко и оперативно реагирующей на непрерывные изменения в требованиях к квалификации и профессиональной подготовке работников;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повышение мобильности рабочей силы посредством разработки эффективной системы профессионального обучения и переобучения;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 совершенствование механизма организации общественных работ на основе повышения их социального статуса, расширения видов и масштабов с учетом потребности в развитии социальной инфраструктуры и поддержки доходов беднейших слоев населения.</w:t>
      </w:r>
    </w:p>
    <w:p w:rsidR="00FB790B" w:rsidRDefault="00546868">
      <w:pPr>
        <w:widowControl w:val="0"/>
        <w:spacing w:after="0" w:line="240" w:lineRule="auto"/>
        <w:ind w:firstLine="709"/>
        <w:jc w:val="both"/>
        <w:rPr>
          <w:rFonts w:ascii="Times New Roman" w:hAnsi="Times New Roman"/>
          <w:sz w:val="28"/>
        </w:rPr>
      </w:pPr>
      <w:r>
        <w:rPr>
          <w:rFonts w:ascii="Times New Roman" w:hAnsi="Times New Roman"/>
          <w:sz w:val="28"/>
        </w:rPr>
        <w:t>411. </w:t>
      </w:r>
      <w:r w:rsidR="00C916D5">
        <w:rPr>
          <w:rFonts w:ascii="Times New Roman" w:hAnsi="Times New Roman"/>
          <w:sz w:val="28"/>
        </w:rPr>
        <w:t>Результатом применения мер профилактического, упреждающего характера по предотвращению проблем в социально-экономическом развитии будет оживление производства в отраслях, смежных с традиционными экспортными сферами, улучшение финансово-экономического положения части предприятий малого и среднего бизнеса, что позволит им активизировать инновационную деятельность и начать программы модернизации своего производства, расширяя спрос на продукцию других отраслей.</w:t>
      </w:r>
    </w:p>
    <w:p w:rsidR="00FB790B" w:rsidRDefault="00FB790B">
      <w:pPr>
        <w:widowControl w:val="0"/>
        <w:spacing w:after="0" w:line="240" w:lineRule="auto"/>
        <w:ind w:firstLine="709"/>
        <w:jc w:val="both"/>
        <w:rPr>
          <w:rFonts w:ascii="Times New Roman" w:hAnsi="Times New Roman"/>
          <w:sz w:val="28"/>
        </w:rPr>
      </w:pPr>
    </w:p>
    <w:p w:rsidR="00FB790B" w:rsidRPr="00A855C5" w:rsidRDefault="003E5E75">
      <w:pPr>
        <w:widowControl w:val="0"/>
        <w:spacing w:after="0" w:line="240" w:lineRule="auto"/>
        <w:ind w:firstLine="709"/>
        <w:jc w:val="center"/>
        <w:outlineLvl w:val="2"/>
        <w:rPr>
          <w:rFonts w:ascii="Times New Roman" w:hAnsi="Times New Roman"/>
          <w:sz w:val="28"/>
        </w:rPr>
      </w:pPr>
      <w:r w:rsidRPr="00A855C5">
        <w:rPr>
          <w:rFonts w:ascii="Times New Roman" w:hAnsi="Times New Roman"/>
          <w:sz w:val="28"/>
        </w:rPr>
        <w:t>Глава 7</w:t>
      </w:r>
      <w:r w:rsidR="00C916D5" w:rsidRPr="00A855C5">
        <w:rPr>
          <w:rFonts w:ascii="Times New Roman" w:hAnsi="Times New Roman"/>
          <w:sz w:val="28"/>
        </w:rPr>
        <w:t>. Механизмы реализации Стратегии</w:t>
      </w:r>
    </w:p>
    <w:p w:rsidR="00FB790B" w:rsidRDefault="00FB790B">
      <w:pPr>
        <w:widowControl w:val="0"/>
        <w:spacing w:after="0" w:line="240" w:lineRule="auto"/>
        <w:ind w:firstLine="709"/>
        <w:jc w:val="both"/>
        <w:rPr>
          <w:rFonts w:ascii="Times New Roman" w:hAnsi="Times New Roman"/>
          <w:sz w:val="28"/>
        </w:rPr>
      </w:pPr>
    </w:p>
    <w:p w:rsidR="00FB790B" w:rsidRDefault="00546868">
      <w:pPr>
        <w:widowControl w:val="0"/>
        <w:spacing w:after="0" w:line="240" w:lineRule="auto"/>
        <w:ind w:firstLine="709"/>
        <w:jc w:val="both"/>
        <w:rPr>
          <w:rFonts w:ascii="Times New Roman" w:hAnsi="Times New Roman"/>
          <w:sz w:val="28"/>
        </w:rPr>
      </w:pPr>
      <w:r>
        <w:rPr>
          <w:rFonts w:ascii="Times New Roman" w:hAnsi="Times New Roman"/>
          <w:sz w:val="28"/>
        </w:rPr>
        <w:t>412. </w:t>
      </w:r>
      <w:r w:rsidR="00C916D5">
        <w:rPr>
          <w:rFonts w:ascii="Times New Roman" w:hAnsi="Times New Roman"/>
          <w:sz w:val="28"/>
        </w:rPr>
        <w:t>Стратегия закрепляет систему представлений об основных целях, задачах и приоритетах развития региона, важнейших направлениях и средствах реализации указанных целей на долгосрочную перспективу.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Реализация Стратегии заключается в скоординированной деятельности органов государственной власти Камчатского края, предприятий, учреждений и организаций всех форм собственности, расположенных в регионе, населения по осуществлению намеченных проектов и мероприятий.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Реализация Стратегии во многом зависит от того, насколько стратегическое видение будет переведено в управленческие действия органов государственной власти Камчатского края.</w:t>
      </w:r>
    </w:p>
    <w:p w:rsidR="00FB790B" w:rsidRDefault="00C916D5" w:rsidP="0095088C">
      <w:pPr>
        <w:widowControl w:val="0"/>
        <w:spacing w:after="0" w:line="240" w:lineRule="auto"/>
        <w:ind w:firstLine="709"/>
        <w:jc w:val="both"/>
        <w:rPr>
          <w:rFonts w:ascii="Times New Roman" w:hAnsi="Times New Roman"/>
          <w:sz w:val="28"/>
        </w:rPr>
      </w:pPr>
      <w:r>
        <w:rPr>
          <w:rFonts w:ascii="Times New Roman" w:hAnsi="Times New Roman"/>
          <w:sz w:val="28"/>
        </w:rPr>
        <w:t>Достижение стратегических целей развития Камчатского края к 2030 году возможно при комплексном использовании современных организационных, правовых и финансовых механизмов реализации Стратегии.</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52.</w:t>
      </w:r>
      <w:r w:rsidR="00C916D5" w:rsidRPr="00A855C5">
        <w:rPr>
          <w:rFonts w:ascii="Times New Roman" w:hAnsi="Times New Roman"/>
          <w:sz w:val="28"/>
        </w:rPr>
        <w:t xml:space="preserve"> Программно-целевое управление</w:t>
      </w:r>
    </w:p>
    <w:p w:rsidR="00FB790B" w:rsidRDefault="00FB790B">
      <w:pPr>
        <w:widowControl w:val="0"/>
        <w:spacing w:after="0" w:line="240" w:lineRule="auto"/>
        <w:ind w:firstLine="709"/>
        <w:jc w:val="both"/>
        <w:rPr>
          <w:rFonts w:ascii="Times New Roman" w:hAnsi="Times New Roman"/>
          <w:sz w:val="28"/>
        </w:rPr>
      </w:pP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t>413. </w:t>
      </w:r>
      <w:r w:rsidR="00C916D5">
        <w:rPr>
          <w:rFonts w:ascii="Times New Roman" w:hAnsi="Times New Roman"/>
          <w:sz w:val="28"/>
        </w:rPr>
        <w:t xml:space="preserve">Программно-целевое управление предполагает разработку приоритетных направлений развития региона на определенный период по принципу «дерева целей», закрепления их на уровне Стратегии и подкрепление их в рамках принятых соответствующих отраслевых стратегий </w:t>
      </w:r>
      <w:r w:rsidR="00C916D5">
        <w:rPr>
          <w:rFonts w:ascii="Times New Roman" w:hAnsi="Times New Roman"/>
          <w:sz w:val="28"/>
        </w:rPr>
        <w:lastRenderedPageBreak/>
        <w:t>и государственных региональных программ.</w:t>
      </w: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t>414. </w:t>
      </w:r>
      <w:r w:rsidR="00C916D5">
        <w:rPr>
          <w:rFonts w:ascii="Times New Roman" w:hAnsi="Times New Roman"/>
          <w:sz w:val="28"/>
        </w:rPr>
        <w:t>Важным условием реализации целей и программ является привязка целей к средствам ее реализации. Основными принципами программно-целевого управления будут: ориентация на конечную цель, сквозное планирование объекта управления, принцип непрерывности.</w:t>
      </w: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t>415. </w:t>
      </w:r>
      <w:r w:rsidR="00C916D5">
        <w:rPr>
          <w:rFonts w:ascii="Times New Roman" w:hAnsi="Times New Roman"/>
          <w:sz w:val="28"/>
        </w:rPr>
        <w:t>Механизмы программно-целевого управления предлагаются в следующей структуре: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стратегические: участие в реализации федеральных и отраслевых стратегий, концепций, государственных, среднесрочных федеральных целевых и ведомственных программ Российской Федерации, приоритетных национальных и инвестиционных проектов;</w:t>
      </w:r>
    </w:p>
    <w:p w:rsidR="00FB790B" w:rsidRPr="00152257" w:rsidRDefault="00C916D5">
      <w:pPr>
        <w:widowControl w:val="0"/>
        <w:spacing w:after="0" w:line="240" w:lineRule="auto"/>
        <w:ind w:firstLine="709"/>
        <w:jc w:val="both"/>
        <w:rPr>
          <w:rFonts w:ascii="Times New Roman" w:hAnsi="Times New Roman"/>
          <w:sz w:val="28"/>
        </w:rPr>
      </w:pPr>
      <w:r w:rsidRPr="00152257">
        <w:rPr>
          <w:rFonts w:ascii="Times New Roman" w:hAnsi="Times New Roman"/>
          <w:sz w:val="28"/>
        </w:rPr>
        <w:t>2) тактические:</w:t>
      </w:r>
    </w:p>
    <w:p w:rsidR="00FB790B" w:rsidRPr="00152257" w:rsidRDefault="00C916D5">
      <w:pPr>
        <w:widowControl w:val="0"/>
        <w:spacing w:after="0" w:line="240" w:lineRule="auto"/>
        <w:ind w:firstLine="709"/>
        <w:jc w:val="both"/>
        <w:rPr>
          <w:rFonts w:ascii="Times New Roman" w:hAnsi="Times New Roman"/>
          <w:sz w:val="28"/>
        </w:rPr>
      </w:pPr>
      <w:r w:rsidRPr="00152257">
        <w:rPr>
          <w:rFonts w:ascii="Times New Roman" w:hAnsi="Times New Roman"/>
          <w:sz w:val="28"/>
        </w:rPr>
        <w:t>а) разработка/актуализация в соответствии со Стратегией государственных программ Камчатского края;</w:t>
      </w:r>
    </w:p>
    <w:p w:rsidR="00FB790B" w:rsidRPr="00152257" w:rsidRDefault="00C916D5">
      <w:pPr>
        <w:widowControl w:val="0"/>
        <w:spacing w:after="0" w:line="240" w:lineRule="auto"/>
        <w:ind w:firstLine="709"/>
        <w:jc w:val="both"/>
        <w:rPr>
          <w:rFonts w:ascii="Times New Roman" w:hAnsi="Times New Roman"/>
          <w:sz w:val="28"/>
        </w:rPr>
      </w:pPr>
      <w:r w:rsidRPr="00152257">
        <w:rPr>
          <w:rFonts w:ascii="Times New Roman" w:hAnsi="Times New Roman"/>
          <w:sz w:val="28"/>
        </w:rPr>
        <w:t>б) разработка/актуализация и реализация комплексных программ социально-экономического развития Камчатского края;</w:t>
      </w:r>
    </w:p>
    <w:p w:rsidR="00FB790B" w:rsidRPr="00152257" w:rsidRDefault="00C916D5">
      <w:pPr>
        <w:widowControl w:val="0"/>
        <w:spacing w:after="0" w:line="240" w:lineRule="auto"/>
        <w:ind w:firstLine="709"/>
        <w:jc w:val="both"/>
        <w:rPr>
          <w:rFonts w:ascii="Times New Roman" w:hAnsi="Times New Roman"/>
          <w:sz w:val="28"/>
        </w:rPr>
      </w:pPr>
      <w:r w:rsidRPr="00152257">
        <w:rPr>
          <w:rFonts w:ascii="Times New Roman" w:hAnsi="Times New Roman"/>
          <w:sz w:val="28"/>
        </w:rPr>
        <w:t>в) разработка/актуализация и реализация комплексных программ социально-экономического развития муниципальных образований;</w:t>
      </w:r>
    </w:p>
    <w:p w:rsidR="00FB790B" w:rsidRPr="00152257" w:rsidRDefault="00C916D5">
      <w:pPr>
        <w:widowControl w:val="0"/>
        <w:spacing w:after="0" w:line="240" w:lineRule="auto"/>
        <w:ind w:firstLine="709"/>
        <w:jc w:val="both"/>
        <w:rPr>
          <w:rFonts w:ascii="Times New Roman" w:hAnsi="Times New Roman"/>
          <w:sz w:val="28"/>
        </w:rPr>
      </w:pPr>
      <w:r w:rsidRPr="00152257">
        <w:rPr>
          <w:rFonts w:ascii="Times New Roman" w:hAnsi="Times New Roman"/>
          <w:sz w:val="28"/>
        </w:rPr>
        <w:t>г) разработка и реализация соответствующих программных документов в муниципальных образованиях Камчатского края;</w:t>
      </w:r>
    </w:p>
    <w:p w:rsidR="00FB790B" w:rsidRPr="00152257" w:rsidRDefault="00C916D5">
      <w:pPr>
        <w:widowControl w:val="0"/>
        <w:spacing w:after="0" w:line="240" w:lineRule="auto"/>
        <w:ind w:firstLine="709"/>
        <w:jc w:val="both"/>
        <w:rPr>
          <w:rFonts w:ascii="Times New Roman" w:hAnsi="Times New Roman"/>
          <w:sz w:val="28"/>
        </w:rPr>
      </w:pPr>
      <w:r w:rsidRPr="00152257">
        <w:rPr>
          <w:rFonts w:ascii="Times New Roman" w:hAnsi="Times New Roman"/>
          <w:sz w:val="28"/>
        </w:rPr>
        <w:t>д) инициирование, поддержка и реализация социально и экономически значимых инвестиционных проектов.</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53</w:t>
      </w:r>
      <w:r w:rsidR="00C916D5" w:rsidRPr="00A855C5">
        <w:rPr>
          <w:rFonts w:ascii="Times New Roman" w:hAnsi="Times New Roman"/>
          <w:sz w:val="28"/>
        </w:rPr>
        <w:t>. Государственно-частное партнерство</w:t>
      </w:r>
    </w:p>
    <w:p w:rsidR="00FB790B" w:rsidRDefault="00FB790B">
      <w:pPr>
        <w:widowControl w:val="0"/>
        <w:spacing w:after="0" w:line="240" w:lineRule="auto"/>
        <w:ind w:firstLine="709"/>
        <w:jc w:val="both"/>
        <w:rPr>
          <w:rFonts w:ascii="Times New Roman" w:hAnsi="Times New Roman"/>
          <w:sz w:val="28"/>
        </w:rPr>
      </w:pP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t>416. </w:t>
      </w:r>
      <w:r w:rsidR="00C916D5">
        <w:rPr>
          <w:rFonts w:ascii="Times New Roman" w:hAnsi="Times New Roman"/>
          <w:sz w:val="28"/>
        </w:rPr>
        <w:t>ГЧП представляет собой институциональный и организационный альянс государственной власти и частного бизнеса с целью реализации общественно значимых проектов в широком спектре сфер деятельности – от развития стратегически важных отраслей экономики до предоставления общественных услуг в масштабах всей страны или отдельных территорий.</w:t>
      </w: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t>417. </w:t>
      </w:r>
      <w:r w:rsidR="00C916D5">
        <w:rPr>
          <w:rFonts w:ascii="Times New Roman" w:hAnsi="Times New Roman"/>
          <w:sz w:val="28"/>
        </w:rPr>
        <w:t>Принципы организации ГЧП:</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соблюдение «баланса интересов» – при формировании проекта ГЧП будут учтены интересы основных заинтересованных сторон: государства, местного самоуправления, бизнес-структур, населения;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публичность – должна быть организована публичная процедура выбора частного партнера и заключения с ним соглашения, определяющего деятельность, права и обязанности сторон по достижению целей проекта ГЧП;</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w:t>
      </w:r>
      <w:r>
        <w:t> </w:t>
      </w:r>
      <w:r>
        <w:rPr>
          <w:rFonts w:ascii="Times New Roman" w:hAnsi="Times New Roman"/>
          <w:sz w:val="28"/>
        </w:rPr>
        <w:t>повышение качества подготовки проектов ГЧП с привлечением в процесс специалистов из внешней среды, через повышение уровня подготовки и квалификации госслужащих, совершенствование нормативной правовой базы;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4) разделение сферы компетенций между ответственными органами власти, с одной стороны, и бизнес-структурами, с другой. Органы власти рассматриваются как сфера создания и контроля «правил игры» всех без </w:t>
      </w:r>
      <w:r>
        <w:rPr>
          <w:rFonts w:ascii="Times New Roman" w:hAnsi="Times New Roman"/>
          <w:sz w:val="28"/>
        </w:rPr>
        <w:lastRenderedPageBreak/>
        <w:t>исключения сторон деятельности социально – экономической системы. Сфера бизнеса же осуществляет свою работу в рамках заданных государством правил игры на основе базовых принципов эффективной конкурентоспособности;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принцип «разумной необходимости» – предполагает наличие уже сегодня достаточного количества элементов ГЧП (законов о поддержке инвестиционной и инновационной активности, схем бюджетной поддержки перспективных проектов и сопровождающих их фондов, управленческих структур как в сфере государственного управления, так и в сфере бизнеса). Необходимо обеспечить их системную организацию, направленную на достижение целей социально-экономического развития региона.</w:t>
      </w: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t>418. </w:t>
      </w:r>
      <w:r w:rsidR="00C916D5">
        <w:rPr>
          <w:rFonts w:ascii="Times New Roman" w:hAnsi="Times New Roman"/>
          <w:sz w:val="28"/>
        </w:rPr>
        <w:t>В рамках мер по развитию ГЧП в Камчатском крае разработаны: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1) </w:t>
      </w:r>
      <w:hyperlink r:id="rId162" w:history="1">
        <w:r>
          <w:rPr>
            <w:rFonts w:ascii="Times New Roman" w:hAnsi="Times New Roman"/>
            <w:sz w:val="28"/>
          </w:rPr>
          <w:t>Закон</w:t>
        </w:r>
      </w:hyperlink>
      <w:r>
        <w:rPr>
          <w:rFonts w:ascii="Times New Roman" w:hAnsi="Times New Roman"/>
          <w:sz w:val="28"/>
        </w:rPr>
        <w:t xml:space="preserve"> Камчатского края от 16.12.2009 № 378 «О Порядке управления и распоряжения имуществом, находящимся в государственной собственности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2) </w:t>
      </w:r>
      <w:hyperlink r:id="rId163" w:history="1">
        <w:r>
          <w:rPr>
            <w:rFonts w:ascii="Times New Roman" w:hAnsi="Times New Roman"/>
            <w:sz w:val="28"/>
          </w:rPr>
          <w:t>постановление</w:t>
        </w:r>
      </w:hyperlink>
      <w:r w:rsidR="004A5C20">
        <w:rPr>
          <w:rFonts w:ascii="Times New Roman" w:hAnsi="Times New Roman"/>
          <w:sz w:val="28"/>
        </w:rPr>
        <w:t xml:space="preserve"> Правительства Камчатского края от</w:t>
      </w:r>
      <w:r>
        <w:rPr>
          <w:rFonts w:ascii="Times New Roman" w:hAnsi="Times New Roman"/>
          <w:sz w:val="28"/>
        </w:rPr>
        <w:t xml:space="preserve"> </w:t>
      </w:r>
      <w:r w:rsidR="004B3B8E">
        <w:rPr>
          <w:rFonts w:ascii="Times New Roman" w:hAnsi="Times New Roman"/>
          <w:sz w:val="28"/>
        </w:rPr>
        <w:t>01.07.2021  № 277</w:t>
      </w:r>
      <w:r>
        <w:rPr>
          <w:rFonts w:ascii="Times New Roman" w:hAnsi="Times New Roman"/>
          <w:sz w:val="28"/>
        </w:rPr>
        <w:t>-П «О государственной программе Камчатского края «Развитие экономики и внешнеэкономической деятельности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3) </w:t>
      </w:r>
      <w:hyperlink r:id="rId164" w:history="1">
        <w:r>
          <w:rPr>
            <w:rFonts w:ascii="Times New Roman" w:hAnsi="Times New Roman"/>
            <w:sz w:val="28"/>
          </w:rPr>
          <w:t>постановление</w:t>
        </w:r>
      </w:hyperlink>
      <w:r>
        <w:rPr>
          <w:rFonts w:ascii="Times New Roman" w:hAnsi="Times New Roman"/>
          <w:sz w:val="28"/>
        </w:rPr>
        <w:t xml:space="preserve">  Правительства  Камчатского  края  от  17.01.2014 № 24-П «Об утверждении Положения о порядке принятия решений о заключении государственных контрактов, заключаемых от имени Камчатского края, предметом которых являются поставка товаров на срок, превышающий срок действия утвержденных лимитов бюджетных обязательств,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4) </w:t>
      </w:r>
      <w:hyperlink r:id="rId165" w:history="1">
        <w:r>
          <w:rPr>
            <w:rFonts w:ascii="Times New Roman" w:hAnsi="Times New Roman"/>
            <w:sz w:val="28"/>
          </w:rPr>
          <w:t>постановление</w:t>
        </w:r>
      </w:hyperlink>
      <w:r w:rsidR="004A5C20">
        <w:rPr>
          <w:rFonts w:ascii="Times New Roman" w:hAnsi="Times New Roman"/>
          <w:sz w:val="28"/>
        </w:rPr>
        <w:t xml:space="preserve"> Правительства Камчатского края от</w:t>
      </w:r>
      <w:r>
        <w:rPr>
          <w:rFonts w:ascii="Times New Roman" w:hAnsi="Times New Roman"/>
          <w:sz w:val="28"/>
        </w:rPr>
        <w:t xml:space="preserve"> 15.12.2016 № 495-П «Об отдельных вопросах в сфере государственно-частного партнерства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постановление Пр</w:t>
      </w:r>
      <w:r w:rsidR="004A5C20">
        <w:rPr>
          <w:rFonts w:ascii="Times New Roman" w:hAnsi="Times New Roman"/>
          <w:sz w:val="28"/>
        </w:rPr>
        <w:t>авительства Камчатского края от</w:t>
      </w:r>
      <w:r>
        <w:rPr>
          <w:rFonts w:ascii="Times New Roman" w:hAnsi="Times New Roman"/>
          <w:sz w:val="28"/>
        </w:rPr>
        <w:t xml:space="preserve"> 21.12.2018  № 543-П «О Порядке формирования и утверждения перечня объектов, в отношении которых планируется заключение концессионных соглашений в Камчатском крае»;</w:t>
      </w:r>
    </w:p>
    <w:p w:rsidR="00FB790B" w:rsidRDefault="004A5C20">
      <w:pPr>
        <w:widowControl w:val="0"/>
        <w:spacing w:after="0" w:line="240" w:lineRule="auto"/>
        <w:ind w:firstLine="709"/>
        <w:jc w:val="both"/>
        <w:rPr>
          <w:rFonts w:ascii="Times New Roman" w:hAnsi="Times New Roman"/>
          <w:sz w:val="28"/>
          <w:shd w:val="clear" w:color="auto" w:fill="FFFF00"/>
        </w:rPr>
      </w:pPr>
      <w:r>
        <w:rPr>
          <w:rFonts w:ascii="Times New Roman" w:hAnsi="Times New Roman"/>
          <w:sz w:val="28"/>
        </w:rPr>
        <w:t>6) распоряжение</w:t>
      </w:r>
      <w:r w:rsidR="00C916D5">
        <w:rPr>
          <w:rFonts w:ascii="Times New Roman" w:hAnsi="Times New Roman"/>
          <w:sz w:val="28"/>
        </w:rPr>
        <w:t xml:space="preserve"> Прав</w:t>
      </w:r>
      <w:r>
        <w:rPr>
          <w:rFonts w:ascii="Times New Roman" w:hAnsi="Times New Roman"/>
          <w:sz w:val="28"/>
        </w:rPr>
        <w:t>ительства Камчатского края от</w:t>
      </w:r>
      <w:r w:rsidR="00C916D5">
        <w:rPr>
          <w:rFonts w:ascii="Times New Roman" w:hAnsi="Times New Roman"/>
          <w:sz w:val="28"/>
        </w:rPr>
        <w:t xml:space="preserve"> 15.11.2016 </w:t>
      </w:r>
      <w:r>
        <w:rPr>
          <w:rFonts w:ascii="Times New Roman" w:hAnsi="Times New Roman"/>
          <w:sz w:val="28"/>
        </w:rPr>
        <w:t xml:space="preserve"> </w:t>
      </w:r>
      <w:r w:rsidR="00C916D5">
        <w:rPr>
          <w:rFonts w:ascii="Times New Roman" w:hAnsi="Times New Roman"/>
          <w:sz w:val="28"/>
        </w:rPr>
        <w:t>№ 551-РП;</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распоряжение Правительства  Камч</w:t>
      </w:r>
      <w:r w:rsidR="00F72160">
        <w:rPr>
          <w:rFonts w:ascii="Times New Roman" w:hAnsi="Times New Roman"/>
          <w:sz w:val="28"/>
        </w:rPr>
        <w:t>атского края  от  18.11.2016 № </w:t>
      </w:r>
      <w:r>
        <w:rPr>
          <w:rFonts w:ascii="Times New Roman" w:hAnsi="Times New Roman"/>
          <w:sz w:val="28"/>
        </w:rPr>
        <w:t>5</w:t>
      </w:r>
      <w:r w:rsidR="00F72160">
        <w:rPr>
          <w:rFonts w:ascii="Times New Roman" w:hAnsi="Times New Roman"/>
          <w:sz w:val="28"/>
        </w:rPr>
        <w:t>6</w:t>
      </w:r>
      <w:r>
        <w:rPr>
          <w:rFonts w:ascii="Times New Roman" w:hAnsi="Times New Roman"/>
          <w:sz w:val="28"/>
        </w:rPr>
        <w:t>4-РП»;</w:t>
      </w:r>
    </w:p>
    <w:p w:rsidR="00FB790B" w:rsidRDefault="00C916D5">
      <w:pPr>
        <w:widowControl w:val="0"/>
        <w:spacing w:after="0" w:line="240" w:lineRule="auto"/>
        <w:ind w:firstLine="709"/>
        <w:jc w:val="both"/>
        <w:rPr>
          <w:rFonts w:ascii="Times New Roman" w:hAnsi="Times New Roman"/>
          <w:sz w:val="28"/>
          <w:shd w:val="clear" w:color="auto" w:fill="FFFF00"/>
        </w:rPr>
      </w:pPr>
      <w:r>
        <w:rPr>
          <w:rFonts w:ascii="Times New Roman" w:hAnsi="Times New Roman"/>
          <w:sz w:val="28"/>
        </w:rPr>
        <w:t>8) распоряжение Правительства Камчатского края 24.01.2018 № 35-РП.</w:t>
      </w: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t>419. </w:t>
      </w:r>
      <w:r w:rsidR="00C916D5">
        <w:rPr>
          <w:rFonts w:ascii="Times New Roman" w:hAnsi="Times New Roman"/>
          <w:sz w:val="28"/>
        </w:rPr>
        <w:t xml:space="preserve">Внедряется практика оказания такой меры государственной поддержки инвестиционной деятельности как заключение концессионных соглашений. Концессионная форма государственно-частного партнерства, реализуемая в соответствии с Федеральным </w:t>
      </w:r>
      <w:hyperlink r:id="rId166" w:history="1">
        <w:r w:rsidR="00C916D5">
          <w:rPr>
            <w:rFonts w:ascii="Times New Roman" w:hAnsi="Times New Roman"/>
            <w:sz w:val="28"/>
          </w:rPr>
          <w:t>законом</w:t>
        </w:r>
      </w:hyperlink>
      <w:r w:rsidR="00D3754C">
        <w:rPr>
          <w:rFonts w:ascii="Times New Roman" w:hAnsi="Times New Roman"/>
          <w:sz w:val="28"/>
        </w:rPr>
        <w:t xml:space="preserve"> от 21.07.2005 № </w:t>
      </w:r>
      <w:r w:rsidR="00C916D5">
        <w:rPr>
          <w:rFonts w:ascii="Times New Roman" w:hAnsi="Times New Roman"/>
          <w:sz w:val="28"/>
        </w:rPr>
        <w:t xml:space="preserve">115-ФЗ «О концессионных соглашениях» (далее – Закон), предполагает передачу на время в целях реконструкции (модернизации) и последующей эксплуатации объектов движимого и недвижимого имущества частным физическим и </w:t>
      </w:r>
      <w:r w:rsidR="00C916D5">
        <w:rPr>
          <w:rFonts w:ascii="Times New Roman" w:hAnsi="Times New Roman"/>
          <w:sz w:val="28"/>
        </w:rPr>
        <w:lastRenderedPageBreak/>
        <w:t>юридическим лицам, консорциумам и объединениям, действующим по договору простого товарищества.</w:t>
      </w: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t>420. </w:t>
      </w:r>
      <w:r w:rsidR="00C916D5">
        <w:rPr>
          <w:rFonts w:ascii="Times New Roman" w:hAnsi="Times New Roman"/>
          <w:sz w:val="28"/>
        </w:rPr>
        <w:t>Имеется значительный и пока малоиспользуемый потенциал ГЧП в ряде капиталоемких отраслей экономики (энергетика, рыбохозяйственная отрасль, строительство и транспорт, ЖКХ), в сфере мелкого и среднего бизнеса. Разнообразные формы партнерства могут обеспечить эффективные решения в области реформирования естественных монополий, в расширении практики соглашений о разделе продукции, помогут быстрее решить проблемы улучшения производственной и социальной инфраструктуры, обеспечить прорыв в сфере ЖКХ.</w:t>
      </w: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t>421. </w:t>
      </w:r>
      <w:r w:rsidR="00C916D5">
        <w:rPr>
          <w:rFonts w:ascii="Times New Roman" w:hAnsi="Times New Roman"/>
          <w:sz w:val="28"/>
        </w:rPr>
        <w:t>Для становления, эффективного функционирования и развития системы государственно-частного партнерства в Камчатском крае, необходимо: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разработать концепцию развития ГЧП, которая будет включать в себя цели, задачи, принципы, механизмы и инструменты: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цели, задачи и принципы создания ГЧП;</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организационную структуру и систему управления, предусматривающую, в первую очередь, функции ее отдельных звеньев, правило «одного окна» и т.д.;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механизмы и инструменты;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г) пакет нормативных правовых актов регионального уровня, которые необходимо принять;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 региональный орган государственной власти, ответственный за подготовку этого пакета законов и сроки исполнения;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создать четко продуманную, научно обоснованную долгосрочную стратегию развития ГЧП, которая, в том числе, будет включать этапы развертывания ГЧП;</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сформировать институциональную среду ГЧП: отдельный орган исполнительной власти Камчатского края, в ведении которого будут находиться вопросы ГЧП (в первую очередь концессий), который должен реализовывать политику ГЧП в Камчатском крае и отвечать перед губернатором Камчатского края, Правительством Камчатского края и Законодательным Собранием Камчатского края за весь комплекс вопросов ГЧП. Такой орган должен быть достаточно самостоятельной и полномочной структурой, иметь целью изучение всего спектра проблем ГЧП – юридических, организационных, финансовых, экономических – и подготовку методической, нормативной, правовой, инструментальной базы для развертывания и развития ГЧП в Камчатском крае.</w:t>
      </w: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t>422. </w:t>
      </w:r>
      <w:r w:rsidR="00C916D5">
        <w:rPr>
          <w:rFonts w:ascii="Times New Roman" w:hAnsi="Times New Roman"/>
          <w:sz w:val="28"/>
        </w:rPr>
        <w:t>Реализация ГЧП переплетается с программно-целевым управлением, поскольку государственные программы предполагают финансирование из внебюджетных источников за счет привлечения средств юридических лиц.</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54</w:t>
      </w:r>
      <w:r w:rsidR="00C916D5" w:rsidRPr="00A855C5">
        <w:rPr>
          <w:rFonts w:ascii="Times New Roman" w:hAnsi="Times New Roman"/>
          <w:sz w:val="28"/>
        </w:rPr>
        <w:t>. Кластерная политика</w:t>
      </w:r>
    </w:p>
    <w:p w:rsidR="00FB790B" w:rsidRDefault="00FB790B">
      <w:pPr>
        <w:widowControl w:val="0"/>
        <w:spacing w:after="0" w:line="240" w:lineRule="auto"/>
        <w:ind w:firstLine="709"/>
        <w:jc w:val="both"/>
        <w:rPr>
          <w:rFonts w:ascii="Times New Roman" w:hAnsi="Times New Roman"/>
          <w:sz w:val="28"/>
        </w:rPr>
      </w:pP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lastRenderedPageBreak/>
        <w:t>423.</w:t>
      </w:r>
      <w:r>
        <w:t> </w:t>
      </w:r>
      <w:r w:rsidR="00C916D5">
        <w:rPr>
          <w:rFonts w:ascii="Times New Roman" w:hAnsi="Times New Roman"/>
          <w:sz w:val="28"/>
        </w:rPr>
        <w:t>Кластерная политика, как инструмент регионального развития, заключается в комплексном решении задач стратегии регионального развития, нацеленной на повышение конкурентоспособности экономики региона; эффективной реализации промышленной политики, перехода на инновационную модель развития, создания конкурентной среды малого и среднего бизнеса во взаимодействии с крупными предприятиями, повышения образовательного уровня, развития региональной инфраструктуры.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Универсальность кластерного подхода проявляется в следующем. Если промышленная политика в ее первоначальном понимании может строиться только на основе имеющегося производства в регионе, то «поле» для реализации направлений кластерной политики гораздо шире. Кластерный подход может быть применен к промышленному производству, транспортно-логистическому комплексу, туризму, торговле, инновационной инфраструктуре, сфере образования, строительству, агропромышленному комплексу, к энергетике.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Территориальные кластеры (далее – кластеры) – объединение предприятий, поставщиков оборудования, комплектующих, специализированных производственных и сервисных услуг, научно-исследовательских и образовательных организаций, связанных отношениями территориальной близости и функциональной зависимости в сфере производства и реализации товаров и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Центром кластера чаще всего бывают несколько мощных компаний, между которыми при этом сохраняются конкурентные отношения. Этим кластер отличается от финансовой группы. Концентрация конкурентов, их покупателей и поставщиков способствует росту эффективной специализации производства в регионе. При этом кластер дает работу и множеству малых предприятий.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кластере обеспечивается прозрачность вклада предприятия в стоимость конечного продукта, а участие становится понятным для инвестора, то есть решается одна из главных задач – повышение инвестиционной привлекательности региона. Власти получают возможность участия в регулировании инвестиционных потоков и оценки эффективности капитальных вложений, основывающихся на приоритетах социально-экономического развития.</w:t>
      </w: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t>424. </w:t>
      </w:r>
      <w:r w:rsidR="00C916D5">
        <w:rPr>
          <w:rFonts w:ascii="Times New Roman" w:hAnsi="Times New Roman"/>
          <w:sz w:val="28"/>
        </w:rPr>
        <w:t>Организация и внедрение кластерного подхода к реализации Стратегии позволит региональным предприятиям обеспечить повышение конкурентоспособности и снижение рисков, связанных с</w:t>
      </w:r>
      <w:r>
        <w:rPr>
          <w:rFonts w:ascii="Times New Roman" w:hAnsi="Times New Roman"/>
          <w:sz w:val="28"/>
        </w:rPr>
        <w:t>о</w:t>
      </w:r>
      <w:r w:rsidR="00C916D5">
        <w:rPr>
          <w:rFonts w:ascii="Times New Roman" w:hAnsi="Times New Roman"/>
          <w:sz w:val="28"/>
        </w:rPr>
        <w:t xml:space="preserve"> вступлением России во Всемирную торговую организацию.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Ориентация на кластеры создает механизм, посредством которого органы государственного управления могут улучшить свою информированность о реальных издержках предприятий и преимуществах, связанных с определенными политическими (институциональными) действиями; а также повысить мотивацию для проведения более эффективной экономической политики региона.</w:t>
      </w: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t>425. </w:t>
      </w:r>
      <w:r w:rsidR="00C916D5">
        <w:rPr>
          <w:rFonts w:ascii="Times New Roman" w:hAnsi="Times New Roman"/>
          <w:sz w:val="28"/>
        </w:rPr>
        <w:t xml:space="preserve">Принципы формирования кластеров и реализации региональной </w:t>
      </w:r>
      <w:r w:rsidR="00C916D5">
        <w:rPr>
          <w:rFonts w:ascii="Times New Roman" w:hAnsi="Times New Roman"/>
          <w:sz w:val="28"/>
        </w:rPr>
        <w:lastRenderedPageBreak/>
        <w:t>кластерной политики: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единый организационный и методологический подход к организации работы по формированию и развитию кластеров с учетом специфики конкретных кластеров и реализации кластерной политики на федеральном уровне;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межведомственное взаимодействие органов власти Камчатского края при реализации кластерной политики с закреплением ответственности по сферам ведения;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реализация мероприятий государственной поддержки кластеров в форме проектов и программ, предусматривающих достижение оцениваемых количественных показателей результативности; реализация ГЧП;</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непрерывность мониторинга развития кластеров;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обеспечение равных прав и возможностей хозяйствующих субъектов при получении государственной поддержки в составе кластера, а также выделение совокупности хозяйствующих субъектов, имеющих предпосылки для формирования кластера, для принятия решений о государственной поддержке в соответствии с условиями ее предоставления;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полнота и доступность информации о мерах государственной поддержки кластеров;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взаимодействие власти, бизнеса и общества при формировании и реализации кластерной политики.</w:t>
      </w: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t>426. </w:t>
      </w:r>
      <w:r w:rsidR="00C916D5">
        <w:rPr>
          <w:rFonts w:ascii="Times New Roman" w:hAnsi="Times New Roman"/>
          <w:sz w:val="28"/>
        </w:rPr>
        <w:t>Процесс создания каждого кластера будет проходить в три этапа.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Первый этап – определяется актуальность и возможность создания кластера, и формулируются цели и задачи кластера, условия отбора и включения предприятий в территориальные кластеры.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 втором этапе определяется состав участников кластера, происходит формирование организационно-правовых основ кластеров, распределение организационных обязанностей между участниками кластера, определяется эффект функционирования кластера.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Условия/критерии отбора и включения предприятий в территориальные кластеры могут быть сформированы исходя из следующих принципов:</w:t>
      </w:r>
    </w:p>
    <w:p w:rsidR="00FB790B" w:rsidRDefault="00152257">
      <w:pPr>
        <w:widowControl w:val="0"/>
        <w:spacing w:after="0" w:line="240" w:lineRule="auto"/>
        <w:ind w:firstLine="709"/>
        <w:jc w:val="both"/>
        <w:rPr>
          <w:rFonts w:ascii="Times New Roman" w:hAnsi="Times New Roman"/>
          <w:sz w:val="28"/>
        </w:rPr>
      </w:pPr>
      <w:r>
        <w:rPr>
          <w:rFonts w:ascii="Times New Roman" w:hAnsi="Times New Roman"/>
          <w:sz w:val="28"/>
        </w:rPr>
        <w:t>1) </w:t>
      </w:r>
      <w:r w:rsidR="00C916D5">
        <w:rPr>
          <w:rFonts w:ascii="Times New Roman" w:hAnsi="Times New Roman"/>
          <w:sz w:val="28"/>
        </w:rPr>
        <w:t>соответствие вида деятельности предприятия отраслевой направленности кластера;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открытость информации о результатах деятельности предприятия;3) положительная динамика основных показателей производства (наращивание объемов производства);</w:t>
      </w:r>
    </w:p>
    <w:p w:rsidR="00FB790B" w:rsidRDefault="00152257">
      <w:pPr>
        <w:widowControl w:val="0"/>
        <w:spacing w:after="0" w:line="240" w:lineRule="auto"/>
        <w:ind w:firstLine="709"/>
        <w:jc w:val="both"/>
        <w:rPr>
          <w:rFonts w:ascii="Times New Roman" w:hAnsi="Times New Roman"/>
          <w:sz w:val="28"/>
        </w:rPr>
      </w:pPr>
      <w:r>
        <w:rPr>
          <w:rFonts w:ascii="Times New Roman" w:hAnsi="Times New Roman"/>
          <w:sz w:val="28"/>
        </w:rPr>
        <w:t>4) </w:t>
      </w:r>
      <w:r w:rsidR="00C916D5">
        <w:rPr>
          <w:rFonts w:ascii="Times New Roman" w:hAnsi="Times New Roman"/>
          <w:sz w:val="28"/>
        </w:rPr>
        <w:t>наличие у предприятия плана (стратегии) развития на среднесрочную перспективу;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наличие у предприятия инвестиционного проекта, направленного на реконструкцию, модернизацию предприятия, выпуск новой продукции и т.д.;</w:t>
      </w:r>
    </w:p>
    <w:p w:rsidR="00FB790B" w:rsidRDefault="00152257">
      <w:pPr>
        <w:widowControl w:val="0"/>
        <w:spacing w:after="0" w:line="240" w:lineRule="auto"/>
        <w:ind w:firstLine="709"/>
        <w:jc w:val="both"/>
        <w:rPr>
          <w:rFonts w:ascii="Times New Roman" w:hAnsi="Times New Roman"/>
          <w:sz w:val="28"/>
        </w:rPr>
      </w:pPr>
      <w:r>
        <w:rPr>
          <w:rFonts w:ascii="Times New Roman" w:hAnsi="Times New Roman"/>
          <w:sz w:val="28"/>
        </w:rPr>
        <w:t>6) </w:t>
      </w:r>
      <w:r w:rsidR="00C916D5">
        <w:rPr>
          <w:rFonts w:ascii="Times New Roman" w:hAnsi="Times New Roman"/>
          <w:sz w:val="28"/>
        </w:rPr>
        <w:t>наличие элементов современного высокотехнологичного производства (элементов инновационности);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высокий уровень качества производимой продукции (оказываемых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8) востребованность производимой продукции (оказываемых услуг) на региональном рынке;</w:t>
      </w:r>
    </w:p>
    <w:p w:rsidR="00FB790B" w:rsidRDefault="00152257">
      <w:pPr>
        <w:widowControl w:val="0"/>
        <w:spacing w:after="0" w:line="240" w:lineRule="auto"/>
        <w:ind w:firstLine="709"/>
        <w:jc w:val="both"/>
        <w:rPr>
          <w:rFonts w:ascii="Times New Roman" w:hAnsi="Times New Roman"/>
          <w:sz w:val="28"/>
        </w:rPr>
      </w:pPr>
      <w:r>
        <w:rPr>
          <w:rFonts w:ascii="Times New Roman" w:hAnsi="Times New Roman"/>
          <w:sz w:val="28"/>
        </w:rPr>
        <w:t>9) </w:t>
      </w:r>
      <w:r w:rsidR="00C916D5">
        <w:rPr>
          <w:rFonts w:ascii="Times New Roman" w:hAnsi="Times New Roman"/>
          <w:sz w:val="28"/>
        </w:rPr>
        <w:t>синергетический эффект (взаимодействие) с другими участниками кластера;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10) регистрация предприятия на территории Камчатского края либо наличие его обособленных подразделений на территории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На третьем, завершающем этапе, разрабатывается и заключается соглашение (договор) о создании кластера, разрабатывается, утверждается и реализовывается программа развития соответствующего кластера.</w:t>
      </w: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t>427. </w:t>
      </w:r>
      <w:r w:rsidR="00C916D5">
        <w:rPr>
          <w:rFonts w:ascii="Times New Roman" w:hAnsi="Times New Roman"/>
          <w:sz w:val="28"/>
        </w:rPr>
        <w:t>В целом, кластерная политика Камчатского края должна включать следующие приоритетные направления: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условий для интеграции предприятий края и перспективных проектов в межмуниципальные кластерные структуры, за счет формирования единой системы управления кластерным развитием на уровне Правительства края, консолидации финансовых ресурсов, создания механизмов административной и организационной поддержки муниципальных и частных кластерных инициатив;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w:t>
      </w:r>
      <w:r>
        <w:t> </w:t>
      </w:r>
      <w:r>
        <w:rPr>
          <w:rFonts w:ascii="Times New Roman" w:hAnsi="Times New Roman"/>
          <w:sz w:val="28"/>
        </w:rPr>
        <w:t>создание условий для интеграции предприятий края и перспективных проектов в межрегиональные кластерные структуры, в том числе в сфере переработки уловов водных биоресурсов и производства продукции из них, развития аква- и марикультуры, туристическом и рекреационном секторе за счет кооперации хозяйствующих субъектов края и иных субъектов ДФО, привлечения средств крупных ключевых отраслевых инвесторов и операторов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создание транспортной, энергетической, телекоммуникаций, финансовой инфраструктуры, инфраструктуры маркетинговой поддержки кластерных проектов за счет привлечения средств бюджетов и частных инвесторов, профессиональной и мотивированной поддержки частных и муниципальных кластерных инициатив.</w:t>
      </w: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t>428. </w:t>
      </w:r>
      <w:r w:rsidR="00C916D5">
        <w:rPr>
          <w:rFonts w:ascii="Times New Roman" w:hAnsi="Times New Roman"/>
          <w:sz w:val="28"/>
        </w:rPr>
        <w:t>Формирование высшим руководством исполнительной власти Камчатского края структуры для управления процессом реализации и корректировки Стратегии является одной из основных задач системы ее исполнения.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рамках Стратегии предусматривается создание специализированных институтов, призванных усилить систему ее реализации, в том числе: «Агентство по привлечению инвестиций» Камчатского края и «Центр кластерной политики»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«Агентство по привлечению инвестиций» Камчатского края – координатор инвестиционного обеспечения реализации кластерной политики в регионе и основная контактная структура для всех инвесторов участвующих в кластерных проектах. Агентство отвечает за привлечение внебюджетных инвестиций в экономику Камчатского края, в том числе реализуемых в рамках кластерной политики. Также, в функции Агентства целесообразно включить разработку бизнес-планов инвестпроектов, подготовку проектно-сметной документации, оценку эффективности </w:t>
      </w:r>
      <w:r>
        <w:rPr>
          <w:rFonts w:ascii="Times New Roman" w:hAnsi="Times New Roman"/>
          <w:sz w:val="28"/>
        </w:rPr>
        <w:lastRenderedPageBreak/>
        <w:t>проектов, взаимодействие с инвестиционными институтами. Такая централизация процесса поддержки и координации инвестиционной деятельности позволяет создать благоприятную среду для инвесторов и участников кластерных проектов.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«Центр кластерной политики» – координационный или совещательный орган в сфере организационно-структурной, правовой и информационной поддержки кластер</w:t>
      </w:r>
      <w:r w:rsidR="00FB0BA1">
        <w:rPr>
          <w:rFonts w:ascii="Times New Roman" w:hAnsi="Times New Roman"/>
          <w:sz w:val="28"/>
        </w:rPr>
        <w:t xml:space="preserve">ной политики в Камчатском крае, который </w:t>
      </w:r>
      <w:r>
        <w:rPr>
          <w:rFonts w:ascii="Times New Roman" w:hAnsi="Times New Roman"/>
          <w:sz w:val="28"/>
        </w:rPr>
        <w:t>отвечает за комплексную координацию кластерной политики, в том числе за решение финансовых задач, связанных с бюджетным финансированием.</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55</w:t>
      </w:r>
      <w:r w:rsidR="00C916D5" w:rsidRPr="00A855C5">
        <w:rPr>
          <w:rFonts w:ascii="Times New Roman" w:hAnsi="Times New Roman"/>
          <w:sz w:val="28"/>
        </w:rPr>
        <w:t>. Организационные механизмы</w:t>
      </w:r>
    </w:p>
    <w:p w:rsidR="00FB790B" w:rsidRDefault="00FB790B">
      <w:pPr>
        <w:widowControl w:val="0"/>
        <w:spacing w:after="0" w:line="240" w:lineRule="auto"/>
        <w:ind w:firstLine="709"/>
        <w:jc w:val="both"/>
        <w:rPr>
          <w:rFonts w:ascii="Times New Roman" w:hAnsi="Times New Roman"/>
          <w:sz w:val="28"/>
        </w:rPr>
      </w:pPr>
    </w:p>
    <w:p w:rsidR="00FB790B" w:rsidRDefault="004A5C20">
      <w:pPr>
        <w:widowControl w:val="0"/>
        <w:spacing w:after="0" w:line="240" w:lineRule="auto"/>
        <w:ind w:firstLine="709"/>
        <w:jc w:val="both"/>
        <w:rPr>
          <w:rFonts w:ascii="Times New Roman" w:hAnsi="Times New Roman"/>
          <w:sz w:val="28"/>
        </w:rPr>
      </w:pPr>
      <w:r>
        <w:rPr>
          <w:rFonts w:ascii="Times New Roman" w:hAnsi="Times New Roman"/>
          <w:sz w:val="28"/>
        </w:rPr>
        <w:t>429. </w:t>
      </w:r>
      <w:r w:rsidR="00C916D5">
        <w:rPr>
          <w:rFonts w:ascii="Times New Roman" w:hAnsi="Times New Roman"/>
          <w:sz w:val="28"/>
        </w:rPr>
        <w:t xml:space="preserve">С целью организации эффективного управления реализацией </w:t>
      </w:r>
      <w:r w:rsidR="00CA407C">
        <w:rPr>
          <w:rFonts w:ascii="Times New Roman" w:hAnsi="Times New Roman"/>
          <w:sz w:val="28"/>
        </w:rPr>
        <w:t>Стратегии</w:t>
      </w:r>
      <w:r w:rsidR="00C916D5">
        <w:rPr>
          <w:rFonts w:ascii="Times New Roman" w:hAnsi="Times New Roman"/>
          <w:sz w:val="28"/>
        </w:rPr>
        <w:t xml:space="preserve"> предлагается сформировать систему координирующих органов, позволяющих направлять и контролировать ход исполнения инвестиционных проектов, процессов участия муниципальных образований в мероприятиях стратегического развития Камчатского края.</w:t>
      </w:r>
    </w:p>
    <w:p w:rsidR="00FB790B" w:rsidRDefault="00314AB6" w:rsidP="00CE1026">
      <w:pPr>
        <w:widowControl w:val="0"/>
        <w:spacing w:after="0" w:line="240" w:lineRule="auto"/>
        <w:ind w:firstLine="709"/>
        <w:jc w:val="both"/>
        <w:rPr>
          <w:rFonts w:ascii="Times New Roman" w:hAnsi="Times New Roman"/>
          <w:sz w:val="28"/>
        </w:rPr>
      </w:pPr>
      <w:r>
        <w:rPr>
          <w:rFonts w:ascii="Times New Roman" w:hAnsi="Times New Roman"/>
          <w:sz w:val="28"/>
        </w:rPr>
        <w:t>430. </w:t>
      </w:r>
      <w:r w:rsidR="00C916D5">
        <w:rPr>
          <w:rFonts w:ascii="Times New Roman" w:hAnsi="Times New Roman"/>
          <w:sz w:val="28"/>
        </w:rPr>
        <w:t xml:space="preserve">Для обеспечения взаимоувязки деятельности и наиболее результативного взаимодействия в процессе реализации </w:t>
      </w:r>
      <w:r w:rsidR="00C916D5" w:rsidRPr="002A7798">
        <w:rPr>
          <w:rFonts w:ascii="Times New Roman" w:hAnsi="Times New Roman"/>
          <w:sz w:val="28"/>
        </w:rPr>
        <w:t>инвестиционных пр</w:t>
      </w:r>
      <w:r w:rsidR="00CE1026" w:rsidRPr="002A7798">
        <w:rPr>
          <w:rFonts w:ascii="Times New Roman" w:hAnsi="Times New Roman"/>
          <w:sz w:val="28"/>
        </w:rPr>
        <w:t>оектов Стратегии</w:t>
      </w:r>
      <w:r w:rsidR="002A7798">
        <w:rPr>
          <w:rFonts w:ascii="Times New Roman" w:hAnsi="Times New Roman"/>
          <w:sz w:val="28"/>
        </w:rPr>
        <w:t>, национальных проектов (программ) в Камчатском крае</w:t>
      </w:r>
      <w:r w:rsidR="00CE1026">
        <w:rPr>
          <w:rFonts w:ascii="Times New Roman" w:hAnsi="Times New Roman"/>
          <w:sz w:val="28"/>
        </w:rPr>
        <w:t xml:space="preserve"> предполагается </w:t>
      </w:r>
      <w:r w:rsidR="00C916D5">
        <w:rPr>
          <w:rFonts w:ascii="Times New Roman" w:hAnsi="Times New Roman"/>
          <w:sz w:val="28"/>
        </w:rPr>
        <w:t xml:space="preserve">создать Совет </w:t>
      </w:r>
      <w:r w:rsidR="00CE1026" w:rsidRPr="00CE1026">
        <w:rPr>
          <w:rFonts w:ascii="Times New Roman" w:hAnsi="Times New Roman"/>
          <w:sz w:val="28"/>
        </w:rPr>
        <w:t>при Губернаторе Камчатского края по стратегическому развитию и национальным проектам</w:t>
      </w:r>
      <w:r w:rsidR="00CE1026">
        <w:rPr>
          <w:rFonts w:ascii="Times New Roman" w:hAnsi="Times New Roman"/>
          <w:sz w:val="28"/>
        </w:rPr>
        <w:t xml:space="preserve"> </w:t>
      </w:r>
      <w:r w:rsidR="00303B03">
        <w:rPr>
          <w:rFonts w:ascii="Times New Roman" w:hAnsi="Times New Roman"/>
          <w:sz w:val="28"/>
        </w:rPr>
        <w:t xml:space="preserve">(далее – Совет) </w:t>
      </w:r>
      <w:r w:rsidR="00C916D5">
        <w:rPr>
          <w:rFonts w:ascii="Times New Roman" w:hAnsi="Times New Roman"/>
          <w:sz w:val="28"/>
        </w:rPr>
        <w:t>из числа представителей всех участников и заинтересованных сторон проектов в целях коор</w:t>
      </w:r>
      <w:r w:rsidR="00CE1026">
        <w:rPr>
          <w:rFonts w:ascii="Times New Roman" w:hAnsi="Times New Roman"/>
          <w:sz w:val="28"/>
        </w:rPr>
        <w:t>динации действий и коммуникаций.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Деятельность Совета заключается в принятии ключевых решений по реализации Стратегии, требующих участия всех или части заинтересованных субъектов Стратегии. </w:t>
      </w:r>
      <w:r w:rsidRPr="00922439">
        <w:rPr>
          <w:rFonts w:ascii="Times New Roman" w:hAnsi="Times New Roman"/>
          <w:sz w:val="28"/>
        </w:rPr>
        <w:t xml:space="preserve">К </w:t>
      </w:r>
      <w:r w:rsidR="00352CFF" w:rsidRPr="00922439">
        <w:rPr>
          <w:rFonts w:ascii="Times New Roman" w:hAnsi="Times New Roman"/>
          <w:sz w:val="28"/>
        </w:rPr>
        <w:t>основным функциям Совета</w:t>
      </w:r>
      <w:r w:rsidRPr="00922439">
        <w:rPr>
          <w:rFonts w:ascii="Times New Roman" w:hAnsi="Times New Roman"/>
          <w:sz w:val="28"/>
        </w:rPr>
        <w:t xml:space="preserve"> относятся:</w:t>
      </w:r>
    </w:p>
    <w:p w:rsidR="00352CFF" w:rsidRDefault="00DA7293">
      <w:pPr>
        <w:widowControl w:val="0"/>
        <w:spacing w:after="0" w:line="240" w:lineRule="auto"/>
        <w:ind w:firstLine="709"/>
        <w:jc w:val="both"/>
        <w:rPr>
          <w:rFonts w:ascii="Times New Roman" w:hAnsi="Times New Roman"/>
          <w:sz w:val="28"/>
        </w:rPr>
      </w:pPr>
      <w:r>
        <w:rPr>
          <w:rFonts w:ascii="Times New Roman" w:hAnsi="Times New Roman"/>
          <w:sz w:val="28"/>
        </w:rPr>
        <w:t>1) контроль и обеспечение взаимоувязки основных показателей реализации Стратегии и целевых показателей национальных проектов (программ) в Камчатском крае;</w:t>
      </w:r>
    </w:p>
    <w:p w:rsidR="00FB790B" w:rsidRDefault="00DA7293" w:rsidP="00DA7293">
      <w:pPr>
        <w:widowControl w:val="0"/>
        <w:spacing w:after="0" w:line="240" w:lineRule="auto"/>
        <w:ind w:firstLine="709"/>
        <w:jc w:val="both"/>
        <w:rPr>
          <w:rFonts w:ascii="Times New Roman" w:hAnsi="Times New Roman"/>
          <w:sz w:val="28"/>
        </w:rPr>
      </w:pPr>
      <w:r>
        <w:rPr>
          <w:rFonts w:ascii="Times New Roman" w:hAnsi="Times New Roman"/>
          <w:sz w:val="28"/>
        </w:rPr>
        <w:t>2</w:t>
      </w:r>
      <w:r w:rsidR="00303B03">
        <w:rPr>
          <w:rFonts w:ascii="Times New Roman" w:hAnsi="Times New Roman"/>
          <w:sz w:val="28"/>
        </w:rPr>
        <w:t>)</w:t>
      </w:r>
      <w:r w:rsidR="00352CFF">
        <w:rPr>
          <w:rFonts w:ascii="Times New Roman" w:hAnsi="Times New Roman"/>
          <w:sz w:val="28"/>
        </w:rPr>
        <w:t> </w:t>
      </w:r>
      <w:r w:rsidR="00352CFF" w:rsidRPr="00352CFF">
        <w:rPr>
          <w:rFonts w:ascii="Times New Roman" w:hAnsi="Times New Roman"/>
          <w:sz w:val="28"/>
        </w:rPr>
        <w:t>определение региональных проектов по направлениям социально</w:t>
      </w:r>
      <w:r w:rsidR="00352CFF">
        <w:rPr>
          <w:rFonts w:ascii="Times New Roman" w:hAnsi="Times New Roman"/>
          <w:sz w:val="28"/>
        </w:rPr>
        <w:t>-</w:t>
      </w:r>
      <w:r w:rsidR="00352CFF" w:rsidRPr="00352CFF">
        <w:rPr>
          <w:rFonts w:ascii="Times New Roman" w:hAnsi="Times New Roman"/>
          <w:sz w:val="28"/>
        </w:rPr>
        <w:t>экономической политики Камчатского</w:t>
      </w:r>
      <w:r>
        <w:rPr>
          <w:rFonts w:ascii="Times New Roman" w:hAnsi="Times New Roman"/>
          <w:sz w:val="28"/>
        </w:rPr>
        <w:t xml:space="preserve"> края, определенным в Стратегии;</w:t>
      </w:r>
    </w:p>
    <w:p w:rsidR="00FB790B" w:rsidRDefault="00DA7293" w:rsidP="00DA7293">
      <w:pPr>
        <w:widowControl w:val="0"/>
        <w:spacing w:after="0" w:line="240" w:lineRule="auto"/>
        <w:ind w:firstLine="709"/>
        <w:jc w:val="both"/>
        <w:rPr>
          <w:rFonts w:ascii="Times New Roman" w:hAnsi="Times New Roman"/>
          <w:sz w:val="28"/>
        </w:rPr>
      </w:pPr>
      <w:r>
        <w:rPr>
          <w:rFonts w:ascii="Times New Roman" w:hAnsi="Times New Roman"/>
          <w:sz w:val="28"/>
        </w:rPr>
        <w:t xml:space="preserve">3) </w:t>
      </w:r>
      <w:r w:rsidRPr="00DA7293">
        <w:rPr>
          <w:rFonts w:ascii="Times New Roman" w:hAnsi="Times New Roman"/>
          <w:sz w:val="28"/>
        </w:rPr>
        <w:t>организация мониторинга достиже</w:t>
      </w:r>
      <w:r>
        <w:rPr>
          <w:rFonts w:ascii="Times New Roman" w:hAnsi="Times New Roman"/>
          <w:sz w:val="28"/>
        </w:rPr>
        <w:t xml:space="preserve">ния целей и целевых показателей </w:t>
      </w:r>
      <w:r w:rsidRPr="00DA7293">
        <w:rPr>
          <w:rFonts w:ascii="Times New Roman" w:hAnsi="Times New Roman"/>
          <w:sz w:val="28"/>
        </w:rPr>
        <w:t xml:space="preserve">национальных проектов (программ) в </w:t>
      </w:r>
      <w:r>
        <w:rPr>
          <w:rFonts w:ascii="Times New Roman" w:hAnsi="Times New Roman"/>
          <w:sz w:val="28"/>
        </w:rPr>
        <w:t xml:space="preserve">Камчатском крае, показателей по </w:t>
      </w:r>
      <w:r w:rsidRPr="00DA7293">
        <w:rPr>
          <w:rFonts w:ascii="Times New Roman" w:hAnsi="Times New Roman"/>
          <w:sz w:val="28"/>
        </w:rPr>
        <w:t>основным направлениям стратегического развития Камчатского края, а также</w:t>
      </w:r>
      <w:r>
        <w:rPr>
          <w:rFonts w:ascii="Times New Roman" w:hAnsi="Times New Roman"/>
          <w:sz w:val="28"/>
        </w:rPr>
        <w:t xml:space="preserve"> </w:t>
      </w:r>
      <w:r w:rsidRPr="00DA7293">
        <w:rPr>
          <w:rFonts w:ascii="Times New Roman" w:hAnsi="Times New Roman"/>
          <w:sz w:val="28"/>
        </w:rPr>
        <w:t>организация мониторинга реализации национальных проектов (программ) в</w:t>
      </w:r>
      <w:r>
        <w:rPr>
          <w:rFonts w:ascii="Times New Roman" w:hAnsi="Times New Roman"/>
          <w:sz w:val="28"/>
        </w:rPr>
        <w:t xml:space="preserve"> </w:t>
      </w:r>
      <w:r w:rsidRPr="00DA7293">
        <w:rPr>
          <w:rFonts w:ascii="Times New Roman" w:hAnsi="Times New Roman"/>
          <w:sz w:val="28"/>
        </w:rPr>
        <w:t>Камчатском крае</w:t>
      </w:r>
      <w:r>
        <w:rPr>
          <w:rFonts w:ascii="Times New Roman" w:hAnsi="Times New Roman"/>
          <w:sz w:val="28"/>
        </w:rPr>
        <w:t>.</w:t>
      </w:r>
    </w:p>
    <w:p w:rsidR="00FB790B" w:rsidRDefault="00314AB6">
      <w:pPr>
        <w:widowControl w:val="0"/>
        <w:spacing w:after="0" w:line="240" w:lineRule="auto"/>
        <w:ind w:firstLine="709"/>
        <w:jc w:val="both"/>
        <w:rPr>
          <w:rFonts w:ascii="Times New Roman" w:hAnsi="Times New Roman"/>
          <w:sz w:val="28"/>
        </w:rPr>
      </w:pPr>
      <w:r>
        <w:rPr>
          <w:rFonts w:ascii="Times New Roman" w:hAnsi="Times New Roman"/>
          <w:sz w:val="28"/>
        </w:rPr>
        <w:t>431. </w:t>
      </w:r>
      <w:r w:rsidR="00C916D5">
        <w:rPr>
          <w:rFonts w:ascii="Times New Roman" w:hAnsi="Times New Roman"/>
          <w:sz w:val="28"/>
        </w:rPr>
        <w:t>К</w:t>
      </w:r>
      <w:r w:rsidR="002A7798">
        <w:rPr>
          <w:rFonts w:ascii="Times New Roman" w:hAnsi="Times New Roman"/>
          <w:sz w:val="28"/>
        </w:rPr>
        <w:t>оординатор реализации Стратегии –</w:t>
      </w:r>
      <w:r w:rsidR="00C916D5">
        <w:rPr>
          <w:rFonts w:ascii="Times New Roman" w:hAnsi="Times New Roman"/>
          <w:sz w:val="28"/>
        </w:rPr>
        <w:t xml:space="preserve"> </w:t>
      </w:r>
      <w:r w:rsidR="00303B03">
        <w:rPr>
          <w:rFonts w:ascii="Times New Roman" w:hAnsi="Times New Roman"/>
          <w:sz w:val="28"/>
        </w:rPr>
        <w:t>Председатель Правительства</w:t>
      </w:r>
      <w:r w:rsidR="00C916D5">
        <w:rPr>
          <w:rFonts w:ascii="Times New Roman" w:hAnsi="Times New Roman"/>
          <w:sz w:val="28"/>
        </w:rPr>
        <w:t xml:space="preserve">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Задачами координатора является оперативное решение комплекса вопросов, связанных с каждодневной работой по выполнению мероприятий Стратегии: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1) обеспечение </w:t>
      </w:r>
      <w:r w:rsidR="00654A94">
        <w:rPr>
          <w:rFonts w:ascii="Times New Roman" w:hAnsi="Times New Roman"/>
          <w:sz w:val="28"/>
        </w:rPr>
        <w:t>Губернатора Камчатского края</w:t>
      </w:r>
      <w:r>
        <w:rPr>
          <w:rFonts w:ascii="Times New Roman" w:hAnsi="Times New Roman"/>
          <w:sz w:val="28"/>
        </w:rPr>
        <w:t xml:space="preserve">, ключевых субъектов и соответствующих федеральных органов исполнительной власти Российской Федерации достоверной и полной информацией о ходе реализации </w:t>
      </w:r>
      <w:r>
        <w:rPr>
          <w:rFonts w:ascii="Times New Roman" w:hAnsi="Times New Roman"/>
          <w:sz w:val="28"/>
        </w:rPr>
        <w:lastRenderedPageBreak/>
        <w:t>Стратегии;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оперативное информирование о случаях отклонения реализации мероприятий Стратегии от запланированных сроков;</w:t>
      </w:r>
    </w:p>
    <w:p w:rsidR="00654A94"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обеспечение своевременности и результ</w:t>
      </w:r>
      <w:r w:rsidR="00654A94">
        <w:rPr>
          <w:rFonts w:ascii="Times New Roman" w:hAnsi="Times New Roman"/>
          <w:sz w:val="28"/>
        </w:rPr>
        <w:t>ативности мероприятий Стратегии;</w:t>
      </w:r>
    </w:p>
    <w:p w:rsidR="00DA7293" w:rsidRDefault="00654A94">
      <w:pPr>
        <w:widowControl w:val="0"/>
        <w:spacing w:after="0" w:line="240" w:lineRule="auto"/>
        <w:ind w:firstLine="709"/>
        <w:jc w:val="both"/>
        <w:rPr>
          <w:rFonts w:ascii="Times New Roman" w:hAnsi="Times New Roman"/>
          <w:sz w:val="28"/>
        </w:rPr>
      </w:pPr>
      <w:r>
        <w:rPr>
          <w:rFonts w:ascii="Times New Roman" w:hAnsi="Times New Roman"/>
          <w:sz w:val="28"/>
        </w:rPr>
        <w:t xml:space="preserve">4) </w:t>
      </w:r>
      <w:r w:rsidRPr="00654A94">
        <w:rPr>
          <w:rFonts w:ascii="Times New Roman" w:hAnsi="Times New Roman"/>
          <w:sz w:val="28"/>
        </w:rPr>
        <w:t>контроль за результативным использованием бюджетных расходов в рамках реализации мероприятий Стратегии</w:t>
      </w:r>
      <w:r w:rsidR="00DA7293">
        <w:rPr>
          <w:rFonts w:ascii="Times New Roman" w:hAnsi="Times New Roman"/>
          <w:sz w:val="28"/>
        </w:rPr>
        <w:t>;</w:t>
      </w:r>
    </w:p>
    <w:p w:rsidR="00FB790B" w:rsidRDefault="00DA7293">
      <w:pPr>
        <w:widowControl w:val="0"/>
        <w:spacing w:after="0" w:line="240" w:lineRule="auto"/>
        <w:ind w:firstLine="709"/>
        <w:jc w:val="both"/>
        <w:rPr>
          <w:rFonts w:ascii="Times New Roman" w:hAnsi="Times New Roman"/>
          <w:sz w:val="28"/>
        </w:rPr>
      </w:pPr>
      <w:r w:rsidRPr="00DA7293">
        <w:rPr>
          <w:rFonts w:ascii="Times New Roman" w:hAnsi="Times New Roman"/>
          <w:sz w:val="28"/>
        </w:rPr>
        <w:t>5)</w:t>
      </w:r>
      <w:r w:rsidR="00C916D5" w:rsidRPr="00DA7293">
        <w:rPr>
          <w:rFonts w:ascii="Times New Roman" w:hAnsi="Times New Roman"/>
          <w:sz w:val="28"/>
        </w:rPr>
        <w:t xml:space="preserve"> </w:t>
      </w:r>
      <w:r w:rsidRPr="00DA7293">
        <w:rPr>
          <w:rFonts w:ascii="Times New Roman" w:hAnsi="Times New Roman"/>
          <w:sz w:val="28"/>
        </w:rPr>
        <w:t>распределение ответственности по мероприятиям или направлениям Стр</w:t>
      </w:r>
      <w:r>
        <w:rPr>
          <w:rFonts w:ascii="Times New Roman" w:hAnsi="Times New Roman"/>
          <w:sz w:val="28"/>
        </w:rPr>
        <w:t>атегии среди ключевых субъектов</w:t>
      </w:r>
      <w:r w:rsidRPr="00DA7293">
        <w:rPr>
          <w:rFonts w:ascii="Times New Roman" w:hAnsi="Times New Roman"/>
          <w:sz w:val="28"/>
        </w:rPr>
        <w:t xml:space="preserve"> </w:t>
      </w:r>
      <w:r w:rsidR="00922439">
        <w:rPr>
          <w:rFonts w:ascii="Times New Roman" w:hAnsi="Times New Roman"/>
          <w:sz w:val="28"/>
        </w:rPr>
        <w:t>реализации</w:t>
      </w:r>
      <w:r w:rsidR="00605452">
        <w:rPr>
          <w:rFonts w:ascii="Times New Roman" w:hAnsi="Times New Roman"/>
          <w:sz w:val="28"/>
        </w:rPr>
        <w:t xml:space="preserve"> С</w:t>
      </w:r>
      <w:r w:rsidR="00922439">
        <w:rPr>
          <w:rFonts w:ascii="Times New Roman" w:hAnsi="Times New Roman"/>
          <w:sz w:val="28"/>
        </w:rPr>
        <w:t>тратегии (</w:t>
      </w:r>
      <w:r w:rsidRPr="00DA7293">
        <w:rPr>
          <w:rFonts w:ascii="Times New Roman" w:hAnsi="Times New Roman"/>
          <w:sz w:val="28"/>
        </w:rPr>
        <w:t>руководителей органов исполнительной власти Камчатского края</w:t>
      </w:r>
      <w:r w:rsidR="00922439">
        <w:rPr>
          <w:rFonts w:ascii="Times New Roman" w:hAnsi="Times New Roman"/>
          <w:sz w:val="28"/>
        </w:rPr>
        <w:t>)</w:t>
      </w:r>
      <w:r w:rsidRPr="00DA7293">
        <w:rPr>
          <w:rFonts w:ascii="Times New Roman" w:hAnsi="Times New Roman"/>
          <w:sz w:val="28"/>
        </w:rPr>
        <w:t>.</w:t>
      </w:r>
    </w:p>
    <w:p w:rsidR="00FB790B" w:rsidRDefault="00314AB6">
      <w:pPr>
        <w:widowControl w:val="0"/>
        <w:spacing w:after="0" w:line="240" w:lineRule="auto"/>
        <w:ind w:firstLine="709"/>
        <w:jc w:val="both"/>
        <w:rPr>
          <w:rFonts w:ascii="Times New Roman" w:hAnsi="Times New Roman"/>
          <w:sz w:val="28"/>
        </w:rPr>
      </w:pPr>
      <w:r>
        <w:rPr>
          <w:rFonts w:ascii="Times New Roman" w:hAnsi="Times New Roman"/>
          <w:sz w:val="28"/>
        </w:rPr>
        <w:t>432. </w:t>
      </w:r>
      <w:r w:rsidR="002A7798">
        <w:rPr>
          <w:rFonts w:ascii="Times New Roman" w:hAnsi="Times New Roman"/>
          <w:sz w:val="28"/>
        </w:rPr>
        <w:t xml:space="preserve">Предполагается создание рабочих групп </w:t>
      </w:r>
      <w:r w:rsidR="0010240F">
        <w:rPr>
          <w:rFonts w:ascii="Times New Roman" w:hAnsi="Times New Roman"/>
          <w:sz w:val="28"/>
        </w:rPr>
        <w:t>по основным социально-экономическим направлениям развития Камчатского края.</w:t>
      </w:r>
      <w:r w:rsidR="002A7798">
        <w:rPr>
          <w:rFonts w:ascii="Times New Roman" w:hAnsi="Times New Roman"/>
          <w:sz w:val="28"/>
        </w:rPr>
        <w:t xml:space="preserve"> </w:t>
      </w:r>
      <w:r w:rsidR="0010240F">
        <w:rPr>
          <w:rFonts w:ascii="Times New Roman" w:hAnsi="Times New Roman"/>
          <w:sz w:val="28"/>
        </w:rPr>
        <w:t xml:space="preserve">К полномочиям Рабочих групп относятся </w:t>
      </w:r>
      <w:r w:rsidR="00C916D5">
        <w:rPr>
          <w:rFonts w:ascii="Times New Roman" w:hAnsi="Times New Roman"/>
          <w:sz w:val="28"/>
        </w:rPr>
        <w:t>следующие:</w:t>
      </w:r>
    </w:p>
    <w:p w:rsidR="00352CFF" w:rsidRDefault="00152257" w:rsidP="00352CFF">
      <w:pPr>
        <w:widowControl w:val="0"/>
        <w:spacing w:after="0" w:line="240" w:lineRule="auto"/>
        <w:ind w:firstLine="709"/>
        <w:jc w:val="both"/>
        <w:rPr>
          <w:rFonts w:ascii="Times New Roman" w:hAnsi="Times New Roman"/>
          <w:sz w:val="28"/>
        </w:rPr>
      </w:pPr>
      <w:r>
        <w:rPr>
          <w:rFonts w:ascii="Times New Roman" w:hAnsi="Times New Roman"/>
          <w:sz w:val="28"/>
        </w:rPr>
        <w:t>1) </w:t>
      </w:r>
      <w:r w:rsidR="00352CFF">
        <w:rPr>
          <w:rFonts w:ascii="Times New Roman" w:hAnsi="Times New Roman"/>
          <w:sz w:val="28"/>
        </w:rPr>
        <w:t>контроль реализации мероприятий по координируемому направлению;</w:t>
      </w:r>
    </w:p>
    <w:p w:rsidR="00352CFF" w:rsidRDefault="00152257" w:rsidP="00352CFF">
      <w:pPr>
        <w:widowControl w:val="0"/>
        <w:spacing w:after="0" w:line="240" w:lineRule="auto"/>
        <w:ind w:firstLine="709"/>
        <w:jc w:val="both"/>
        <w:rPr>
          <w:rFonts w:ascii="Times New Roman" w:hAnsi="Times New Roman"/>
          <w:sz w:val="28"/>
        </w:rPr>
      </w:pPr>
      <w:r>
        <w:rPr>
          <w:rFonts w:ascii="Times New Roman" w:hAnsi="Times New Roman"/>
          <w:sz w:val="28"/>
        </w:rPr>
        <w:t>2) </w:t>
      </w:r>
      <w:r w:rsidR="00352CFF">
        <w:rPr>
          <w:rFonts w:ascii="Times New Roman" w:hAnsi="Times New Roman"/>
          <w:sz w:val="28"/>
        </w:rPr>
        <w:t>рассмотрение случаев отклонения от плана или не достижения запланированных результатов с последующей выработкой действий, направленных на устранение отклонения;</w:t>
      </w:r>
    </w:p>
    <w:p w:rsidR="0010240F" w:rsidRDefault="00352CFF">
      <w:pPr>
        <w:widowControl w:val="0"/>
        <w:spacing w:after="0" w:line="240" w:lineRule="auto"/>
        <w:ind w:firstLine="709"/>
        <w:jc w:val="both"/>
        <w:rPr>
          <w:rFonts w:ascii="Times New Roman" w:hAnsi="Times New Roman"/>
          <w:sz w:val="28"/>
        </w:rPr>
      </w:pPr>
      <w:r>
        <w:rPr>
          <w:rFonts w:ascii="Times New Roman" w:hAnsi="Times New Roman"/>
          <w:sz w:val="28"/>
        </w:rPr>
        <w:t>3</w:t>
      </w:r>
      <w:r w:rsidR="00152257">
        <w:rPr>
          <w:rFonts w:ascii="Times New Roman" w:hAnsi="Times New Roman"/>
          <w:sz w:val="28"/>
        </w:rPr>
        <w:t>) </w:t>
      </w:r>
      <w:r>
        <w:rPr>
          <w:rFonts w:ascii="Times New Roman" w:hAnsi="Times New Roman"/>
          <w:sz w:val="28"/>
        </w:rPr>
        <w:t>разработка необходимых стратегических инициатив развития Камчатского края и вне</w:t>
      </w:r>
      <w:r w:rsidR="0010240F">
        <w:rPr>
          <w:rFonts w:ascii="Times New Roman" w:hAnsi="Times New Roman"/>
          <w:sz w:val="28"/>
        </w:rPr>
        <w:t>с</w:t>
      </w:r>
      <w:r>
        <w:rPr>
          <w:rFonts w:ascii="Times New Roman" w:hAnsi="Times New Roman"/>
          <w:sz w:val="28"/>
        </w:rPr>
        <w:t>ение</w:t>
      </w:r>
      <w:r w:rsidR="0010240F">
        <w:rPr>
          <w:rFonts w:ascii="Times New Roman" w:hAnsi="Times New Roman"/>
          <w:sz w:val="28"/>
        </w:rPr>
        <w:t xml:space="preserve"> предложени</w:t>
      </w:r>
      <w:r>
        <w:rPr>
          <w:rFonts w:ascii="Times New Roman" w:hAnsi="Times New Roman"/>
          <w:sz w:val="28"/>
        </w:rPr>
        <w:t>й</w:t>
      </w:r>
      <w:r w:rsidR="0010240F">
        <w:rPr>
          <w:rFonts w:ascii="Times New Roman" w:hAnsi="Times New Roman"/>
          <w:sz w:val="28"/>
        </w:rPr>
        <w:t xml:space="preserve"> по</w:t>
      </w:r>
      <w:r>
        <w:rPr>
          <w:rFonts w:ascii="Times New Roman" w:hAnsi="Times New Roman"/>
          <w:sz w:val="28"/>
        </w:rPr>
        <w:t xml:space="preserve"> своевременной</w:t>
      </w:r>
      <w:r w:rsidR="0010240F">
        <w:rPr>
          <w:rFonts w:ascii="Times New Roman" w:hAnsi="Times New Roman"/>
          <w:sz w:val="28"/>
        </w:rPr>
        <w:t xml:space="preserve"> актуализации</w:t>
      </w:r>
      <w:r>
        <w:rPr>
          <w:rFonts w:ascii="Times New Roman" w:hAnsi="Times New Roman"/>
          <w:sz w:val="28"/>
        </w:rPr>
        <w:t xml:space="preserve"> имеющихся</w:t>
      </w:r>
      <w:r w:rsidR="0010240F">
        <w:rPr>
          <w:rFonts w:ascii="Times New Roman" w:hAnsi="Times New Roman"/>
          <w:sz w:val="28"/>
        </w:rPr>
        <w:t xml:space="preserve"> стратегических инициатив</w:t>
      </w:r>
      <w:r w:rsidR="00605452">
        <w:rPr>
          <w:rFonts w:ascii="Times New Roman" w:hAnsi="Times New Roman"/>
          <w:sz w:val="28"/>
        </w:rPr>
        <w:t>, мероприятий реализации С</w:t>
      </w:r>
      <w:r>
        <w:rPr>
          <w:rFonts w:ascii="Times New Roman" w:hAnsi="Times New Roman"/>
          <w:sz w:val="28"/>
        </w:rPr>
        <w:t>тратегии.</w:t>
      </w:r>
    </w:p>
    <w:p w:rsidR="00922439" w:rsidRDefault="00922439">
      <w:pPr>
        <w:widowControl w:val="0"/>
        <w:spacing w:after="0" w:line="240" w:lineRule="auto"/>
        <w:ind w:firstLine="709"/>
        <w:jc w:val="center"/>
        <w:outlineLvl w:val="3"/>
        <w:rPr>
          <w:rFonts w:ascii="Times New Roman" w:hAnsi="Times New Roman"/>
          <w:b/>
          <w:sz w:val="28"/>
        </w:rPr>
      </w:pPr>
    </w:p>
    <w:p w:rsidR="00FB790B" w:rsidRPr="00A855C5" w:rsidRDefault="0095088C">
      <w:pPr>
        <w:widowControl w:val="0"/>
        <w:spacing w:after="0" w:line="240" w:lineRule="auto"/>
        <w:ind w:firstLine="709"/>
        <w:jc w:val="center"/>
        <w:outlineLvl w:val="3"/>
        <w:rPr>
          <w:rFonts w:ascii="Times New Roman" w:hAnsi="Times New Roman"/>
          <w:sz w:val="28"/>
        </w:rPr>
      </w:pPr>
      <w:r w:rsidRPr="00A855C5">
        <w:rPr>
          <w:rFonts w:ascii="Times New Roman" w:hAnsi="Times New Roman"/>
          <w:sz w:val="28"/>
        </w:rPr>
        <w:t>56</w:t>
      </w:r>
      <w:r w:rsidR="00C916D5" w:rsidRPr="00A855C5">
        <w:rPr>
          <w:rFonts w:ascii="Times New Roman" w:hAnsi="Times New Roman"/>
          <w:sz w:val="28"/>
        </w:rPr>
        <w:t>. Экономические механизмы реализации Стратегии</w:t>
      </w:r>
    </w:p>
    <w:p w:rsidR="00FB790B" w:rsidRDefault="00FB790B">
      <w:pPr>
        <w:widowControl w:val="0"/>
        <w:spacing w:after="0" w:line="240" w:lineRule="auto"/>
        <w:ind w:firstLine="709"/>
        <w:jc w:val="both"/>
        <w:rPr>
          <w:rFonts w:ascii="Times New Roman" w:hAnsi="Times New Roman"/>
          <w:sz w:val="28"/>
        </w:rPr>
      </w:pPr>
    </w:p>
    <w:p w:rsidR="00FB790B" w:rsidRDefault="00314AB6">
      <w:pPr>
        <w:widowControl w:val="0"/>
        <w:spacing w:after="0" w:line="240" w:lineRule="auto"/>
        <w:ind w:firstLine="709"/>
        <w:jc w:val="both"/>
        <w:rPr>
          <w:rFonts w:ascii="Times New Roman" w:hAnsi="Times New Roman"/>
          <w:sz w:val="28"/>
        </w:rPr>
      </w:pPr>
      <w:r>
        <w:rPr>
          <w:rFonts w:ascii="Times New Roman" w:hAnsi="Times New Roman"/>
          <w:sz w:val="28"/>
        </w:rPr>
        <w:t>433. </w:t>
      </w:r>
      <w:r w:rsidR="00C916D5">
        <w:rPr>
          <w:rFonts w:ascii="Times New Roman" w:hAnsi="Times New Roman"/>
          <w:sz w:val="28"/>
        </w:rPr>
        <w:t>Реализация Стратегии предусматривает использование целевого финансирования конкретных мероприятий и про</w:t>
      </w:r>
      <w:r>
        <w:rPr>
          <w:rFonts w:ascii="Times New Roman" w:hAnsi="Times New Roman"/>
          <w:sz w:val="28"/>
        </w:rPr>
        <w:t>ектов в рамках закупок и поставок</w:t>
      </w:r>
      <w:r w:rsidR="00C916D5">
        <w:rPr>
          <w:rFonts w:ascii="Times New Roman" w:hAnsi="Times New Roman"/>
          <w:sz w:val="28"/>
        </w:rPr>
        <w:t xml:space="preserve"> продукции для государственных нужд и государственной поддержки, направленной на стимулирование инвестиционной и предпринимательской деятельности. Государственная поддержка инвестиционных проектов в Камчатском крае осуществляется в соответствии со ст. 6 Закона Камчатского края от 22.09.2008 № 129 «О государственной поддержке инвестиционной деятельности в Камчатском крае».</w:t>
      </w:r>
    </w:p>
    <w:p w:rsidR="00FB790B" w:rsidRDefault="00314AB6">
      <w:pPr>
        <w:widowControl w:val="0"/>
        <w:spacing w:after="0" w:line="240" w:lineRule="auto"/>
        <w:ind w:firstLine="709"/>
        <w:jc w:val="both"/>
        <w:rPr>
          <w:rFonts w:ascii="Times New Roman" w:hAnsi="Times New Roman"/>
          <w:sz w:val="28"/>
        </w:rPr>
      </w:pPr>
      <w:r>
        <w:rPr>
          <w:rFonts w:ascii="Times New Roman" w:hAnsi="Times New Roman"/>
          <w:sz w:val="28"/>
        </w:rPr>
        <w:t>434. </w:t>
      </w:r>
      <w:r w:rsidR="00C916D5">
        <w:rPr>
          <w:rFonts w:ascii="Times New Roman" w:hAnsi="Times New Roman"/>
          <w:sz w:val="28"/>
        </w:rPr>
        <w:t>Государственная поддержка инвестиционной деятельности в Камчатском крае может осуществляться в форме финансовых и не финансовых мер.</w:t>
      </w:r>
    </w:p>
    <w:p w:rsidR="00FB790B" w:rsidRDefault="00314AB6">
      <w:pPr>
        <w:widowControl w:val="0"/>
        <w:spacing w:after="0" w:line="240" w:lineRule="auto"/>
        <w:ind w:firstLine="709"/>
        <w:jc w:val="both"/>
        <w:rPr>
          <w:rFonts w:ascii="Times New Roman" w:hAnsi="Times New Roman"/>
          <w:sz w:val="28"/>
        </w:rPr>
      </w:pPr>
      <w:r>
        <w:rPr>
          <w:rFonts w:ascii="Times New Roman" w:hAnsi="Times New Roman"/>
          <w:sz w:val="28"/>
        </w:rPr>
        <w:t>435. </w:t>
      </w:r>
      <w:r w:rsidR="00C916D5">
        <w:rPr>
          <w:rFonts w:ascii="Times New Roman" w:hAnsi="Times New Roman"/>
          <w:sz w:val="28"/>
        </w:rPr>
        <w:t>Финансовая поддержка может предоставляться инвестиционным проектам, реализуемым на территории Камчатского края, направленным на реализацию основных направлений социально-экономического развития и соответствующим условиям, установленным Правительством Камчатского края, путем: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предоставления инвесторам налоговых льгот в части, зачисляемой в краевой бюджет, в соответствии с законодательством Российской Федерации 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2) предоставления инвесторам государственных гарантий Камчатского края по обеспечению возврата заемных денежных средств, привлекаемых для </w:t>
      </w:r>
      <w:r>
        <w:rPr>
          <w:rFonts w:ascii="Times New Roman" w:hAnsi="Times New Roman"/>
          <w:sz w:val="28"/>
        </w:rPr>
        <w:lastRenderedPageBreak/>
        <w:t>реализации особо значимых инвестиционных проектов, в соответствии с законодательством Российской Федерации 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предоставления инвесторам в соответствии с бюджетным законодательством Российской Федерации субсидий за счет средств краевого бюджета для возмещения части затрат на уплату процентов по кредитам, привлеченным в Российских кредитных организациях в целях реализации инвестиционных проектов;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предоставления инвесторам средств Инвестиционного фонда Камчатского края для создания инфраструктуры (инженерной, энергетической, транспортной) объектов инвестиционной деятельности, создаваемых в рамках реализации инвестиционных проектов, осуществляемых на принципах ГЧП;</w:t>
      </w:r>
    </w:p>
    <w:p w:rsidR="00FB790B" w:rsidRDefault="00314AB6">
      <w:pPr>
        <w:widowControl w:val="0"/>
        <w:spacing w:after="0" w:line="240" w:lineRule="auto"/>
        <w:ind w:firstLine="709"/>
        <w:jc w:val="both"/>
        <w:rPr>
          <w:rFonts w:ascii="Times New Roman" w:hAnsi="Times New Roman"/>
          <w:sz w:val="28"/>
        </w:rPr>
      </w:pPr>
      <w:r>
        <w:rPr>
          <w:rFonts w:ascii="Times New Roman" w:hAnsi="Times New Roman"/>
          <w:sz w:val="28"/>
        </w:rPr>
        <w:t>436. </w:t>
      </w:r>
      <w:r w:rsidR="00C916D5">
        <w:rPr>
          <w:rFonts w:ascii="Times New Roman" w:hAnsi="Times New Roman"/>
          <w:sz w:val="28"/>
        </w:rPr>
        <w:t>Государственная поддержка инвестиционной деятельности в Камчатском крае в форме не финансовых мер может осуществляться путем: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1) заключения концессионных соглашений, в том числе заключения инвестиционных соглашений, а также предоставления земельных участков для строительства в соответствии с Земельным </w:t>
      </w:r>
      <w:hyperlink r:id="rId167" w:history="1">
        <w:r>
          <w:rPr>
            <w:rFonts w:ascii="Times New Roman" w:hAnsi="Times New Roman"/>
            <w:sz w:val="28"/>
          </w:rPr>
          <w:t>кодексом</w:t>
        </w:r>
      </w:hyperlink>
      <w:r>
        <w:rPr>
          <w:rFonts w:ascii="Times New Roman" w:hAnsi="Times New Roman"/>
          <w:sz w:val="28"/>
        </w:rPr>
        <w:t xml:space="preserve"> Российской Федерации с проведением работ по их формированию с предварительным согласованием мест размещения объекта;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направления ходатайств и обращений в федеральные органы государственной власти, кредитные организации, общественные объединения предпринимателей об оказании содействия инвесторам при реализации инвестиционного проекта;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3) назначения по представлению </w:t>
      </w:r>
      <w:r w:rsidR="00FB6BF1">
        <w:rPr>
          <w:rFonts w:ascii="Times New Roman" w:hAnsi="Times New Roman"/>
          <w:sz w:val="28"/>
        </w:rPr>
        <w:t>Министерства экономического развития</w:t>
      </w:r>
      <w:r>
        <w:rPr>
          <w:rFonts w:ascii="Times New Roman" w:hAnsi="Times New Roman"/>
          <w:sz w:val="28"/>
        </w:rPr>
        <w:t xml:space="preserve"> Камчатского края (координатора инвестиционной деятельности) кураторов по вопросам сопровождения реализации инвестиционных проектов внебюджетного финансирования из числа представителей заинтересованных исполнительных органов государственной власти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организации семинаров, конференций по вопросам осуществления инвестиционной деятельности, ярмарок инвестиционных проектов;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участия в Российских и международных выставках, форумах, презентациях, конгрессах, направленных на привлечение инвестиций в экономику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продвижения инвестиционных проектов на Российский и международный уровни в целях привлечения инвесторов в экономику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создания информационной системы обеспечения инвестиционной деятельности, в том числе создание баз данных инвестиционных проектов, инвестиционных идей, инвестиционных площадок;</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оказания методической и организационной поддержки.</w:t>
      </w:r>
    </w:p>
    <w:p w:rsidR="00FB790B" w:rsidRDefault="00314AB6">
      <w:pPr>
        <w:widowControl w:val="0"/>
        <w:spacing w:after="0" w:line="240" w:lineRule="auto"/>
        <w:ind w:firstLine="709"/>
        <w:jc w:val="both"/>
        <w:rPr>
          <w:rFonts w:ascii="Times New Roman" w:hAnsi="Times New Roman"/>
          <w:sz w:val="28"/>
        </w:rPr>
      </w:pPr>
      <w:r>
        <w:rPr>
          <w:rFonts w:ascii="Times New Roman" w:hAnsi="Times New Roman"/>
          <w:sz w:val="28"/>
        </w:rPr>
        <w:t>437. </w:t>
      </w:r>
      <w:r w:rsidR="00C916D5">
        <w:rPr>
          <w:rFonts w:ascii="Times New Roman" w:hAnsi="Times New Roman"/>
          <w:sz w:val="28"/>
        </w:rPr>
        <w:t xml:space="preserve">Для успешной реализации Стратегии необходимо развивать все существующие механизмы привлечения внебюджетных средств: привлечение инвестиций в уставный капитал, акционирование и создание совместных предприятий, кредитование, лизинг, организацию публичных </w:t>
      </w:r>
      <w:r w:rsidR="00C916D5">
        <w:rPr>
          <w:rFonts w:ascii="Times New Roman" w:hAnsi="Times New Roman"/>
          <w:sz w:val="28"/>
        </w:rPr>
        <w:lastRenderedPageBreak/>
        <w:t>займов, использование залоговых инструментов и другие. Принципиальное значение имеет обобщение информации о доступных инвестиционных ресурсах из всех источников и планирование их эффективного использования для реализации приоритетных проектов при проведении кластерной политики. Особое внимание будет определено целевому привлечению средств инвесторов, в том числе зарубежных, и поиску стратегических инвесторов, заинтересованных в долгосрочном сотрудничестве. Решение этих задач предполагается возложить на «Агентство по привлечению инвестиций».</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3"/>
        <w:rPr>
          <w:rFonts w:ascii="Times New Roman" w:hAnsi="Times New Roman"/>
          <w:sz w:val="28"/>
        </w:rPr>
      </w:pPr>
      <w:r w:rsidRPr="00A855C5">
        <w:rPr>
          <w:rFonts w:ascii="Times New Roman" w:hAnsi="Times New Roman"/>
          <w:sz w:val="28"/>
        </w:rPr>
        <w:t>57</w:t>
      </w:r>
      <w:r w:rsidR="00C916D5" w:rsidRPr="00A855C5">
        <w:rPr>
          <w:rFonts w:ascii="Times New Roman" w:hAnsi="Times New Roman"/>
          <w:sz w:val="28"/>
        </w:rPr>
        <w:t>. Информационные механизмы реализации Стратегии</w:t>
      </w:r>
    </w:p>
    <w:p w:rsidR="00FB790B" w:rsidRDefault="00FB790B">
      <w:pPr>
        <w:widowControl w:val="0"/>
        <w:spacing w:after="0" w:line="240" w:lineRule="auto"/>
        <w:ind w:firstLine="709"/>
        <w:jc w:val="both"/>
        <w:rPr>
          <w:rFonts w:ascii="Times New Roman" w:hAnsi="Times New Roman"/>
          <w:sz w:val="28"/>
        </w:rPr>
      </w:pPr>
    </w:p>
    <w:p w:rsidR="00FB790B" w:rsidRDefault="00314AB6">
      <w:pPr>
        <w:widowControl w:val="0"/>
        <w:spacing w:after="0" w:line="240" w:lineRule="auto"/>
        <w:ind w:firstLine="709"/>
        <w:jc w:val="both"/>
        <w:rPr>
          <w:rFonts w:ascii="Times New Roman" w:hAnsi="Times New Roman"/>
          <w:sz w:val="28"/>
        </w:rPr>
      </w:pPr>
      <w:r>
        <w:rPr>
          <w:rFonts w:ascii="Times New Roman" w:hAnsi="Times New Roman"/>
          <w:sz w:val="28"/>
        </w:rPr>
        <w:t>438. </w:t>
      </w:r>
      <w:r w:rsidR="00C916D5">
        <w:rPr>
          <w:rFonts w:ascii="Times New Roman" w:hAnsi="Times New Roman"/>
          <w:sz w:val="28"/>
        </w:rPr>
        <w:t>Большое значение для реализации Стратегии имеет ее информационно-коммуникационное обеспечение. С этой целью необходимо осуществление комплекса мер, направленных 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опережающую подготовку и свод инвестиционных проектов, бизнес-планов и проектно-сметной документации хозяйствующих субъектов в интересах потенциальных инвесторов;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повышение информированности потенциальных инвесторов об имеющихся в Камчатском крае возможностях для вложения средств, создание и ведение банка данных, организация активного продвижения региона через участие и организацию выставок, аукционов, в том числе через Интернет;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помощь хозяйствующим субъектам (обучение, консультирование и др.) при разработке инвестиционной документации, стимулирование формирования системы профессионального сервиса (аудиторских, консалтинговых, юридических и рекламных компаний), которая является важнейшим элементом деловой инфраструктуры (бизнес-среды).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Кроме того, информационная поддержка должна быть предоставлена организациям по сотрудничеству (отраслевым ассоциациям, деловым союзам и пр.). Решение этих задач предполагается возложить на «Центр кластерной политики».</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3"/>
        <w:rPr>
          <w:rFonts w:ascii="Times New Roman" w:hAnsi="Times New Roman"/>
          <w:sz w:val="28"/>
        </w:rPr>
      </w:pPr>
      <w:r w:rsidRPr="00A855C5">
        <w:rPr>
          <w:rFonts w:ascii="Times New Roman" w:hAnsi="Times New Roman"/>
          <w:sz w:val="28"/>
        </w:rPr>
        <w:t>58</w:t>
      </w:r>
      <w:r w:rsidR="00C916D5" w:rsidRPr="00A855C5">
        <w:rPr>
          <w:rFonts w:ascii="Times New Roman" w:hAnsi="Times New Roman"/>
          <w:sz w:val="28"/>
        </w:rPr>
        <w:t>. Правовые механизмы реализации Стратегии</w:t>
      </w:r>
    </w:p>
    <w:p w:rsidR="00FB790B" w:rsidRDefault="00FB790B">
      <w:pPr>
        <w:widowControl w:val="0"/>
        <w:spacing w:after="0" w:line="240" w:lineRule="auto"/>
        <w:ind w:firstLine="709"/>
        <w:jc w:val="both"/>
        <w:rPr>
          <w:rFonts w:ascii="Times New Roman" w:hAnsi="Times New Roman"/>
          <w:sz w:val="28"/>
        </w:rPr>
      </w:pPr>
    </w:p>
    <w:p w:rsidR="00FB790B" w:rsidRDefault="00314AB6">
      <w:pPr>
        <w:widowControl w:val="0"/>
        <w:spacing w:after="0" w:line="240" w:lineRule="auto"/>
        <w:ind w:firstLine="709"/>
        <w:jc w:val="both"/>
        <w:rPr>
          <w:rFonts w:ascii="Times New Roman" w:hAnsi="Times New Roman"/>
          <w:sz w:val="28"/>
        </w:rPr>
      </w:pPr>
      <w:r>
        <w:rPr>
          <w:rFonts w:ascii="Times New Roman" w:hAnsi="Times New Roman"/>
          <w:sz w:val="28"/>
        </w:rPr>
        <w:t>439.</w:t>
      </w:r>
      <w:r>
        <w:t> </w:t>
      </w:r>
      <w:r w:rsidR="00C916D5">
        <w:rPr>
          <w:rFonts w:ascii="Times New Roman" w:hAnsi="Times New Roman"/>
          <w:sz w:val="28"/>
        </w:rPr>
        <w:t>Основным правовым механизмом реализации Стратегии является целеориентированное и скоординированное применение действующих нормативных правовых актов федерального и регионального уровней, а также разработка и совершенствование правовых актов Камчатского края, формирующих правовую среду для проведения кластерной политики и эффективного применения механизмов государственно-частного партнерства.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Нормативная правовая база Стратегии призвана обеспечить рост деловой и инвестиционной активности в регионе, а также регулировать отношения федеральных, краевых и муниципальных органов власти, </w:t>
      </w:r>
      <w:r>
        <w:rPr>
          <w:rFonts w:ascii="Times New Roman" w:hAnsi="Times New Roman"/>
          <w:sz w:val="28"/>
        </w:rPr>
        <w:lastRenderedPageBreak/>
        <w:t>хозяйствующих субъектов, заказчиков и исполнителей мероприятий Стратегии.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Принципиальное значение имеет принятие региональных законов, формирующих институциональную среду для проведения кластерной политики в крае: Закон Камчатского края «О кластерной политике в Камчатском крае» и «Концепция реализации в Камчатском крае проектов государственно-частного партнерства».</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3"/>
        <w:rPr>
          <w:rFonts w:ascii="Times New Roman" w:hAnsi="Times New Roman"/>
          <w:sz w:val="28"/>
        </w:rPr>
      </w:pPr>
      <w:r w:rsidRPr="00A855C5">
        <w:rPr>
          <w:rFonts w:ascii="Times New Roman" w:hAnsi="Times New Roman"/>
          <w:sz w:val="28"/>
        </w:rPr>
        <w:t>59</w:t>
      </w:r>
      <w:r w:rsidR="00C916D5" w:rsidRPr="00A855C5">
        <w:rPr>
          <w:rFonts w:ascii="Times New Roman" w:hAnsi="Times New Roman"/>
          <w:sz w:val="28"/>
        </w:rPr>
        <w:t>. Ресурсное обеспечение реализации Стратегии</w:t>
      </w:r>
    </w:p>
    <w:p w:rsidR="00FB790B" w:rsidRDefault="00FB790B">
      <w:pPr>
        <w:widowControl w:val="0"/>
        <w:spacing w:after="0" w:line="240" w:lineRule="auto"/>
        <w:ind w:firstLine="709"/>
        <w:jc w:val="both"/>
        <w:rPr>
          <w:rFonts w:ascii="Times New Roman" w:hAnsi="Times New Roman"/>
          <w:sz w:val="28"/>
        </w:rPr>
      </w:pPr>
    </w:p>
    <w:p w:rsidR="00FB790B" w:rsidRDefault="00314AB6">
      <w:pPr>
        <w:widowControl w:val="0"/>
        <w:spacing w:after="0" w:line="240" w:lineRule="auto"/>
        <w:ind w:firstLine="709"/>
        <w:jc w:val="both"/>
        <w:rPr>
          <w:rFonts w:ascii="Times New Roman" w:hAnsi="Times New Roman"/>
          <w:sz w:val="28"/>
        </w:rPr>
      </w:pPr>
      <w:r>
        <w:rPr>
          <w:rFonts w:ascii="Times New Roman" w:hAnsi="Times New Roman"/>
          <w:sz w:val="28"/>
        </w:rPr>
        <w:t>440. </w:t>
      </w:r>
      <w:r w:rsidR="00C916D5">
        <w:rPr>
          <w:rFonts w:ascii="Times New Roman" w:hAnsi="Times New Roman"/>
          <w:sz w:val="28"/>
        </w:rPr>
        <w:t>Одной из задач реализации Стратегии является создание оптимальных условий для дальнейшего формирования благоприятного социально-экономического, инвестиционно-предпринимательского климата, создание механизмов,обеспечивающих рост уровня социально-экономического развития региона во всех направлениях, в том числе, за счет повышения инвестиционной привлекательности края.</w:t>
      </w:r>
    </w:p>
    <w:p w:rsidR="00FB790B" w:rsidRDefault="00314AB6">
      <w:pPr>
        <w:widowControl w:val="0"/>
        <w:spacing w:after="0" w:line="240" w:lineRule="auto"/>
        <w:ind w:firstLine="709"/>
        <w:jc w:val="both"/>
        <w:rPr>
          <w:rFonts w:ascii="Times New Roman" w:hAnsi="Times New Roman"/>
          <w:sz w:val="28"/>
        </w:rPr>
      </w:pPr>
      <w:r>
        <w:rPr>
          <w:rFonts w:ascii="Times New Roman" w:hAnsi="Times New Roman"/>
          <w:sz w:val="28"/>
        </w:rPr>
        <w:t>441. </w:t>
      </w:r>
      <w:r w:rsidR="00C916D5">
        <w:rPr>
          <w:rFonts w:ascii="Times New Roman" w:hAnsi="Times New Roman"/>
          <w:sz w:val="28"/>
        </w:rPr>
        <w:t>Механизм реализации Стратегии содержит трехкомпонентную структуру обеспечивающих инструментов и основных мероприятий: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организационные мероприятия, определяющие формы (схемы) комплексных инвестиционных проектов, программ развития и меры по совершенствованию институциональной среды;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экономические мероприятия, определяющие методы привлечения инвестиционного капитала, формы организации проектного финансирования, а также меры по управлению рисками;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правовые инструменты, определяющие нормативно-регламентные подходы к управлению процессами социально-экономического развития региона.</w:t>
      </w:r>
    </w:p>
    <w:p w:rsidR="00FB790B" w:rsidRDefault="00314AB6">
      <w:pPr>
        <w:widowControl w:val="0"/>
        <w:spacing w:after="0" w:line="240" w:lineRule="auto"/>
        <w:ind w:firstLine="709"/>
        <w:jc w:val="both"/>
        <w:rPr>
          <w:rFonts w:ascii="Times New Roman" w:hAnsi="Times New Roman"/>
          <w:sz w:val="28"/>
        </w:rPr>
      </w:pPr>
      <w:r>
        <w:rPr>
          <w:rFonts w:ascii="Times New Roman" w:hAnsi="Times New Roman"/>
          <w:sz w:val="28"/>
        </w:rPr>
        <w:t>442. </w:t>
      </w:r>
      <w:r w:rsidR="00C916D5">
        <w:rPr>
          <w:rFonts w:ascii="Times New Roman" w:hAnsi="Times New Roman"/>
          <w:sz w:val="28"/>
        </w:rPr>
        <w:t>Ключевым принципом при построении механизма реализации Стратегии является принцип «баланса интересов», предполагающий взаимную интеграцию и исполнение целей деятельности федеральных органов государственной власти, органов государственной власти Камчатского края, органов местного самоуправления, предпринимательских структур, научных институтов, общественных организаций.</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3"/>
        <w:rPr>
          <w:rFonts w:ascii="Times New Roman" w:hAnsi="Times New Roman"/>
          <w:sz w:val="28"/>
        </w:rPr>
      </w:pPr>
      <w:r w:rsidRPr="00A855C5">
        <w:rPr>
          <w:rFonts w:ascii="Times New Roman" w:hAnsi="Times New Roman"/>
          <w:sz w:val="28"/>
        </w:rPr>
        <w:t>Глава 8</w:t>
      </w:r>
      <w:r w:rsidR="00C916D5" w:rsidRPr="00A855C5">
        <w:rPr>
          <w:rFonts w:ascii="Times New Roman" w:hAnsi="Times New Roman"/>
          <w:sz w:val="28"/>
        </w:rPr>
        <w:t>. Реестр потенциальных инвестиционных проектов</w:t>
      </w:r>
    </w:p>
    <w:p w:rsidR="00FB790B" w:rsidRDefault="00FB790B">
      <w:pPr>
        <w:widowControl w:val="0"/>
        <w:spacing w:after="0" w:line="240" w:lineRule="auto"/>
        <w:jc w:val="both"/>
        <w:rPr>
          <w:rFonts w:ascii="Times New Roman" w:hAnsi="Times New Roman"/>
          <w:sz w:val="28"/>
        </w:rPr>
      </w:pPr>
    </w:p>
    <w:p w:rsidR="00FB790B" w:rsidRDefault="00314AB6" w:rsidP="00314AB6">
      <w:pPr>
        <w:widowControl w:val="0"/>
        <w:spacing w:after="0" w:line="240" w:lineRule="auto"/>
        <w:ind w:firstLine="709"/>
        <w:jc w:val="both"/>
        <w:rPr>
          <w:rFonts w:ascii="Times New Roman" w:hAnsi="Times New Roman"/>
          <w:sz w:val="28"/>
        </w:rPr>
      </w:pPr>
      <w:r>
        <w:rPr>
          <w:rFonts w:ascii="Times New Roman" w:hAnsi="Times New Roman"/>
          <w:sz w:val="28"/>
        </w:rPr>
        <w:t>443. </w:t>
      </w:r>
      <w:r w:rsidR="00C916D5">
        <w:rPr>
          <w:rFonts w:ascii="Times New Roman" w:hAnsi="Times New Roman"/>
          <w:sz w:val="28"/>
        </w:rPr>
        <w:t>Реестр потенциальных инвестиционных проектов Камчатского края, которые способствуют достижению стратегических целей Стратегии</w:t>
      </w:r>
      <w:r>
        <w:rPr>
          <w:rFonts w:ascii="Times New Roman" w:hAnsi="Times New Roman"/>
          <w:sz w:val="28"/>
        </w:rPr>
        <w:t xml:space="preserve"> </w:t>
      </w:r>
      <w:r w:rsidR="00C916D5">
        <w:rPr>
          <w:rFonts w:ascii="Times New Roman" w:hAnsi="Times New Roman"/>
          <w:sz w:val="28"/>
        </w:rPr>
        <w:t xml:space="preserve">социально-экономического развития Камчатского края до 2030 года, приведен </w:t>
      </w:r>
      <w:r w:rsidR="00432629" w:rsidRPr="00CC73C9">
        <w:rPr>
          <w:rFonts w:ascii="Times New Roman" w:hAnsi="Times New Roman"/>
          <w:sz w:val="28"/>
        </w:rPr>
        <w:t>в Приложении 15 к Стратегии</w:t>
      </w:r>
      <w:r w:rsidR="00C916D5" w:rsidRPr="00CC73C9">
        <w:rPr>
          <w:rFonts w:ascii="Times New Roman" w:hAnsi="Times New Roman"/>
          <w:sz w:val="28"/>
        </w:rPr>
        <w:t>.</w:t>
      </w:r>
    </w:p>
    <w:p w:rsidR="00FB790B" w:rsidRDefault="00314AB6">
      <w:pPr>
        <w:widowControl w:val="0"/>
        <w:spacing w:after="0" w:line="240" w:lineRule="auto"/>
        <w:ind w:firstLine="709"/>
        <w:jc w:val="both"/>
        <w:rPr>
          <w:rFonts w:ascii="Times New Roman" w:hAnsi="Times New Roman"/>
          <w:sz w:val="28"/>
        </w:rPr>
      </w:pPr>
      <w:r>
        <w:rPr>
          <w:rFonts w:ascii="Times New Roman" w:hAnsi="Times New Roman"/>
          <w:sz w:val="28"/>
        </w:rPr>
        <w:t>444. </w:t>
      </w:r>
      <w:r w:rsidR="00C916D5">
        <w:rPr>
          <w:rFonts w:ascii="Times New Roman" w:hAnsi="Times New Roman"/>
          <w:sz w:val="28"/>
        </w:rPr>
        <w:t>Выбор инвестиционных проектов основан на следующих критериях эффективности: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стратегический критерий эффективности показывает соответствие проекта стратегическим приоритетам развития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2) кластерный критерий эффективности позволяет выделить проекты, </w:t>
      </w:r>
      <w:r>
        <w:rPr>
          <w:rFonts w:ascii="Times New Roman" w:hAnsi="Times New Roman"/>
          <w:sz w:val="28"/>
        </w:rPr>
        <w:lastRenderedPageBreak/>
        <w:t>которые формируют следующие кластеры: рыбопромышленный, туристско-рекреационный и минерально-сырьевой. Также в реестр включены проекты, которые соответствуют стратегическим приоритетам, но не участвуют в создании кластеров;</w:t>
      </w:r>
    </w:p>
    <w:p w:rsidR="00FB790B" w:rsidRDefault="00152257">
      <w:pPr>
        <w:widowControl w:val="0"/>
        <w:spacing w:after="0" w:line="240" w:lineRule="auto"/>
        <w:ind w:firstLine="709"/>
        <w:jc w:val="both"/>
        <w:rPr>
          <w:rFonts w:ascii="Times New Roman" w:hAnsi="Times New Roman"/>
          <w:sz w:val="28"/>
        </w:rPr>
      </w:pPr>
      <w:r>
        <w:rPr>
          <w:rFonts w:ascii="Times New Roman" w:hAnsi="Times New Roman"/>
          <w:sz w:val="28"/>
        </w:rPr>
        <w:t>3) </w:t>
      </w:r>
      <w:r w:rsidR="00C916D5">
        <w:rPr>
          <w:rFonts w:ascii="Times New Roman" w:hAnsi="Times New Roman"/>
          <w:sz w:val="28"/>
        </w:rPr>
        <w:t>экономический критерий эффективности характеризует эффективность использования инвестиций;</w:t>
      </w:r>
    </w:p>
    <w:p w:rsidR="00FB790B" w:rsidRDefault="00152257">
      <w:pPr>
        <w:widowControl w:val="0"/>
        <w:spacing w:after="0" w:line="240" w:lineRule="auto"/>
        <w:ind w:firstLine="709"/>
        <w:jc w:val="both"/>
        <w:rPr>
          <w:rFonts w:ascii="Times New Roman" w:hAnsi="Times New Roman"/>
          <w:sz w:val="28"/>
        </w:rPr>
      </w:pPr>
      <w:r>
        <w:rPr>
          <w:rFonts w:ascii="Times New Roman" w:hAnsi="Times New Roman"/>
          <w:sz w:val="28"/>
        </w:rPr>
        <w:t>4) </w:t>
      </w:r>
      <w:r w:rsidR="00C916D5">
        <w:rPr>
          <w:rFonts w:ascii="Times New Roman" w:hAnsi="Times New Roman"/>
          <w:sz w:val="28"/>
        </w:rPr>
        <w:t>социальный критерий эффективности определяет социальную составляющую проекта для населения в соответствии с поставленными целями Стратегии.</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3"/>
        <w:rPr>
          <w:rFonts w:ascii="Times New Roman" w:hAnsi="Times New Roman"/>
          <w:sz w:val="28"/>
        </w:rPr>
      </w:pPr>
      <w:r w:rsidRPr="00A855C5">
        <w:rPr>
          <w:rFonts w:ascii="Times New Roman" w:hAnsi="Times New Roman"/>
          <w:sz w:val="28"/>
        </w:rPr>
        <w:t>Глава 9</w:t>
      </w:r>
      <w:r w:rsidR="00C916D5" w:rsidRPr="00A855C5">
        <w:rPr>
          <w:rFonts w:ascii="Times New Roman" w:hAnsi="Times New Roman"/>
          <w:sz w:val="28"/>
        </w:rPr>
        <w:t>. Ожидаемые результаты реализации Стратегии</w:t>
      </w:r>
    </w:p>
    <w:p w:rsidR="00FB790B" w:rsidRPr="00A855C5" w:rsidRDefault="00FB790B">
      <w:pPr>
        <w:widowControl w:val="0"/>
        <w:spacing w:after="0" w:line="240" w:lineRule="auto"/>
        <w:ind w:firstLine="709"/>
        <w:jc w:val="both"/>
        <w:rPr>
          <w:rFonts w:ascii="Times New Roman" w:hAnsi="Times New Roman"/>
          <w:sz w:val="28"/>
        </w:rPr>
      </w:pPr>
    </w:p>
    <w:p w:rsidR="00FB790B" w:rsidRDefault="00314AB6">
      <w:pPr>
        <w:widowControl w:val="0"/>
        <w:spacing w:after="0" w:line="240" w:lineRule="auto"/>
        <w:ind w:firstLine="709"/>
        <w:jc w:val="both"/>
        <w:rPr>
          <w:rFonts w:ascii="Times New Roman" w:hAnsi="Times New Roman"/>
          <w:sz w:val="28"/>
        </w:rPr>
      </w:pPr>
      <w:r>
        <w:rPr>
          <w:rFonts w:ascii="Times New Roman" w:hAnsi="Times New Roman"/>
          <w:sz w:val="28"/>
        </w:rPr>
        <w:t>445. </w:t>
      </w:r>
      <w:r w:rsidR="00C916D5">
        <w:rPr>
          <w:rFonts w:ascii="Times New Roman" w:hAnsi="Times New Roman"/>
          <w:sz w:val="28"/>
        </w:rPr>
        <w:t>Реализация Стратегии создаст основу для достижения стратегических целей развития края и усиления конкурентоспособности ее экономики.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 основным результатам реализации Стратегии можно отнести: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увеличение темпов экономического развития региона в проценте объема валового регионального продукта на душу населения (в основных ценах);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улучшение условий для развития бизнеса, формирование привлекательного имиджа предпринимательства, как следствие, увеличение доли оборота малых и средних предприятий в общем обороте выпуска товаров и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повышение производительности труда в приоритетных секторах, снижение рисков зависимости экономики края от конъюнктуры на сырьевом рынке;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улучшение инвестиционного климата и привлекательности территории, интернационализация экономики, увеличение объемов иностранных инвестиций;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привлечение на территорию края новых квалифицированных кадров;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реализация инфраструктурных проектов, соответствующих стратегическим приоритетам края, при сохранении природного потенциала региона для будущих поколений;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повышение качества и стандартов жизни в регионе и сокращение уровня бедности до уровня ниже среднероссийского;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эффективные и ориентированные на достижение поставленных целей (результатов) органы власти Камчатского края.</w:t>
      </w:r>
    </w:p>
    <w:p w:rsidR="00FB790B" w:rsidRDefault="00314AB6">
      <w:pPr>
        <w:widowControl w:val="0"/>
        <w:spacing w:after="0" w:line="240" w:lineRule="auto"/>
        <w:ind w:firstLine="709"/>
        <w:jc w:val="both"/>
        <w:rPr>
          <w:rFonts w:ascii="Times New Roman" w:hAnsi="Times New Roman"/>
          <w:sz w:val="28"/>
        </w:rPr>
      </w:pPr>
      <w:r>
        <w:rPr>
          <w:rFonts w:ascii="Times New Roman" w:hAnsi="Times New Roman"/>
          <w:sz w:val="28"/>
        </w:rPr>
        <w:t xml:space="preserve">446. </w:t>
      </w:r>
      <w:r w:rsidR="00C916D5">
        <w:rPr>
          <w:rFonts w:ascii="Times New Roman" w:hAnsi="Times New Roman"/>
          <w:sz w:val="28"/>
        </w:rPr>
        <w:t>Для оценки состояния экономики Камчатского края, определения, по какому из четырех сценариев социально-экономического развития Камчатского края, расс</w:t>
      </w:r>
      <w:r w:rsidR="00D3754C">
        <w:rPr>
          <w:rFonts w:ascii="Times New Roman" w:hAnsi="Times New Roman"/>
          <w:sz w:val="28"/>
        </w:rPr>
        <w:t>читанных с использованием много</w:t>
      </w:r>
      <w:r w:rsidR="00C916D5">
        <w:rPr>
          <w:rFonts w:ascii="Times New Roman" w:hAnsi="Times New Roman"/>
          <w:sz w:val="28"/>
        </w:rPr>
        <w:t xml:space="preserve">факторной математической модели и приведенных </w:t>
      </w:r>
      <w:r w:rsidR="00C916D5" w:rsidRPr="0085180F">
        <w:rPr>
          <w:rFonts w:ascii="Times New Roman" w:hAnsi="Times New Roman"/>
          <w:sz w:val="28"/>
        </w:rPr>
        <w:t xml:space="preserve">в </w:t>
      </w:r>
      <w:r w:rsidR="0085180F" w:rsidRPr="0085180F">
        <w:rPr>
          <w:rFonts w:ascii="Times New Roman" w:hAnsi="Times New Roman"/>
          <w:sz w:val="28"/>
        </w:rPr>
        <w:t>главах 4 и 5</w:t>
      </w:r>
      <w:r w:rsidR="00C916D5">
        <w:rPr>
          <w:rFonts w:ascii="Times New Roman" w:hAnsi="Times New Roman"/>
          <w:sz w:val="28"/>
        </w:rPr>
        <w:t xml:space="preserve"> настоящей Стратегии, идет ее развитие, в качестве критериев оценки применяются показатели, при формировании которых использованы: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1) Методические рекомендации по заполнению формы и к разработке показателей прогнозов социально-экономического развития субъектов </w:t>
      </w:r>
      <w:r>
        <w:rPr>
          <w:rFonts w:ascii="Times New Roman" w:hAnsi="Times New Roman"/>
          <w:sz w:val="28"/>
        </w:rPr>
        <w:lastRenderedPageBreak/>
        <w:t>Российской Федерации (форма 2П), Минэкономразвития России, редакция от 27.04.2016 №</w:t>
      </w:r>
      <w:r w:rsidR="00D3754C">
        <w:rPr>
          <w:rFonts w:ascii="Times New Roman" w:hAnsi="Times New Roman"/>
          <w:sz w:val="28"/>
        </w:rPr>
        <w:t> </w:t>
      </w:r>
      <w:r>
        <w:rPr>
          <w:rFonts w:ascii="Times New Roman" w:hAnsi="Times New Roman"/>
          <w:sz w:val="28"/>
        </w:rPr>
        <w:t>Д14и-1158;</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Прогноз долгосрочного социально-экономического развития Российской Федерации на период до 2030 года, Минэкономразвития России, 2013 год;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3) показатели для подготовки прогноза социально-экономического развития Камчатского края на период до 2030 года, рассчитанные согласно </w:t>
      </w:r>
      <w:hyperlink r:id="rId168" w:history="1">
        <w:r>
          <w:rPr>
            <w:rFonts w:ascii="Times New Roman" w:hAnsi="Times New Roman"/>
            <w:sz w:val="28"/>
          </w:rPr>
          <w:t>постановлению</w:t>
        </w:r>
      </w:hyperlink>
      <w:r>
        <w:rPr>
          <w:rFonts w:ascii="Times New Roman" w:hAnsi="Times New Roman"/>
          <w:sz w:val="28"/>
        </w:rPr>
        <w:t xml:space="preserve"> Правительства Камчатского края от 28.06.2015 № 228-П «Об утверждении Порядка разработки и утверждения бюджетного прогноза Камчатского края на долгосрочный период», </w:t>
      </w:r>
      <w:r w:rsidR="00D3754C" w:rsidRPr="0085180F">
        <w:rPr>
          <w:rFonts w:ascii="Times New Roman" w:hAnsi="Times New Roman"/>
          <w:sz w:val="28"/>
        </w:rPr>
        <w:t>Долгосрочный прогноз социально-экономического развития Камчатского края на период до 2030 года</w:t>
      </w:r>
      <w:r w:rsidRPr="0085180F">
        <w:rPr>
          <w:rFonts w:ascii="Times New Roman" w:hAnsi="Times New Roman"/>
          <w:sz w:val="28"/>
        </w:rPr>
        <w:t>;</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сценарные условия, показатели прогноза социально-экономического развития Российской Федерации и предельные уровни цен (тарифов) на услуги компаний инфраструктурного сектора на 2017 год и на плановый период 2018 и 2019 годов, Минэкон</w:t>
      </w:r>
      <w:r w:rsidR="00314AB6">
        <w:rPr>
          <w:rFonts w:ascii="Times New Roman" w:hAnsi="Times New Roman"/>
          <w:sz w:val="28"/>
        </w:rPr>
        <w:t xml:space="preserve">омразвития </w:t>
      </w:r>
      <w:r w:rsidR="00D3754C">
        <w:rPr>
          <w:rFonts w:ascii="Times New Roman" w:hAnsi="Times New Roman"/>
          <w:sz w:val="28"/>
        </w:rPr>
        <w:t>России</w:t>
      </w:r>
      <w:r w:rsidR="00314AB6">
        <w:rPr>
          <w:rFonts w:ascii="Times New Roman" w:hAnsi="Times New Roman"/>
          <w:sz w:val="28"/>
        </w:rPr>
        <w:t xml:space="preserve">, 27.10.2016     </w:t>
      </w:r>
      <w:r w:rsidR="00D3754C">
        <w:rPr>
          <w:rFonts w:ascii="Times New Roman" w:hAnsi="Times New Roman"/>
          <w:sz w:val="28"/>
        </w:rPr>
        <w:t>№ </w:t>
      </w:r>
      <w:r>
        <w:rPr>
          <w:rFonts w:ascii="Times New Roman" w:hAnsi="Times New Roman"/>
          <w:sz w:val="28"/>
        </w:rPr>
        <w:t>Д14и-3206;</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уточненный прогноз социально-экономического развития Камчатского края на 2017 год и на плановый период 2018 и 2019 годов, Минэкон</w:t>
      </w:r>
      <w:r w:rsidR="00FB0BA1">
        <w:rPr>
          <w:rFonts w:ascii="Times New Roman" w:hAnsi="Times New Roman"/>
          <w:sz w:val="28"/>
        </w:rPr>
        <w:t>омразвития Камчатского края, Государственная автоматизированная информационная система</w:t>
      </w:r>
      <w:r>
        <w:rPr>
          <w:rFonts w:ascii="Times New Roman" w:hAnsi="Times New Roman"/>
          <w:sz w:val="28"/>
        </w:rPr>
        <w:t xml:space="preserve"> «Управление», 10.10.2016.</w:t>
      </w:r>
    </w:p>
    <w:p w:rsidR="00FB790B" w:rsidRDefault="00314AB6">
      <w:pPr>
        <w:widowControl w:val="0"/>
        <w:spacing w:after="0" w:line="240" w:lineRule="auto"/>
        <w:ind w:firstLine="709"/>
        <w:jc w:val="both"/>
        <w:rPr>
          <w:rFonts w:ascii="Times New Roman" w:hAnsi="Times New Roman"/>
          <w:sz w:val="28"/>
        </w:rPr>
      </w:pPr>
      <w:r>
        <w:rPr>
          <w:rFonts w:ascii="Times New Roman" w:hAnsi="Times New Roman"/>
          <w:sz w:val="28"/>
        </w:rPr>
        <w:t>447. </w:t>
      </w:r>
      <w:r w:rsidR="00C916D5">
        <w:rPr>
          <w:rFonts w:ascii="Times New Roman" w:hAnsi="Times New Roman"/>
          <w:sz w:val="28"/>
        </w:rPr>
        <w:t>В результате реализации мероприятий, предусмотренных актуализированной Стратегией, фактическая динамика показателей должна превышать установленные критерии оценки.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Увеличение валового регионального продукта к 2030 году должно превысить показатель 2015 года более чем в 2,0 раза. Основной упор делается на следующие виды экономической деятельности, обеспечивающие данный рост: рыболовство, рыбоводство (увеличение в 7,4 раза); транспорт и связь (увеличение в 5,4 раз); оптовая и розничная торговля, ремонт автотранспортных средств, мотоциклов, бытовых изделий и предметов личного пользования (увеличение в 3,8 раза); гостиницы и рестораны (увеличение в 2,8 раз); сельское хозяйство, охота и лесное хозяйство (увеличение в 2,5 раза); добыча полезных ископаемых (увеличение в 2,4 раза); обрабатывающие производства (увеличение в 2,3 раза); производство и распределение электроэнергии, газа и воды (увеличение в 2,1 раза) и т.д.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Объем инвестиций по годам, полученный в результате анализа реестра инвестиционных проектов и формирования портфелей проектов, соответствует имеющемся тенденциям изменения инвестиций в основной капитал. Увеличение данного показателя к 2030 году должно превысить значение 2015 года в 2,0 раза. </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Результатом проведения мероприятий по каждой отрасли экономики края в соответствии со Стратегией станет увеличение доходов консолидированного бюджета к 2030 году, не менее 1,4 раза относительно значения 2015 года, и увеличение доли собственных доходов в консолидированном бюджете края не менее 1,4 раза относительно значения </w:t>
      </w:r>
      <w:r>
        <w:rPr>
          <w:rFonts w:ascii="Times New Roman" w:hAnsi="Times New Roman"/>
          <w:sz w:val="28"/>
        </w:rPr>
        <w:lastRenderedPageBreak/>
        <w:t>2015 года.</w:t>
      </w:r>
    </w:p>
    <w:p w:rsidR="00FB790B" w:rsidRDefault="0085180F">
      <w:pPr>
        <w:widowControl w:val="0"/>
        <w:spacing w:after="0" w:line="240" w:lineRule="auto"/>
        <w:ind w:firstLine="709"/>
        <w:jc w:val="both"/>
        <w:rPr>
          <w:rFonts w:ascii="Times New Roman" w:hAnsi="Times New Roman"/>
          <w:sz w:val="28"/>
        </w:rPr>
      </w:pPr>
      <w:r>
        <w:rPr>
          <w:rFonts w:ascii="Times New Roman" w:hAnsi="Times New Roman"/>
          <w:sz w:val="28"/>
        </w:rPr>
        <w:t>448. </w:t>
      </w:r>
      <w:r w:rsidR="00C916D5">
        <w:rPr>
          <w:rFonts w:ascii="Times New Roman" w:hAnsi="Times New Roman"/>
          <w:sz w:val="28"/>
        </w:rPr>
        <w:t>Не достижение плановых значений по основной части показателей является основанием для инициирования процедуры уточнения положений Стратегии.</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3"/>
        <w:rPr>
          <w:rFonts w:ascii="Times New Roman" w:hAnsi="Times New Roman"/>
          <w:sz w:val="28"/>
        </w:rPr>
      </w:pPr>
      <w:r w:rsidRPr="00A855C5">
        <w:rPr>
          <w:rFonts w:ascii="Times New Roman" w:hAnsi="Times New Roman"/>
          <w:sz w:val="28"/>
        </w:rPr>
        <w:t>Глава 10</w:t>
      </w:r>
      <w:r w:rsidR="00C916D5" w:rsidRPr="00A855C5">
        <w:rPr>
          <w:rFonts w:ascii="Times New Roman" w:hAnsi="Times New Roman"/>
          <w:sz w:val="28"/>
        </w:rPr>
        <w:t>. Оценка экологических последствий от реализации</w:t>
      </w:r>
    </w:p>
    <w:p w:rsidR="00FB790B" w:rsidRPr="00A855C5" w:rsidRDefault="00C916D5">
      <w:pPr>
        <w:widowControl w:val="0"/>
        <w:spacing w:after="0" w:line="240" w:lineRule="auto"/>
        <w:ind w:firstLine="709"/>
        <w:jc w:val="center"/>
        <w:rPr>
          <w:rFonts w:ascii="Times New Roman" w:hAnsi="Times New Roman"/>
          <w:sz w:val="28"/>
        </w:rPr>
      </w:pPr>
      <w:r w:rsidRPr="00A855C5">
        <w:rPr>
          <w:rFonts w:ascii="Times New Roman" w:hAnsi="Times New Roman"/>
          <w:sz w:val="28"/>
        </w:rPr>
        <w:t>мероприятий Стратегии</w:t>
      </w:r>
    </w:p>
    <w:p w:rsidR="00FB790B" w:rsidRDefault="00FB790B">
      <w:pPr>
        <w:widowControl w:val="0"/>
        <w:spacing w:after="0" w:line="240" w:lineRule="auto"/>
        <w:ind w:firstLine="709"/>
        <w:jc w:val="both"/>
        <w:rPr>
          <w:rFonts w:ascii="Times New Roman" w:hAnsi="Times New Roman"/>
          <w:sz w:val="28"/>
        </w:rPr>
      </w:pPr>
    </w:p>
    <w:p w:rsidR="00FB790B" w:rsidRDefault="0085180F">
      <w:pPr>
        <w:widowControl w:val="0"/>
        <w:spacing w:after="0" w:line="240" w:lineRule="auto"/>
        <w:ind w:firstLine="709"/>
        <w:jc w:val="both"/>
        <w:rPr>
          <w:rFonts w:ascii="Times New Roman" w:hAnsi="Times New Roman"/>
          <w:sz w:val="28"/>
        </w:rPr>
      </w:pPr>
      <w:r>
        <w:rPr>
          <w:rFonts w:ascii="Times New Roman" w:hAnsi="Times New Roman"/>
          <w:sz w:val="28"/>
        </w:rPr>
        <w:t>449. </w:t>
      </w:r>
      <w:r w:rsidR="00C916D5">
        <w:rPr>
          <w:rFonts w:ascii="Times New Roman" w:hAnsi="Times New Roman"/>
          <w:sz w:val="28"/>
        </w:rPr>
        <w:t>Мероприятия Стратегии предусматривают оптимизацию энергетического баланса региона, внедрение энергосберегающих технологий.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жилищно-коммунальном хозяйстве запланированы меры по техническому перевооружению объектов коммунальной инфраструктуры: улучшение теплозащиты жилых и производственных помещений; внедрение и совершенствование систем учета потребляемой воды, тепловой и электрической энергии; перевод котельных на газ; переработка бытовых и промышленных отходов.</w:t>
      </w:r>
    </w:p>
    <w:p w:rsidR="00FB790B" w:rsidRDefault="0085180F">
      <w:pPr>
        <w:widowControl w:val="0"/>
        <w:spacing w:after="0" w:line="240" w:lineRule="auto"/>
        <w:ind w:firstLine="709"/>
        <w:jc w:val="both"/>
        <w:rPr>
          <w:rFonts w:ascii="Times New Roman" w:hAnsi="Times New Roman"/>
          <w:sz w:val="28"/>
        </w:rPr>
      </w:pPr>
      <w:r>
        <w:rPr>
          <w:rFonts w:ascii="Times New Roman" w:hAnsi="Times New Roman"/>
          <w:sz w:val="28"/>
        </w:rPr>
        <w:t xml:space="preserve">450. </w:t>
      </w:r>
      <w:r w:rsidR="00C916D5">
        <w:rPr>
          <w:rFonts w:ascii="Times New Roman" w:hAnsi="Times New Roman"/>
          <w:sz w:val="28"/>
        </w:rPr>
        <w:t>В мероприятиях по развитию автотранспортной инфраструктуры предусмотрено снижение негативного воздействия на окружающую среду за счет перевода части автомобильного транспорта на газомоторное топливо и оптимизации дорожно-транспортной сети.</w:t>
      </w:r>
    </w:p>
    <w:p w:rsidR="00FB790B" w:rsidRDefault="0085180F">
      <w:pPr>
        <w:widowControl w:val="0"/>
        <w:spacing w:after="0" w:line="240" w:lineRule="auto"/>
        <w:ind w:firstLine="709"/>
        <w:jc w:val="both"/>
        <w:rPr>
          <w:rFonts w:ascii="Times New Roman" w:hAnsi="Times New Roman"/>
          <w:sz w:val="28"/>
        </w:rPr>
      </w:pPr>
      <w:r>
        <w:rPr>
          <w:rFonts w:ascii="Times New Roman" w:hAnsi="Times New Roman"/>
          <w:sz w:val="28"/>
        </w:rPr>
        <w:t>451. </w:t>
      </w:r>
      <w:r w:rsidR="00C916D5">
        <w:rPr>
          <w:rFonts w:ascii="Times New Roman" w:hAnsi="Times New Roman"/>
          <w:sz w:val="28"/>
        </w:rPr>
        <w:t>Развитие сферы услуг, информационных технологий и телекоммуникационных систем также можно считать опосредованной формой снижения негативного антропогенного воздействия на окружающую среду.</w:t>
      </w:r>
    </w:p>
    <w:p w:rsidR="00FB790B" w:rsidRDefault="0085180F">
      <w:pPr>
        <w:widowControl w:val="0"/>
        <w:spacing w:after="0" w:line="240" w:lineRule="auto"/>
        <w:ind w:firstLine="709"/>
        <w:jc w:val="both"/>
        <w:rPr>
          <w:rFonts w:ascii="Times New Roman" w:hAnsi="Times New Roman"/>
          <w:sz w:val="28"/>
        </w:rPr>
      </w:pPr>
      <w:r>
        <w:rPr>
          <w:rFonts w:ascii="Times New Roman" w:hAnsi="Times New Roman"/>
          <w:sz w:val="28"/>
        </w:rPr>
        <w:t>452. </w:t>
      </w:r>
      <w:r w:rsidR="00C916D5">
        <w:rPr>
          <w:rFonts w:ascii="Times New Roman" w:hAnsi="Times New Roman"/>
          <w:sz w:val="28"/>
        </w:rPr>
        <w:t>В процессе проведения кластерной политики, в целях повышения конкурентоспособности региональной экономической системы, предполагается разработка мероприятий по повышению эффективности систем мониторинга и контроля состояния окружающей среды, а также организационно-правовые, налоговые и финансовые механизмы, стимулирующие предприятия внедрять ресурсосберегающие технологии и инвестировать в охрану окружающей среды. Предполагается совершенствование эффективной защиты особо охраняемых природных территорий, а также поддержка общественных инициатив, направленных на сохранение уникальных природных экосистем и формирование культуры бережного отношения населения к природе. Решение этих задач предполагается возложить на «Агентство по координации кластерной политики».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Таким образом, экологическая ситуация на территории Камчатского края в ходе реализации Стратегии улучшится.</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3"/>
        <w:rPr>
          <w:rFonts w:ascii="Times New Roman" w:hAnsi="Times New Roman"/>
          <w:sz w:val="28"/>
        </w:rPr>
      </w:pPr>
      <w:r w:rsidRPr="00A855C5">
        <w:rPr>
          <w:rFonts w:ascii="Times New Roman" w:hAnsi="Times New Roman"/>
          <w:sz w:val="28"/>
        </w:rPr>
        <w:t>Глава 11</w:t>
      </w:r>
      <w:r w:rsidR="00C916D5" w:rsidRPr="00A855C5">
        <w:rPr>
          <w:rFonts w:ascii="Times New Roman" w:hAnsi="Times New Roman"/>
          <w:sz w:val="28"/>
        </w:rPr>
        <w:t>. Ресурсное обеспечение Стратегии</w:t>
      </w:r>
    </w:p>
    <w:p w:rsidR="00FB790B" w:rsidRDefault="00FB790B">
      <w:pPr>
        <w:widowControl w:val="0"/>
        <w:spacing w:after="0" w:line="240" w:lineRule="auto"/>
        <w:ind w:firstLine="709"/>
        <w:jc w:val="both"/>
        <w:rPr>
          <w:rFonts w:ascii="Times New Roman" w:hAnsi="Times New Roman"/>
          <w:sz w:val="28"/>
        </w:rPr>
      </w:pPr>
    </w:p>
    <w:p w:rsidR="00272574" w:rsidRPr="00272574" w:rsidRDefault="0085180F" w:rsidP="00272574">
      <w:pPr>
        <w:widowControl w:val="0"/>
        <w:spacing w:after="0" w:line="240" w:lineRule="auto"/>
        <w:ind w:firstLine="709"/>
        <w:jc w:val="both"/>
        <w:rPr>
          <w:rFonts w:ascii="Times New Roman" w:hAnsi="Times New Roman"/>
          <w:sz w:val="28"/>
          <w:shd w:val="clear" w:color="auto" w:fill="FFFF00"/>
        </w:rPr>
      </w:pPr>
      <w:r>
        <w:rPr>
          <w:rFonts w:ascii="Times New Roman" w:hAnsi="Times New Roman"/>
          <w:sz w:val="28"/>
        </w:rPr>
        <w:t xml:space="preserve">453. </w:t>
      </w:r>
      <w:r w:rsidR="00C916D5">
        <w:rPr>
          <w:rFonts w:ascii="Times New Roman" w:hAnsi="Times New Roman"/>
          <w:sz w:val="28"/>
        </w:rPr>
        <w:t xml:space="preserve">Структура, объем и источники ресурсного обеспечения Стратегии социально-экономического развития Камчатского края до 2030 года представлены </w:t>
      </w:r>
      <w:r w:rsidR="00C916D5" w:rsidRPr="00CC73C9">
        <w:rPr>
          <w:rFonts w:ascii="Times New Roman" w:hAnsi="Times New Roman"/>
          <w:sz w:val="28"/>
        </w:rPr>
        <w:t>в</w:t>
      </w:r>
      <w:r w:rsidR="00432629" w:rsidRPr="00CC73C9">
        <w:rPr>
          <w:rFonts w:ascii="Times New Roman" w:hAnsi="Times New Roman"/>
          <w:sz w:val="28"/>
        </w:rPr>
        <w:t xml:space="preserve"> Приложении 16 к Стратегии</w:t>
      </w:r>
      <w:r w:rsidR="00272574" w:rsidRPr="00CC73C9">
        <w:rPr>
          <w:rFonts w:ascii="Times New Roman" w:hAnsi="Times New Roman"/>
          <w:sz w:val="28"/>
        </w:rPr>
        <w:t>.</w:t>
      </w:r>
    </w:p>
    <w:p w:rsidR="00FB790B" w:rsidRDefault="0085180F">
      <w:pPr>
        <w:widowControl w:val="0"/>
        <w:spacing w:after="0" w:line="240" w:lineRule="auto"/>
        <w:ind w:firstLine="709"/>
        <w:jc w:val="both"/>
        <w:rPr>
          <w:rFonts w:ascii="Times New Roman" w:hAnsi="Times New Roman"/>
          <w:sz w:val="28"/>
        </w:rPr>
      </w:pPr>
      <w:r>
        <w:rPr>
          <w:rFonts w:ascii="Times New Roman" w:hAnsi="Times New Roman"/>
          <w:sz w:val="28"/>
        </w:rPr>
        <w:lastRenderedPageBreak/>
        <w:t xml:space="preserve">454. </w:t>
      </w:r>
      <w:r w:rsidR="00C916D5">
        <w:rPr>
          <w:rFonts w:ascii="Times New Roman" w:hAnsi="Times New Roman"/>
          <w:sz w:val="28"/>
        </w:rPr>
        <w:t>Общий объем инвестиций в рамках Стратегии составляет около 286 343,86 млн руб., наибольшую часть которых составляют инвестиции из внебюджетных источников. На их долю приходится 82,8 процента предполагаемого объема инвестиций, что составляет 237 033,04 млн руб. Объем предполагаемых инвестиций из федерального бюджета, направленных на реализацию ключевых инвестиционных проектов, составит порядка 13,02 процента от общего объема финансового обеспечения актуализированной стратегии (или 37 286,58 млн руб.). На реализацию инвестиционных проектов будут направлены финансовые средства из регионального и муниципального бюджетов в общей сумме 12 024,24 млн руб. (или 4,19 процента от общего объема инвестиций).</w:t>
      </w:r>
    </w:p>
    <w:p w:rsidR="00FB790B" w:rsidRDefault="0085180F">
      <w:pPr>
        <w:widowControl w:val="0"/>
        <w:spacing w:after="0" w:line="240" w:lineRule="auto"/>
        <w:ind w:firstLine="709"/>
        <w:jc w:val="both"/>
        <w:rPr>
          <w:rFonts w:ascii="Times New Roman" w:hAnsi="Times New Roman"/>
          <w:sz w:val="28"/>
        </w:rPr>
      </w:pPr>
      <w:r>
        <w:rPr>
          <w:rFonts w:ascii="Times New Roman" w:hAnsi="Times New Roman"/>
          <w:sz w:val="28"/>
        </w:rPr>
        <w:t>455. </w:t>
      </w:r>
      <w:r w:rsidR="00C916D5">
        <w:rPr>
          <w:rFonts w:ascii="Times New Roman" w:hAnsi="Times New Roman"/>
          <w:sz w:val="28"/>
        </w:rPr>
        <w:t>Для поддержания намеченных в Стратегии темпов социально-экономического развития Камчатского края необходимо ежегодно привлекать в край инвестиции.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Важную роль будут играть мероприятия, носящие не инвестиционный характер, направленные на решение вопросов регионального и местного значения.</w:t>
      </w:r>
    </w:p>
    <w:p w:rsidR="00FB790B" w:rsidRDefault="0085180F">
      <w:pPr>
        <w:widowControl w:val="0"/>
        <w:spacing w:after="0" w:line="240" w:lineRule="auto"/>
        <w:ind w:firstLine="709"/>
        <w:jc w:val="both"/>
        <w:rPr>
          <w:rFonts w:ascii="Times New Roman" w:hAnsi="Times New Roman"/>
          <w:sz w:val="28"/>
        </w:rPr>
      </w:pPr>
      <w:r>
        <w:rPr>
          <w:rFonts w:ascii="Times New Roman" w:hAnsi="Times New Roman"/>
          <w:sz w:val="28"/>
        </w:rPr>
        <w:t>456. </w:t>
      </w:r>
      <w:r w:rsidR="00C916D5">
        <w:rPr>
          <w:rFonts w:ascii="Times New Roman" w:hAnsi="Times New Roman"/>
          <w:sz w:val="28"/>
        </w:rPr>
        <w:t>Создание эффективной системы управления здравоохранением, в том числе совершенствование системы контроля качества и безопасности медицинской деятельности,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улучшение материально-технической базы учреждений здравоохранения, в том числе оптимизация и улучшение материально-технической базы учреждений здравоохранения в сельской местности;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строительство и реконструкция сети медицинских учреждений;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повышение эффективности системы организации медицинской помощи на территории Камчатского края, в том числе через совершенствование технологий ее оказания на различных этапах;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повышение качества и доступности оказания медицинской помощи населению Камчатского края, в том числе при социально значимых заболеваниях;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повышение качества паллиативной медицинской помощи, в том числе детям;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оптимизации коечного фонда и развитие амбулаторно-поликлинической и стационарозамещающей медицинской помощи;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совершенствование стандартов и порядков оказания медицинской помощи на территории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развитие системы медицинской профилактики и реабилитации;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проведение профилактики в сфере охраны здоровья;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10) развитие медицинской реабилитации населения и совершенствование системы санаторно-курортного лечения;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11) формирование современной системы лекарственного обеспечения и повышение доступности лекарственной помощи населению;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12) создание единого информационного пространства здравоохранения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13) ликвидация диспропорций в структуре и численности медицинских </w:t>
      </w:r>
      <w:r>
        <w:rPr>
          <w:rFonts w:ascii="Times New Roman" w:hAnsi="Times New Roman"/>
          <w:sz w:val="28"/>
        </w:rPr>
        <w:lastRenderedPageBreak/>
        <w:t>кадров, повышение квалификации медицинских кадров краевых государственных учреждений здравоохранения.</w:t>
      </w:r>
    </w:p>
    <w:p w:rsidR="00FB790B" w:rsidRDefault="0085180F">
      <w:pPr>
        <w:widowControl w:val="0"/>
        <w:spacing w:after="0" w:line="240" w:lineRule="auto"/>
        <w:ind w:firstLine="709"/>
        <w:jc w:val="both"/>
        <w:rPr>
          <w:rFonts w:ascii="Times New Roman" w:hAnsi="Times New Roman"/>
          <w:sz w:val="28"/>
        </w:rPr>
      </w:pPr>
      <w:r>
        <w:rPr>
          <w:rFonts w:ascii="Times New Roman" w:hAnsi="Times New Roman"/>
          <w:sz w:val="28"/>
        </w:rPr>
        <w:t>457. </w:t>
      </w:r>
      <w:r w:rsidR="00C916D5">
        <w:rPr>
          <w:rFonts w:ascii="Times New Roman" w:hAnsi="Times New Roman"/>
          <w:sz w:val="28"/>
        </w:rPr>
        <w:t>Модернизация дошкольного, общего и профессионального образования как института социального развития,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равных условий доступного качественного дошкольного образования для всех слоев населения, проживающих на территории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формирование системы дошкольного образования в форме семейного образования и передовых моделей современных дошкольных образовательных организаций;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развитие инновационного содержания общего образования с целью повышения качества подготовки выпускников школ путем оснащения образовательных организаций учебно-методическими комплексами естественно-научного и технического направления с использованием современных технологий организации учебного процесса;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создание условий для развития детского технического творчества (инженерное конструирование, нанотехнологии, робототехника и т.д.) в области знаний по естественно-научным и техническим специальностям, для формирования мотивации к обучению по востребованным в Камчатском крае инженерным профессиям;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формирование и поддержание условий для повышения доступности среднего профессионального образования Камчатского края;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приведение структуры, объемов и качества профессионального образования в соответствие с потребностями инновационного развития экономики Камчатского края;</w:t>
      </w:r>
    </w:p>
    <w:p w:rsidR="00FB790B" w:rsidRDefault="00152257">
      <w:pPr>
        <w:widowControl w:val="0"/>
        <w:spacing w:after="0" w:line="240" w:lineRule="auto"/>
        <w:ind w:firstLine="709"/>
        <w:jc w:val="both"/>
        <w:rPr>
          <w:rFonts w:ascii="Times New Roman" w:hAnsi="Times New Roman"/>
          <w:sz w:val="28"/>
        </w:rPr>
      </w:pPr>
      <w:r>
        <w:rPr>
          <w:rFonts w:ascii="Times New Roman" w:hAnsi="Times New Roman"/>
          <w:sz w:val="28"/>
        </w:rPr>
        <w:t>7) </w:t>
      </w:r>
      <w:r w:rsidR="00C916D5">
        <w:rPr>
          <w:rFonts w:ascii="Times New Roman" w:hAnsi="Times New Roman"/>
          <w:sz w:val="28"/>
        </w:rPr>
        <w:t>формирование условий для обеспечения потребности особо значимых сфер экономики края в квалифицированных рабочих кадрах и специалистах со средним профессиональным образованием.</w:t>
      </w:r>
    </w:p>
    <w:p w:rsidR="00FB790B" w:rsidRDefault="0085180F">
      <w:pPr>
        <w:widowControl w:val="0"/>
        <w:spacing w:after="0" w:line="240" w:lineRule="auto"/>
        <w:ind w:firstLine="709"/>
        <w:jc w:val="both"/>
        <w:rPr>
          <w:rFonts w:ascii="Times New Roman" w:hAnsi="Times New Roman"/>
          <w:sz w:val="28"/>
        </w:rPr>
      </w:pPr>
      <w:r>
        <w:rPr>
          <w:rFonts w:ascii="Times New Roman" w:hAnsi="Times New Roman"/>
          <w:sz w:val="28"/>
        </w:rPr>
        <w:t>458. </w:t>
      </w:r>
      <w:r w:rsidR="00C916D5">
        <w:rPr>
          <w:rFonts w:ascii="Times New Roman" w:hAnsi="Times New Roman"/>
          <w:sz w:val="28"/>
        </w:rPr>
        <w:t>Развитие сферы культуры Камчатского края, включая этнокультурное развитие коренных малочисленных народов Севера, проживающих в данном регионе, создание условий для полноценного личностного развития человека и обеспечение культурного досуга населения,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развитие культурно-досуговой деятельности и самодеятельного народного творчества;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сохранение традиционной культуры КМНС, проживающих в Камчатском крае.</w:t>
      </w:r>
    </w:p>
    <w:p w:rsidR="00FB790B" w:rsidRDefault="005C1B81">
      <w:pPr>
        <w:widowControl w:val="0"/>
        <w:spacing w:after="0" w:line="240" w:lineRule="auto"/>
        <w:ind w:firstLine="709"/>
        <w:jc w:val="both"/>
        <w:rPr>
          <w:rFonts w:ascii="Times New Roman" w:hAnsi="Times New Roman"/>
          <w:sz w:val="28"/>
        </w:rPr>
      </w:pPr>
      <w:r>
        <w:rPr>
          <w:rFonts w:ascii="Times New Roman" w:hAnsi="Times New Roman"/>
          <w:sz w:val="28"/>
        </w:rPr>
        <w:t>459. </w:t>
      </w:r>
      <w:r w:rsidR="00C916D5">
        <w:rPr>
          <w:rFonts w:ascii="Times New Roman" w:hAnsi="Times New Roman"/>
          <w:sz w:val="28"/>
        </w:rPr>
        <w:t>Развитие инфраструктуры сферы физической культуры и спорта,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создание и ведение регионального реестра объектов спорта всех видов собственности (спортивные залы, плоскостные спортивные сооружения, плавательные бассейны);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строительство, реконструкция и ремонт спортивных сооружений образовательных учреждений;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3) строительство спортивных центров, строительство, реконструкцию и </w:t>
      </w:r>
      <w:r>
        <w:rPr>
          <w:rFonts w:ascii="Times New Roman" w:hAnsi="Times New Roman"/>
          <w:sz w:val="28"/>
        </w:rPr>
        <w:lastRenderedPageBreak/>
        <w:t>восстановление комплексных универсальных спортивных площадок, выделение площадок для неорганизованных занятий спортом;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укрепление здоровья населения Камчатского края средствами физической культуры и спорта, привлечение населения к массовым занятиям физической культурой и спортом;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разработка и реализация комплекса мер по пропаганде физической культуры и спорта как составляющей здорового образа жизни, создание условий и разработка стимулов для увеличения числа лиц, самостоятельно занимающихся физической культурой и спортом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модернизация системы физического воспитания различных категорий и групп населения, с учетом мер по стимулированию к выполнению нормативов и требований Всероссийского физкультурно-спортивного комплекса «Готов к труду и обороне» (ГТО);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повышение конкурентоспособности спортивных сборных команд Камчатского края и спортивных клубов Камчатского края на Российской и международной спортивной арене;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развитие инфраструктуры для подготовки спортсменов высокого класса Камчатского края и эффективной работы с резервом;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9) повышение эффективности системы подготовки спортсменов высокого класса и спортивного резерва;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10) создание федерального центра подготовки сборных команд по зимним видам спорта;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11) создание региональных центров подготовки спортивных сборных команд (по приоритетным зимним видам спорта);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12) развитие кадрового потенциала физической культуры и спорта;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13) расширение кадрового потенциала – преподавателей, тренеров, специалистов физической культуры и спорта, работающих в образовательных учреждениях;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14) подготовка и повышение квалификации спортивных судей. Модернизация и развитие сектора социальных услуг, в том числе: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15) формирование организационных, правовых, социально-экономических условий для социальной поддержки граждан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16) обеспечение доступности социальных услуг высокого качества для всех нуждающихся граждан путем дальнейшего развития сети организаций различных организационно-правовых форм и форм собственности, предоставляющих социальные услуги;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17) развитие сектора негосударственных некоммерческих организаций в сфере оказания социальных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18) создание прозрачной и конкурентной системы государственной поддержки негосударственных некоммерческих организаций, оказывающих социальные услуги населению;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19) повышение качества жизни граждан, проживающих в Камчатском крае, повышение уровня их социальной защищенности;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20) формирование организационных, правовых, социально – </w:t>
      </w:r>
      <w:r>
        <w:rPr>
          <w:rFonts w:ascii="Times New Roman" w:hAnsi="Times New Roman"/>
          <w:sz w:val="28"/>
        </w:rPr>
        <w:lastRenderedPageBreak/>
        <w:t>экономических условий для социальной поддержки граждан в Камчатском крае;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21) обеспечение доступности социальных услуг высокого качества для всех нуждающихся граждан путем дальнейшего развития сети организаций различных организационно-правовых форм и форм собственности, предоставляющих социальные услуги;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22) развитие сектора негосударственных некоммерческих организаций в сфере оказания социальных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23) создание прозрачной и конкурентной системы государственной поддержки негосударственных некоммерческих организаций, оказывающих социальные услуги населению.</w:t>
      </w:r>
    </w:p>
    <w:p w:rsidR="00FB790B" w:rsidRDefault="005C1B81">
      <w:pPr>
        <w:widowControl w:val="0"/>
        <w:spacing w:after="0" w:line="240" w:lineRule="auto"/>
        <w:ind w:firstLine="709"/>
        <w:jc w:val="both"/>
        <w:rPr>
          <w:rFonts w:ascii="Times New Roman" w:hAnsi="Times New Roman"/>
          <w:sz w:val="28"/>
        </w:rPr>
      </w:pPr>
      <w:r>
        <w:rPr>
          <w:rFonts w:ascii="Times New Roman" w:hAnsi="Times New Roman"/>
          <w:sz w:val="28"/>
        </w:rPr>
        <w:t>460. </w:t>
      </w:r>
      <w:r w:rsidR="00C916D5">
        <w:rPr>
          <w:rFonts w:ascii="Times New Roman" w:hAnsi="Times New Roman"/>
          <w:sz w:val="28"/>
        </w:rPr>
        <w:t>Количество создаваемых рабочих мест в рамках ключевых инвестиционных проектов составит около 11 тысяч, причем наибольшее их количество будет создано в транспортной сфере (29,5 процента или 3 367 рабочих мест), минерально-сырьевом комплексе (23,2 процента или 2 650 рабочих мест) и сфере туризма (17,3 процента или 1 983 рабочих места).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Масштабное развитие отраслей экономики Камчатского края не может не повлечь за собой масштабных социальных преобразований. Кадровый дефицит специалистов разного уровня квалификации обусловливает необходимость подготовки специалистов с высшим и специальным образованием.</w:t>
      </w:r>
    </w:p>
    <w:p w:rsidR="00FB790B" w:rsidRDefault="005C1B81">
      <w:pPr>
        <w:widowControl w:val="0"/>
        <w:spacing w:after="0" w:line="240" w:lineRule="auto"/>
        <w:ind w:firstLine="709"/>
        <w:jc w:val="both"/>
        <w:rPr>
          <w:rFonts w:ascii="Times New Roman" w:hAnsi="Times New Roman"/>
          <w:sz w:val="28"/>
        </w:rPr>
      </w:pPr>
      <w:r>
        <w:rPr>
          <w:rFonts w:ascii="Times New Roman" w:hAnsi="Times New Roman"/>
          <w:sz w:val="28"/>
        </w:rPr>
        <w:t>461. </w:t>
      </w:r>
      <w:r w:rsidR="00C916D5">
        <w:rPr>
          <w:rFonts w:ascii="Times New Roman" w:hAnsi="Times New Roman"/>
          <w:sz w:val="28"/>
        </w:rPr>
        <w:t>Основные направления решения кадровой проблемы:</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w:t>
      </w:r>
      <w:r>
        <w:t> </w:t>
      </w:r>
      <w:r>
        <w:rPr>
          <w:rFonts w:ascii="Times New Roman" w:hAnsi="Times New Roman"/>
          <w:sz w:val="28"/>
        </w:rPr>
        <w:t>взаимодействие власти и бизнеса в рамках государственно-частного партнерства для реализации единой стратегии;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привлечение специалистов из регионов России и мигрантов из стран АТР;</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строительство жилых поселков для работников.</w:t>
      </w:r>
    </w:p>
    <w:p w:rsidR="00FB790B" w:rsidRDefault="005C1B81">
      <w:pPr>
        <w:widowControl w:val="0"/>
        <w:spacing w:after="0" w:line="240" w:lineRule="auto"/>
        <w:ind w:firstLine="709"/>
        <w:jc w:val="both"/>
        <w:rPr>
          <w:rFonts w:ascii="Times New Roman" w:hAnsi="Times New Roman"/>
          <w:sz w:val="28"/>
        </w:rPr>
      </w:pPr>
      <w:r>
        <w:rPr>
          <w:rFonts w:ascii="Times New Roman" w:hAnsi="Times New Roman"/>
          <w:sz w:val="28"/>
        </w:rPr>
        <w:t>462. </w:t>
      </w:r>
      <w:r w:rsidR="00C916D5">
        <w:rPr>
          <w:rFonts w:ascii="Times New Roman" w:hAnsi="Times New Roman"/>
          <w:sz w:val="28"/>
        </w:rPr>
        <w:t>Учитывая уже существующий дефицит кадров в крае, необходимо создавать эффективный механизм, который позволит достичь необходимого баланса на рынке труда. Для определения баланса трудовых ресурсов наиболее важным является качественный мониторинг и прогноз потребности в кадрах.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Особенности социально-демографических, экономических процессов, тенденции развития рынка образовательных услуг региона и стратегических приоритетов развития Камчатского края, механизм развития кадрового обеспечения стратегии основан на следующих принципах: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обеспечения единства экономического пространства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создания равных условий для деятельности специалистов высокой квалификации;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свободного доступа к образовательным и управленческим технологиям;</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мотивации сотрудника к развитию и личностному росту;</w:t>
      </w:r>
    </w:p>
    <w:p w:rsidR="00FB790B" w:rsidRDefault="00152257">
      <w:pPr>
        <w:widowControl w:val="0"/>
        <w:spacing w:after="0" w:line="240" w:lineRule="auto"/>
        <w:ind w:firstLine="709"/>
        <w:jc w:val="both"/>
        <w:rPr>
          <w:rFonts w:ascii="Times New Roman" w:hAnsi="Times New Roman"/>
          <w:sz w:val="28"/>
        </w:rPr>
      </w:pPr>
      <w:r>
        <w:rPr>
          <w:rFonts w:ascii="Times New Roman" w:hAnsi="Times New Roman"/>
          <w:sz w:val="28"/>
        </w:rPr>
        <w:t>5) </w:t>
      </w:r>
      <w:r w:rsidR="00C916D5">
        <w:rPr>
          <w:rFonts w:ascii="Times New Roman" w:hAnsi="Times New Roman"/>
          <w:sz w:val="28"/>
        </w:rPr>
        <w:t>равных правовых условий для свободы управленческой деятельности в рамках существующей системы нормативного правового поля;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6) оказания помощи молодым перспективным специалистам.</w:t>
      </w:r>
    </w:p>
    <w:p w:rsidR="00FB790B" w:rsidRDefault="005C1B81">
      <w:pPr>
        <w:widowControl w:val="0"/>
        <w:spacing w:after="0" w:line="240" w:lineRule="auto"/>
        <w:ind w:firstLine="709"/>
        <w:jc w:val="both"/>
        <w:rPr>
          <w:rFonts w:ascii="Times New Roman" w:hAnsi="Times New Roman"/>
          <w:sz w:val="28"/>
        </w:rPr>
      </w:pPr>
      <w:r>
        <w:rPr>
          <w:rFonts w:ascii="Times New Roman" w:hAnsi="Times New Roman"/>
          <w:sz w:val="28"/>
        </w:rPr>
        <w:t xml:space="preserve">463. </w:t>
      </w:r>
      <w:r w:rsidR="00C916D5">
        <w:rPr>
          <w:rFonts w:ascii="Times New Roman" w:hAnsi="Times New Roman"/>
          <w:sz w:val="28"/>
        </w:rPr>
        <w:t>Механизм развития кадрового обеспечения Стратегии включает следующие шаги: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постановка целей и задач развития кадрового обеспечения деятельности региона позволяет создать основу для целевого развития кадрового обеспечения деятельности органов местного самоуправления на территории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формирование заказа на специалистов необходимого профиля и уровня знаний должно быть направлено на удовлетворение региона в специалистах высокого уровня подготовки с одной стороны и на повышение эффективности взаимодействия органов местного самоуправления и организаций региональной системы высшего профессионального образования с другой;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обоснование научно-инновационного аспекта развития кадрового обеспечения региона указывает на проблемно-ориентированную направленность и уровень знаний и навыков специалистов;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обоснование приоритетов реализации кадровой политики региона выделяет необходимость наставничества и профессионального роста в системе управления регионом, регламентирует возможность использования работников со стажем (предпенсионного и пенсионного возраста) в системе повышения квалификации молодых сотрудников для передачи опыта и практических знаний;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обоснование технологической и информационной платформы развития кадрового обеспечения определяет совокупность технологических и информационных ресурсов, которые будут способствовать личностному и профессиональному росту сотрудников при осуществлении профессиональной деятельности и реализации мероприятий по самообразованию;</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6) формулирование системы мероприятий по стимулированию развития кадрового обеспечения деятельности органов местного самоуправления включает обоснование совокупности экономических процессов, направленных на достижение цели и задач развития кадрового обеспечения деятельности органов местного самоуправления;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7) расчет планируемой (прогнозируемой) результативности развития кадрового обеспечения муниципальных образований содержит обоснование количественных характеристик приоритетного развития кадрового обеспечения деятельности органов местного самоуправления;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8) расчет суммарной планируемой (прогнозируемой) результативности развития кадрового обеспечения для функционирования региона включает показатели планируемой результативности развития кадрового обеспечения муниципальных образований региона.</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rsidP="0095088C">
      <w:pPr>
        <w:widowControl w:val="0"/>
        <w:spacing w:after="0" w:line="240" w:lineRule="auto"/>
        <w:ind w:firstLine="709"/>
        <w:outlineLvl w:val="3"/>
        <w:rPr>
          <w:rFonts w:ascii="Times New Roman" w:hAnsi="Times New Roman"/>
          <w:sz w:val="28"/>
        </w:rPr>
      </w:pPr>
      <w:r w:rsidRPr="00A855C5">
        <w:rPr>
          <w:rFonts w:ascii="Times New Roman" w:hAnsi="Times New Roman"/>
          <w:sz w:val="28"/>
        </w:rPr>
        <w:t>Глава 12</w:t>
      </w:r>
      <w:r w:rsidR="00C916D5" w:rsidRPr="00A855C5">
        <w:rPr>
          <w:rFonts w:ascii="Times New Roman" w:hAnsi="Times New Roman"/>
          <w:sz w:val="28"/>
        </w:rPr>
        <w:t>. Государственные программы Камчатского края</w:t>
      </w:r>
    </w:p>
    <w:p w:rsidR="00FB790B" w:rsidRDefault="00FB790B">
      <w:pPr>
        <w:widowControl w:val="0"/>
        <w:spacing w:after="0" w:line="240" w:lineRule="auto"/>
        <w:ind w:firstLine="709"/>
        <w:jc w:val="both"/>
        <w:rPr>
          <w:rFonts w:ascii="Times New Roman" w:hAnsi="Times New Roman"/>
          <w:sz w:val="28"/>
        </w:rPr>
      </w:pPr>
    </w:p>
    <w:p w:rsidR="00FB790B" w:rsidRDefault="005C1B81">
      <w:pPr>
        <w:widowControl w:val="0"/>
        <w:spacing w:after="0" w:line="240" w:lineRule="auto"/>
        <w:ind w:firstLine="709"/>
        <w:jc w:val="both"/>
        <w:rPr>
          <w:rFonts w:ascii="Times New Roman" w:hAnsi="Times New Roman"/>
          <w:sz w:val="28"/>
        </w:rPr>
      </w:pPr>
      <w:r>
        <w:rPr>
          <w:rFonts w:ascii="Times New Roman" w:hAnsi="Times New Roman"/>
          <w:sz w:val="28"/>
        </w:rPr>
        <w:t>464. </w:t>
      </w:r>
      <w:r w:rsidR="00C916D5">
        <w:rPr>
          <w:rFonts w:ascii="Times New Roman" w:hAnsi="Times New Roman"/>
          <w:sz w:val="28"/>
        </w:rPr>
        <w:t xml:space="preserve">Стратегия реализуется за счет выполнения комплекса </w:t>
      </w:r>
      <w:r w:rsidR="00C916D5">
        <w:rPr>
          <w:rFonts w:ascii="Times New Roman" w:hAnsi="Times New Roman"/>
          <w:sz w:val="28"/>
        </w:rPr>
        <w:lastRenderedPageBreak/>
        <w:t>мероприятий, направленных на достижение поставленной в ней стратегической цели и решение сформулированных задач.</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Один из основных механизмов реализации приоритетов государственной политики – бюджет, сформированный по программно-целевому принципу, на основе государственных программ Камчатского края, представляющих собой систему взаимоувязанных по задачам, срокам осуществления и ресурсам мероприятий и инструментов государственной политики.</w:t>
      </w:r>
    </w:p>
    <w:p w:rsidR="00FB790B" w:rsidRPr="00CC73C9" w:rsidRDefault="005C1B81">
      <w:pPr>
        <w:widowControl w:val="0"/>
        <w:spacing w:after="0" w:line="240" w:lineRule="auto"/>
        <w:ind w:firstLine="709"/>
        <w:jc w:val="both"/>
        <w:rPr>
          <w:rFonts w:ascii="Times New Roman" w:hAnsi="Times New Roman"/>
          <w:sz w:val="28"/>
          <w:shd w:val="clear" w:color="auto" w:fill="FFFF00"/>
        </w:rPr>
      </w:pPr>
      <w:r w:rsidRPr="00CC73C9">
        <w:rPr>
          <w:rFonts w:ascii="Times New Roman" w:hAnsi="Times New Roman"/>
          <w:sz w:val="28"/>
        </w:rPr>
        <w:t>465. </w:t>
      </w:r>
      <w:r w:rsidR="00C916D5" w:rsidRPr="00CC73C9">
        <w:rPr>
          <w:rFonts w:ascii="Times New Roman" w:hAnsi="Times New Roman"/>
          <w:sz w:val="28"/>
        </w:rPr>
        <w:t>Реализация Стратегии осуществляется в рамках государственных программ Камчатского края</w:t>
      </w:r>
      <w:r w:rsidR="00013AE7" w:rsidRPr="00CC73C9">
        <w:rPr>
          <w:rFonts w:ascii="Times New Roman" w:hAnsi="Times New Roman"/>
          <w:sz w:val="28"/>
        </w:rPr>
        <w:t>, перечень которых утвержден распоряжением Правительства Камчатского края от 31.07.2013 № 364-РП</w:t>
      </w:r>
      <w:r w:rsidR="00C916D5" w:rsidRPr="00CC73C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C73C9">
        <w:rPr>
          <w:rFonts w:ascii="Times New Roman" w:hAnsi="Times New Roman"/>
          <w:sz w:val="28"/>
        </w:rPr>
        <w:t xml:space="preserve">1) </w:t>
      </w:r>
      <w:r w:rsidR="00013AE7" w:rsidRPr="00CC73C9">
        <w:rPr>
          <w:rFonts w:ascii="Times New Roman" w:hAnsi="Times New Roman"/>
          <w:sz w:val="28"/>
        </w:rPr>
        <w:t>«</w:t>
      </w:r>
      <w:r w:rsidRPr="00CC73C9">
        <w:rPr>
          <w:rFonts w:ascii="Times New Roman" w:hAnsi="Times New Roman"/>
          <w:sz w:val="28"/>
        </w:rPr>
        <w:t>Развитие здравоохранения Камчатского края</w:t>
      </w:r>
      <w:r w:rsidR="00013AE7" w:rsidRPr="00CC73C9">
        <w:rPr>
          <w:rFonts w:ascii="Times New Roman" w:hAnsi="Times New Roman"/>
          <w:sz w:val="28"/>
        </w:rPr>
        <w:t>»</w:t>
      </w:r>
      <w:r w:rsidRPr="00CC73C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C73C9">
        <w:rPr>
          <w:rFonts w:ascii="Times New Roman" w:hAnsi="Times New Roman"/>
          <w:sz w:val="28"/>
        </w:rPr>
        <w:t xml:space="preserve">2) </w:t>
      </w:r>
      <w:r w:rsidR="00013AE7" w:rsidRPr="00CC73C9">
        <w:rPr>
          <w:rFonts w:ascii="Times New Roman" w:hAnsi="Times New Roman"/>
          <w:sz w:val="28"/>
        </w:rPr>
        <w:t>«</w:t>
      </w:r>
      <w:r w:rsidRPr="00CC73C9">
        <w:rPr>
          <w:rFonts w:ascii="Times New Roman" w:hAnsi="Times New Roman"/>
          <w:sz w:val="28"/>
        </w:rPr>
        <w:t>Развитие образования в Камчатском крае</w:t>
      </w:r>
      <w:r w:rsidR="00013AE7" w:rsidRPr="00CC73C9">
        <w:rPr>
          <w:rFonts w:ascii="Times New Roman" w:hAnsi="Times New Roman"/>
          <w:sz w:val="28"/>
        </w:rPr>
        <w:t>»</w:t>
      </w:r>
      <w:r w:rsidRPr="00CC73C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C73C9">
        <w:rPr>
          <w:rFonts w:ascii="Times New Roman" w:hAnsi="Times New Roman"/>
          <w:sz w:val="28"/>
        </w:rPr>
        <w:t xml:space="preserve">3) </w:t>
      </w:r>
      <w:r w:rsidR="00013AE7" w:rsidRPr="00CC73C9">
        <w:rPr>
          <w:rFonts w:ascii="Times New Roman" w:hAnsi="Times New Roman"/>
          <w:sz w:val="28"/>
        </w:rPr>
        <w:t>«</w:t>
      </w:r>
      <w:r w:rsidRPr="00CC73C9">
        <w:rPr>
          <w:rFonts w:ascii="Times New Roman" w:hAnsi="Times New Roman"/>
          <w:sz w:val="28"/>
        </w:rPr>
        <w:t>Развитие культуры в Камчатском крае</w:t>
      </w:r>
      <w:r w:rsidR="00013AE7" w:rsidRPr="00CC73C9">
        <w:rPr>
          <w:rFonts w:ascii="Times New Roman" w:hAnsi="Times New Roman"/>
          <w:sz w:val="28"/>
        </w:rPr>
        <w:t>»</w:t>
      </w:r>
      <w:r w:rsidRPr="00CC73C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C73C9">
        <w:rPr>
          <w:rFonts w:ascii="Times New Roman" w:hAnsi="Times New Roman"/>
          <w:sz w:val="28"/>
        </w:rPr>
        <w:t xml:space="preserve">4) </w:t>
      </w:r>
      <w:r w:rsidR="00013AE7" w:rsidRPr="00CC73C9">
        <w:rPr>
          <w:rFonts w:ascii="Times New Roman" w:hAnsi="Times New Roman"/>
          <w:sz w:val="28"/>
        </w:rPr>
        <w:t>«</w:t>
      </w:r>
      <w:r w:rsidRPr="00CC73C9">
        <w:rPr>
          <w:rFonts w:ascii="Times New Roman" w:hAnsi="Times New Roman"/>
          <w:sz w:val="28"/>
        </w:rPr>
        <w:t>Семья и дети Камчатки</w:t>
      </w:r>
      <w:r w:rsidR="00013AE7" w:rsidRPr="00CC73C9">
        <w:rPr>
          <w:rFonts w:ascii="Times New Roman" w:hAnsi="Times New Roman"/>
          <w:sz w:val="28"/>
        </w:rPr>
        <w:t>»</w:t>
      </w:r>
      <w:r w:rsidRPr="00CC73C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 xml:space="preserve">5) </w:t>
      </w:r>
      <w:r w:rsidR="00013AE7" w:rsidRPr="00C66E79">
        <w:rPr>
          <w:rFonts w:ascii="Times New Roman" w:hAnsi="Times New Roman"/>
          <w:sz w:val="28"/>
        </w:rPr>
        <w:t>«</w:t>
      </w:r>
      <w:r w:rsidRPr="00C66E79">
        <w:rPr>
          <w:rFonts w:ascii="Times New Roman" w:hAnsi="Times New Roman"/>
          <w:sz w:val="28"/>
        </w:rPr>
        <w:t>Социальная поддержка граждан в Камчатском крае</w:t>
      </w:r>
      <w:r w:rsidR="00013AE7" w:rsidRPr="00C66E79">
        <w:rPr>
          <w:rFonts w:ascii="Times New Roman" w:hAnsi="Times New Roman"/>
          <w:sz w:val="28"/>
        </w:rPr>
        <w:t>»</w:t>
      </w:r>
      <w:r w:rsidRPr="00C66E7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6)</w:t>
      </w:r>
      <w:r w:rsidR="006571A9" w:rsidRPr="00C66E79">
        <w:rPr>
          <w:rFonts w:ascii="Times New Roman" w:hAnsi="Times New Roman"/>
          <w:sz w:val="28"/>
        </w:rPr>
        <w:t xml:space="preserve"> </w:t>
      </w:r>
      <w:r w:rsidR="00013AE7" w:rsidRPr="00C66E79">
        <w:rPr>
          <w:rFonts w:ascii="Times New Roman" w:hAnsi="Times New Roman"/>
          <w:sz w:val="28"/>
        </w:rPr>
        <w:t>«</w:t>
      </w:r>
      <w:r w:rsidRPr="00C66E79">
        <w:rPr>
          <w:rFonts w:ascii="Times New Roman" w:hAnsi="Times New Roman"/>
          <w:sz w:val="28"/>
        </w:rPr>
        <w:t>Содействие занятости населения Камчатского края</w:t>
      </w:r>
      <w:r w:rsidR="00013AE7" w:rsidRPr="00C66E79">
        <w:rPr>
          <w:rFonts w:ascii="Times New Roman" w:hAnsi="Times New Roman"/>
          <w:sz w:val="28"/>
        </w:rPr>
        <w:t>»</w:t>
      </w:r>
      <w:r w:rsidRPr="00C66E7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 xml:space="preserve">7) </w:t>
      </w:r>
      <w:r w:rsidR="00013AE7" w:rsidRPr="00C66E79">
        <w:rPr>
          <w:rFonts w:ascii="Times New Roman" w:hAnsi="Times New Roman"/>
          <w:sz w:val="28"/>
        </w:rPr>
        <w:t>«</w:t>
      </w:r>
      <w:r w:rsidR="006571A9" w:rsidRPr="00C66E79">
        <w:rPr>
          <w:rFonts w:ascii="Times New Roman" w:hAnsi="Times New Roman"/>
          <w:sz w:val="28"/>
        </w:rPr>
        <w:t>Развитие ф</w:t>
      </w:r>
      <w:r w:rsidRPr="00C66E79">
        <w:rPr>
          <w:rFonts w:ascii="Times New Roman" w:hAnsi="Times New Roman"/>
          <w:sz w:val="28"/>
        </w:rPr>
        <w:t>изическ</w:t>
      </w:r>
      <w:r w:rsidR="006571A9" w:rsidRPr="00C66E79">
        <w:rPr>
          <w:rFonts w:ascii="Times New Roman" w:hAnsi="Times New Roman"/>
          <w:sz w:val="28"/>
        </w:rPr>
        <w:t xml:space="preserve">ой культуры и </w:t>
      </w:r>
      <w:r w:rsidRPr="00C66E79">
        <w:rPr>
          <w:rFonts w:ascii="Times New Roman" w:hAnsi="Times New Roman"/>
          <w:sz w:val="28"/>
        </w:rPr>
        <w:t>спорт</w:t>
      </w:r>
      <w:r w:rsidR="006571A9" w:rsidRPr="00C66E79">
        <w:rPr>
          <w:rFonts w:ascii="Times New Roman" w:hAnsi="Times New Roman"/>
          <w:sz w:val="28"/>
        </w:rPr>
        <w:t>а</w:t>
      </w:r>
      <w:r w:rsidRPr="00C66E79">
        <w:rPr>
          <w:rFonts w:ascii="Times New Roman" w:hAnsi="Times New Roman"/>
          <w:sz w:val="28"/>
        </w:rPr>
        <w:t xml:space="preserve"> в Камчатском крае</w:t>
      </w:r>
      <w:r w:rsidR="00013AE7" w:rsidRPr="00C66E79">
        <w:rPr>
          <w:rFonts w:ascii="Times New Roman" w:hAnsi="Times New Roman"/>
          <w:sz w:val="28"/>
        </w:rPr>
        <w:t>»</w:t>
      </w:r>
      <w:r w:rsidRPr="00C66E7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8) </w:t>
      </w:r>
      <w:r w:rsidR="00013AE7" w:rsidRPr="00C66E79">
        <w:rPr>
          <w:rFonts w:ascii="Times New Roman" w:hAnsi="Times New Roman"/>
          <w:sz w:val="28"/>
        </w:rPr>
        <w:t>«</w:t>
      </w:r>
      <w:r w:rsidRPr="00C66E79">
        <w:rPr>
          <w:rFonts w:ascii="Times New Roman" w:hAnsi="Times New Roman"/>
          <w:sz w:val="28"/>
        </w:rPr>
        <w:t>Развитие экономики и внешнеэкономической деятельности Камчатского края</w:t>
      </w:r>
      <w:r w:rsidR="00013AE7" w:rsidRPr="00C66E79">
        <w:rPr>
          <w:rFonts w:ascii="Times New Roman" w:hAnsi="Times New Roman"/>
          <w:sz w:val="28"/>
        </w:rPr>
        <w:t>»</w:t>
      </w:r>
      <w:r w:rsidRPr="00C66E7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9) </w:t>
      </w:r>
      <w:r w:rsidR="00013AE7" w:rsidRPr="00C66E79">
        <w:rPr>
          <w:rFonts w:ascii="Times New Roman" w:hAnsi="Times New Roman"/>
          <w:sz w:val="28"/>
        </w:rPr>
        <w:t>«</w:t>
      </w:r>
      <w:r w:rsidRPr="00C66E79">
        <w:rPr>
          <w:rFonts w:ascii="Times New Roman" w:hAnsi="Times New Roman"/>
          <w:sz w:val="28"/>
        </w:rPr>
        <w:t>Развитие сельского хозяйства и регулирование рынков сельскохозяйственной продукции, сырья и продовольствия Камчатского края</w:t>
      </w:r>
      <w:r w:rsidR="00013AE7" w:rsidRPr="00C66E79">
        <w:rPr>
          <w:rFonts w:ascii="Times New Roman" w:hAnsi="Times New Roman"/>
          <w:sz w:val="28"/>
        </w:rPr>
        <w:t>»</w:t>
      </w:r>
      <w:r w:rsidRPr="00C66E79">
        <w:rPr>
          <w:rFonts w:ascii="Times New Roman" w:hAnsi="Times New Roman"/>
          <w:sz w:val="28"/>
        </w:rPr>
        <w:t>;</w:t>
      </w:r>
    </w:p>
    <w:p w:rsidR="00FB790B" w:rsidRPr="00CC73C9" w:rsidRDefault="00013AE7">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10) «</w:t>
      </w:r>
      <w:r w:rsidR="00C916D5" w:rsidRPr="00C66E79">
        <w:rPr>
          <w:rFonts w:ascii="Times New Roman" w:hAnsi="Times New Roman"/>
          <w:sz w:val="28"/>
        </w:rPr>
        <w:t>Обеспечение доступным и комфортным жильем жителей Камчатского края</w:t>
      </w:r>
      <w:r w:rsidRPr="00C66E79">
        <w:rPr>
          <w:rFonts w:ascii="Times New Roman" w:hAnsi="Times New Roman"/>
          <w:sz w:val="28"/>
        </w:rPr>
        <w:t>»</w:t>
      </w:r>
      <w:r w:rsidR="00C916D5" w:rsidRPr="00C66E79">
        <w:rPr>
          <w:rFonts w:ascii="Times New Roman" w:hAnsi="Times New Roman"/>
          <w:sz w:val="28"/>
        </w:rPr>
        <w:t>;</w:t>
      </w:r>
    </w:p>
    <w:p w:rsidR="00FB790B" w:rsidRPr="00CC73C9" w:rsidRDefault="00013AE7">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11) «</w:t>
      </w:r>
      <w:r w:rsidR="00C916D5" w:rsidRPr="00C66E79">
        <w:rPr>
          <w:rFonts w:ascii="Times New Roman" w:hAnsi="Times New Roman"/>
          <w:sz w:val="28"/>
        </w:rPr>
        <w:t>Энергоэффективность, развитие энергетики и коммунального хозяйства, обеспечение жителей населенных пунктов Камчатского края коммунальными услугами</w:t>
      </w:r>
      <w:r w:rsidRPr="00C66E79">
        <w:rPr>
          <w:rFonts w:ascii="Times New Roman" w:hAnsi="Times New Roman"/>
          <w:sz w:val="28"/>
        </w:rPr>
        <w:t>»</w:t>
      </w:r>
      <w:r w:rsidR="00C916D5" w:rsidRPr="00C66E7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 xml:space="preserve">12) </w:t>
      </w:r>
      <w:r w:rsidR="00013AE7" w:rsidRPr="00C66E79">
        <w:rPr>
          <w:rFonts w:ascii="Times New Roman" w:hAnsi="Times New Roman"/>
          <w:sz w:val="28"/>
        </w:rPr>
        <w:t>«</w:t>
      </w:r>
      <w:r w:rsidRPr="00C66E79">
        <w:rPr>
          <w:rFonts w:ascii="Times New Roman" w:hAnsi="Times New Roman"/>
          <w:sz w:val="28"/>
        </w:rPr>
        <w:t>Развитие транспортной системы в Камчатском крае</w:t>
      </w:r>
      <w:r w:rsidR="00013AE7" w:rsidRPr="00C66E79">
        <w:rPr>
          <w:rFonts w:ascii="Times New Roman" w:hAnsi="Times New Roman"/>
          <w:sz w:val="28"/>
        </w:rPr>
        <w:t>»</w:t>
      </w:r>
      <w:r w:rsidRPr="00C66E79">
        <w:rPr>
          <w:rFonts w:ascii="Times New Roman" w:hAnsi="Times New Roman"/>
          <w:sz w:val="28"/>
        </w:rPr>
        <w:t>;</w:t>
      </w:r>
    </w:p>
    <w:p w:rsidR="00FB790B" w:rsidRPr="00CC73C9" w:rsidRDefault="006571A9">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13) </w:t>
      </w:r>
      <w:r w:rsidR="00013AE7" w:rsidRPr="00C66E79">
        <w:rPr>
          <w:rFonts w:ascii="Times New Roman" w:hAnsi="Times New Roman"/>
          <w:sz w:val="28"/>
        </w:rPr>
        <w:t>«</w:t>
      </w:r>
      <w:r w:rsidR="00C916D5" w:rsidRPr="00C66E79">
        <w:rPr>
          <w:rFonts w:ascii="Times New Roman" w:hAnsi="Times New Roman"/>
          <w:sz w:val="28"/>
        </w:rPr>
        <w:t>Совершенствование управления имуществом, находящимся в государственной собственности Камчатского края</w:t>
      </w:r>
      <w:r w:rsidR="00013AE7" w:rsidRPr="00C66E79">
        <w:rPr>
          <w:rFonts w:ascii="Times New Roman" w:hAnsi="Times New Roman"/>
          <w:sz w:val="28"/>
        </w:rPr>
        <w:t>»</w:t>
      </w:r>
      <w:r w:rsidR="00C916D5" w:rsidRPr="00C66E7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 xml:space="preserve">14) </w:t>
      </w:r>
      <w:r w:rsidR="00013AE7" w:rsidRPr="00C66E79">
        <w:rPr>
          <w:rFonts w:ascii="Times New Roman" w:hAnsi="Times New Roman"/>
          <w:sz w:val="28"/>
        </w:rPr>
        <w:t>«</w:t>
      </w:r>
      <w:r w:rsidRPr="00C66E79">
        <w:rPr>
          <w:rFonts w:ascii="Times New Roman" w:hAnsi="Times New Roman"/>
          <w:sz w:val="28"/>
        </w:rPr>
        <w:t>Развитие рыбохозяйственного комплекса Камчатского края</w:t>
      </w:r>
      <w:r w:rsidR="00013AE7" w:rsidRPr="00C66E79">
        <w:rPr>
          <w:rFonts w:ascii="Times New Roman" w:hAnsi="Times New Roman"/>
          <w:sz w:val="28"/>
        </w:rPr>
        <w:t>»</w:t>
      </w:r>
      <w:r w:rsidRPr="00C66E79">
        <w:rPr>
          <w:rFonts w:ascii="Times New Roman" w:hAnsi="Times New Roman"/>
          <w:sz w:val="28"/>
        </w:rPr>
        <w:t>;</w:t>
      </w:r>
    </w:p>
    <w:p w:rsidR="00FB790B" w:rsidRPr="00CC73C9" w:rsidRDefault="00013AE7">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15) «</w:t>
      </w:r>
      <w:r w:rsidR="00C916D5" w:rsidRPr="00C66E79">
        <w:rPr>
          <w:rFonts w:ascii="Times New Roman" w:hAnsi="Times New Roman"/>
          <w:sz w:val="28"/>
        </w:rPr>
        <w:t>Охрана окружающей среды, воспроизводство и использование природных ресурсов в Камчатском крае</w:t>
      </w:r>
      <w:r w:rsidRPr="00C66E79">
        <w:rPr>
          <w:rFonts w:ascii="Times New Roman" w:hAnsi="Times New Roman"/>
          <w:sz w:val="28"/>
        </w:rPr>
        <w:t>»</w:t>
      </w:r>
      <w:r w:rsidR="00C916D5" w:rsidRPr="00C66E7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 xml:space="preserve">16) </w:t>
      </w:r>
      <w:r w:rsidR="00013AE7" w:rsidRPr="00C66E79">
        <w:rPr>
          <w:rFonts w:ascii="Times New Roman" w:hAnsi="Times New Roman"/>
          <w:sz w:val="28"/>
        </w:rPr>
        <w:t>«</w:t>
      </w:r>
      <w:r w:rsidRPr="00C66E79">
        <w:rPr>
          <w:rFonts w:ascii="Times New Roman" w:hAnsi="Times New Roman"/>
          <w:sz w:val="28"/>
        </w:rPr>
        <w:t>Безопасная Камчатка</w:t>
      </w:r>
      <w:r w:rsidR="00013AE7" w:rsidRPr="00C66E79">
        <w:rPr>
          <w:rFonts w:ascii="Times New Roman" w:hAnsi="Times New Roman"/>
          <w:sz w:val="28"/>
        </w:rPr>
        <w:t>»</w:t>
      </w:r>
      <w:r w:rsidRPr="00C66E7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 xml:space="preserve">17) </w:t>
      </w:r>
      <w:r w:rsidR="00013AE7" w:rsidRPr="00C66E79">
        <w:rPr>
          <w:rFonts w:ascii="Times New Roman" w:hAnsi="Times New Roman"/>
          <w:sz w:val="28"/>
        </w:rPr>
        <w:t>«</w:t>
      </w:r>
      <w:r w:rsidRPr="00C66E79">
        <w:rPr>
          <w:rFonts w:ascii="Times New Roman" w:hAnsi="Times New Roman"/>
          <w:sz w:val="28"/>
        </w:rPr>
        <w:t>Развитие лесного хозяйства Камчатского края</w:t>
      </w:r>
      <w:r w:rsidR="00013AE7" w:rsidRPr="00C66E79">
        <w:rPr>
          <w:rFonts w:ascii="Times New Roman" w:hAnsi="Times New Roman"/>
          <w:sz w:val="28"/>
        </w:rPr>
        <w:t>»</w:t>
      </w:r>
      <w:r w:rsidRPr="00C66E7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 xml:space="preserve">18) </w:t>
      </w:r>
      <w:r w:rsidR="00013AE7" w:rsidRPr="00C66E79">
        <w:rPr>
          <w:rFonts w:ascii="Times New Roman" w:hAnsi="Times New Roman"/>
          <w:sz w:val="28"/>
        </w:rPr>
        <w:t>«</w:t>
      </w:r>
      <w:r w:rsidRPr="00C66E79">
        <w:rPr>
          <w:rFonts w:ascii="Times New Roman" w:hAnsi="Times New Roman"/>
          <w:sz w:val="28"/>
        </w:rPr>
        <w:t>Развитие внутреннего и въездного туризма в Камчатском крае</w:t>
      </w:r>
      <w:r w:rsidR="00013AE7" w:rsidRPr="00C66E79">
        <w:rPr>
          <w:rFonts w:ascii="Times New Roman" w:hAnsi="Times New Roman"/>
          <w:sz w:val="28"/>
        </w:rPr>
        <w:t>»</w:t>
      </w:r>
      <w:r w:rsidRPr="00C66E79">
        <w:rPr>
          <w:rFonts w:ascii="Times New Roman" w:hAnsi="Times New Roman"/>
          <w:sz w:val="28"/>
        </w:rPr>
        <w:t>;</w:t>
      </w:r>
    </w:p>
    <w:p w:rsidR="00FB790B" w:rsidRPr="00CC73C9" w:rsidRDefault="00013AE7">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19) «</w:t>
      </w:r>
      <w:r w:rsidR="00C916D5" w:rsidRPr="00C66E79">
        <w:rPr>
          <w:rFonts w:ascii="Times New Roman" w:hAnsi="Times New Roman"/>
          <w:sz w:val="28"/>
        </w:rPr>
        <w:t>Реализация государственной национальной политики и укрепление гражданского единства в Камчатском крае</w:t>
      </w:r>
      <w:r w:rsidRPr="00C66E79">
        <w:rPr>
          <w:rFonts w:ascii="Times New Roman" w:hAnsi="Times New Roman"/>
          <w:sz w:val="28"/>
        </w:rPr>
        <w:t>»</w:t>
      </w:r>
      <w:r w:rsidR="00C916D5" w:rsidRPr="00C66E7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 xml:space="preserve">20) </w:t>
      </w:r>
      <w:r w:rsidR="00013AE7" w:rsidRPr="00C66E79">
        <w:rPr>
          <w:rFonts w:ascii="Times New Roman" w:hAnsi="Times New Roman"/>
          <w:sz w:val="28"/>
        </w:rPr>
        <w:t>«</w:t>
      </w:r>
      <w:r w:rsidR="006571A9" w:rsidRPr="00C66E79">
        <w:rPr>
          <w:rFonts w:ascii="Times New Roman" w:hAnsi="Times New Roman"/>
          <w:sz w:val="28"/>
        </w:rPr>
        <w:t>Цифровая трансформация</w:t>
      </w:r>
      <w:r w:rsidRPr="00C66E79">
        <w:rPr>
          <w:rFonts w:ascii="Times New Roman" w:hAnsi="Times New Roman"/>
          <w:sz w:val="28"/>
        </w:rPr>
        <w:t xml:space="preserve"> в Камчатском крае</w:t>
      </w:r>
      <w:r w:rsidR="00013AE7" w:rsidRPr="00C66E79">
        <w:rPr>
          <w:rFonts w:ascii="Times New Roman" w:hAnsi="Times New Roman"/>
          <w:sz w:val="28"/>
        </w:rPr>
        <w:t>»</w:t>
      </w:r>
      <w:r w:rsidRPr="00C66E7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 xml:space="preserve">21) </w:t>
      </w:r>
      <w:r w:rsidR="00013AE7" w:rsidRPr="00C66E79">
        <w:rPr>
          <w:rFonts w:ascii="Times New Roman" w:hAnsi="Times New Roman"/>
          <w:sz w:val="28"/>
        </w:rPr>
        <w:t>«</w:t>
      </w:r>
      <w:r w:rsidRPr="00C66E79">
        <w:rPr>
          <w:rFonts w:ascii="Times New Roman" w:hAnsi="Times New Roman"/>
          <w:sz w:val="28"/>
        </w:rPr>
        <w:t>Управление государственными финансами Камчатского края</w:t>
      </w:r>
      <w:r w:rsidR="00013AE7" w:rsidRPr="00C66E79">
        <w:rPr>
          <w:rFonts w:ascii="Times New Roman" w:hAnsi="Times New Roman"/>
          <w:sz w:val="28"/>
        </w:rPr>
        <w:t>»</w:t>
      </w:r>
      <w:r w:rsidRPr="00C66E79">
        <w:rPr>
          <w:rFonts w:ascii="Times New Roman" w:hAnsi="Times New Roman"/>
          <w:sz w:val="28"/>
        </w:rPr>
        <w:t>;</w:t>
      </w:r>
    </w:p>
    <w:p w:rsidR="00FB790B" w:rsidRPr="00CC73C9" w:rsidRDefault="00C916D5">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 xml:space="preserve">22) </w:t>
      </w:r>
      <w:r w:rsidR="00013AE7" w:rsidRPr="00C66E79">
        <w:rPr>
          <w:rFonts w:ascii="Times New Roman" w:hAnsi="Times New Roman"/>
          <w:sz w:val="28"/>
        </w:rPr>
        <w:t>«</w:t>
      </w:r>
      <w:r w:rsidRPr="00C66E79">
        <w:rPr>
          <w:rFonts w:ascii="Times New Roman" w:hAnsi="Times New Roman"/>
          <w:sz w:val="28"/>
        </w:rPr>
        <w:t>Социальное и экономическое развитие территории с особым статусом «Корякский округ»;</w:t>
      </w:r>
    </w:p>
    <w:p w:rsidR="006571A9" w:rsidRPr="00CC73C9" w:rsidRDefault="006571A9">
      <w:pPr>
        <w:widowControl w:val="0"/>
        <w:spacing w:after="0" w:line="240" w:lineRule="auto"/>
        <w:ind w:firstLine="709"/>
        <w:jc w:val="both"/>
        <w:rPr>
          <w:rFonts w:ascii="Times New Roman" w:hAnsi="Times New Roman"/>
          <w:sz w:val="28"/>
          <w:shd w:val="clear" w:color="auto" w:fill="FFFF00"/>
        </w:rPr>
      </w:pPr>
      <w:r w:rsidRPr="00C66E79">
        <w:rPr>
          <w:rFonts w:ascii="Times New Roman" w:hAnsi="Times New Roman"/>
          <w:sz w:val="28"/>
        </w:rPr>
        <w:t xml:space="preserve">23) </w:t>
      </w:r>
      <w:r w:rsidR="00013AE7" w:rsidRPr="00C66E79">
        <w:rPr>
          <w:rFonts w:ascii="Times New Roman" w:hAnsi="Times New Roman"/>
          <w:sz w:val="28"/>
        </w:rPr>
        <w:t>«</w:t>
      </w:r>
      <w:r w:rsidRPr="00C66E79">
        <w:rPr>
          <w:rFonts w:ascii="Times New Roman" w:hAnsi="Times New Roman"/>
          <w:sz w:val="28"/>
        </w:rPr>
        <w:t>Обращение с отходами производства и потребления в Камчатском крае</w:t>
      </w:r>
      <w:r w:rsidR="00013AE7" w:rsidRPr="00C66E79">
        <w:rPr>
          <w:rFonts w:ascii="Times New Roman" w:hAnsi="Times New Roman"/>
          <w:sz w:val="28"/>
        </w:rPr>
        <w:t>»</w:t>
      </w:r>
      <w:r w:rsidRPr="00C66E79">
        <w:rPr>
          <w:rFonts w:ascii="Times New Roman" w:hAnsi="Times New Roman"/>
          <w:sz w:val="28"/>
        </w:rPr>
        <w:t>;</w:t>
      </w:r>
    </w:p>
    <w:p w:rsidR="006571A9" w:rsidRPr="00CC73C9" w:rsidRDefault="006571A9">
      <w:pPr>
        <w:widowControl w:val="0"/>
        <w:spacing w:after="0" w:line="240" w:lineRule="auto"/>
        <w:ind w:firstLine="709"/>
        <w:jc w:val="both"/>
        <w:rPr>
          <w:rFonts w:ascii="Times New Roman" w:hAnsi="Times New Roman"/>
          <w:sz w:val="28"/>
          <w:shd w:val="clear" w:color="auto" w:fill="FFFF00"/>
        </w:rPr>
      </w:pPr>
      <w:r w:rsidRPr="00CC73C9">
        <w:rPr>
          <w:rFonts w:ascii="Times New Roman" w:hAnsi="Times New Roman"/>
          <w:sz w:val="28"/>
        </w:rPr>
        <w:lastRenderedPageBreak/>
        <w:t xml:space="preserve">24) </w:t>
      </w:r>
      <w:r w:rsidR="00013AE7" w:rsidRPr="00CC73C9">
        <w:rPr>
          <w:rFonts w:ascii="Times New Roman" w:hAnsi="Times New Roman"/>
          <w:sz w:val="28"/>
        </w:rPr>
        <w:t>«</w:t>
      </w:r>
      <w:r w:rsidRPr="00CC73C9">
        <w:rPr>
          <w:rFonts w:ascii="Times New Roman" w:hAnsi="Times New Roman"/>
          <w:sz w:val="28"/>
        </w:rPr>
        <w:t>Формирование современной городской среды в Камчатском крае</w:t>
      </w:r>
      <w:r w:rsidR="00013AE7" w:rsidRPr="00CC73C9">
        <w:rPr>
          <w:rFonts w:ascii="Times New Roman" w:hAnsi="Times New Roman"/>
          <w:sz w:val="28"/>
        </w:rPr>
        <w:t>»</w:t>
      </w:r>
      <w:r w:rsidRPr="00CC73C9">
        <w:rPr>
          <w:rFonts w:ascii="Times New Roman" w:hAnsi="Times New Roman"/>
          <w:sz w:val="28"/>
        </w:rPr>
        <w:t>;</w:t>
      </w:r>
    </w:p>
    <w:p w:rsidR="006571A9" w:rsidRDefault="006571A9">
      <w:pPr>
        <w:widowControl w:val="0"/>
        <w:spacing w:after="0" w:line="240" w:lineRule="auto"/>
        <w:ind w:firstLine="709"/>
        <w:jc w:val="both"/>
        <w:rPr>
          <w:rFonts w:ascii="Times New Roman" w:hAnsi="Times New Roman"/>
          <w:sz w:val="28"/>
          <w:shd w:val="clear" w:color="auto" w:fill="FFFF00"/>
        </w:rPr>
      </w:pPr>
      <w:r w:rsidRPr="00CC73C9">
        <w:rPr>
          <w:rFonts w:ascii="Times New Roman" w:hAnsi="Times New Roman"/>
          <w:sz w:val="28"/>
        </w:rPr>
        <w:t xml:space="preserve">25) </w:t>
      </w:r>
      <w:r w:rsidR="00013AE7" w:rsidRPr="00CC73C9">
        <w:rPr>
          <w:rFonts w:ascii="Times New Roman" w:hAnsi="Times New Roman"/>
          <w:sz w:val="28"/>
        </w:rPr>
        <w:t>«</w:t>
      </w:r>
      <w:r w:rsidRPr="00CC73C9">
        <w:rPr>
          <w:rFonts w:ascii="Times New Roman" w:hAnsi="Times New Roman"/>
          <w:sz w:val="28"/>
        </w:rPr>
        <w:t>Оказание содействия добровольному переселению в Камчатский край соотечественников, проживающих за рубежом</w:t>
      </w:r>
      <w:r w:rsidR="00013AE7" w:rsidRPr="00CC73C9">
        <w:rPr>
          <w:rFonts w:ascii="Times New Roman" w:hAnsi="Times New Roman"/>
          <w:sz w:val="28"/>
        </w:rPr>
        <w:t>»</w:t>
      </w:r>
      <w:r w:rsidRPr="00CC73C9">
        <w:rPr>
          <w:rFonts w:ascii="Times New Roman" w:hAnsi="Times New Roman"/>
          <w:sz w:val="28"/>
        </w:rPr>
        <w:t>;</w:t>
      </w:r>
    </w:p>
    <w:p w:rsidR="005C1B81" w:rsidRDefault="006571A9" w:rsidP="005C1B81">
      <w:pPr>
        <w:spacing w:after="0"/>
        <w:ind w:firstLine="709"/>
        <w:jc w:val="both"/>
        <w:rPr>
          <w:rFonts w:ascii="Times New Roman" w:hAnsi="Times New Roman"/>
          <w:color w:val="000000"/>
          <w:sz w:val="28"/>
          <w:szCs w:val="28"/>
        </w:rPr>
      </w:pPr>
      <w:r w:rsidRPr="00CC73C9">
        <w:rPr>
          <w:rFonts w:ascii="Times New Roman" w:hAnsi="Times New Roman"/>
          <w:sz w:val="28"/>
        </w:rPr>
        <w:t>26</w:t>
      </w:r>
      <w:r w:rsidRPr="00CC73C9">
        <w:rPr>
          <w:rFonts w:ascii="Times New Roman" w:hAnsi="Times New Roman"/>
          <w:sz w:val="28"/>
          <w:szCs w:val="28"/>
        </w:rPr>
        <w:t xml:space="preserve">) </w:t>
      </w:r>
      <w:r w:rsidR="00013AE7" w:rsidRPr="00CC73C9">
        <w:rPr>
          <w:rFonts w:ascii="Times New Roman" w:hAnsi="Times New Roman"/>
          <w:sz w:val="28"/>
          <w:szCs w:val="28"/>
        </w:rPr>
        <w:t>«</w:t>
      </w:r>
      <w:r w:rsidRPr="006571A9">
        <w:rPr>
          <w:rFonts w:ascii="Times New Roman" w:hAnsi="Times New Roman"/>
          <w:color w:val="000000"/>
          <w:sz w:val="28"/>
          <w:szCs w:val="28"/>
        </w:rPr>
        <w:t>Комплексное развитие сельс</w:t>
      </w:r>
      <w:r>
        <w:rPr>
          <w:rFonts w:ascii="Times New Roman" w:hAnsi="Times New Roman"/>
          <w:color w:val="000000"/>
          <w:sz w:val="28"/>
          <w:szCs w:val="28"/>
        </w:rPr>
        <w:t>ких территорий Камчатского края</w:t>
      </w:r>
      <w:r w:rsidR="00013AE7">
        <w:rPr>
          <w:rFonts w:ascii="Times New Roman" w:hAnsi="Times New Roman"/>
          <w:color w:val="000000"/>
          <w:sz w:val="28"/>
          <w:szCs w:val="28"/>
        </w:rPr>
        <w:t>»</w:t>
      </w:r>
      <w:r w:rsidR="005C1B81">
        <w:rPr>
          <w:rFonts w:ascii="Times New Roman" w:hAnsi="Times New Roman"/>
          <w:color w:val="000000"/>
          <w:sz w:val="28"/>
          <w:szCs w:val="28"/>
        </w:rPr>
        <w:t>;</w:t>
      </w:r>
    </w:p>
    <w:p w:rsidR="006571A9" w:rsidRPr="00013AE7" w:rsidRDefault="006571A9" w:rsidP="005C1B81">
      <w:pPr>
        <w:spacing w:after="0"/>
        <w:ind w:firstLine="709"/>
        <w:jc w:val="both"/>
        <w:rPr>
          <w:rFonts w:ascii="Times New Roman" w:hAnsi="Times New Roman"/>
          <w:color w:val="000000"/>
          <w:sz w:val="28"/>
          <w:szCs w:val="28"/>
        </w:rPr>
      </w:pPr>
      <w:r>
        <w:rPr>
          <w:rFonts w:ascii="Times New Roman" w:hAnsi="Times New Roman"/>
          <w:color w:val="000000"/>
          <w:sz w:val="28"/>
          <w:szCs w:val="28"/>
        </w:rPr>
        <w:t xml:space="preserve">27) </w:t>
      </w:r>
      <w:r w:rsidR="00013AE7">
        <w:rPr>
          <w:rFonts w:ascii="Times New Roman" w:hAnsi="Times New Roman"/>
          <w:color w:val="000000"/>
          <w:sz w:val="28"/>
          <w:szCs w:val="28"/>
        </w:rPr>
        <w:t>«</w:t>
      </w:r>
      <w:r w:rsidRPr="006571A9">
        <w:rPr>
          <w:rFonts w:ascii="Times New Roman" w:hAnsi="Times New Roman"/>
          <w:color w:val="000000"/>
          <w:sz w:val="28"/>
          <w:szCs w:val="28"/>
        </w:rPr>
        <w:t>Сохранение языков коренных малочисленных народов Севера, Сибири и Дальнего Востока Российской Федерации</w:t>
      </w:r>
      <w:r>
        <w:rPr>
          <w:rFonts w:ascii="Times New Roman" w:hAnsi="Times New Roman"/>
          <w:color w:val="000000"/>
          <w:sz w:val="28"/>
          <w:szCs w:val="28"/>
        </w:rPr>
        <w:t>,</w:t>
      </w:r>
      <w:r w:rsidR="00013AE7">
        <w:rPr>
          <w:rFonts w:ascii="Times New Roman" w:hAnsi="Times New Roman"/>
          <w:color w:val="000000"/>
          <w:sz w:val="28"/>
          <w:szCs w:val="28"/>
        </w:rPr>
        <w:t xml:space="preserve"> проживающих в Камчатском крае».</w:t>
      </w:r>
    </w:p>
    <w:p w:rsidR="00FB790B" w:rsidRDefault="005C1B81">
      <w:pPr>
        <w:widowControl w:val="0"/>
        <w:spacing w:after="0" w:line="240" w:lineRule="auto"/>
        <w:ind w:firstLine="709"/>
        <w:jc w:val="both"/>
        <w:rPr>
          <w:rFonts w:ascii="Times New Roman" w:hAnsi="Times New Roman"/>
          <w:sz w:val="28"/>
        </w:rPr>
      </w:pPr>
      <w:r>
        <w:rPr>
          <w:rFonts w:ascii="Times New Roman" w:hAnsi="Times New Roman"/>
          <w:sz w:val="28"/>
        </w:rPr>
        <w:t>466. </w:t>
      </w:r>
      <w:r w:rsidR="00C916D5">
        <w:rPr>
          <w:rFonts w:ascii="Times New Roman" w:hAnsi="Times New Roman"/>
          <w:sz w:val="28"/>
        </w:rPr>
        <w:t>Еще одним важнейшим инструментом реализации региональных приоритетов, определенных в Стратегии, являются государственные программы Российской Федерации и макрорегионов, федеральные целевые программы, а также муниципальные программы.</w:t>
      </w:r>
    </w:p>
    <w:p w:rsidR="00FB790B" w:rsidRDefault="005C1B81">
      <w:pPr>
        <w:widowControl w:val="0"/>
        <w:spacing w:after="0" w:line="240" w:lineRule="auto"/>
        <w:ind w:firstLine="709"/>
        <w:jc w:val="both"/>
        <w:rPr>
          <w:rFonts w:ascii="Times New Roman" w:hAnsi="Times New Roman"/>
          <w:sz w:val="28"/>
        </w:rPr>
      </w:pPr>
      <w:r>
        <w:rPr>
          <w:rFonts w:ascii="Times New Roman" w:hAnsi="Times New Roman"/>
          <w:sz w:val="28"/>
        </w:rPr>
        <w:t>467. </w:t>
      </w:r>
      <w:r w:rsidR="00C916D5">
        <w:rPr>
          <w:rFonts w:ascii="Times New Roman" w:hAnsi="Times New Roman"/>
          <w:sz w:val="28"/>
        </w:rPr>
        <w:t>В реализации Стратегии участвуют как органы государственной власти Камчатского края, территориальные органы федеральных органов государственной власти в Камчатском крае, органы местного самоуправления муниципальных образований в Камчатском крае, ведущие предприятия и организации края, индивидуальные предприниматели и физические лица, профессиональное и экспертное сообщество в рамках совместной работы.</w:t>
      </w:r>
    </w:p>
    <w:p w:rsidR="00FB790B" w:rsidRDefault="005C1B81">
      <w:pPr>
        <w:widowControl w:val="0"/>
        <w:spacing w:after="0" w:line="240" w:lineRule="auto"/>
        <w:ind w:firstLine="709"/>
        <w:jc w:val="both"/>
        <w:rPr>
          <w:rFonts w:ascii="Times New Roman" w:hAnsi="Times New Roman"/>
          <w:sz w:val="28"/>
        </w:rPr>
      </w:pPr>
      <w:r>
        <w:rPr>
          <w:rFonts w:ascii="Times New Roman" w:hAnsi="Times New Roman"/>
          <w:sz w:val="28"/>
        </w:rPr>
        <w:t>468. </w:t>
      </w:r>
      <w:r w:rsidR="00C916D5">
        <w:rPr>
          <w:rFonts w:ascii="Times New Roman" w:hAnsi="Times New Roman"/>
          <w:sz w:val="28"/>
        </w:rPr>
        <w:t>Внебюджетное финансовое обеспечение реализации Стратегии осуществляется на принципах государственно-частного партнерства, за счет средств институтов развития, международных финансовых институтов, частных инвестиций, в том числе иностранных, в реализацию инфраструктурных, социальных, инновационных, природоохранных и иных проектов.</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3"/>
        <w:rPr>
          <w:rFonts w:ascii="Times New Roman" w:hAnsi="Times New Roman"/>
          <w:sz w:val="28"/>
        </w:rPr>
      </w:pPr>
      <w:r w:rsidRPr="00A855C5">
        <w:rPr>
          <w:rFonts w:ascii="Times New Roman" w:hAnsi="Times New Roman"/>
          <w:sz w:val="28"/>
        </w:rPr>
        <w:t>Глава 13</w:t>
      </w:r>
      <w:r w:rsidR="00C916D5" w:rsidRPr="00A855C5">
        <w:rPr>
          <w:rFonts w:ascii="Times New Roman" w:hAnsi="Times New Roman"/>
          <w:sz w:val="28"/>
        </w:rPr>
        <w:t>. Оценка эффективности реализации Стратегии</w:t>
      </w:r>
    </w:p>
    <w:p w:rsidR="00FB790B" w:rsidRDefault="00FB790B" w:rsidP="00272574">
      <w:pPr>
        <w:widowControl w:val="0"/>
        <w:spacing w:after="0" w:line="240" w:lineRule="auto"/>
        <w:ind w:firstLine="709"/>
        <w:jc w:val="both"/>
        <w:rPr>
          <w:rFonts w:ascii="Times New Roman" w:hAnsi="Times New Roman"/>
          <w:sz w:val="28"/>
        </w:rPr>
      </w:pPr>
    </w:p>
    <w:p w:rsidR="00FB790B" w:rsidRDefault="005C1B81" w:rsidP="00272574">
      <w:pPr>
        <w:widowControl w:val="0"/>
        <w:spacing w:after="0" w:line="240" w:lineRule="auto"/>
        <w:ind w:firstLine="709"/>
        <w:jc w:val="both"/>
        <w:rPr>
          <w:rFonts w:ascii="Times New Roman" w:hAnsi="Times New Roman"/>
          <w:sz w:val="28"/>
        </w:rPr>
      </w:pPr>
      <w:r>
        <w:rPr>
          <w:rFonts w:ascii="Times New Roman" w:hAnsi="Times New Roman"/>
          <w:sz w:val="28"/>
        </w:rPr>
        <w:t>469. </w:t>
      </w:r>
      <w:r w:rsidR="00C916D5">
        <w:rPr>
          <w:rFonts w:ascii="Times New Roman" w:hAnsi="Times New Roman"/>
          <w:sz w:val="28"/>
        </w:rPr>
        <w:t>Система целевых индикаторов, с помощью которых осуществляется оценка эффективности реализации Стратегии, включает в себя индикаторы, учитывающие изменения в экономике и социальной сфере Камчатского края в результате реализации Стратегии: валовый региональный продукт (в том числе по отраслям), инвестиции в основной капитал, доходы консолидированного бюджета, ВРП на душу населения, среднемесячная номинальная начисленная заработная плата, среднегодовая численность занятых в экономике, численность населения на конец года, уровень бюджетной обеспеченности по расходам, доля собственных доходов в консолидированном бюджете края, доля оплаты труда в ВРП, доля инвестиций в ВРП, доля промежуточного потребления в ВРП, доля сферы услуг в ВРП, доля государственного потребления в ВРП</w:t>
      </w:r>
      <w:r w:rsidR="00272574">
        <w:rPr>
          <w:rFonts w:ascii="Times New Roman" w:hAnsi="Times New Roman"/>
          <w:sz w:val="28"/>
        </w:rPr>
        <w:t>.</w:t>
      </w:r>
      <w:r w:rsidR="00C916D5">
        <w:rPr>
          <w:rFonts w:ascii="Times New Roman" w:hAnsi="Times New Roman"/>
          <w:sz w:val="28"/>
        </w:rPr>
        <w:t xml:space="preserve"> </w:t>
      </w:r>
      <w:r w:rsidR="003F2243">
        <w:rPr>
          <w:rFonts w:ascii="Times New Roman" w:hAnsi="Times New Roman"/>
          <w:sz w:val="28"/>
        </w:rPr>
        <w:t>Критерии оценки реализации С</w:t>
      </w:r>
      <w:r w:rsidR="00272574" w:rsidRPr="00272574">
        <w:rPr>
          <w:rFonts w:ascii="Times New Roman" w:hAnsi="Times New Roman"/>
          <w:sz w:val="28"/>
        </w:rPr>
        <w:t>тратегии</w:t>
      </w:r>
      <w:r w:rsidR="00272574">
        <w:rPr>
          <w:rFonts w:ascii="Times New Roman" w:hAnsi="Times New Roman"/>
          <w:sz w:val="28"/>
        </w:rPr>
        <w:t xml:space="preserve"> представлены в </w:t>
      </w:r>
      <w:r w:rsidR="00272574" w:rsidRPr="00C66E79">
        <w:rPr>
          <w:rFonts w:ascii="Times New Roman" w:hAnsi="Times New Roman"/>
          <w:sz w:val="28"/>
        </w:rPr>
        <w:t>Приложении 17 к Стратегии</w:t>
      </w:r>
      <w:r w:rsidR="00C916D5" w:rsidRPr="00C66E79">
        <w:rPr>
          <w:rFonts w:ascii="Times New Roman" w:hAnsi="Times New Roman"/>
          <w:sz w:val="28"/>
        </w:rPr>
        <w:t>.</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60</w:t>
      </w:r>
      <w:r w:rsidR="00C916D5" w:rsidRPr="00A855C5">
        <w:rPr>
          <w:rFonts w:ascii="Times New Roman" w:hAnsi="Times New Roman"/>
          <w:sz w:val="28"/>
        </w:rPr>
        <w:t>. Рыбохозяйственный комплекс</w:t>
      </w:r>
    </w:p>
    <w:p w:rsidR="00FB790B" w:rsidRDefault="00FB790B">
      <w:pPr>
        <w:widowControl w:val="0"/>
        <w:spacing w:after="0" w:line="240" w:lineRule="auto"/>
        <w:ind w:firstLine="709"/>
        <w:jc w:val="both"/>
        <w:rPr>
          <w:rFonts w:ascii="Times New Roman" w:hAnsi="Times New Roman"/>
          <w:sz w:val="28"/>
        </w:rPr>
      </w:pPr>
    </w:p>
    <w:p w:rsidR="00FB790B" w:rsidRDefault="005C1B81">
      <w:pPr>
        <w:widowControl w:val="0"/>
        <w:spacing w:after="0" w:line="240" w:lineRule="auto"/>
        <w:ind w:firstLine="709"/>
        <w:jc w:val="both"/>
        <w:rPr>
          <w:rFonts w:ascii="Times New Roman" w:hAnsi="Times New Roman"/>
          <w:sz w:val="28"/>
        </w:rPr>
      </w:pPr>
      <w:r>
        <w:rPr>
          <w:rFonts w:ascii="Times New Roman" w:hAnsi="Times New Roman"/>
          <w:sz w:val="28"/>
        </w:rPr>
        <w:t>470. </w:t>
      </w:r>
      <w:r w:rsidR="00C916D5">
        <w:rPr>
          <w:rFonts w:ascii="Times New Roman" w:hAnsi="Times New Roman"/>
          <w:sz w:val="28"/>
        </w:rPr>
        <w:t xml:space="preserve">Целью развития рыбохозяйственного комплекса Камчатского края </w:t>
      </w:r>
      <w:r w:rsidR="00C916D5">
        <w:rPr>
          <w:rFonts w:ascii="Times New Roman" w:hAnsi="Times New Roman"/>
          <w:sz w:val="28"/>
        </w:rPr>
        <w:lastRenderedPageBreak/>
        <w:t>является обеспечение его устойчивого роста как одного из основных факторов экономического роста региона, а также его интеграции в международное хозяйство. Степень достижения цели можно оценить по значениям следующих индикаторов: вылов водных биологических ресурсов (тыс. т), производство рыбы и продуктов рыбных переработанных и консервированных (тыс. т), среднегодовая численность занятых в организациях рыбохозяйственного комплекса (тыс. чел.), потребление рыбы и рыбопродуктов в среднем на потребителя (в пересчете на год), инвестиции в основной капитал (млн рублей).</w:t>
      </w:r>
    </w:p>
    <w:p w:rsidR="00FB790B" w:rsidRDefault="0082580B">
      <w:pPr>
        <w:widowControl w:val="0"/>
        <w:spacing w:after="0" w:line="240" w:lineRule="auto"/>
        <w:ind w:firstLine="709"/>
        <w:jc w:val="both"/>
        <w:rPr>
          <w:rFonts w:ascii="Times New Roman" w:hAnsi="Times New Roman"/>
          <w:sz w:val="28"/>
        </w:rPr>
      </w:pPr>
      <w:r>
        <w:rPr>
          <w:rFonts w:ascii="Times New Roman" w:hAnsi="Times New Roman"/>
          <w:sz w:val="28"/>
        </w:rPr>
        <w:t>471. </w:t>
      </w:r>
      <w:r w:rsidR="00C916D5">
        <w:rPr>
          <w:rFonts w:ascii="Times New Roman" w:hAnsi="Times New Roman"/>
          <w:sz w:val="28"/>
        </w:rPr>
        <w:t>Для достижения поставленной цели сформулирован ряд задач, каждая из которых имеет свои индикаторы, характеризующие достижение цели.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Степень выполнения задачи по развитию прибрежного рыболовства, а также аква- и марикультуры в объемах, необходимых для восстановления, сохранения и наращивания ресурсной базы рыболовства, будет оцениваться с помощью показателей: объем добычи лососей искусственного происхождения (тонн), объем выпуска молоди лососей, произведенной на лососевых рыбоводных заводах, в естественные водные объекты Камчатского края (млн шт.), количество вновь введенных в действие лососевых рыбоводных заводов (шт.).</w:t>
      </w:r>
    </w:p>
    <w:p w:rsidR="00FB790B" w:rsidRDefault="0082580B">
      <w:pPr>
        <w:widowControl w:val="0"/>
        <w:spacing w:after="0" w:line="240" w:lineRule="auto"/>
        <w:ind w:firstLine="709"/>
        <w:jc w:val="both"/>
        <w:rPr>
          <w:rFonts w:ascii="Times New Roman" w:hAnsi="Times New Roman"/>
          <w:sz w:val="28"/>
        </w:rPr>
      </w:pPr>
      <w:r>
        <w:rPr>
          <w:rFonts w:ascii="Times New Roman" w:hAnsi="Times New Roman"/>
          <w:sz w:val="28"/>
        </w:rPr>
        <w:t>472. </w:t>
      </w:r>
      <w:r w:rsidR="00C916D5">
        <w:rPr>
          <w:rFonts w:ascii="Times New Roman" w:hAnsi="Times New Roman"/>
          <w:sz w:val="28"/>
        </w:rPr>
        <w:t>Оценка качества модернизации берегового рыбоперерабатывающего комплекса будет проводиться при помощи показателей: объем товарной продукции глубокой степени переработки (в процентах к объему произведенной продукции из водных биологических ресурсов), коэффициент обновления основных фондов (без учета субъектов малого предпринимательства) по виду деятельности «переработка и консервирование рыбо- и морепродуктов» (процент).</w:t>
      </w:r>
    </w:p>
    <w:p w:rsidR="00FB790B" w:rsidRDefault="0082580B">
      <w:pPr>
        <w:widowControl w:val="0"/>
        <w:spacing w:after="0" w:line="240" w:lineRule="auto"/>
        <w:ind w:firstLine="709"/>
        <w:jc w:val="both"/>
        <w:rPr>
          <w:rFonts w:ascii="Times New Roman" w:hAnsi="Times New Roman"/>
          <w:sz w:val="28"/>
        </w:rPr>
      </w:pPr>
      <w:r>
        <w:rPr>
          <w:rFonts w:ascii="Times New Roman" w:hAnsi="Times New Roman"/>
          <w:sz w:val="28"/>
        </w:rPr>
        <w:t>473. </w:t>
      </w:r>
      <w:r w:rsidR="00C916D5">
        <w:rPr>
          <w:rFonts w:ascii="Times New Roman" w:hAnsi="Times New Roman"/>
          <w:sz w:val="28"/>
        </w:rPr>
        <w:t>Степень обновления рыбопромыслового флота и уровень развития портовой инфраструктуры для комплексного обслуживания судов рыбопромыслового флота будет характеризоваться достижением заданных значений коэффициента обновления основных фондов по виду деятельности «рыболовство» (процент).</w:t>
      </w:r>
    </w:p>
    <w:p w:rsidR="00FB790B" w:rsidRDefault="0082580B">
      <w:pPr>
        <w:widowControl w:val="0"/>
        <w:spacing w:after="0" w:line="240" w:lineRule="auto"/>
        <w:ind w:firstLine="709"/>
        <w:jc w:val="both"/>
        <w:rPr>
          <w:rFonts w:ascii="Times New Roman" w:hAnsi="Times New Roman"/>
          <w:sz w:val="28"/>
        </w:rPr>
      </w:pPr>
      <w:r>
        <w:rPr>
          <w:rFonts w:ascii="Times New Roman" w:hAnsi="Times New Roman"/>
          <w:sz w:val="28"/>
        </w:rPr>
        <w:t>474. </w:t>
      </w:r>
      <w:r w:rsidR="00C916D5">
        <w:rPr>
          <w:rFonts w:ascii="Times New Roman" w:hAnsi="Times New Roman"/>
          <w:sz w:val="28"/>
        </w:rPr>
        <w:t>Реализация мероприятий по развитию прибрежного рыболовства, а также аква- и марикультуры в объемах, необходимых для восстановления, сохранения и наращивания ресурсно-сырьевой базы рыболовства позволит обеспечить к 2030 году: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добычу лососей искусственного происхождения на уровне 192 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выпуск молоди лососей, произведенной на лососевых рыбоводных заводах, в естественные водные объекты Камчатского края, на уровне 82,6 млн штук;</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строительство 14 новых частных ЛРЗ.</w:t>
      </w:r>
    </w:p>
    <w:p w:rsidR="00FB790B" w:rsidRDefault="0082580B">
      <w:pPr>
        <w:widowControl w:val="0"/>
        <w:spacing w:after="0" w:line="240" w:lineRule="auto"/>
        <w:ind w:firstLine="709"/>
        <w:jc w:val="both"/>
        <w:rPr>
          <w:rFonts w:ascii="Times New Roman" w:hAnsi="Times New Roman"/>
          <w:sz w:val="28"/>
        </w:rPr>
      </w:pPr>
      <w:r>
        <w:rPr>
          <w:rFonts w:ascii="Times New Roman" w:hAnsi="Times New Roman"/>
          <w:sz w:val="28"/>
        </w:rPr>
        <w:t>475. </w:t>
      </w:r>
      <w:r w:rsidR="00C916D5">
        <w:rPr>
          <w:rFonts w:ascii="Times New Roman" w:hAnsi="Times New Roman"/>
          <w:sz w:val="28"/>
        </w:rPr>
        <w:t>Осуществление мероприятий по модернизации берегового рыбоперерабатывающего комплекса позволит обеспечить к 2030 году:</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увеличение доли товарной продукции глубокой степени переработки до 9,0 процента в объеме произведенной продукции;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2) размер коэффициента обновления основных фондов (без учета субъектов малого предпринимательства) по виду деятельности «переработка и консервирование рыбо- и морепродуктов» на уровне 17 процента;</w:t>
      </w:r>
    </w:p>
    <w:p w:rsidR="00FB790B" w:rsidRDefault="0082580B">
      <w:pPr>
        <w:widowControl w:val="0"/>
        <w:spacing w:after="0" w:line="240" w:lineRule="auto"/>
        <w:ind w:firstLine="709"/>
        <w:jc w:val="both"/>
        <w:rPr>
          <w:rFonts w:ascii="Times New Roman" w:hAnsi="Times New Roman"/>
          <w:sz w:val="28"/>
        </w:rPr>
      </w:pPr>
      <w:r>
        <w:rPr>
          <w:rFonts w:ascii="Times New Roman" w:hAnsi="Times New Roman"/>
          <w:sz w:val="28"/>
        </w:rPr>
        <w:t>476. </w:t>
      </w:r>
      <w:r w:rsidR="00C916D5">
        <w:rPr>
          <w:rFonts w:ascii="Times New Roman" w:hAnsi="Times New Roman"/>
          <w:sz w:val="28"/>
        </w:rPr>
        <w:t>Реализация мероприятий по обновлению рыбопромыслового флота, развитию портовой инфраструктуры для комплексного обслуживания судов рыбопромыслового флота позволит обеспечить: размер коэффициента обновления основных фондов (без учета субъектов малого предпринимательства) по виду деятельности «рыболовство» на уровне 15,0 процента.</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61</w:t>
      </w:r>
      <w:r w:rsidR="00C916D5" w:rsidRPr="00A855C5">
        <w:rPr>
          <w:rFonts w:ascii="Times New Roman" w:hAnsi="Times New Roman"/>
          <w:sz w:val="28"/>
        </w:rPr>
        <w:t>. Минерально-сырьевой комплекс</w:t>
      </w:r>
    </w:p>
    <w:p w:rsidR="00FB790B" w:rsidRDefault="00FB790B">
      <w:pPr>
        <w:widowControl w:val="0"/>
        <w:spacing w:after="0" w:line="240" w:lineRule="auto"/>
        <w:ind w:firstLine="709"/>
        <w:jc w:val="both"/>
        <w:rPr>
          <w:rFonts w:ascii="Times New Roman" w:hAnsi="Times New Roman"/>
          <w:sz w:val="28"/>
        </w:rPr>
      </w:pPr>
    </w:p>
    <w:p w:rsidR="00FB790B" w:rsidRDefault="0082580B">
      <w:pPr>
        <w:widowControl w:val="0"/>
        <w:spacing w:after="0" w:line="240" w:lineRule="auto"/>
        <w:ind w:firstLine="709"/>
        <w:jc w:val="both"/>
        <w:rPr>
          <w:rFonts w:ascii="Times New Roman" w:hAnsi="Times New Roman"/>
          <w:sz w:val="28"/>
        </w:rPr>
      </w:pPr>
      <w:r>
        <w:rPr>
          <w:rFonts w:ascii="Times New Roman" w:hAnsi="Times New Roman"/>
          <w:sz w:val="28"/>
        </w:rPr>
        <w:t>477. </w:t>
      </w:r>
      <w:r w:rsidR="00C916D5">
        <w:rPr>
          <w:rFonts w:ascii="Times New Roman" w:hAnsi="Times New Roman"/>
          <w:sz w:val="28"/>
        </w:rPr>
        <w:t>С целью обеспечения ускоренного развития минерально-сырьевого комплекса как фактора энергетической безопасности, инфраструктурного развития и диверсификации экономики региона будут проводиться работы, направленные на повышение степени изученности минерально-сырьевой базы региона. Перспективы горного комплекса края в среднесрочной перспективе связаны с развитием добычи драгоценных и цветных металлов, углеводородного сырья, теплоэнергетических вод, бальнеологических ресурсов, общераспространенных полезных ископаемых.</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Добыча драгоценных металлов в Камчатском крае является одним из наиболее перспективных направлений развития горнодобывающей промышленности и в целом всей экономики региона.</w:t>
      </w:r>
    </w:p>
    <w:p w:rsidR="00FB790B" w:rsidRDefault="0082580B">
      <w:pPr>
        <w:widowControl w:val="0"/>
        <w:spacing w:after="0" w:line="240" w:lineRule="auto"/>
        <w:ind w:firstLine="709"/>
        <w:jc w:val="both"/>
        <w:rPr>
          <w:rFonts w:ascii="Times New Roman" w:hAnsi="Times New Roman"/>
          <w:sz w:val="28"/>
        </w:rPr>
      </w:pPr>
      <w:r>
        <w:rPr>
          <w:rFonts w:ascii="Times New Roman" w:hAnsi="Times New Roman"/>
          <w:sz w:val="28"/>
        </w:rPr>
        <w:t>478. </w:t>
      </w:r>
      <w:r w:rsidR="00C916D5">
        <w:rPr>
          <w:rFonts w:ascii="Times New Roman" w:hAnsi="Times New Roman"/>
          <w:sz w:val="28"/>
        </w:rPr>
        <w:t>В настоящее время на Камчатке действуют три горно-обогатительных комбината (ГОКа) по добыче и переработке</w:t>
      </w:r>
      <w:r w:rsidR="00F66226">
        <w:rPr>
          <w:rFonts w:ascii="Times New Roman" w:hAnsi="Times New Roman"/>
          <w:sz w:val="28"/>
        </w:rPr>
        <w:t xml:space="preserve"> золоторудной руды – Агинский (АО «Камголд»), Асачинский (АО</w:t>
      </w:r>
      <w:r w:rsidR="00C916D5">
        <w:rPr>
          <w:rFonts w:ascii="Times New Roman" w:hAnsi="Times New Roman"/>
          <w:sz w:val="28"/>
        </w:rPr>
        <w:t xml:space="preserve"> «</w:t>
      </w:r>
      <w:r w:rsidR="00F66226">
        <w:rPr>
          <w:rFonts w:ascii="Times New Roman" w:hAnsi="Times New Roman"/>
          <w:sz w:val="28"/>
        </w:rPr>
        <w:t>ТСГ Асача</w:t>
      </w:r>
      <w:r w:rsidR="00C916D5">
        <w:rPr>
          <w:rFonts w:ascii="Times New Roman" w:hAnsi="Times New Roman"/>
          <w:sz w:val="28"/>
        </w:rPr>
        <w:t xml:space="preserve">»), Аметистовый (АО «Аметистовое») и 2 горнодобывающих предприятия: рудники на месторождениях Кунгурцевское </w:t>
      </w:r>
      <w:r w:rsidR="00F66226">
        <w:rPr>
          <w:rFonts w:ascii="Times New Roman" w:hAnsi="Times New Roman"/>
          <w:sz w:val="28"/>
        </w:rPr>
        <w:t>и Золотое (</w:t>
      </w:r>
      <w:r w:rsidR="00C916D5">
        <w:rPr>
          <w:rFonts w:ascii="Times New Roman" w:hAnsi="Times New Roman"/>
          <w:sz w:val="28"/>
        </w:rPr>
        <w:t>АО «Камчатское Золото»).</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Кроме того, ведутся работы по реализации инвестиционных проектов: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«Строительство горнодобывающего предприятия «Бараньевское», объектов обеспечения и поверхностной инфраструктуры (инициатор – АО «Золото Камчатки»). Начало добычи и переработки металла на Бараньевском месторождении – 2018 год.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«Горно-металлургический комбинат по добыче и переработке руды Озерновского золоторудного месторождения Камчатского края» (АО «СиГМА»). Срок строительства первой очереди ГМК – декабрь 2018 года.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перспективе до 2030 года в Камчатском крае планируется построить и ввести в эксплуатацию помимо действующих ГОКов (Агинский, Асачинский, Аметистовый) ГОКи Озерновский, Кумроч, горнодобывающие предприятия на месторождениях Оганчинское, Бараньевское с переработкой руды на Агинском ГОКе. Кроме того, до 2025 года предусматривается ввод в эксплуатацию Родникового и Мутновского золоторудных месторождений.</w:t>
      </w:r>
    </w:p>
    <w:p w:rsidR="00FB790B" w:rsidRDefault="0082580B">
      <w:pPr>
        <w:widowControl w:val="0"/>
        <w:spacing w:after="0" w:line="240" w:lineRule="auto"/>
        <w:ind w:firstLine="709"/>
        <w:jc w:val="both"/>
        <w:rPr>
          <w:rFonts w:ascii="Times New Roman" w:hAnsi="Times New Roman"/>
          <w:sz w:val="28"/>
        </w:rPr>
      </w:pPr>
      <w:r>
        <w:rPr>
          <w:rFonts w:ascii="Times New Roman" w:hAnsi="Times New Roman"/>
          <w:sz w:val="28"/>
        </w:rPr>
        <w:t>479. </w:t>
      </w:r>
      <w:r w:rsidR="00C916D5">
        <w:rPr>
          <w:rFonts w:ascii="Times New Roman" w:hAnsi="Times New Roman"/>
          <w:sz w:val="28"/>
        </w:rPr>
        <w:t xml:space="preserve">Работы по разведке и добыче минералов платиновой группы в </w:t>
      </w:r>
      <w:r w:rsidR="00C916D5">
        <w:rPr>
          <w:rFonts w:ascii="Times New Roman" w:hAnsi="Times New Roman"/>
          <w:sz w:val="28"/>
        </w:rPr>
        <w:lastRenderedPageBreak/>
        <w:t>настоящий момент осуществляет АО «Корякгеолдобыча» на площади Сейнав-Гальмоэнанского платиноносного узла в Олюторском районе Корякского округа.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Балансовые запасы россыпной платины числящиеся на балансе АО «Корякгеолдобыча», практически отработаны (по состоянию на 01.01.2016 составляли 514,3 кг, забалансовые запасы учтены в количестве 1451 кг).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Увеличение объема добычи платины планируется за счет доизучения и освоения россыпей и коренных проявлений Сейнав-Гальмоэнанского узла, доразведкой его флангов.</w:t>
      </w:r>
    </w:p>
    <w:p w:rsidR="00FB790B" w:rsidRDefault="0082580B">
      <w:pPr>
        <w:widowControl w:val="0"/>
        <w:spacing w:after="0" w:line="240" w:lineRule="auto"/>
        <w:ind w:firstLine="709"/>
        <w:jc w:val="both"/>
        <w:rPr>
          <w:rFonts w:ascii="Times New Roman" w:hAnsi="Times New Roman"/>
          <w:sz w:val="28"/>
        </w:rPr>
      </w:pPr>
      <w:r>
        <w:rPr>
          <w:rFonts w:ascii="Times New Roman" w:hAnsi="Times New Roman"/>
          <w:sz w:val="28"/>
        </w:rPr>
        <w:t>480. </w:t>
      </w:r>
      <w:r w:rsidR="00C916D5">
        <w:rPr>
          <w:rFonts w:ascii="Times New Roman" w:hAnsi="Times New Roman"/>
          <w:sz w:val="28"/>
        </w:rPr>
        <w:t>Цветные металлы в Камчатском крае представлены никелем, медью, кобальтом, ртутью, оловом. Наиболее значимым для экономики края является никель. Добыча и первичное обогащение цветных металлов в Камчатском крае производится на Шанучском медно-никелевом месторождении (ЗАО НПК «Геотехнология»), переработка обогащенной руды осуществляется за пределами региона.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В 2020 году на месторождении Шануч планируется начало строительства Шанучского горно-обогатительного комбината, производство никеля к 2025 году возрастет до 7,5–9 тыс. т в год.</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 xml:space="preserve">481. </w:t>
      </w:r>
      <w:r w:rsidR="00C916D5">
        <w:rPr>
          <w:rFonts w:ascii="Times New Roman" w:hAnsi="Times New Roman"/>
          <w:sz w:val="28"/>
        </w:rPr>
        <w:t>Камчатский край обладает потенциалом для развития малой металлургии. В настоящее время на базе Халактырского месторождения титаномагнетитовых песков ООО «Нано Тех» планирует реализацию инвестиционного проекта по строительству горно-металлургического комбината по производству железнорудного концентрата чугуна в количестве до 100 тыс. т /год.</w:t>
      </w:r>
    </w:p>
    <w:p w:rsidR="00C2586E" w:rsidRDefault="00C2586E" w:rsidP="00C2586E">
      <w:pPr>
        <w:widowControl w:val="0"/>
        <w:spacing w:after="0" w:line="240" w:lineRule="auto"/>
        <w:ind w:firstLine="709"/>
        <w:jc w:val="both"/>
        <w:rPr>
          <w:rFonts w:ascii="Times New Roman" w:hAnsi="Times New Roman"/>
          <w:sz w:val="28"/>
        </w:rPr>
      </w:pPr>
      <w:r>
        <w:rPr>
          <w:rFonts w:ascii="Times New Roman" w:hAnsi="Times New Roman"/>
          <w:sz w:val="28"/>
        </w:rPr>
        <w:t>482. </w:t>
      </w:r>
      <w:r w:rsidR="00C916D5">
        <w:rPr>
          <w:rFonts w:ascii="Times New Roman" w:hAnsi="Times New Roman"/>
          <w:sz w:val="28"/>
        </w:rPr>
        <w:t xml:space="preserve">Добыча газа осуществляется </w:t>
      </w:r>
      <w:r>
        <w:rPr>
          <w:rFonts w:ascii="Times New Roman" w:hAnsi="Times New Roman"/>
          <w:sz w:val="28"/>
        </w:rPr>
        <w:t xml:space="preserve">КГПУ ООО «Газпром добыча </w:t>
      </w:r>
      <w:r w:rsidRPr="00C2586E">
        <w:rPr>
          <w:rFonts w:ascii="Times New Roman" w:hAnsi="Times New Roman"/>
          <w:sz w:val="28"/>
        </w:rPr>
        <w:t>Ноябрьск»</w:t>
      </w:r>
      <w:r w:rsidR="00C916D5">
        <w:rPr>
          <w:rFonts w:ascii="Times New Roman" w:hAnsi="Times New Roman"/>
          <w:sz w:val="28"/>
        </w:rPr>
        <w:t xml:space="preserve"> на Кшукском и Нижне-Квакчикском газоконденсатных месторождениях. В настоящее время в регионе продолжаются мероприятия по газификации населенных пунктов и объектов энергетики. Анализ эксплуатации разрабатываемых газоконденсатных месторождений показал, что при существующем уровне добычи газа имеющейся ресурсной базы достаточно на 20 лет.</w:t>
      </w:r>
    </w:p>
    <w:p w:rsidR="00FB790B" w:rsidRPr="00C2586E" w:rsidRDefault="00C2586E" w:rsidP="00C2586E">
      <w:pPr>
        <w:widowControl w:val="0"/>
        <w:spacing w:after="0" w:line="240" w:lineRule="auto"/>
        <w:ind w:firstLine="709"/>
        <w:jc w:val="both"/>
        <w:rPr>
          <w:rFonts w:ascii="Times New Roman" w:hAnsi="Times New Roman"/>
          <w:sz w:val="28"/>
        </w:rPr>
      </w:pPr>
      <w:r>
        <w:rPr>
          <w:rFonts w:ascii="Times New Roman" w:hAnsi="Times New Roman"/>
          <w:sz w:val="28"/>
        </w:rPr>
        <w:t>483. </w:t>
      </w:r>
      <w:r w:rsidR="00C916D5">
        <w:rPr>
          <w:rFonts w:ascii="Times New Roman" w:hAnsi="Times New Roman"/>
          <w:sz w:val="28"/>
        </w:rPr>
        <w:t xml:space="preserve">Добыча угля в крае ведется только на Паланском месторождении в Тигильском муниципальном районе предприятием ООО «Палана-Уголь». Программой развития угольной промышленности России на период до 2030 года, утвержденной </w:t>
      </w:r>
      <w:hyperlink r:id="rId169" w:history="1">
        <w:r w:rsidR="00496D47" w:rsidRPr="001A1EC9">
          <w:rPr>
            <w:rFonts w:ascii="Times New Roman" w:hAnsi="Times New Roman"/>
            <w:sz w:val="28"/>
          </w:rPr>
          <w:t>распоряжением</w:t>
        </w:r>
      </w:hyperlink>
      <w:r w:rsidR="00496D47" w:rsidRPr="001A1EC9">
        <w:rPr>
          <w:rFonts w:ascii="Times New Roman" w:hAnsi="Times New Roman"/>
          <w:sz w:val="28"/>
        </w:rPr>
        <w:t xml:space="preserve"> Правительства Российской </w:t>
      </w:r>
      <w:r w:rsidR="00D3754C">
        <w:rPr>
          <w:rFonts w:ascii="Times New Roman" w:hAnsi="Times New Roman"/>
          <w:sz w:val="28"/>
        </w:rPr>
        <w:t>Федерации от 13.06.2020 № </w:t>
      </w:r>
      <w:r w:rsidR="00496D47" w:rsidRPr="001A1EC9">
        <w:rPr>
          <w:rFonts w:ascii="Times New Roman" w:hAnsi="Times New Roman"/>
          <w:sz w:val="28"/>
        </w:rPr>
        <w:t>1582-р</w:t>
      </w:r>
      <w:r w:rsidR="00C916D5" w:rsidRPr="001A1EC9">
        <w:rPr>
          <w:rFonts w:ascii="Times New Roman" w:hAnsi="Times New Roman"/>
          <w:sz w:val="28"/>
        </w:rPr>
        <w:t>,</w:t>
      </w:r>
      <w:r w:rsidR="00C916D5">
        <w:rPr>
          <w:rFonts w:ascii="Times New Roman" w:hAnsi="Times New Roman"/>
          <w:sz w:val="28"/>
        </w:rPr>
        <w:t xml:space="preserve"> предусмотрено </w:t>
      </w:r>
      <w:r w:rsidR="001A1EC9">
        <w:rPr>
          <w:rFonts w:ascii="Times New Roman CYR" w:hAnsi="Times New Roman CYR"/>
          <w:color w:val="000000"/>
          <w:sz w:val="28"/>
          <w:szCs w:val="28"/>
        </w:rPr>
        <w:t xml:space="preserve">промышленное освоение Крутогоровского месторождения каменного угля (2018 </w:t>
      </w:r>
      <w:r w:rsidR="00675B7C">
        <w:rPr>
          <w:rFonts w:ascii="Times New Roman CYR" w:hAnsi="Times New Roman CYR"/>
          <w:color w:val="000000"/>
          <w:sz w:val="28"/>
          <w:szCs w:val="28"/>
        </w:rPr>
        <w:t>–</w:t>
      </w:r>
      <w:r w:rsidR="001A1EC9">
        <w:rPr>
          <w:rFonts w:ascii="Times New Roman CYR" w:hAnsi="Times New Roman CYR"/>
          <w:color w:val="000000"/>
          <w:sz w:val="28"/>
          <w:szCs w:val="28"/>
        </w:rPr>
        <w:t xml:space="preserve"> 2035 годы)</w:t>
      </w:r>
      <w:r w:rsidR="001A1EC9">
        <w:rPr>
          <w:rFonts w:asciiTheme="minorHAnsi" w:hAnsiTheme="minorHAnsi"/>
          <w:color w:val="000000"/>
          <w:sz w:val="28"/>
          <w:szCs w:val="28"/>
        </w:rPr>
        <w:t>.</w:t>
      </w:r>
      <w:r w:rsidR="001A1EC9">
        <w:rPr>
          <w:rFonts w:ascii="Times New Roman CYR" w:hAnsi="Times New Roman CYR"/>
          <w:color w:val="000000"/>
          <w:sz w:val="28"/>
          <w:szCs w:val="28"/>
        </w:rPr>
        <w:t xml:space="preserve"> </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484. </w:t>
      </w:r>
      <w:r w:rsidR="00C916D5">
        <w:rPr>
          <w:rFonts w:ascii="Times New Roman" w:hAnsi="Times New Roman"/>
          <w:sz w:val="28"/>
        </w:rPr>
        <w:t xml:space="preserve">Подземные воды представляют собой ценнейшее полезное ископаемое, широко распространенное на территории края. На запасах пароводяной смеси Мутновского и Паужетского месторождений работают геотермальные электростанции мощностью соответственно 62 МВт и 12 МВт, на геотермальное теплоснабжение переведены отдельные населенные пункты, ряд лечебных, оздоровительных и рекреационных учреждений, частных тепличных хозяйств. Термальная вода Паратунского и Малкинского </w:t>
      </w:r>
      <w:r w:rsidR="00C916D5">
        <w:rPr>
          <w:rFonts w:ascii="Times New Roman" w:hAnsi="Times New Roman"/>
          <w:sz w:val="28"/>
        </w:rPr>
        <w:lastRenderedPageBreak/>
        <w:t>месторождений используется в производственном цикле по воспроизводству лосося на одноименных лососевых рыбоводных заводах ФГУ «Дирекция ЛРЗ». На базе запасов Малкинского месторождения углекислых вод осуществляется бутилирование лечебно-столовых вод с попутным извлечением углекислого газа.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Новым направлением в использовании питьевых подземных вод Камчатского края, отличающихся высоким качеством, является их бутилирование и вывоз за пределы региона. Камчатские предприниматели готовы развивать производство в объеме более 60 миллионов бутылок питьевой воды в год. Преодоление основных проблем развития данного сектора (транспортные затраты, барьеры выхода на внешние рынки и пр.) возможно решить путем формирования в Камчатском крае кластера «Вода Камчатки».</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485. </w:t>
      </w:r>
      <w:r w:rsidR="00C916D5">
        <w:rPr>
          <w:rFonts w:ascii="Times New Roman" w:hAnsi="Times New Roman"/>
          <w:sz w:val="28"/>
        </w:rPr>
        <w:t>Кроме того, в Камчатском крае ведется освоение месторождений общераспространенных полезных ископаемых. Объемы добычи общераспространенных полезных ископаемых регулируются потребительским спросом на нерудные строительные материалы.</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486. </w:t>
      </w:r>
      <w:r w:rsidR="00C916D5">
        <w:rPr>
          <w:rFonts w:ascii="Times New Roman" w:hAnsi="Times New Roman"/>
          <w:sz w:val="28"/>
        </w:rPr>
        <w:t>В результате проведенных мероприятий к 2030 году ожидается: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увеличение количества разведанных на территории Камчатского края месторождений драгоценных металлов до 85;</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увеличение количества горно-обогатительных комбинатов и горнодобывающих предприятий до 11 объектов;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увеличение объемов добычи золота на уровне 18,0 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рост количества занятых на предприятиях минерально-сырьевого комплекс до 5 750 человек.</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5) увеличение налоговых поступлений в консолидированный бюджет Камчатского края до уровня 5,0 млрд рублей.</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62</w:t>
      </w:r>
      <w:r w:rsidR="00C916D5" w:rsidRPr="00A855C5">
        <w:rPr>
          <w:rFonts w:ascii="Times New Roman" w:hAnsi="Times New Roman"/>
          <w:sz w:val="28"/>
        </w:rPr>
        <w:t>. Агропромышленный комплекс</w:t>
      </w:r>
    </w:p>
    <w:p w:rsidR="00FB790B" w:rsidRDefault="00FB790B">
      <w:pPr>
        <w:widowControl w:val="0"/>
        <w:spacing w:after="0" w:line="240" w:lineRule="auto"/>
        <w:ind w:firstLine="709"/>
        <w:jc w:val="both"/>
        <w:rPr>
          <w:rFonts w:ascii="Times New Roman" w:hAnsi="Times New Roman"/>
          <w:sz w:val="28"/>
        </w:rPr>
      </w:pP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487. </w:t>
      </w:r>
      <w:r w:rsidR="00C916D5">
        <w:rPr>
          <w:rFonts w:ascii="Times New Roman" w:hAnsi="Times New Roman"/>
          <w:sz w:val="28"/>
        </w:rPr>
        <w:t>Реализация мероприятий по модернизации агропромышленного комплекса позволит обеспечить приобретение сельскохозяйственными товаропроизводителями и предприятиями пищевой и перерабатывающей промышленности Камчатского края 374 единиц новой техники и оборудования: тракторов, грузовых автомобилей, кормозаготовительной техники (грабли, бороны, сеялки, пресс-подборщики), снегоходной техники, а также приобретение оборудования и специализированной техники для пищевой и перерабатывающей промышленности. Обновление тракторного парка составит 60 процентов, кормозаготовительной техники – 86 процентов.</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488. </w:t>
      </w:r>
      <w:r w:rsidR="00C916D5">
        <w:rPr>
          <w:rFonts w:ascii="Times New Roman" w:hAnsi="Times New Roman"/>
          <w:sz w:val="28"/>
        </w:rPr>
        <w:t>Реализация мероприятий по развитию животноводства и повышению уровня его рентабельности позволит обеспечить:</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прирост производства яйца до 55,1 млн штук при увеличении яйценоскости курицы-несушки до 302 штук в год;</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 xml:space="preserve">2) наращивание поголовья северных оленей в хозяйствах всех категорий до 53,2 тыс. голов, в том числе в сельскохозяйственных </w:t>
      </w:r>
      <w:r>
        <w:rPr>
          <w:rFonts w:ascii="Times New Roman" w:hAnsi="Times New Roman"/>
          <w:sz w:val="28"/>
        </w:rPr>
        <w:lastRenderedPageBreak/>
        <w:t>организациях и у индивидуальных предпринимателей – до 50 тыс. голов;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прирост производства молока до 27 тысяч т при увеличении среднего надоя молока на корову до 4100 кг в год.</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489. </w:t>
      </w:r>
      <w:r w:rsidR="00C916D5">
        <w:rPr>
          <w:rFonts w:ascii="Times New Roman" w:hAnsi="Times New Roman"/>
          <w:sz w:val="28"/>
        </w:rPr>
        <w:t>Осуществление мероприятий по развитию растениеводства и мелиорации земель сельскохозяйственного назначения позволит достичь следующих результатов: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увеличение площади теплиц до 32 га;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увеличение производства картофеля – до 46 тыс. т, овощей – до 17,5 тыс. т, овощей защищенного грунта – 12,0 тыс. 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доведение урожайности сельскохозяйственных культур на землях реконструированных мелиоративных систем: картофеля – до 212 ц/га, овощей – до 263 ц/га.</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490. </w:t>
      </w:r>
      <w:r w:rsidR="00C916D5">
        <w:rPr>
          <w:rFonts w:ascii="Times New Roman" w:hAnsi="Times New Roman"/>
          <w:sz w:val="28"/>
        </w:rPr>
        <w:t>Реализация мероприятий по развитию пищевой и перерабатывающей промышленности обеспечит к 2030 году рост объ</w:t>
      </w:r>
      <w:r>
        <w:rPr>
          <w:rFonts w:ascii="Times New Roman" w:hAnsi="Times New Roman"/>
          <w:sz w:val="28"/>
        </w:rPr>
        <w:t>ема производства продукции до 4 </w:t>
      </w:r>
      <w:r w:rsidR="00C916D5">
        <w:rPr>
          <w:rFonts w:ascii="Times New Roman" w:hAnsi="Times New Roman"/>
          <w:sz w:val="28"/>
        </w:rPr>
        <w:t>418,67 млн рублей, или 118,2 процента к уровню 2015 года.</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63</w:t>
      </w:r>
      <w:r w:rsidR="00C916D5" w:rsidRPr="00A855C5">
        <w:rPr>
          <w:rFonts w:ascii="Times New Roman" w:hAnsi="Times New Roman"/>
          <w:sz w:val="28"/>
        </w:rPr>
        <w:t>. Судоремонт</w:t>
      </w:r>
    </w:p>
    <w:p w:rsidR="00FB790B" w:rsidRDefault="00FB790B">
      <w:pPr>
        <w:widowControl w:val="0"/>
        <w:spacing w:after="0" w:line="240" w:lineRule="auto"/>
        <w:ind w:firstLine="709"/>
        <w:jc w:val="both"/>
        <w:rPr>
          <w:rFonts w:ascii="Times New Roman" w:hAnsi="Times New Roman"/>
          <w:sz w:val="28"/>
        </w:rPr>
      </w:pP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491. </w:t>
      </w:r>
      <w:r w:rsidR="00C916D5">
        <w:rPr>
          <w:rFonts w:ascii="Times New Roman" w:hAnsi="Times New Roman"/>
          <w:sz w:val="28"/>
        </w:rPr>
        <w:t>Реализация мероприятий по модернизации и увеличению производственных мощностей судоремонтной отрасли позволит сохранить и увеличить долю объема производства судоремонтных предприятий Камчатского края в общем объеме предоставляемых работ и услуг на территории региона, и обеспечит к 2030 году рост объемов выполненных работ и услуг – до 5393,1 млн руб., или 169 процентов к уровню 2015 года.</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492. </w:t>
      </w:r>
      <w:r w:rsidR="00C916D5">
        <w:rPr>
          <w:rFonts w:ascii="Times New Roman" w:hAnsi="Times New Roman"/>
          <w:sz w:val="28"/>
        </w:rPr>
        <w:t>Осуществление мероприятий по кадровому обеспечению отрасли трудовыми ресурсами необходимой квалификации увеличит обеспеченность трудовыми ресурсами до 80 процентов, что составит 133 процента к уровню 2015 года.</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64</w:t>
      </w:r>
      <w:r w:rsidR="00C916D5" w:rsidRPr="00A855C5">
        <w:rPr>
          <w:rFonts w:ascii="Times New Roman" w:hAnsi="Times New Roman"/>
          <w:sz w:val="28"/>
        </w:rPr>
        <w:t>. Государственное и муниципальное управление</w:t>
      </w:r>
    </w:p>
    <w:p w:rsidR="00FB790B" w:rsidRDefault="00FB790B">
      <w:pPr>
        <w:widowControl w:val="0"/>
        <w:spacing w:after="0" w:line="240" w:lineRule="auto"/>
        <w:ind w:firstLine="709"/>
        <w:jc w:val="both"/>
        <w:rPr>
          <w:rFonts w:ascii="Times New Roman" w:hAnsi="Times New Roman"/>
          <w:sz w:val="28"/>
        </w:rPr>
      </w:pP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493. </w:t>
      </w:r>
      <w:r w:rsidR="00C916D5">
        <w:rPr>
          <w:rFonts w:ascii="Times New Roman" w:hAnsi="Times New Roman"/>
          <w:sz w:val="28"/>
        </w:rPr>
        <w:t>С целью повышения эффективности и качества предоставления государственных и муниципальных услуг, упрощения доступа граждан к государственным и муниципальным услугам будет организовано предоставление государственных и муниципальных услуг в электронном виде за счет разработки перечня и регламента предоставления услуг в электронной форме и запуска порталов государственных и муниципальных услуг. Ожидается, что доля граждан, использующих механизм получения государственных и муниципальных услуг в электронной форме, составит 70 процентов к 2030 году.</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494. </w:t>
      </w:r>
      <w:r w:rsidR="00C916D5">
        <w:rPr>
          <w:rFonts w:ascii="Times New Roman" w:hAnsi="Times New Roman"/>
          <w:sz w:val="28"/>
        </w:rPr>
        <w:t xml:space="preserve">Будет внедрена система оценки удовлетворенности граждан качеством предоставляемых государственных и муниципальных услуг за счет разработки системы мониторинга, основанной на опросе мнений граждан. Как результат, доля граждан, удовлетворенных качеством </w:t>
      </w:r>
      <w:r w:rsidR="00C916D5">
        <w:rPr>
          <w:rFonts w:ascii="Times New Roman" w:hAnsi="Times New Roman"/>
          <w:sz w:val="28"/>
        </w:rPr>
        <w:lastRenderedPageBreak/>
        <w:t>государственных и муниципальных услуг, составит 90 процентов к 2030 году. Разработана и с 2014 года внедряется система оценки регулирующего воздействия проектов НПА, стратегических документов на ранней стадии их разработки с привлечением экспертных общественных советов. Как результат, доля законодательных и нормативных актов, стратегических документов, прошедших оценку регулирующего воздействия, составит 62,5 процента к 2030 году.</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495. </w:t>
      </w:r>
      <w:r w:rsidR="00C916D5">
        <w:rPr>
          <w:rFonts w:ascii="Times New Roman" w:hAnsi="Times New Roman"/>
          <w:sz w:val="28"/>
        </w:rPr>
        <w:t>Будет организовано предоставление услуг по принципу «одного окна» во всех городских округах и муниципальных районах края за счет создания многофункциональных центров предоставления государственных и муниципальных услуг. Ожидается, что доля граждан, имеющих доступ к получению государственных и муниципальных услуг по принципу «одного окна» по месту пребывания составит 93,4 процента к 2030 году. Будет расширен объем открытых данных, представляемых в свободное пользование гражданам – (или физическим и юридическим лицам) за счет разработки и внедрения регламента формирования и размещения (актуализации) информации на порталах государственных и муниципальных услуг.</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496. </w:t>
      </w:r>
      <w:r w:rsidR="00C916D5">
        <w:rPr>
          <w:rFonts w:ascii="Times New Roman" w:hAnsi="Times New Roman"/>
          <w:sz w:val="28"/>
        </w:rPr>
        <w:t>Для создания условий активного гражданско-общественного контроля государственных расходов и инвестиций будет осуществлен переход преимущественно на программно-целевой принцип расходования бюджетных средств и принцип «открытого бюджета». Как результат, доля расходов бюджета, формируемых в рамках государственных программ, превысит 96 процентов к 2030 году, удельный вес муниципальных образований края имеющих высокое и надлежащее качество управления бюджетными финансами составит 100 процентов к 2030 году.</w:t>
      </w:r>
    </w:p>
    <w:p w:rsidR="00FB790B" w:rsidRDefault="00FB790B">
      <w:pPr>
        <w:widowControl w:val="0"/>
        <w:spacing w:after="0" w:line="240" w:lineRule="auto"/>
        <w:ind w:firstLine="709"/>
        <w:jc w:val="both"/>
        <w:rPr>
          <w:rFonts w:ascii="Times New Roman" w:hAnsi="Times New Roman"/>
          <w:sz w:val="28"/>
        </w:rPr>
      </w:pPr>
    </w:p>
    <w:p w:rsidR="00FB790B" w:rsidRPr="00A855C5" w:rsidRDefault="0095088C">
      <w:pPr>
        <w:widowControl w:val="0"/>
        <w:spacing w:after="0" w:line="240" w:lineRule="auto"/>
        <w:ind w:firstLine="709"/>
        <w:jc w:val="center"/>
        <w:outlineLvl w:val="4"/>
        <w:rPr>
          <w:rFonts w:ascii="Times New Roman" w:hAnsi="Times New Roman"/>
          <w:sz w:val="28"/>
        </w:rPr>
      </w:pPr>
      <w:r w:rsidRPr="00A855C5">
        <w:rPr>
          <w:rFonts w:ascii="Times New Roman" w:hAnsi="Times New Roman"/>
          <w:sz w:val="28"/>
        </w:rPr>
        <w:t>65</w:t>
      </w:r>
      <w:r w:rsidR="00C916D5" w:rsidRPr="00A855C5">
        <w:rPr>
          <w:rFonts w:ascii="Times New Roman" w:hAnsi="Times New Roman"/>
          <w:sz w:val="28"/>
        </w:rPr>
        <w:t>. Управление государственным и муниципальным имуществом</w:t>
      </w:r>
    </w:p>
    <w:p w:rsidR="00FB790B" w:rsidRDefault="00FB790B">
      <w:pPr>
        <w:widowControl w:val="0"/>
        <w:spacing w:after="0" w:line="240" w:lineRule="auto"/>
        <w:ind w:firstLine="709"/>
        <w:jc w:val="both"/>
        <w:rPr>
          <w:rFonts w:ascii="Times New Roman" w:hAnsi="Times New Roman"/>
          <w:sz w:val="28"/>
        </w:rPr>
      </w:pP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497. </w:t>
      </w:r>
      <w:r w:rsidR="00C916D5">
        <w:rPr>
          <w:rFonts w:ascii="Times New Roman" w:hAnsi="Times New Roman"/>
          <w:sz w:val="28"/>
        </w:rPr>
        <w:t>С целью создания условий для эффективного управления и использования имущества Камчатского края будет проводиться работа по технической инвентаризации и государственной регистрации прав собственности, актуализации государственной кадастровой стоимости земли. Ожидается, что удельный вес объектов, по которым проведена техническая инвентаризация по отношению к общему количеству объектов недвижимости, находящихся в реестре, составит 100 процентов к 2030 году.</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498. </w:t>
      </w:r>
      <w:r w:rsidR="00C916D5">
        <w:rPr>
          <w:rFonts w:ascii="Times New Roman" w:hAnsi="Times New Roman"/>
          <w:sz w:val="28"/>
        </w:rPr>
        <w:t>Будет осуществлен план мероприятий по определению площади сформированных и поставленных на кадастровый учет земельных участков. Как результат, площадь сформированных и поставленных на кадастровый учет земельных участков, составит 150 гектар к 2030 году.</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 xml:space="preserve">499. Предлагается следующая методика для </w:t>
      </w:r>
      <w:r w:rsidR="00C916D5">
        <w:rPr>
          <w:rFonts w:ascii="Times New Roman" w:hAnsi="Times New Roman"/>
          <w:sz w:val="28"/>
        </w:rPr>
        <w:t>выявления организационно-экономических проблем функционирования приоритетных сфер социально-экономического развития региона</w:t>
      </w:r>
      <w:r>
        <w:rPr>
          <w:rFonts w:ascii="Times New Roman" w:hAnsi="Times New Roman"/>
          <w:sz w:val="28"/>
        </w:rPr>
        <w:t>:</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расчет относительных отклонений текущих значений показателей второй группы (отраслевых индикаторов) от целевых значений для данного года;</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2) нахождение среднего по всем отрицательным отклонениям для каждой цели и соответствующих задач;</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выявление максимального по абсолютной величине отрицательного отклонения для каждой цели и соответствующих задач;</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выполнение хотя бы одного из условий:</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 среднее отрицательное отклонение по модулю больше 15 процентов;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б) максимальное по модулю отрицательное отклонение больше 25 процентов, свидетельствует о наличии проблемы в соответствующей сфере, требующей принятия управленческих решений.</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500. </w:t>
      </w:r>
      <w:r w:rsidR="00C916D5">
        <w:rPr>
          <w:rFonts w:ascii="Times New Roman" w:hAnsi="Times New Roman"/>
          <w:sz w:val="28"/>
        </w:rPr>
        <w:t>Алгоритм мониторинга текущих тенденций и перспектив развития в основных секторах экономики, социальной сферы и инфраструктуры региона</w:t>
      </w:r>
      <w:r>
        <w:rPr>
          <w:rFonts w:ascii="Times New Roman" w:hAnsi="Times New Roman"/>
          <w:sz w:val="28"/>
        </w:rPr>
        <w:t>.</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Мониторинг текущих тенденций проводится по двум направлениям:</w:t>
      </w:r>
    </w:p>
    <w:p w:rsidR="00C2586E" w:rsidRDefault="00C916D5" w:rsidP="00C2586E">
      <w:pPr>
        <w:widowControl w:val="0"/>
        <w:spacing w:after="0" w:line="240" w:lineRule="auto"/>
        <w:ind w:firstLine="709"/>
        <w:jc w:val="both"/>
        <w:rPr>
          <w:rFonts w:ascii="Times New Roman" w:hAnsi="Times New Roman"/>
          <w:sz w:val="28"/>
        </w:rPr>
      </w:pPr>
      <w:r>
        <w:rPr>
          <w:rFonts w:ascii="Times New Roman" w:hAnsi="Times New Roman"/>
          <w:sz w:val="28"/>
        </w:rPr>
        <w:t>1) анализ динамики изменения значений показателей по сферам социально-экономиче</w:t>
      </w:r>
      <w:r w:rsidR="00C2586E">
        <w:rPr>
          <w:rFonts w:ascii="Times New Roman" w:hAnsi="Times New Roman"/>
          <w:sz w:val="28"/>
        </w:rPr>
        <w:t>ского развития Камчатского края:</w:t>
      </w:r>
    </w:p>
    <w:p w:rsidR="00C2586E" w:rsidRDefault="00C2586E" w:rsidP="00C2586E">
      <w:pPr>
        <w:widowControl w:val="0"/>
        <w:spacing w:after="0" w:line="240" w:lineRule="auto"/>
        <w:ind w:firstLine="709"/>
        <w:jc w:val="both"/>
        <w:rPr>
          <w:rFonts w:ascii="Times New Roman" w:hAnsi="Times New Roman"/>
          <w:sz w:val="28"/>
        </w:rPr>
      </w:pPr>
      <w:r>
        <w:rPr>
          <w:rFonts w:ascii="Times New Roman" w:hAnsi="Times New Roman"/>
          <w:sz w:val="28"/>
        </w:rPr>
        <w:t>а) построение динамического ряда относительных отклонений текущих значений показателей от целевых значений по всем предшествующим годам (включая текущий год);</w:t>
      </w:r>
    </w:p>
    <w:p w:rsidR="00C2586E" w:rsidRDefault="00C2586E" w:rsidP="00C2586E">
      <w:pPr>
        <w:widowControl w:val="0"/>
        <w:spacing w:after="0" w:line="240" w:lineRule="auto"/>
        <w:ind w:firstLine="709"/>
        <w:jc w:val="both"/>
        <w:rPr>
          <w:rFonts w:ascii="Times New Roman" w:hAnsi="Times New Roman"/>
          <w:sz w:val="28"/>
        </w:rPr>
      </w:pPr>
      <w:r>
        <w:rPr>
          <w:rFonts w:ascii="Times New Roman" w:hAnsi="Times New Roman"/>
          <w:sz w:val="28"/>
        </w:rPr>
        <w:t>б) выявление тренда (неслучайная компонента динамического ряда) методами регрессионного анализа;</w:t>
      </w:r>
    </w:p>
    <w:p w:rsidR="00FB790B" w:rsidRDefault="00C2586E" w:rsidP="00C2586E">
      <w:pPr>
        <w:widowControl w:val="0"/>
        <w:spacing w:after="0" w:line="240" w:lineRule="auto"/>
        <w:ind w:firstLine="709"/>
        <w:jc w:val="both"/>
        <w:rPr>
          <w:rFonts w:ascii="Times New Roman" w:hAnsi="Times New Roman"/>
          <w:sz w:val="28"/>
        </w:rPr>
      </w:pPr>
      <w:r>
        <w:rPr>
          <w:rFonts w:ascii="Times New Roman" w:hAnsi="Times New Roman"/>
          <w:sz w:val="28"/>
        </w:rPr>
        <w:t xml:space="preserve">в) на основании анализа тренда </w:t>
      </w:r>
      <w:r w:rsidR="00675B7C">
        <w:rPr>
          <w:rFonts w:ascii="Times New Roman" w:hAnsi="Times New Roman"/>
          <w:sz w:val="28"/>
        </w:rPr>
        <w:t>–</w:t>
      </w:r>
      <w:r>
        <w:rPr>
          <w:rFonts w:ascii="Times New Roman" w:hAnsi="Times New Roman"/>
          <w:sz w:val="28"/>
        </w:rPr>
        <w:t xml:space="preserve"> скорости возрастания (убывания) </w:t>
      </w:r>
      <w:r w:rsidR="00675B7C">
        <w:rPr>
          <w:rFonts w:ascii="Times New Roman" w:hAnsi="Times New Roman"/>
          <w:sz w:val="28"/>
        </w:rPr>
        <w:t>–</w:t>
      </w:r>
      <w:r>
        <w:rPr>
          <w:rFonts w:ascii="Times New Roman" w:hAnsi="Times New Roman"/>
          <w:sz w:val="28"/>
        </w:rPr>
        <w:t xml:space="preserve"> делаются выводы о тенденциях и перспективах развития в основных секторах экономики, социальной сферы и инфраструктуры региона;</w:t>
      </w:r>
    </w:p>
    <w:p w:rsidR="003C0C22"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сравнение тенденций развития основных секторов экономики, социальной сферы и инфраструктуры Камчатского края с тенденциями развития регионов-лидеров, а также регионов, имеющих сходные климатические и социально-экономические усл</w:t>
      </w:r>
      <w:r w:rsidR="003C0C22">
        <w:rPr>
          <w:rFonts w:ascii="Times New Roman" w:hAnsi="Times New Roman"/>
          <w:sz w:val="28"/>
        </w:rPr>
        <w:t>овия, в том числе, регионов ДФО.</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а</w:t>
      </w:r>
      <w:r w:rsidR="00C916D5">
        <w:rPr>
          <w:rFonts w:ascii="Times New Roman" w:hAnsi="Times New Roman"/>
          <w:sz w:val="28"/>
        </w:rPr>
        <w:t>) для каждого из выбранных для сравнения регионов по основным показателям развития строятся динамические ряды относительных отклонений текущих значений показателей от целевых значений по всем предшествующим годам (включая текущий год);</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б</w:t>
      </w:r>
      <w:r w:rsidR="00C916D5">
        <w:rPr>
          <w:rFonts w:ascii="Times New Roman" w:hAnsi="Times New Roman"/>
          <w:sz w:val="28"/>
        </w:rPr>
        <w:t>) методами регрессионного анализа выявляются тренды для каждого построенного динамического ряда по выбранным регионам;</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в</w:t>
      </w:r>
      <w:r w:rsidR="00C916D5">
        <w:rPr>
          <w:rFonts w:ascii="Times New Roman" w:hAnsi="Times New Roman"/>
          <w:sz w:val="28"/>
        </w:rPr>
        <w:t>) сравниваются скорости возрастания (убывания) построенных трендов по основным анализируемым показателям для Камчатского края и выбранных регионов;</w:t>
      </w:r>
    </w:p>
    <w:p w:rsidR="00FB790B" w:rsidRDefault="00C2586E">
      <w:pPr>
        <w:widowControl w:val="0"/>
        <w:spacing w:after="0" w:line="240" w:lineRule="auto"/>
        <w:ind w:firstLine="709"/>
        <w:jc w:val="both"/>
        <w:rPr>
          <w:rFonts w:ascii="Times New Roman" w:hAnsi="Times New Roman"/>
          <w:sz w:val="28"/>
        </w:rPr>
      </w:pPr>
      <w:r>
        <w:rPr>
          <w:rFonts w:ascii="Times New Roman" w:hAnsi="Times New Roman"/>
          <w:sz w:val="28"/>
        </w:rPr>
        <w:t>г</w:t>
      </w:r>
      <w:r w:rsidR="00C916D5">
        <w:rPr>
          <w:rFonts w:ascii="Times New Roman" w:hAnsi="Times New Roman"/>
          <w:sz w:val="28"/>
        </w:rPr>
        <w:t>) в случае выявленных существенных различий по некоторым показателям проводится дополнительный анализ по определению причин, приведших к сложившейся ситуации.</w:t>
      </w:r>
    </w:p>
    <w:p w:rsidR="00FB790B" w:rsidRDefault="003C0C22" w:rsidP="003C0C22">
      <w:pPr>
        <w:widowControl w:val="0"/>
        <w:spacing w:after="0" w:line="240" w:lineRule="auto"/>
        <w:ind w:firstLine="709"/>
        <w:jc w:val="both"/>
        <w:rPr>
          <w:rFonts w:ascii="Times New Roman" w:hAnsi="Times New Roman"/>
          <w:sz w:val="28"/>
        </w:rPr>
      </w:pPr>
      <w:r w:rsidRPr="00C66E79">
        <w:rPr>
          <w:rFonts w:ascii="Times New Roman" w:hAnsi="Times New Roman"/>
          <w:sz w:val="28"/>
        </w:rPr>
        <w:t>501. </w:t>
      </w:r>
      <w:r w:rsidR="00C916D5" w:rsidRPr="00C66E79">
        <w:rPr>
          <w:rFonts w:ascii="Times New Roman" w:hAnsi="Times New Roman"/>
          <w:sz w:val="28"/>
        </w:rPr>
        <w:t xml:space="preserve">Оценка удовлетворенности населения и качества работы государственной и муниципальной власти </w:t>
      </w:r>
      <w:r w:rsidR="00C916D5">
        <w:rPr>
          <w:rFonts w:ascii="Times New Roman" w:hAnsi="Times New Roman"/>
          <w:sz w:val="28"/>
        </w:rPr>
        <w:t xml:space="preserve">проводится </w:t>
      </w:r>
      <w:r w:rsidR="00E50841">
        <w:rPr>
          <w:rFonts w:ascii="Times New Roman" w:hAnsi="Times New Roman"/>
          <w:sz w:val="28"/>
        </w:rPr>
        <w:t>показателям</w:t>
      </w:r>
      <w:r w:rsidR="00C66E79">
        <w:rPr>
          <w:rFonts w:ascii="Times New Roman" w:hAnsi="Times New Roman"/>
          <w:sz w:val="28"/>
        </w:rPr>
        <w:t xml:space="preserve">, </w:t>
      </w:r>
      <w:r w:rsidR="00E50841" w:rsidRPr="00C66E79">
        <w:rPr>
          <w:rFonts w:ascii="Times New Roman" w:hAnsi="Times New Roman"/>
          <w:sz w:val="28"/>
        </w:rPr>
        <w:t>представле</w:t>
      </w:r>
      <w:r w:rsidR="00C916D5" w:rsidRPr="00C66E79">
        <w:rPr>
          <w:rFonts w:ascii="Times New Roman" w:hAnsi="Times New Roman"/>
          <w:sz w:val="28"/>
        </w:rPr>
        <w:t>н</w:t>
      </w:r>
      <w:r w:rsidR="00C66E79">
        <w:rPr>
          <w:rFonts w:ascii="Times New Roman" w:hAnsi="Times New Roman"/>
          <w:sz w:val="28"/>
        </w:rPr>
        <w:t>н</w:t>
      </w:r>
      <w:r w:rsidR="00C916D5" w:rsidRPr="00C66E79">
        <w:rPr>
          <w:rFonts w:ascii="Times New Roman" w:hAnsi="Times New Roman"/>
          <w:sz w:val="28"/>
        </w:rPr>
        <w:t>ы</w:t>
      </w:r>
      <w:r w:rsidR="00C66E79">
        <w:rPr>
          <w:rFonts w:ascii="Times New Roman" w:hAnsi="Times New Roman"/>
          <w:sz w:val="28"/>
        </w:rPr>
        <w:t>м</w:t>
      </w:r>
      <w:r w:rsidR="00C916D5" w:rsidRPr="00C66E79">
        <w:rPr>
          <w:rFonts w:ascii="Times New Roman" w:hAnsi="Times New Roman"/>
          <w:sz w:val="28"/>
        </w:rPr>
        <w:t xml:space="preserve"> в </w:t>
      </w:r>
      <w:r w:rsidR="00E50841" w:rsidRPr="00C66E79">
        <w:rPr>
          <w:rFonts w:ascii="Times New Roman" w:hAnsi="Times New Roman"/>
          <w:sz w:val="28"/>
        </w:rPr>
        <w:t>Приложении 14 к Стратегии</w:t>
      </w:r>
      <w:r w:rsidR="00C916D5" w:rsidRPr="00C66E79">
        <w:rPr>
          <w:rFonts w:ascii="Times New Roman" w:hAnsi="Times New Roman"/>
          <w:sz w:val="28"/>
        </w:rPr>
        <w:t>:</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доля граждан, использующих механизм получения государственных и муниципальных услуг в электронной форме;</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lastRenderedPageBreak/>
        <w:t>2) доля граждан, удовлетворенных качеством государственных и муниципальных услуг;</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доля законодательных и нормативных актов, стратегических документов, прошедших оценку регулирующего воздействия;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доля граждан, имеющих доступ к получению государственных и муниципальных услуг по принципу «одного окна» по месту пребывания;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Анализ проводится по значениям самих показателей и по относительным отклонениям текущих значений показателей от целевых значений по приведенной выше методике.</w:t>
      </w:r>
    </w:p>
    <w:p w:rsidR="00FB790B" w:rsidRDefault="003C0C22">
      <w:pPr>
        <w:widowControl w:val="0"/>
        <w:spacing w:after="0" w:line="240" w:lineRule="auto"/>
        <w:ind w:firstLine="709"/>
        <w:jc w:val="both"/>
        <w:rPr>
          <w:rFonts w:ascii="Times New Roman" w:hAnsi="Times New Roman"/>
          <w:sz w:val="28"/>
        </w:rPr>
      </w:pPr>
      <w:r>
        <w:rPr>
          <w:rFonts w:ascii="Times New Roman" w:hAnsi="Times New Roman"/>
          <w:sz w:val="28"/>
        </w:rPr>
        <w:t xml:space="preserve">502. </w:t>
      </w:r>
      <w:r w:rsidR="00C916D5">
        <w:rPr>
          <w:rFonts w:ascii="Times New Roman" w:hAnsi="Times New Roman"/>
          <w:sz w:val="28"/>
        </w:rPr>
        <w:t>Возможности функционирования существующих государственных институтов и потенциал их рационализации определяются эффективностью использования управленческих ресурсов и структур в рамках административной реформы, определяющей правомерность использования инструментов эффективного государственного управления в рамках государственных программ и административных регламентов.</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Показателями в данном контексте выступают: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интегральный показатель оценки эффективности органов исполнительной власти субъекта Российской Федерации;</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коэффициент регламентации государственных услуг, процент;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3) доступность государственных услуг, процент;</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4) отклонение фактического времени предоставления государственных услуг от указанного в регламенте, процент.</w:t>
      </w:r>
    </w:p>
    <w:p w:rsidR="00FB790B" w:rsidRDefault="003C0C22">
      <w:pPr>
        <w:widowControl w:val="0"/>
        <w:spacing w:after="0" w:line="240" w:lineRule="auto"/>
        <w:ind w:firstLine="709"/>
        <w:jc w:val="both"/>
        <w:rPr>
          <w:rFonts w:ascii="Times New Roman" w:hAnsi="Times New Roman"/>
          <w:sz w:val="28"/>
        </w:rPr>
      </w:pPr>
      <w:r>
        <w:rPr>
          <w:rFonts w:ascii="Times New Roman" w:hAnsi="Times New Roman"/>
          <w:sz w:val="28"/>
        </w:rPr>
        <w:t>503. </w:t>
      </w:r>
      <w:r w:rsidR="00C916D5">
        <w:rPr>
          <w:rFonts w:ascii="Times New Roman" w:hAnsi="Times New Roman"/>
          <w:sz w:val="28"/>
        </w:rPr>
        <w:t>Показателями функционирования общественных институтов являются: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1) количество действующих в регионе общественных институтов на 1000 человек населения;</w:t>
      </w:r>
    </w:p>
    <w:p w:rsidR="00FB790B" w:rsidRDefault="00C916D5">
      <w:pPr>
        <w:widowControl w:val="0"/>
        <w:spacing w:after="0" w:line="240" w:lineRule="auto"/>
        <w:ind w:firstLine="709"/>
        <w:jc w:val="both"/>
        <w:rPr>
          <w:rFonts w:ascii="Times New Roman" w:hAnsi="Times New Roman"/>
          <w:sz w:val="28"/>
        </w:rPr>
      </w:pPr>
      <w:r>
        <w:rPr>
          <w:rFonts w:ascii="Times New Roman" w:hAnsi="Times New Roman"/>
          <w:sz w:val="28"/>
        </w:rPr>
        <w:t>2) средняя продолжительность функционирования общественных институтов.</w:t>
      </w:r>
    </w:p>
    <w:p w:rsidR="00FB790B" w:rsidRDefault="00FB790B">
      <w:pPr>
        <w:widowControl w:val="0"/>
        <w:spacing w:after="0" w:line="240" w:lineRule="auto"/>
        <w:jc w:val="both"/>
        <w:rPr>
          <w:rFonts w:ascii="Times New Roman" w:hAnsi="Times New Roman"/>
          <w:sz w:val="28"/>
        </w:rPr>
      </w:pPr>
    </w:p>
    <w:p w:rsidR="00221B0D" w:rsidRDefault="00221B0D" w:rsidP="00221B0D">
      <w:pPr>
        <w:rPr>
          <w:rFonts w:ascii="Times New Roman" w:hAnsi="Times New Roman"/>
          <w:sz w:val="28"/>
        </w:rPr>
        <w:sectPr w:rsidR="00221B0D" w:rsidSect="00B842D0">
          <w:pgSz w:w="11905" w:h="16838" w:code="9"/>
          <w:pgMar w:top="1134" w:right="850" w:bottom="1134" w:left="1701" w:header="709" w:footer="0" w:gutter="0"/>
          <w:cols w:space="720"/>
          <w:docGrid w:linePitch="299"/>
        </w:sectPr>
      </w:pPr>
    </w:p>
    <w:p w:rsidR="00E8507B" w:rsidRPr="00E8507B" w:rsidRDefault="00E8507B" w:rsidP="00E068DE">
      <w:pPr>
        <w:ind w:left="10773"/>
        <w:jc w:val="both"/>
        <w:rPr>
          <w:rFonts w:ascii="Times New Roman" w:hAnsi="Times New Roman"/>
          <w:sz w:val="28"/>
        </w:rPr>
      </w:pPr>
      <w:r>
        <w:rPr>
          <w:rFonts w:ascii="Times New Roman" w:hAnsi="Times New Roman"/>
          <w:sz w:val="28"/>
        </w:rPr>
        <w:lastRenderedPageBreak/>
        <w:t>Приложение 1</w:t>
      </w:r>
      <w:r w:rsidR="00E068DE">
        <w:rPr>
          <w:rFonts w:ascii="Times New Roman" w:hAnsi="Times New Roman"/>
          <w:sz w:val="28"/>
        </w:rPr>
        <w:t xml:space="preserve"> </w:t>
      </w:r>
      <w:r>
        <w:rPr>
          <w:rFonts w:ascii="Times New Roman" w:hAnsi="Times New Roman"/>
          <w:sz w:val="28"/>
        </w:rPr>
        <w:t xml:space="preserve">к Стратегии </w:t>
      </w:r>
    </w:p>
    <w:p w:rsidR="00221B0D" w:rsidRPr="00ED7842" w:rsidRDefault="00ED7842" w:rsidP="00221B0D">
      <w:pPr>
        <w:jc w:val="center"/>
        <w:rPr>
          <w:rFonts w:ascii="Times New Roman" w:hAnsi="Times New Roman"/>
          <w:sz w:val="28"/>
          <w:szCs w:val="28"/>
        </w:rPr>
      </w:pPr>
      <w:r w:rsidRPr="00ED7842">
        <w:rPr>
          <w:rFonts w:ascii="Times New Roman" w:hAnsi="Times New Roman"/>
          <w:sz w:val="28"/>
          <w:szCs w:val="28"/>
        </w:rPr>
        <w:t>Основные</w:t>
      </w:r>
      <w:r w:rsidR="00B37995">
        <w:rPr>
          <w:rFonts w:ascii="Times New Roman" w:hAnsi="Times New Roman"/>
          <w:sz w:val="28"/>
          <w:szCs w:val="28"/>
        </w:rPr>
        <w:t xml:space="preserve"> макроэкономические показатели К</w:t>
      </w:r>
      <w:r w:rsidRPr="00ED7842">
        <w:rPr>
          <w:rFonts w:ascii="Times New Roman" w:hAnsi="Times New Roman"/>
          <w:sz w:val="28"/>
          <w:szCs w:val="28"/>
        </w:rPr>
        <w:t>амчатского края</w:t>
      </w:r>
    </w:p>
    <w:tbl>
      <w:tblPr>
        <w:tblW w:w="14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3"/>
        <w:gridCol w:w="4301"/>
        <w:gridCol w:w="1095"/>
        <w:gridCol w:w="1096"/>
        <w:gridCol w:w="1096"/>
        <w:gridCol w:w="1096"/>
        <w:gridCol w:w="1096"/>
        <w:gridCol w:w="1096"/>
        <w:gridCol w:w="1096"/>
        <w:gridCol w:w="1096"/>
        <w:gridCol w:w="1096"/>
      </w:tblGrid>
      <w:tr w:rsidR="00ED7842" w:rsidRPr="00ED7842" w:rsidTr="00025079">
        <w:trPr>
          <w:trHeight w:val="572"/>
        </w:trPr>
        <w:tc>
          <w:tcPr>
            <w:tcW w:w="563" w:type="dxa"/>
          </w:tcPr>
          <w:p w:rsid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w:t>
            </w:r>
          </w:p>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п/п</w:t>
            </w:r>
          </w:p>
        </w:tc>
        <w:tc>
          <w:tcPr>
            <w:tcW w:w="4301" w:type="dxa"/>
          </w:tcPr>
          <w:p w:rsidR="00ED7842" w:rsidRPr="00ED7842" w:rsidRDefault="00ED7842" w:rsidP="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Макроэкономические</w:t>
            </w:r>
            <w:r>
              <w:rPr>
                <w:rFonts w:ascii="Times New Roman" w:hAnsi="Times New Roman"/>
                <w:sz w:val="24"/>
                <w:szCs w:val="24"/>
              </w:rPr>
              <w:t xml:space="preserve"> </w:t>
            </w:r>
            <w:r w:rsidRPr="00ED7842">
              <w:rPr>
                <w:rFonts w:ascii="Times New Roman" w:hAnsi="Times New Roman"/>
                <w:sz w:val="24"/>
                <w:szCs w:val="24"/>
              </w:rPr>
              <w:t>показатели</w:t>
            </w:r>
          </w:p>
        </w:tc>
        <w:tc>
          <w:tcPr>
            <w:tcW w:w="1095"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2007</w:t>
            </w:r>
            <w:r w:rsidR="00025079">
              <w:rPr>
                <w:rFonts w:ascii="Times New Roman" w:hAnsi="Times New Roman"/>
                <w:sz w:val="24"/>
                <w:szCs w:val="24"/>
              </w:rPr>
              <w:t xml:space="preserve"> год</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2008</w:t>
            </w:r>
            <w:r w:rsidR="00025079">
              <w:rPr>
                <w:rFonts w:ascii="Times New Roman" w:hAnsi="Times New Roman"/>
                <w:sz w:val="24"/>
                <w:szCs w:val="24"/>
              </w:rPr>
              <w:t xml:space="preserve"> год</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2009</w:t>
            </w:r>
            <w:r w:rsidR="00025079">
              <w:rPr>
                <w:rFonts w:ascii="Times New Roman" w:hAnsi="Times New Roman"/>
                <w:sz w:val="24"/>
                <w:szCs w:val="24"/>
              </w:rPr>
              <w:t xml:space="preserve"> год</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2010</w:t>
            </w:r>
            <w:r w:rsidR="00025079">
              <w:rPr>
                <w:rFonts w:ascii="Times New Roman" w:hAnsi="Times New Roman"/>
                <w:sz w:val="24"/>
                <w:szCs w:val="24"/>
              </w:rPr>
              <w:t xml:space="preserve"> год</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2011</w:t>
            </w:r>
            <w:r w:rsidR="00025079">
              <w:rPr>
                <w:rFonts w:ascii="Times New Roman" w:hAnsi="Times New Roman"/>
                <w:sz w:val="24"/>
                <w:szCs w:val="24"/>
              </w:rPr>
              <w:t xml:space="preserve"> год</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2012</w:t>
            </w:r>
            <w:r w:rsidR="00025079">
              <w:rPr>
                <w:rFonts w:ascii="Times New Roman" w:hAnsi="Times New Roman"/>
                <w:sz w:val="24"/>
                <w:szCs w:val="24"/>
              </w:rPr>
              <w:t xml:space="preserve"> год</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2013</w:t>
            </w:r>
            <w:r w:rsidR="00025079">
              <w:rPr>
                <w:rFonts w:ascii="Times New Roman" w:hAnsi="Times New Roman"/>
                <w:sz w:val="24"/>
                <w:szCs w:val="24"/>
              </w:rPr>
              <w:t xml:space="preserve"> год</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2014</w:t>
            </w:r>
            <w:r w:rsidR="00025079">
              <w:rPr>
                <w:rFonts w:ascii="Times New Roman" w:hAnsi="Times New Roman"/>
                <w:sz w:val="24"/>
                <w:szCs w:val="24"/>
              </w:rPr>
              <w:t xml:space="preserve"> год</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2015</w:t>
            </w:r>
            <w:r w:rsidR="00025079">
              <w:rPr>
                <w:rFonts w:ascii="Times New Roman" w:hAnsi="Times New Roman"/>
                <w:sz w:val="24"/>
                <w:szCs w:val="24"/>
              </w:rPr>
              <w:t xml:space="preserve"> год</w:t>
            </w:r>
          </w:p>
        </w:tc>
      </w:tr>
    </w:tbl>
    <w:p w:rsidR="00025079" w:rsidRPr="00025079" w:rsidRDefault="00025079" w:rsidP="00025079">
      <w:pPr>
        <w:spacing w:after="0"/>
        <w:rPr>
          <w:sz w:val="2"/>
          <w:szCs w:val="2"/>
        </w:rPr>
      </w:pPr>
    </w:p>
    <w:tbl>
      <w:tblPr>
        <w:tblW w:w="14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3"/>
        <w:gridCol w:w="4301"/>
        <w:gridCol w:w="1095"/>
        <w:gridCol w:w="1096"/>
        <w:gridCol w:w="1096"/>
        <w:gridCol w:w="1096"/>
        <w:gridCol w:w="1096"/>
        <w:gridCol w:w="1096"/>
        <w:gridCol w:w="1096"/>
        <w:gridCol w:w="1096"/>
        <w:gridCol w:w="1096"/>
      </w:tblGrid>
      <w:tr w:rsidR="00ED7842" w:rsidRPr="00ED7842" w:rsidTr="00025079">
        <w:trPr>
          <w:trHeight w:val="268"/>
          <w:tblHeader/>
        </w:trPr>
        <w:tc>
          <w:tcPr>
            <w:tcW w:w="563" w:type="dxa"/>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1</w:t>
            </w:r>
          </w:p>
        </w:tc>
        <w:tc>
          <w:tcPr>
            <w:tcW w:w="4301" w:type="dxa"/>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2</w:t>
            </w:r>
          </w:p>
        </w:tc>
        <w:tc>
          <w:tcPr>
            <w:tcW w:w="1095" w:type="dxa"/>
            <w:vAlign w:val="center"/>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3</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4</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5</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6</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7</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8</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9</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10</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11</w:t>
            </w:r>
          </w:p>
        </w:tc>
      </w:tr>
      <w:tr w:rsidR="00ED7842" w:rsidRPr="00ED7842" w:rsidTr="00592A82">
        <w:trPr>
          <w:trHeight w:val="393"/>
        </w:trPr>
        <w:tc>
          <w:tcPr>
            <w:tcW w:w="563" w:type="dxa"/>
          </w:tcPr>
          <w:p w:rsidR="00ED7842" w:rsidRPr="00ED7842" w:rsidRDefault="00ED7842" w:rsidP="00592A82">
            <w:pPr>
              <w:widowControl w:val="0"/>
              <w:spacing w:after="0" w:line="240" w:lineRule="auto"/>
              <w:jc w:val="center"/>
              <w:rPr>
                <w:rFonts w:ascii="Times New Roman" w:hAnsi="Times New Roman"/>
                <w:sz w:val="24"/>
                <w:szCs w:val="24"/>
              </w:rPr>
            </w:pPr>
            <w:r>
              <w:rPr>
                <w:rFonts w:ascii="Times New Roman" w:hAnsi="Times New Roman"/>
                <w:sz w:val="24"/>
                <w:szCs w:val="24"/>
              </w:rPr>
              <w:t>1.</w:t>
            </w:r>
          </w:p>
        </w:tc>
        <w:tc>
          <w:tcPr>
            <w:tcW w:w="4301" w:type="dxa"/>
          </w:tcPr>
          <w:p w:rsidR="00ED7842" w:rsidRPr="00ED7842" w:rsidRDefault="00ED7842" w:rsidP="00592A82">
            <w:pPr>
              <w:widowControl w:val="0"/>
              <w:spacing w:after="0" w:line="240" w:lineRule="auto"/>
              <w:rPr>
                <w:rFonts w:ascii="Times New Roman" w:hAnsi="Times New Roman"/>
                <w:sz w:val="24"/>
                <w:szCs w:val="24"/>
              </w:rPr>
            </w:pPr>
            <w:r w:rsidRPr="00ED7842">
              <w:rPr>
                <w:rFonts w:ascii="Times New Roman" w:hAnsi="Times New Roman"/>
                <w:sz w:val="24"/>
                <w:szCs w:val="24"/>
              </w:rPr>
              <w:t>Валовой</w:t>
            </w:r>
            <w:r>
              <w:rPr>
                <w:rFonts w:ascii="Times New Roman" w:hAnsi="Times New Roman"/>
                <w:sz w:val="24"/>
                <w:szCs w:val="24"/>
              </w:rPr>
              <w:t xml:space="preserve"> </w:t>
            </w:r>
            <w:r w:rsidRPr="00ED7842">
              <w:rPr>
                <w:rFonts w:ascii="Times New Roman" w:hAnsi="Times New Roman"/>
                <w:sz w:val="24"/>
                <w:szCs w:val="24"/>
              </w:rPr>
              <w:t>региональный</w:t>
            </w:r>
            <w:r>
              <w:rPr>
                <w:rFonts w:ascii="Times New Roman" w:hAnsi="Times New Roman"/>
                <w:sz w:val="24"/>
                <w:szCs w:val="24"/>
              </w:rPr>
              <w:t xml:space="preserve"> </w:t>
            </w:r>
            <w:r w:rsidRPr="00ED7842">
              <w:rPr>
                <w:rFonts w:ascii="Times New Roman" w:hAnsi="Times New Roman"/>
                <w:sz w:val="24"/>
                <w:szCs w:val="24"/>
              </w:rPr>
              <w:t>продукт, млн руб.</w:t>
            </w:r>
          </w:p>
        </w:tc>
        <w:tc>
          <w:tcPr>
            <w:tcW w:w="1095" w:type="dxa"/>
            <w:vAlign w:val="center"/>
          </w:tcPr>
          <w:p w:rsidR="00ED7842" w:rsidRPr="00ED7842" w:rsidRDefault="00ED7842" w:rsidP="00592A8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66</w:t>
            </w:r>
            <w:r w:rsidR="00025079">
              <w:rPr>
                <w:rFonts w:ascii="Times New Roman" w:hAnsi="Times New Roman"/>
                <w:sz w:val="24"/>
                <w:szCs w:val="24"/>
              </w:rPr>
              <w:t> </w:t>
            </w:r>
            <w:r w:rsidRPr="00ED7842">
              <w:rPr>
                <w:rFonts w:ascii="Times New Roman" w:hAnsi="Times New Roman"/>
                <w:sz w:val="24"/>
                <w:szCs w:val="24"/>
              </w:rPr>
              <w:t>076,8</w:t>
            </w:r>
          </w:p>
        </w:tc>
        <w:tc>
          <w:tcPr>
            <w:tcW w:w="1096" w:type="dxa"/>
            <w:vAlign w:val="center"/>
          </w:tcPr>
          <w:p w:rsidR="00ED7842" w:rsidRPr="00ED7842" w:rsidRDefault="00ED7842" w:rsidP="00592A8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77</w:t>
            </w:r>
            <w:r w:rsidR="00025079">
              <w:rPr>
                <w:rFonts w:ascii="Times New Roman" w:hAnsi="Times New Roman"/>
                <w:sz w:val="24"/>
                <w:szCs w:val="24"/>
              </w:rPr>
              <w:t> </w:t>
            </w:r>
            <w:r w:rsidRPr="00ED7842">
              <w:rPr>
                <w:rFonts w:ascii="Times New Roman" w:hAnsi="Times New Roman"/>
                <w:sz w:val="24"/>
                <w:szCs w:val="24"/>
              </w:rPr>
              <w:t>854,3</w:t>
            </w:r>
          </w:p>
        </w:tc>
        <w:tc>
          <w:tcPr>
            <w:tcW w:w="1096" w:type="dxa"/>
            <w:vAlign w:val="center"/>
          </w:tcPr>
          <w:p w:rsidR="00ED7842" w:rsidRPr="00ED7842" w:rsidRDefault="00ED7842" w:rsidP="00592A8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94</w:t>
            </w:r>
            <w:r w:rsidR="00025079">
              <w:rPr>
                <w:rFonts w:ascii="Times New Roman" w:hAnsi="Times New Roman"/>
                <w:sz w:val="24"/>
                <w:szCs w:val="24"/>
              </w:rPr>
              <w:t> </w:t>
            </w:r>
            <w:r w:rsidRPr="00ED7842">
              <w:rPr>
                <w:rFonts w:ascii="Times New Roman" w:hAnsi="Times New Roman"/>
                <w:sz w:val="24"/>
                <w:szCs w:val="24"/>
              </w:rPr>
              <w:t>643,2</w:t>
            </w:r>
          </w:p>
        </w:tc>
        <w:tc>
          <w:tcPr>
            <w:tcW w:w="1096" w:type="dxa"/>
            <w:vAlign w:val="center"/>
          </w:tcPr>
          <w:p w:rsidR="00ED7842" w:rsidRPr="00ED7842" w:rsidRDefault="00ED7842" w:rsidP="00592A8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103</w:t>
            </w:r>
            <w:r w:rsidR="00025079">
              <w:rPr>
                <w:rFonts w:ascii="Times New Roman" w:hAnsi="Times New Roman"/>
                <w:sz w:val="24"/>
                <w:szCs w:val="24"/>
              </w:rPr>
              <w:t> </w:t>
            </w:r>
            <w:r w:rsidRPr="00ED7842">
              <w:rPr>
                <w:rFonts w:ascii="Times New Roman" w:hAnsi="Times New Roman"/>
                <w:sz w:val="24"/>
                <w:szCs w:val="24"/>
              </w:rPr>
              <w:t>123,2</w:t>
            </w:r>
          </w:p>
        </w:tc>
        <w:tc>
          <w:tcPr>
            <w:tcW w:w="1096" w:type="dxa"/>
            <w:vAlign w:val="center"/>
          </w:tcPr>
          <w:p w:rsidR="00ED7842" w:rsidRPr="00ED7842" w:rsidRDefault="00ED7842" w:rsidP="00592A8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114</w:t>
            </w:r>
            <w:r w:rsidR="00025079">
              <w:rPr>
                <w:rFonts w:ascii="Times New Roman" w:hAnsi="Times New Roman"/>
                <w:sz w:val="24"/>
                <w:szCs w:val="24"/>
              </w:rPr>
              <w:t> </w:t>
            </w:r>
            <w:r w:rsidRPr="00ED7842">
              <w:rPr>
                <w:rFonts w:ascii="Times New Roman" w:hAnsi="Times New Roman"/>
                <w:sz w:val="24"/>
                <w:szCs w:val="24"/>
              </w:rPr>
              <w:t>375,9</w:t>
            </w:r>
          </w:p>
        </w:tc>
        <w:tc>
          <w:tcPr>
            <w:tcW w:w="1096" w:type="dxa"/>
            <w:vAlign w:val="center"/>
          </w:tcPr>
          <w:p w:rsidR="00ED7842" w:rsidRPr="00ED7842" w:rsidRDefault="00ED7842" w:rsidP="00592A8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127</w:t>
            </w:r>
            <w:r w:rsidR="00025079">
              <w:rPr>
                <w:rFonts w:ascii="Times New Roman" w:hAnsi="Times New Roman"/>
                <w:sz w:val="24"/>
                <w:szCs w:val="24"/>
              </w:rPr>
              <w:t> </w:t>
            </w:r>
            <w:r w:rsidRPr="00ED7842">
              <w:rPr>
                <w:rFonts w:ascii="Times New Roman" w:hAnsi="Times New Roman"/>
                <w:sz w:val="24"/>
                <w:szCs w:val="24"/>
              </w:rPr>
              <w:t>412,7</w:t>
            </w:r>
          </w:p>
        </w:tc>
        <w:tc>
          <w:tcPr>
            <w:tcW w:w="1096" w:type="dxa"/>
            <w:vAlign w:val="center"/>
          </w:tcPr>
          <w:p w:rsidR="00ED7842" w:rsidRPr="00ED7842" w:rsidRDefault="00ED7842" w:rsidP="00592A8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133</w:t>
            </w:r>
            <w:r w:rsidR="00025079">
              <w:rPr>
                <w:rFonts w:ascii="Times New Roman" w:hAnsi="Times New Roman"/>
                <w:sz w:val="24"/>
                <w:szCs w:val="24"/>
              </w:rPr>
              <w:t> </w:t>
            </w:r>
            <w:r w:rsidRPr="00ED7842">
              <w:rPr>
                <w:rFonts w:ascii="Times New Roman" w:hAnsi="Times New Roman"/>
                <w:sz w:val="24"/>
                <w:szCs w:val="24"/>
              </w:rPr>
              <w:t>364,0</w:t>
            </w:r>
          </w:p>
        </w:tc>
        <w:tc>
          <w:tcPr>
            <w:tcW w:w="1096" w:type="dxa"/>
            <w:vAlign w:val="center"/>
          </w:tcPr>
          <w:p w:rsidR="00ED7842" w:rsidRPr="00ED7842" w:rsidRDefault="00ED7842" w:rsidP="00592A8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145</w:t>
            </w:r>
            <w:r w:rsidR="00592A82">
              <w:rPr>
                <w:rFonts w:ascii="Times New Roman" w:hAnsi="Times New Roman"/>
                <w:sz w:val="24"/>
                <w:szCs w:val="24"/>
              </w:rPr>
              <w:t> 761,3</w:t>
            </w:r>
          </w:p>
        </w:tc>
        <w:tc>
          <w:tcPr>
            <w:tcW w:w="1096" w:type="dxa"/>
            <w:vAlign w:val="center"/>
          </w:tcPr>
          <w:p w:rsidR="00ED7842" w:rsidRPr="00592A82" w:rsidRDefault="00025079" w:rsidP="00592A82">
            <w:pPr>
              <w:widowControl w:val="0"/>
              <w:spacing w:after="0" w:line="240" w:lineRule="auto"/>
              <w:jc w:val="center"/>
              <w:rPr>
                <w:rFonts w:ascii="Times New Roman" w:hAnsi="Times New Roman"/>
                <w:sz w:val="24"/>
                <w:szCs w:val="24"/>
              </w:rPr>
            </w:pPr>
            <w:r w:rsidRPr="00592A82">
              <w:rPr>
                <w:rFonts w:ascii="Times New Roman" w:hAnsi="Times New Roman"/>
                <w:sz w:val="24"/>
                <w:szCs w:val="24"/>
              </w:rPr>
              <w:t>1</w:t>
            </w:r>
            <w:r w:rsidR="00592A82" w:rsidRPr="00592A82">
              <w:rPr>
                <w:rFonts w:ascii="Times New Roman" w:hAnsi="Times New Roman"/>
                <w:sz w:val="24"/>
                <w:szCs w:val="24"/>
              </w:rPr>
              <w:t>75 404,8</w:t>
            </w:r>
          </w:p>
        </w:tc>
      </w:tr>
      <w:tr w:rsidR="00ED7842" w:rsidRPr="00ED7842" w:rsidTr="00592A82">
        <w:trPr>
          <w:trHeight w:val="617"/>
        </w:trPr>
        <w:tc>
          <w:tcPr>
            <w:tcW w:w="563" w:type="dxa"/>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2.</w:t>
            </w:r>
          </w:p>
        </w:tc>
        <w:tc>
          <w:tcPr>
            <w:tcW w:w="4301" w:type="dxa"/>
          </w:tcPr>
          <w:p w:rsidR="00ED7842" w:rsidRPr="00ED7842" w:rsidRDefault="00ED7842" w:rsidP="00ED7842">
            <w:pPr>
              <w:widowControl w:val="0"/>
              <w:spacing w:after="0" w:line="240" w:lineRule="auto"/>
              <w:rPr>
                <w:rFonts w:ascii="Times New Roman" w:hAnsi="Times New Roman"/>
                <w:sz w:val="24"/>
                <w:szCs w:val="24"/>
              </w:rPr>
            </w:pPr>
            <w:r w:rsidRPr="00ED7842">
              <w:rPr>
                <w:rFonts w:ascii="Times New Roman" w:hAnsi="Times New Roman"/>
                <w:sz w:val="24"/>
                <w:szCs w:val="24"/>
              </w:rPr>
              <w:t>Индекс физического</w:t>
            </w:r>
            <w:r>
              <w:rPr>
                <w:rFonts w:ascii="Times New Roman" w:hAnsi="Times New Roman"/>
                <w:sz w:val="24"/>
                <w:szCs w:val="24"/>
              </w:rPr>
              <w:t xml:space="preserve"> </w:t>
            </w:r>
            <w:r w:rsidRPr="00ED7842">
              <w:rPr>
                <w:rFonts w:ascii="Times New Roman" w:hAnsi="Times New Roman"/>
                <w:sz w:val="24"/>
                <w:szCs w:val="24"/>
              </w:rPr>
              <w:t>объема валового</w:t>
            </w:r>
            <w:r>
              <w:rPr>
                <w:rFonts w:ascii="Times New Roman" w:hAnsi="Times New Roman"/>
                <w:sz w:val="24"/>
                <w:szCs w:val="24"/>
              </w:rPr>
              <w:t xml:space="preserve"> </w:t>
            </w:r>
            <w:r w:rsidRPr="00ED7842">
              <w:rPr>
                <w:rFonts w:ascii="Times New Roman" w:hAnsi="Times New Roman"/>
                <w:sz w:val="24"/>
                <w:szCs w:val="24"/>
              </w:rPr>
              <w:t>регионального</w:t>
            </w:r>
            <w:r>
              <w:rPr>
                <w:rFonts w:ascii="Times New Roman" w:hAnsi="Times New Roman"/>
                <w:sz w:val="24"/>
                <w:szCs w:val="24"/>
              </w:rPr>
              <w:t xml:space="preserve"> </w:t>
            </w:r>
            <w:r w:rsidRPr="00ED7842">
              <w:rPr>
                <w:rFonts w:ascii="Times New Roman" w:hAnsi="Times New Roman"/>
                <w:sz w:val="24"/>
                <w:szCs w:val="24"/>
              </w:rPr>
              <w:t>продукта, % к</w:t>
            </w:r>
            <w:r>
              <w:rPr>
                <w:rFonts w:ascii="Times New Roman" w:hAnsi="Times New Roman"/>
                <w:sz w:val="24"/>
                <w:szCs w:val="24"/>
              </w:rPr>
              <w:t xml:space="preserve"> </w:t>
            </w:r>
            <w:r w:rsidRPr="00ED7842">
              <w:rPr>
                <w:rFonts w:ascii="Times New Roman" w:hAnsi="Times New Roman"/>
                <w:sz w:val="24"/>
                <w:szCs w:val="24"/>
              </w:rPr>
              <w:t>предыдущему году</w:t>
            </w:r>
          </w:p>
        </w:tc>
        <w:tc>
          <w:tcPr>
            <w:tcW w:w="1095"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105,8</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104,2</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105,2</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99,5</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103,5</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102,2</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99,5</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100,9</w:t>
            </w:r>
          </w:p>
        </w:tc>
        <w:tc>
          <w:tcPr>
            <w:tcW w:w="1096" w:type="dxa"/>
            <w:vAlign w:val="center"/>
          </w:tcPr>
          <w:p w:rsidR="00ED7842" w:rsidRPr="00592A82" w:rsidRDefault="00592A82" w:rsidP="00592A82">
            <w:pPr>
              <w:widowControl w:val="0"/>
              <w:spacing w:after="0" w:line="240" w:lineRule="auto"/>
              <w:jc w:val="center"/>
              <w:rPr>
                <w:rFonts w:ascii="Times New Roman" w:hAnsi="Times New Roman"/>
                <w:sz w:val="24"/>
                <w:szCs w:val="24"/>
              </w:rPr>
            </w:pPr>
            <w:r>
              <w:rPr>
                <w:rFonts w:ascii="Times New Roman" w:hAnsi="Times New Roman"/>
                <w:sz w:val="24"/>
                <w:szCs w:val="24"/>
              </w:rPr>
              <w:t>101,9</w:t>
            </w:r>
          </w:p>
        </w:tc>
      </w:tr>
      <w:tr w:rsidR="00ED7842" w:rsidRPr="00ED7842" w:rsidTr="00025079">
        <w:trPr>
          <w:trHeight w:val="821"/>
        </w:trPr>
        <w:tc>
          <w:tcPr>
            <w:tcW w:w="563" w:type="dxa"/>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3.</w:t>
            </w:r>
          </w:p>
        </w:tc>
        <w:tc>
          <w:tcPr>
            <w:tcW w:w="4301" w:type="dxa"/>
          </w:tcPr>
          <w:p w:rsidR="00ED7842" w:rsidRPr="00ED7842" w:rsidRDefault="00ED7842" w:rsidP="00ED7842">
            <w:pPr>
              <w:widowControl w:val="0"/>
              <w:spacing w:after="0" w:line="240" w:lineRule="auto"/>
              <w:rPr>
                <w:rFonts w:ascii="Times New Roman" w:hAnsi="Times New Roman"/>
                <w:sz w:val="24"/>
                <w:szCs w:val="24"/>
              </w:rPr>
            </w:pPr>
            <w:r w:rsidRPr="00ED7842">
              <w:rPr>
                <w:rFonts w:ascii="Times New Roman" w:hAnsi="Times New Roman"/>
                <w:sz w:val="24"/>
                <w:szCs w:val="24"/>
              </w:rPr>
              <w:t>Валовой</w:t>
            </w:r>
            <w:r>
              <w:rPr>
                <w:rFonts w:ascii="Times New Roman" w:hAnsi="Times New Roman"/>
                <w:sz w:val="24"/>
                <w:szCs w:val="24"/>
              </w:rPr>
              <w:t xml:space="preserve"> </w:t>
            </w:r>
            <w:r w:rsidRPr="00ED7842">
              <w:rPr>
                <w:rFonts w:ascii="Times New Roman" w:hAnsi="Times New Roman"/>
                <w:sz w:val="24"/>
                <w:szCs w:val="24"/>
              </w:rPr>
              <w:t>региональный продукт на душу населения, руб.</w:t>
            </w:r>
          </w:p>
        </w:tc>
        <w:tc>
          <w:tcPr>
            <w:tcW w:w="1095" w:type="dxa"/>
            <w:vAlign w:val="center"/>
          </w:tcPr>
          <w:p w:rsidR="00ED7842" w:rsidRPr="00ED7842" w:rsidRDefault="00025079">
            <w:pPr>
              <w:widowControl w:val="0"/>
              <w:spacing w:after="0" w:line="240" w:lineRule="auto"/>
              <w:jc w:val="right"/>
              <w:rPr>
                <w:rFonts w:ascii="Times New Roman" w:hAnsi="Times New Roman"/>
                <w:sz w:val="24"/>
                <w:szCs w:val="24"/>
              </w:rPr>
            </w:pPr>
            <w:r>
              <w:rPr>
                <w:rFonts w:ascii="Times New Roman" w:hAnsi="Times New Roman"/>
                <w:sz w:val="24"/>
                <w:szCs w:val="24"/>
              </w:rPr>
              <w:t>200 </w:t>
            </w:r>
            <w:r w:rsidR="00ED7842" w:rsidRPr="00ED7842">
              <w:rPr>
                <w:rFonts w:ascii="Times New Roman" w:hAnsi="Times New Roman"/>
                <w:sz w:val="24"/>
                <w:szCs w:val="24"/>
              </w:rPr>
              <w:t>610,1</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238 </w:t>
            </w:r>
            <w:r w:rsidR="00ED7842" w:rsidRPr="00ED7842">
              <w:rPr>
                <w:rFonts w:ascii="Times New Roman" w:hAnsi="Times New Roman"/>
                <w:sz w:val="24"/>
                <w:szCs w:val="24"/>
              </w:rPr>
              <w:t>404,5</w:t>
            </w:r>
          </w:p>
        </w:tc>
        <w:tc>
          <w:tcPr>
            <w:tcW w:w="1096" w:type="dxa"/>
            <w:vAlign w:val="center"/>
          </w:tcPr>
          <w:p w:rsidR="00ED7842" w:rsidRPr="00ED7842" w:rsidRDefault="00025079">
            <w:pPr>
              <w:widowControl w:val="0"/>
              <w:spacing w:after="0" w:line="240" w:lineRule="auto"/>
              <w:jc w:val="right"/>
              <w:rPr>
                <w:rFonts w:ascii="Times New Roman" w:hAnsi="Times New Roman"/>
                <w:sz w:val="24"/>
                <w:szCs w:val="24"/>
              </w:rPr>
            </w:pPr>
            <w:r>
              <w:rPr>
                <w:rFonts w:ascii="Times New Roman" w:hAnsi="Times New Roman"/>
                <w:sz w:val="24"/>
                <w:szCs w:val="24"/>
              </w:rPr>
              <w:t>291 953,1</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319 </w:t>
            </w:r>
            <w:r w:rsidR="00ED7842" w:rsidRPr="00ED7842">
              <w:rPr>
                <w:rFonts w:ascii="Times New Roman" w:hAnsi="Times New Roman"/>
                <w:sz w:val="24"/>
                <w:szCs w:val="24"/>
              </w:rPr>
              <w:t>849,2</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356 </w:t>
            </w:r>
            <w:r w:rsidR="00ED7842" w:rsidRPr="00ED7842">
              <w:rPr>
                <w:rFonts w:ascii="Times New Roman" w:hAnsi="Times New Roman"/>
                <w:sz w:val="24"/>
                <w:szCs w:val="24"/>
              </w:rPr>
              <w:t>413,4</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397 </w:t>
            </w:r>
            <w:r w:rsidR="00ED7842" w:rsidRPr="00ED7842">
              <w:rPr>
                <w:rFonts w:ascii="Times New Roman" w:hAnsi="Times New Roman"/>
                <w:sz w:val="24"/>
                <w:szCs w:val="24"/>
              </w:rPr>
              <w:t>725,9</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416</w:t>
            </w:r>
            <w:r w:rsidR="00592A82">
              <w:rPr>
                <w:rFonts w:ascii="Times New Roman" w:hAnsi="Times New Roman"/>
                <w:sz w:val="24"/>
                <w:szCs w:val="24"/>
              </w:rPr>
              <w:t> </w:t>
            </w:r>
            <w:r w:rsidR="00ED7842" w:rsidRPr="00ED7842">
              <w:rPr>
                <w:rFonts w:ascii="Times New Roman" w:hAnsi="Times New Roman"/>
                <w:sz w:val="24"/>
                <w:szCs w:val="24"/>
              </w:rPr>
              <w:t>493</w:t>
            </w:r>
            <w:r w:rsidR="00592A82">
              <w:rPr>
                <w:rFonts w:ascii="Times New Roman" w:hAnsi="Times New Roman"/>
                <w:sz w:val="24"/>
                <w:szCs w:val="24"/>
              </w:rPr>
              <w:t>,0</w:t>
            </w:r>
          </w:p>
        </w:tc>
        <w:tc>
          <w:tcPr>
            <w:tcW w:w="1096" w:type="dxa"/>
            <w:vAlign w:val="center"/>
          </w:tcPr>
          <w:p w:rsidR="00ED7842" w:rsidRPr="00ED7842" w:rsidRDefault="00592A82">
            <w:pPr>
              <w:widowControl w:val="0"/>
              <w:spacing w:after="0" w:line="240" w:lineRule="auto"/>
              <w:jc w:val="center"/>
              <w:rPr>
                <w:rFonts w:ascii="Times New Roman" w:hAnsi="Times New Roman"/>
                <w:sz w:val="24"/>
                <w:szCs w:val="24"/>
              </w:rPr>
            </w:pPr>
            <w:r>
              <w:rPr>
                <w:rFonts w:ascii="Times New Roman" w:hAnsi="Times New Roman"/>
                <w:sz w:val="24"/>
                <w:szCs w:val="24"/>
              </w:rPr>
              <w:t>457 553,1</w:t>
            </w:r>
          </w:p>
        </w:tc>
        <w:tc>
          <w:tcPr>
            <w:tcW w:w="1096" w:type="dxa"/>
            <w:vAlign w:val="center"/>
          </w:tcPr>
          <w:p w:rsidR="00ED7842" w:rsidRPr="00592A82" w:rsidRDefault="00592A82">
            <w:pPr>
              <w:widowControl w:val="0"/>
              <w:spacing w:after="0" w:line="240" w:lineRule="auto"/>
              <w:jc w:val="center"/>
              <w:rPr>
                <w:rFonts w:ascii="Times New Roman" w:hAnsi="Times New Roman"/>
                <w:sz w:val="24"/>
                <w:szCs w:val="24"/>
              </w:rPr>
            </w:pPr>
            <w:r>
              <w:rPr>
                <w:rFonts w:ascii="Times New Roman" w:hAnsi="Times New Roman"/>
                <w:sz w:val="24"/>
                <w:szCs w:val="24"/>
              </w:rPr>
              <w:t>553 </w:t>
            </w:r>
            <w:r w:rsidRPr="00592A82">
              <w:rPr>
                <w:rFonts w:ascii="Times New Roman" w:hAnsi="Times New Roman"/>
                <w:sz w:val="24"/>
                <w:szCs w:val="24"/>
              </w:rPr>
              <w:t>863,9</w:t>
            </w:r>
          </w:p>
        </w:tc>
      </w:tr>
      <w:tr w:rsidR="00ED7842" w:rsidRPr="00ED7842" w:rsidTr="00025079">
        <w:trPr>
          <w:trHeight w:val="581"/>
        </w:trPr>
        <w:tc>
          <w:tcPr>
            <w:tcW w:w="563" w:type="dxa"/>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4.</w:t>
            </w:r>
          </w:p>
        </w:tc>
        <w:tc>
          <w:tcPr>
            <w:tcW w:w="4301" w:type="dxa"/>
          </w:tcPr>
          <w:p w:rsidR="00ED7842" w:rsidRPr="00ED7842" w:rsidRDefault="00ED7842" w:rsidP="00ED7842">
            <w:pPr>
              <w:widowControl w:val="0"/>
              <w:spacing w:after="0" w:line="240" w:lineRule="auto"/>
              <w:rPr>
                <w:rFonts w:ascii="Times New Roman" w:hAnsi="Times New Roman"/>
                <w:sz w:val="24"/>
                <w:szCs w:val="24"/>
              </w:rPr>
            </w:pPr>
            <w:r w:rsidRPr="00ED7842">
              <w:rPr>
                <w:rFonts w:ascii="Times New Roman" w:hAnsi="Times New Roman"/>
                <w:sz w:val="24"/>
                <w:szCs w:val="24"/>
              </w:rPr>
              <w:t>Объем</w:t>
            </w:r>
            <w:r>
              <w:rPr>
                <w:rFonts w:ascii="Times New Roman" w:hAnsi="Times New Roman"/>
                <w:sz w:val="24"/>
                <w:szCs w:val="24"/>
              </w:rPr>
              <w:t xml:space="preserve"> </w:t>
            </w:r>
            <w:r w:rsidRPr="00ED7842">
              <w:rPr>
                <w:rFonts w:ascii="Times New Roman" w:hAnsi="Times New Roman"/>
                <w:sz w:val="24"/>
                <w:szCs w:val="24"/>
              </w:rPr>
              <w:t>промышленного</w:t>
            </w:r>
            <w:r>
              <w:rPr>
                <w:rFonts w:ascii="Times New Roman" w:hAnsi="Times New Roman"/>
                <w:sz w:val="24"/>
                <w:szCs w:val="24"/>
              </w:rPr>
              <w:t xml:space="preserve"> производства</w:t>
            </w:r>
            <w:r w:rsidRPr="00ED7842">
              <w:rPr>
                <w:rFonts w:ascii="Times New Roman" w:hAnsi="Times New Roman"/>
                <w:sz w:val="24"/>
                <w:szCs w:val="24"/>
              </w:rPr>
              <w:t>, млн руб.</w:t>
            </w:r>
          </w:p>
        </w:tc>
        <w:tc>
          <w:tcPr>
            <w:tcW w:w="1095"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28 </w:t>
            </w:r>
            <w:r w:rsidR="00ED7842" w:rsidRPr="00ED7842">
              <w:rPr>
                <w:rFonts w:ascii="Times New Roman" w:hAnsi="Times New Roman"/>
                <w:sz w:val="24"/>
                <w:szCs w:val="24"/>
              </w:rPr>
              <w:t>173</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28 </w:t>
            </w:r>
            <w:r w:rsidR="00ED7842" w:rsidRPr="00ED7842">
              <w:rPr>
                <w:rFonts w:ascii="Times New Roman" w:hAnsi="Times New Roman"/>
                <w:sz w:val="24"/>
                <w:szCs w:val="24"/>
              </w:rPr>
              <w:t>456</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31 </w:t>
            </w:r>
            <w:r w:rsidR="00ED7842" w:rsidRPr="00ED7842">
              <w:rPr>
                <w:rFonts w:ascii="Times New Roman" w:hAnsi="Times New Roman"/>
                <w:sz w:val="24"/>
                <w:szCs w:val="24"/>
              </w:rPr>
              <w:t>171</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58 </w:t>
            </w:r>
            <w:r w:rsidR="00ED7842" w:rsidRPr="00ED7842">
              <w:rPr>
                <w:rFonts w:ascii="Times New Roman" w:hAnsi="Times New Roman"/>
                <w:sz w:val="24"/>
                <w:szCs w:val="24"/>
              </w:rPr>
              <w:t>623</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61</w:t>
            </w:r>
            <w:r w:rsidR="00025079">
              <w:rPr>
                <w:rFonts w:ascii="Times New Roman" w:hAnsi="Times New Roman"/>
                <w:sz w:val="24"/>
                <w:szCs w:val="24"/>
              </w:rPr>
              <w:t> </w:t>
            </w:r>
            <w:r w:rsidRPr="00ED7842">
              <w:rPr>
                <w:rFonts w:ascii="Times New Roman" w:hAnsi="Times New Roman"/>
                <w:sz w:val="24"/>
                <w:szCs w:val="24"/>
              </w:rPr>
              <w:t>552</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65 </w:t>
            </w:r>
            <w:r w:rsidR="00ED7842" w:rsidRPr="00ED7842">
              <w:rPr>
                <w:rFonts w:ascii="Times New Roman" w:hAnsi="Times New Roman"/>
                <w:sz w:val="24"/>
                <w:szCs w:val="24"/>
              </w:rPr>
              <w:t>639</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64 </w:t>
            </w:r>
            <w:r w:rsidR="00ED7842" w:rsidRPr="00ED7842">
              <w:rPr>
                <w:rFonts w:ascii="Times New Roman" w:hAnsi="Times New Roman"/>
                <w:sz w:val="24"/>
                <w:szCs w:val="24"/>
              </w:rPr>
              <w:t>573</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67 </w:t>
            </w:r>
            <w:r w:rsidR="00ED7842" w:rsidRPr="00ED7842">
              <w:rPr>
                <w:rFonts w:ascii="Times New Roman" w:hAnsi="Times New Roman"/>
                <w:sz w:val="24"/>
                <w:szCs w:val="24"/>
              </w:rPr>
              <w:t>317</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99 </w:t>
            </w:r>
            <w:r w:rsidR="00ED7842" w:rsidRPr="00ED7842">
              <w:rPr>
                <w:rFonts w:ascii="Times New Roman" w:hAnsi="Times New Roman"/>
                <w:sz w:val="24"/>
                <w:szCs w:val="24"/>
              </w:rPr>
              <w:t>626</w:t>
            </w:r>
          </w:p>
        </w:tc>
      </w:tr>
      <w:tr w:rsidR="00ED7842" w:rsidRPr="00ED7842" w:rsidTr="00025079">
        <w:trPr>
          <w:trHeight w:val="635"/>
        </w:trPr>
        <w:tc>
          <w:tcPr>
            <w:tcW w:w="563" w:type="dxa"/>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5.</w:t>
            </w:r>
          </w:p>
        </w:tc>
        <w:tc>
          <w:tcPr>
            <w:tcW w:w="4301" w:type="dxa"/>
          </w:tcPr>
          <w:p w:rsidR="00ED7842" w:rsidRPr="00ED7842" w:rsidRDefault="00ED7842" w:rsidP="00ED7842">
            <w:pPr>
              <w:widowControl w:val="0"/>
              <w:spacing w:after="0" w:line="240" w:lineRule="auto"/>
              <w:rPr>
                <w:rFonts w:ascii="Times New Roman" w:hAnsi="Times New Roman"/>
                <w:sz w:val="24"/>
                <w:szCs w:val="24"/>
              </w:rPr>
            </w:pPr>
            <w:r w:rsidRPr="00ED7842">
              <w:rPr>
                <w:rFonts w:ascii="Times New Roman" w:hAnsi="Times New Roman"/>
                <w:sz w:val="24"/>
                <w:szCs w:val="24"/>
              </w:rPr>
              <w:t>Индекс</w:t>
            </w:r>
            <w:r>
              <w:rPr>
                <w:rFonts w:ascii="Times New Roman" w:hAnsi="Times New Roman"/>
                <w:sz w:val="24"/>
                <w:szCs w:val="24"/>
              </w:rPr>
              <w:t xml:space="preserve"> </w:t>
            </w:r>
            <w:r w:rsidRPr="00ED7842">
              <w:rPr>
                <w:rFonts w:ascii="Times New Roman" w:hAnsi="Times New Roman"/>
                <w:sz w:val="24"/>
                <w:szCs w:val="24"/>
              </w:rPr>
              <w:t>промышленного производства, % к</w:t>
            </w:r>
            <w:r>
              <w:rPr>
                <w:rFonts w:ascii="Times New Roman" w:hAnsi="Times New Roman"/>
                <w:sz w:val="24"/>
                <w:szCs w:val="24"/>
              </w:rPr>
              <w:t xml:space="preserve"> </w:t>
            </w:r>
            <w:r w:rsidRPr="00ED7842">
              <w:rPr>
                <w:rFonts w:ascii="Times New Roman" w:hAnsi="Times New Roman"/>
                <w:sz w:val="24"/>
                <w:szCs w:val="24"/>
              </w:rPr>
              <w:t>предыдущему году</w:t>
            </w:r>
          </w:p>
        </w:tc>
        <w:tc>
          <w:tcPr>
            <w:tcW w:w="1095"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100,6</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100,9</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99,8</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101,5</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105,6</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105,2</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97,1</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104,4</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103,4</w:t>
            </w:r>
          </w:p>
        </w:tc>
      </w:tr>
      <w:tr w:rsidR="00ED7842" w:rsidRPr="00ED7842" w:rsidTr="00025079">
        <w:trPr>
          <w:trHeight w:val="552"/>
        </w:trPr>
        <w:tc>
          <w:tcPr>
            <w:tcW w:w="563" w:type="dxa"/>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6.</w:t>
            </w:r>
          </w:p>
        </w:tc>
        <w:tc>
          <w:tcPr>
            <w:tcW w:w="4301" w:type="dxa"/>
          </w:tcPr>
          <w:p w:rsidR="00ED7842" w:rsidRPr="00ED7842" w:rsidRDefault="00ED7842" w:rsidP="00ED7842">
            <w:pPr>
              <w:widowControl w:val="0"/>
              <w:spacing w:after="0" w:line="240" w:lineRule="auto"/>
              <w:rPr>
                <w:rFonts w:ascii="Times New Roman" w:hAnsi="Times New Roman"/>
                <w:sz w:val="24"/>
                <w:szCs w:val="24"/>
              </w:rPr>
            </w:pPr>
            <w:r w:rsidRPr="00ED7842">
              <w:rPr>
                <w:rFonts w:ascii="Times New Roman" w:hAnsi="Times New Roman"/>
                <w:sz w:val="24"/>
                <w:szCs w:val="24"/>
              </w:rPr>
              <w:t>Оборот розничной торговли, млн руб.</w:t>
            </w:r>
          </w:p>
        </w:tc>
        <w:tc>
          <w:tcPr>
            <w:tcW w:w="1095"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21</w:t>
            </w:r>
            <w:r w:rsidR="00025079">
              <w:rPr>
                <w:rFonts w:ascii="Times New Roman" w:hAnsi="Times New Roman"/>
                <w:sz w:val="24"/>
                <w:szCs w:val="24"/>
              </w:rPr>
              <w:t> </w:t>
            </w:r>
            <w:r w:rsidRPr="00ED7842">
              <w:rPr>
                <w:rFonts w:ascii="Times New Roman" w:hAnsi="Times New Roman"/>
                <w:sz w:val="24"/>
                <w:szCs w:val="24"/>
              </w:rPr>
              <w:t>616</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26 </w:t>
            </w:r>
            <w:r w:rsidR="00ED7842" w:rsidRPr="00ED7842">
              <w:rPr>
                <w:rFonts w:ascii="Times New Roman" w:hAnsi="Times New Roman"/>
                <w:sz w:val="24"/>
                <w:szCs w:val="24"/>
              </w:rPr>
              <w:t>600</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30 </w:t>
            </w:r>
            <w:r w:rsidR="00ED7842" w:rsidRPr="00ED7842">
              <w:rPr>
                <w:rFonts w:ascii="Times New Roman" w:hAnsi="Times New Roman"/>
                <w:sz w:val="24"/>
                <w:szCs w:val="24"/>
              </w:rPr>
              <w:t>603</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33 </w:t>
            </w:r>
            <w:r w:rsidR="00ED7842" w:rsidRPr="00ED7842">
              <w:rPr>
                <w:rFonts w:ascii="Times New Roman" w:hAnsi="Times New Roman"/>
                <w:sz w:val="24"/>
                <w:szCs w:val="24"/>
              </w:rPr>
              <w:t>640</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37 </w:t>
            </w:r>
            <w:r w:rsidR="00ED7842" w:rsidRPr="00ED7842">
              <w:rPr>
                <w:rFonts w:ascii="Times New Roman" w:hAnsi="Times New Roman"/>
                <w:sz w:val="24"/>
                <w:szCs w:val="24"/>
              </w:rPr>
              <w:t>670</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40 </w:t>
            </w:r>
            <w:r w:rsidR="00ED7842" w:rsidRPr="00ED7842">
              <w:rPr>
                <w:rFonts w:ascii="Times New Roman" w:hAnsi="Times New Roman"/>
                <w:sz w:val="24"/>
                <w:szCs w:val="24"/>
              </w:rPr>
              <w:t>237</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42 </w:t>
            </w:r>
            <w:r w:rsidR="00ED7842" w:rsidRPr="00ED7842">
              <w:rPr>
                <w:rFonts w:ascii="Times New Roman" w:hAnsi="Times New Roman"/>
                <w:sz w:val="24"/>
                <w:szCs w:val="24"/>
              </w:rPr>
              <w:t>368</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45 </w:t>
            </w:r>
            <w:r w:rsidR="00ED7842" w:rsidRPr="00ED7842">
              <w:rPr>
                <w:rFonts w:ascii="Times New Roman" w:hAnsi="Times New Roman"/>
                <w:sz w:val="24"/>
                <w:szCs w:val="24"/>
              </w:rPr>
              <w:t>826</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50 </w:t>
            </w:r>
            <w:r w:rsidR="00ED7842" w:rsidRPr="00ED7842">
              <w:rPr>
                <w:rFonts w:ascii="Times New Roman" w:hAnsi="Times New Roman"/>
                <w:sz w:val="24"/>
                <w:szCs w:val="24"/>
              </w:rPr>
              <w:t>432</w:t>
            </w:r>
          </w:p>
        </w:tc>
      </w:tr>
      <w:tr w:rsidR="00ED7842" w:rsidRPr="00ED7842" w:rsidTr="00025079">
        <w:trPr>
          <w:trHeight w:val="1104"/>
        </w:trPr>
        <w:tc>
          <w:tcPr>
            <w:tcW w:w="563" w:type="dxa"/>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7.</w:t>
            </w:r>
          </w:p>
        </w:tc>
        <w:tc>
          <w:tcPr>
            <w:tcW w:w="4301" w:type="dxa"/>
          </w:tcPr>
          <w:p w:rsidR="00ED7842" w:rsidRPr="00ED7842" w:rsidRDefault="00ED7842" w:rsidP="00ED7842">
            <w:pPr>
              <w:widowControl w:val="0"/>
              <w:spacing w:after="0" w:line="240" w:lineRule="auto"/>
              <w:rPr>
                <w:rFonts w:ascii="Times New Roman" w:hAnsi="Times New Roman"/>
                <w:sz w:val="24"/>
                <w:szCs w:val="24"/>
              </w:rPr>
            </w:pPr>
            <w:r w:rsidRPr="00ED7842">
              <w:rPr>
                <w:rFonts w:ascii="Times New Roman" w:hAnsi="Times New Roman"/>
                <w:sz w:val="24"/>
                <w:szCs w:val="24"/>
              </w:rPr>
              <w:t>Индекс физического</w:t>
            </w:r>
            <w:r w:rsidR="00025079">
              <w:rPr>
                <w:rFonts w:ascii="Times New Roman" w:hAnsi="Times New Roman"/>
                <w:sz w:val="24"/>
                <w:szCs w:val="24"/>
              </w:rPr>
              <w:t xml:space="preserve"> </w:t>
            </w:r>
            <w:r w:rsidRPr="00ED7842">
              <w:rPr>
                <w:rFonts w:ascii="Times New Roman" w:hAnsi="Times New Roman"/>
                <w:sz w:val="24"/>
                <w:szCs w:val="24"/>
              </w:rPr>
              <w:t>объема оборота</w:t>
            </w:r>
            <w:r w:rsidR="00025079">
              <w:rPr>
                <w:rFonts w:ascii="Times New Roman" w:hAnsi="Times New Roman"/>
                <w:sz w:val="24"/>
                <w:szCs w:val="24"/>
              </w:rPr>
              <w:t xml:space="preserve"> </w:t>
            </w:r>
            <w:r w:rsidRPr="00ED7842">
              <w:rPr>
                <w:rFonts w:ascii="Times New Roman" w:hAnsi="Times New Roman"/>
                <w:sz w:val="24"/>
                <w:szCs w:val="24"/>
              </w:rPr>
              <w:t>розничной торговли,</w:t>
            </w:r>
            <w:r w:rsidR="00025079">
              <w:rPr>
                <w:rFonts w:ascii="Times New Roman" w:hAnsi="Times New Roman"/>
                <w:sz w:val="24"/>
                <w:szCs w:val="24"/>
              </w:rPr>
              <w:t xml:space="preserve"> </w:t>
            </w:r>
            <w:r w:rsidRPr="00ED7842">
              <w:rPr>
                <w:rFonts w:ascii="Times New Roman" w:hAnsi="Times New Roman"/>
                <w:sz w:val="24"/>
                <w:szCs w:val="24"/>
              </w:rPr>
              <w:t>% к предыдущему году</w:t>
            </w:r>
          </w:p>
        </w:tc>
        <w:tc>
          <w:tcPr>
            <w:tcW w:w="1095"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112,8</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109,4</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101,6</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103,1</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105,0</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102,6</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100,1</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100,2</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95,3</w:t>
            </w:r>
          </w:p>
        </w:tc>
      </w:tr>
      <w:tr w:rsidR="00ED7842" w:rsidRPr="00ED7842" w:rsidTr="00025079">
        <w:trPr>
          <w:trHeight w:val="552"/>
        </w:trPr>
        <w:tc>
          <w:tcPr>
            <w:tcW w:w="563" w:type="dxa"/>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lastRenderedPageBreak/>
              <w:t>8.</w:t>
            </w:r>
          </w:p>
        </w:tc>
        <w:tc>
          <w:tcPr>
            <w:tcW w:w="4301" w:type="dxa"/>
          </w:tcPr>
          <w:p w:rsidR="00ED7842" w:rsidRPr="00ED7842" w:rsidRDefault="00ED7842" w:rsidP="00ED7842">
            <w:pPr>
              <w:widowControl w:val="0"/>
              <w:spacing w:after="0" w:line="240" w:lineRule="auto"/>
              <w:rPr>
                <w:rFonts w:ascii="Times New Roman" w:hAnsi="Times New Roman"/>
                <w:sz w:val="24"/>
                <w:szCs w:val="24"/>
              </w:rPr>
            </w:pPr>
            <w:r w:rsidRPr="00ED7842">
              <w:rPr>
                <w:rFonts w:ascii="Times New Roman" w:hAnsi="Times New Roman"/>
                <w:sz w:val="24"/>
                <w:szCs w:val="24"/>
              </w:rPr>
              <w:t>Продукция сельского хозяйства, млн руб.</w:t>
            </w:r>
          </w:p>
        </w:tc>
        <w:tc>
          <w:tcPr>
            <w:tcW w:w="1095"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2 </w:t>
            </w:r>
            <w:r w:rsidR="00ED7842" w:rsidRPr="00ED7842">
              <w:rPr>
                <w:rFonts w:ascii="Times New Roman" w:hAnsi="Times New Roman"/>
                <w:sz w:val="24"/>
                <w:szCs w:val="24"/>
              </w:rPr>
              <w:t>901</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3 </w:t>
            </w:r>
            <w:r w:rsidR="00ED7842" w:rsidRPr="00ED7842">
              <w:rPr>
                <w:rFonts w:ascii="Times New Roman" w:hAnsi="Times New Roman"/>
                <w:sz w:val="24"/>
                <w:szCs w:val="24"/>
              </w:rPr>
              <w:t>930</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4 </w:t>
            </w:r>
            <w:r w:rsidR="00ED7842" w:rsidRPr="00ED7842">
              <w:rPr>
                <w:rFonts w:ascii="Times New Roman" w:hAnsi="Times New Roman"/>
                <w:sz w:val="24"/>
                <w:szCs w:val="24"/>
              </w:rPr>
              <w:t>504</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4 </w:t>
            </w:r>
            <w:r w:rsidR="00ED7842" w:rsidRPr="00ED7842">
              <w:rPr>
                <w:rFonts w:ascii="Times New Roman" w:hAnsi="Times New Roman"/>
                <w:sz w:val="24"/>
                <w:szCs w:val="24"/>
              </w:rPr>
              <w:t>799</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5 </w:t>
            </w:r>
            <w:r w:rsidR="00ED7842" w:rsidRPr="00ED7842">
              <w:rPr>
                <w:rFonts w:ascii="Times New Roman" w:hAnsi="Times New Roman"/>
                <w:sz w:val="24"/>
                <w:szCs w:val="24"/>
              </w:rPr>
              <w:t>272</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5 </w:t>
            </w:r>
            <w:r w:rsidR="00ED7842" w:rsidRPr="00ED7842">
              <w:rPr>
                <w:rFonts w:ascii="Times New Roman" w:hAnsi="Times New Roman"/>
                <w:sz w:val="24"/>
                <w:szCs w:val="24"/>
              </w:rPr>
              <w:t>587</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6 </w:t>
            </w:r>
            <w:r w:rsidR="00ED7842" w:rsidRPr="00ED7842">
              <w:rPr>
                <w:rFonts w:ascii="Times New Roman" w:hAnsi="Times New Roman"/>
                <w:sz w:val="24"/>
                <w:szCs w:val="24"/>
              </w:rPr>
              <w:t>101</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8 </w:t>
            </w:r>
            <w:r w:rsidR="00ED7842" w:rsidRPr="00ED7842">
              <w:rPr>
                <w:rFonts w:ascii="Times New Roman" w:hAnsi="Times New Roman"/>
                <w:sz w:val="24"/>
                <w:szCs w:val="24"/>
              </w:rPr>
              <w:t>106</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7 </w:t>
            </w:r>
            <w:r w:rsidR="00ED7842" w:rsidRPr="00ED7842">
              <w:rPr>
                <w:rFonts w:ascii="Times New Roman" w:hAnsi="Times New Roman"/>
                <w:sz w:val="24"/>
                <w:szCs w:val="24"/>
              </w:rPr>
              <w:t>841</w:t>
            </w:r>
          </w:p>
        </w:tc>
      </w:tr>
      <w:tr w:rsidR="00ED7842" w:rsidRPr="00ED7842" w:rsidTr="00025079">
        <w:trPr>
          <w:trHeight w:val="825"/>
        </w:trPr>
        <w:tc>
          <w:tcPr>
            <w:tcW w:w="563" w:type="dxa"/>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9.</w:t>
            </w:r>
          </w:p>
        </w:tc>
        <w:tc>
          <w:tcPr>
            <w:tcW w:w="4301" w:type="dxa"/>
          </w:tcPr>
          <w:p w:rsidR="00ED7842" w:rsidRPr="00ED7842" w:rsidRDefault="00ED7842" w:rsidP="00ED7842">
            <w:pPr>
              <w:widowControl w:val="0"/>
              <w:spacing w:after="0" w:line="240" w:lineRule="auto"/>
              <w:rPr>
                <w:rFonts w:ascii="Times New Roman" w:hAnsi="Times New Roman"/>
                <w:sz w:val="24"/>
                <w:szCs w:val="24"/>
              </w:rPr>
            </w:pPr>
            <w:r w:rsidRPr="00ED7842">
              <w:rPr>
                <w:rFonts w:ascii="Times New Roman" w:hAnsi="Times New Roman"/>
                <w:sz w:val="24"/>
                <w:szCs w:val="24"/>
              </w:rPr>
              <w:t>Индекс производства</w:t>
            </w:r>
            <w:r w:rsidR="00025079">
              <w:rPr>
                <w:rFonts w:ascii="Times New Roman" w:hAnsi="Times New Roman"/>
                <w:sz w:val="24"/>
                <w:szCs w:val="24"/>
              </w:rPr>
              <w:t xml:space="preserve"> </w:t>
            </w:r>
            <w:r w:rsidRPr="00ED7842">
              <w:rPr>
                <w:rFonts w:ascii="Times New Roman" w:hAnsi="Times New Roman"/>
                <w:sz w:val="24"/>
                <w:szCs w:val="24"/>
              </w:rPr>
              <w:t>продукции сельского</w:t>
            </w:r>
            <w:r w:rsidR="00025079">
              <w:rPr>
                <w:rFonts w:ascii="Times New Roman" w:hAnsi="Times New Roman"/>
                <w:sz w:val="24"/>
                <w:szCs w:val="24"/>
              </w:rPr>
              <w:t xml:space="preserve"> </w:t>
            </w:r>
            <w:r w:rsidRPr="00ED7842">
              <w:rPr>
                <w:rFonts w:ascii="Times New Roman" w:hAnsi="Times New Roman"/>
                <w:sz w:val="24"/>
                <w:szCs w:val="24"/>
              </w:rPr>
              <w:t>хозяйства в хозяйствах всех категорий, % к</w:t>
            </w:r>
            <w:r w:rsidR="00025079">
              <w:rPr>
                <w:rFonts w:ascii="Times New Roman" w:hAnsi="Times New Roman"/>
                <w:sz w:val="24"/>
                <w:szCs w:val="24"/>
              </w:rPr>
              <w:t xml:space="preserve"> </w:t>
            </w:r>
            <w:r w:rsidRPr="00ED7842">
              <w:rPr>
                <w:rFonts w:ascii="Times New Roman" w:hAnsi="Times New Roman"/>
                <w:sz w:val="24"/>
                <w:szCs w:val="24"/>
              </w:rPr>
              <w:t>предыдущему году</w:t>
            </w:r>
          </w:p>
        </w:tc>
        <w:tc>
          <w:tcPr>
            <w:tcW w:w="1095"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94,4</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106,7</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94,9</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97,8</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100,6</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96,9</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99,6</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110,0</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93,3</w:t>
            </w:r>
          </w:p>
        </w:tc>
      </w:tr>
      <w:tr w:rsidR="00ED7842" w:rsidRPr="00ED7842" w:rsidTr="00025079">
        <w:trPr>
          <w:trHeight w:val="627"/>
        </w:trPr>
        <w:tc>
          <w:tcPr>
            <w:tcW w:w="563" w:type="dxa"/>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10.</w:t>
            </w:r>
          </w:p>
        </w:tc>
        <w:tc>
          <w:tcPr>
            <w:tcW w:w="4301" w:type="dxa"/>
          </w:tcPr>
          <w:p w:rsidR="00025079" w:rsidRDefault="00ED7842" w:rsidP="00ED7842">
            <w:pPr>
              <w:widowControl w:val="0"/>
              <w:spacing w:after="0" w:line="240" w:lineRule="auto"/>
              <w:rPr>
                <w:rFonts w:ascii="Times New Roman" w:hAnsi="Times New Roman"/>
                <w:sz w:val="24"/>
                <w:szCs w:val="24"/>
              </w:rPr>
            </w:pPr>
            <w:r w:rsidRPr="00ED7842">
              <w:rPr>
                <w:rFonts w:ascii="Times New Roman" w:hAnsi="Times New Roman"/>
                <w:sz w:val="24"/>
                <w:szCs w:val="24"/>
              </w:rPr>
              <w:t>Инвестиции в</w:t>
            </w:r>
            <w:r w:rsidR="00025079">
              <w:rPr>
                <w:rFonts w:ascii="Times New Roman" w:hAnsi="Times New Roman"/>
                <w:sz w:val="24"/>
                <w:szCs w:val="24"/>
              </w:rPr>
              <w:t xml:space="preserve"> </w:t>
            </w:r>
            <w:r w:rsidRPr="00ED7842">
              <w:rPr>
                <w:rFonts w:ascii="Times New Roman" w:hAnsi="Times New Roman"/>
                <w:sz w:val="24"/>
                <w:szCs w:val="24"/>
              </w:rPr>
              <w:t>основной капитал,</w:t>
            </w:r>
            <w:r w:rsidR="00025079">
              <w:rPr>
                <w:rFonts w:ascii="Times New Roman" w:hAnsi="Times New Roman"/>
                <w:sz w:val="24"/>
                <w:szCs w:val="24"/>
              </w:rPr>
              <w:t xml:space="preserve"> </w:t>
            </w:r>
          </w:p>
          <w:p w:rsidR="00ED7842" w:rsidRPr="00ED7842" w:rsidRDefault="00ED7842" w:rsidP="00ED7842">
            <w:pPr>
              <w:widowControl w:val="0"/>
              <w:spacing w:after="0" w:line="240" w:lineRule="auto"/>
              <w:rPr>
                <w:rFonts w:ascii="Times New Roman" w:hAnsi="Times New Roman"/>
                <w:sz w:val="24"/>
                <w:szCs w:val="24"/>
              </w:rPr>
            </w:pPr>
            <w:r w:rsidRPr="00ED7842">
              <w:rPr>
                <w:rFonts w:ascii="Times New Roman" w:hAnsi="Times New Roman"/>
                <w:sz w:val="24"/>
                <w:szCs w:val="24"/>
              </w:rPr>
              <w:t>млн руб.</w:t>
            </w:r>
          </w:p>
        </w:tc>
        <w:tc>
          <w:tcPr>
            <w:tcW w:w="1095"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13 </w:t>
            </w:r>
            <w:r w:rsidR="00ED7842" w:rsidRPr="00ED7842">
              <w:rPr>
                <w:rFonts w:ascii="Times New Roman" w:hAnsi="Times New Roman"/>
                <w:sz w:val="24"/>
                <w:szCs w:val="24"/>
              </w:rPr>
              <w:t>019</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16 </w:t>
            </w:r>
            <w:r w:rsidR="00ED7842" w:rsidRPr="00ED7842">
              <w:rPr>
                <w:rFonts w:ascii="Times New Roman" w:hAnsi="Times New Roman"/>
                <w:sz w:val="24"/>
                <w:szCs w:val="24"/>
              </w:rPr>
              <w:t>520</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24 </w:t>
            </w:r>
            <w:r w:rsidR="00ED7842" w:rsidRPr="00ED7842">
              <w:rPr>
                <w:rFonts w:ascii="Times New Roman" w:hAnsi="Times New Roman"/>
                <w:sz w:val="24"/>
                <w:szCs w:val="24"/>
              </w:rPr>
              <w:t>385</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32 </w:t>
            </w:r>
            <w:r w:rsidR="00ED7842" w:rsidRPr="00ED7842">
              <w:rPr>
                <w:rFonts w:ascii="Times New Roman" w:hAnsi="Times New Roman"/>
                <w:sz w:val="24"/>
                <w:szCs w:val="24"/>
              </w:rPr>
              <w:t>615</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33 </w:t>
            </w:r>
            <w:r w:rsidR="00ED7842" w:rsidRPr="00ED7842">
              <w:rPr>
                <w:rFonts w:ascii="Times New Roman" w:hAnsi="Times New Roman"/>
                <w:sz w:val="24"/>
                <w:szCs w:val="24"/>
              </w:rPr>
              <w:t>861</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36 </w:t>
            </w:r>
            <w:r w:rsidR="00ED7842" w:rsidRPr="00ED7842">
              <w:rPr>
                <w:rFonts w:ascii="Times New Roman" w:hAnsi="Times New Roman"/>
                <w:sz w:val="24"/>
                <w:szCs w:val="24"/>
              </w:rPr>
              <w:t>138</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32 </w:t>
            </w:r>
            <w:r w:rsidR="00ED7842" w:rsidRPr="00ED7842">
              <w:rPr>
                <w:rFonts w:ascii="Times New Roman" w:hAnsi="Times New Roman"/>
                <w:sz w:val="24"/>
                <w:szCs w:val="24"/>
              </w:rPr>
              <w:t>708</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25 </w:t>
            </w:r>
            <w:r w:rsidR="00ED7842" w:rsidRPr="00ED7842">
              <w:rPr>
                <w:rFonts w:ascii="Times New Roman" w:hAnsi="Times New Roman"/>
                <w:sz w:val="24"/>
                <w:szCs w:val="24"/>
              </w:rPr>
              <w:t>128</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22 </w:t>
            </w:r>
            <w:r w:rsidR="00ED7842" w:rsidRPr="00ED7842">
              <w:rPr>
                <w:rFonts w:ascii="Times New Roman" w:hAnsi="Times New Roman"/>
                <w:sz w:val="24"/>
                <w:szCs w:val="24"/>
              </w:rPr>
              <w:t>850</w:t>
            </w:r>
          </w:p>
        </w:tc>
      </w:tr>
      <w:tr w:rsidR="00ED7842" w:rsidRPr="00ED7842" w:rsidTr="00025079">
        <w:trPr>
          <w:trHeight w:val="780"/>
        </w:trPr>
        <w:tc>
          <w:tcPr>
            <w:tcW w:w="563" w:type="dxa"/>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11.</w:t>
            </w:r>
          </w:p>
        </w:tc>
        <w:tc>
          <w:tcPr>
            <w:tcW w:w="4301" w:type="dxa"/>
          </w:tcPr>
          <w:p w:rsidR="00ED7842" w:rsidRPr="00ED7842" w:rsidRDefault="00ED7842" w:rsidP="00ED7842">
            <w:pPr>
              <w:widowControl w:val="0"/>
              <w:spacing w:after="0" w:line="240" w:lineRule="auto"/>
              <w:rPr>
                <w:rFonts w:ascii="Times New Roman" w:hAnsi="Times New Roman"/>
                <w:sz w:val="24"/>
                <w:szCs w:val="24"/>
              </w:rPr>
            </w:pPr>
            <w:r w:rsidRPr="00ED7842">
              <w:rPr>
                <w:rFonts w:ascii="Times New Roman" w:hAnsi="Times New Roman"/>
                <w:sz w:val="24"/>
                <w:szCs w:val="24"/>
              </w:rPr>
              <w:t>Индекс физического</w:t>
            </w:r>
            <w:r w:rsidR="00025079">
              <w:rPr>
                <w:rFonts w:ascii="Times New Roman" w:hAnsi="Times New Roman"/>
                <w:sz w:val="24"/>
                <w:szCs w:val="24"/>
              </w:rPr>
              <w:t xml:space="preserve"> </w:t>
            </w:r>
            <w:r w:rsidRPr="00ED7842">
              <w:rPr>
                <w:rFonts w:ascii="Times New Roman" w:hAnsi="Times New Roman"/>
                <w:sz w:val="24"/>
                <w:szCs w:val="24"/>
              </w:rPr>
              <w:t>объема инвестиций в основной капитал, %</w:t>
            </w:r>
            <w:r w:rsidR="00025079">
              <w:rPr>
                <w:rFonts w:ascii="Times New Roman" w:hAnsi="Times New Roman"/>
                <w:sz w:val="24"/>
                <w:szCs w:val="24"/>
              </w:rPr>
              <w:t xml:space="preserve"> </w:t>
            </w:r>
            <w:r w:rsidRPr="00ED7842">
              <w:rPr>
                <w:rFonts w:ascii="Times New Roman" w:hAnsi="Times New Roman"/>
                <w:sz w:val="24"/>
                <w:szCs w:val="24"/>
              </w:rPr>
              <w:t>к предыдущему году</w:t>
            </w:r>
          </w:p>
        </w:tc>
        <w:tc>
          <w:tcPr>
            <w:tcW w:w="1095"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133,5</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105,4</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127,7</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118,7</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96,0</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106,1</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90,2</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69,4</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80,5</w:t>
            </w:r>
          </w:p>
        </w:tc>
      </w:tr>
      <w:tr w:rsidR="00ED7842" w:rsidRPr="00ED7842" w:rsidTr="00025079">
        <w:trPr>
          <w:trHeight w:val="597"/>
        </w:trPr>
        <w:tc>
          <w:tcPr>
            <w:tcW w:w="563" w:type="dxa"/>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12.</w:t>
            </w:r>
          </w:p>
        </w:tc>
        <w:tc>
          <w:tcPr>
            <w:tcW w:w="4301" w:type="dxa"/>
          </w:tcPr>
          <w:p w:rsidR="00ED7842" w:rsidRPr="00ED7842" w:rsidRDefault="00ED7842" w:rsidP="00ED7842">
            <w:pPr>
              <w:widowControl w:val="0"/>
              <w:spacing w:after="0" w:line="240" w:lineRule="auto"/>
              <w:rPr>
                <w:rFonts w:ascii="Times New Roman" w:hAnsi="Times New Roman"/>
                <w:sz w:val="24"/>
                <w:szCs w:val="24"/>
              </w:rPr>
            </w:pPr>
            <w:r w:rsidRPr="00ED7842">
              <w:rPr>
                <w:rFonts w:ascii="Times New Roman" w:hAnsi="Times New Roman"/>
                <w:sz w:val="24"/>
                <w:szCs w:val="24"/>
              </w:rPr>
              <w:t>Индекс</w:t>
            </w:r>
            <w:r w:rsidR="00025079">
              <w:rPr>
                <w:rFonts w:ascii="Times New Roman" w:hAnsi="Times New Roman"/>
                <w:sz w:val="24"/>
                <w:szCs w:val="24"/>
              </w:rPr>
              <w:t xml:space="preserve"> </w:t>
            </w:r>
            <w:r w:rsidRPr="00ED7842">
              <w:rPr>
                <w:rFonts w:ascii="Times New Roman" w:hAnsi="Times New Roman"/>
                <w:sz w:val="24"/>
                <w:szCs w:val="24"/>
              </w:rPr>
              <w:t>потребительский цен, % к предыдущему году</w:t>
            </w:r>
          </w:p>
        </w:tc>
        <w:tc>
          <w:tcPr>
            <w:tcW w:w="1095"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110,1</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114,8</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110,7</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110,2</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105,8</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105,6</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106,3</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107,8</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112,6</w:t>
            </w:r>
          </w:p>
        </w:tc>
      </w:tr>
      <w:tr w:rsidR="00ED7842" w:rsidRPr="00ED7842" w:rsidTr="00025079">
        <w:trPr>
          <w:trHeight w:val="480"/>
        </w:trPr>
        <w:tc>
          <w:tcPr>
            <w:tcW w:w="563" w:type="dxa"/>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13.</w:t>
            </w:r>
          </w:p>
        </w:tc>
        <w:tc>
          <w:tcPr>
            <w:tcW w:w="4301" w:type="dxa"/>
          </w:tcPr>
          <w:p w:rsidR="00ED7842" w:rsidRPr="00ED7842" w:rsidRDefault="00ED7842" w:rsidP="00ED7842">
            <w:pPr>
              <w:widowControl w:val="0"/>
              <w:spacing w:after="0" w:line="240" w:lineRule="auto"/>
              <w:rPr>
                <w:rFonts w:ascii="Times New Roman" w:hAnsi="Times New Roman"/>
                <w:sz w:val="24"/>
                <w:szCs w:val="24"/>
              </w:rPr>
            </w:pPr>
            <w:r w:rsidRPr="00ED7842">
              <w:rPr>
                <w:rFonts w:ascii="Times New Roman" w:hAnsi="Times New Roman"/>
                <w:sz w:val="24"/>
                <w:szCs w:val="24"/>
              </w:rPr>
              <w:t>Среднегодовая</w:t>
            </w:r>
            <w:r w:rsidR="00025079">
              <w:rPr>
                <w:rFonts w:ascii="Times New Roman" w:hAnsi="Times New Roman"/>
                <w:sz w:val="24"/>
                <w:szCs w:val="24"/>
              </w:rPr>
              <w:t xml:space="preserve"> </w:t>
            </w:r>
            <w:r w:rsidRPr="00ED7842">
              <w:rPr>
                <w:rFonts w:ascii="Times New Roman" w:hAnsi="Times New Roman"/>
                <w:sz w:val="24"/>
                <w:szCs w:val="24"/>
              </w:rPr>
              <w:t>численность занятых</w:t>
            </w:r>
            <w:r w:rsidR="00025079">
              <w:rPr>
                <w:rFonts w:ascii="Times New Roman" w:hAnsi="Times New Roman"/>
                <w:sz w:val="24"/>
                <w:szCs w:val="24"/>
              </w:rPr>
              <w:t xml:space="preserve"> </w:t>
            </w:r>
            <w:r w:rsidRPr="00ED7842">
              <w:rPr>
                <w:rFonts w:ascii="Times New Roman" w:hAnsi="Times New Roman"/>
                <w:sz w:val="24"/>
                <w:szCs w:val="24"/>
              </w:rPr>
              <w:t>в экономике, тыс. чел.</w:t>
            </w:r>
          </w:p>
        </w:tc>
        <w:tc>
          <w:tcPr>
            <w:tcW w:w="1095"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185,3</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185,1</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185,2</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189,1</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189,5</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185,5</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185,9</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181,9</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185,7</w:t>
            </w:r>
          </w:p>
        </w:tc>
      </w:tr>
      <w:tr w:rsidR="00ED7842" w:rsidRPr="00ED7842" w:rsidTr="00025079">
        <w:trPr>
          <w:trHeight w:val="283"/>
        </w:trPr>
        <w:tc>
          <w:tcPr>
            <w:tcW w:w="563" w:type="dxa"/>
          </w:tcPr>
          <w:p w:rsidR="00ED7842" w:rsidRPr="00ED7842" w:rsidRDefault="00ED7842">
            <w:pPr>
              <w:widowControl w:val="0"/>
              <w:spacing w:after="0" w:line="240" w:lineRule="auto"/>
              <w:jc w:val="center"/>
              <w:rPr>
                <w:rFonts w:ascii="Times New Roman" w:hAnsi="Times New Roman"/>
                <w:sz w:val="24"/>
                <w:szCs w:val="24"/>
              </w:rPr>
            </w:pPr>
            <w:r>
              <w:rPr>
                <w:rFonts w:ascii="Times New Roman" w:hAnsi="Times New Roman"/>
                <w:sz w:val="24"/>
                <w:szCs w:val="24"/>
              </w:rPr>
              <w:t>14.</w:t>
            </w:r>
          </w:p>
        </w:tc>
        <w:tc>
          <w:tcPr>
            <w:tcW w:w="4301" w:type="dxa"/>
            <w:vAlign w:val="center"/>
          </w:tcPr>
          <w:p w:rsidR="00ED7842" w:rsidRPr="00ED7842" w:rsidRDefault="00ED7842" w:rsidP="00ED7842">
            <w:pPr>
              <w:widowControl w:val="0"/>
              <w:spacing w:after="0" w:line="240" w:lineRule="auto"/>
              <w:rPr>
                <w:rFonts w:ascii="Times New Roman" w:hAnsi="Times New Roman"/>
                <w:sz w:val="24"/>
                <w:szCs w:val="24"/>
              </w:rPr>
            </w:pPr>
            <w:r w:rsidRPr="00ED7842">
              <w:rPr>
                <w:rFonts w:ascii="Times New Roman" w:hAnsi="Times New Roman"/>
                <w:sz w:val="24"/>
                <w:szCs w:val="24"/>
              </w:rPr>
              <w:t>Уровень безработицы, %</w:t>
            </w:r>
          </w:p>
        </w:tc>
        <w:tc>
          <w:tcPr>
            <w:tcW w:w="1095"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9,0</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8,6</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7,5</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7,0</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6,1</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5,8</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5,7</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6,1</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4,5</w:t>
            </w:r>
          </w:p>
        </w:tc>
      </w:tr>
      <w:tr w:rsidR="00ED7842" w:rsidRPr="00ED7842" w:rsidTr="00025079">
        <w:trPr>
          <w:trHeight w:val="641"/>
        </w:trPr>
        <w:tc>
          <w:tcPr>
            <w:tcW w:w="563" w:type="dxa"/>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15</w:t>
            </w:r>
            <w:r w:rsidR="00ED7842">
              <w:rPr>
                <w:rFonts w:ascii="Times New Roman" w:hAnsi="Times New Roman"/>
                <w:sz w:val="24"/>
                <w:szCs w:val="24"/>
              </w:rPr>
              <w:t>.</w:t>
            </w:r>
          </w:p>
        </w:tc>
        <w:tc>
          <w:tcPr>
            <w:tcW w:w="4301" w:type="dxa"/>
          </w:tcPr>
          <w:p w:rsidR="00ED7842" w:rsidRPr="00ED7842" w:rsidRDefault="00ED7842" w:rsidP="00ED7842">
            <w:pPr>
              <w:widowControl w:val="0"/>
              <w:spacing w:after="0" w:line="240" w:lineRule="auto"/>
              <w:rPr>
                <w:rFonts w:ascii="Times New Roman" w:hAnsi="Times New Roman"/>
                <w:sz w:val="24"/>
                <w:szCs w:val="24"/>
              </w:rPr>
            </w:pPr>
            <w:r w:rsidRPr="00ED7842">
              <w:rPr>
                <w:rFonts w:ascii="Times New Roman" w:hAnsi="Times New Roman"/>
                <w:sz w:val="24"/>
                <w:szCs w:val="24"/>
              </w:rPr>
              <w:t>Среднедушевые</w:t>
            </w:r>
            <w:r w:rsidR="00025079">
              <w:rPr>
                <w:rFonts w:ascii="Times New Roman" w:hAnsi="Times New Roman"/>
                <w:sz w:val="24"/>
                <w:szCs w:val="24"/>
              </w:rPr>
              <w:t xml:space="preserve"> </w:t>
            </w:r>
            <w:r w:rsidRPr="00ED7842">
              <w:rPr>
                <w:rFonts w:ascii="Times New Roman" w:hAnsi="Times New Roman"/>
                <w:sz w:val="24"/>
                <w:szCs w:val="24"/>
              </w:rPr>
              <w:t>денежные доходы</w:t>
            </w:r>
            <w:r w:rsidR="00025079">
              <w:rPr>
                <w:rFonts w:ascii="Times New Roman" w:hAnsi="Times New Roman"/>
                <w:sz w:val="24"/>
                <w:szCs w:val="24"/>
              </w:rPr>
              <w:t xml:space="preserve"> </w:t>
            </w:r>
            <w:r w:rsidRPr="00ED7842">
              <w:rPr>
                <w:rFonts w:ascii="Times New Roman" w:hAnsi="Times New Roman"/>
                <w:sz w:val="24"/>
                <w:szCs w:val="24"/>
              </w:rPr>
              <w:t>населения в месяц, руб.</w:t>
            </w:r>
          </w:p>
        </w:tc>
        <w:tc>
          <w:tcPr>
            <w:tcW w:w="1095"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16 </w:t>
            </w:r>
            <w:r w:rsidR="00ED7842" w:rsidRPr="00ED7842">
              <w:rPr>
                <w:rFonts w:ascii="Times New Roman" w:hAnsi="Times New Roman"/>
                <w:sz w:val="24"/>
                <w:szCs w:val="24"/>
              </w:rPr>
              <w:t>787,1</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20 </w:t>
            </w:r>
            <w:r w:rsidR="00ED7842" w:rsidRPr="00ED7842">
              <w:rPr>
                <w:rFonts w:ascii="Times New Roman" w:hAnsi="Times New Roman"/>
                <w:sz w:val="24"/>
                <w:szCs w:val="24"/>
              </w:rPr>
              <w:t>116,1</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24 </w:t>
            </w:r>
            <w:r w:rsidR="00ED7842" w:rsidRPr="00ED7842">
              <w:rPr>
                <w:rFonts w:ascii="Times New Roman" w:hAnsi="Times New Roman"/>
                <w:sz w:val="24"/>
                <w:szCs w:val="24"/>
              </w:rPr>
              <w:t>051,1</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27 </w:t>
            </w:r>
            <w:r w:rsidR="00ED7842" w:rsidRPr="00ED7842">
              <w:rPr>
                <w:rFonts w:ascii="Times New Roman" w:hAnsi="Times New Roman"/>
                <w:sz w:val="24"/>
                <w:szCs w:val="24"/>
              </w:rPr>
              <w:t>010,3</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28 </w:t>
            </w:r>
            <w:r w:rsidR="00ED7842" w:rsidRPr="00ED7842">
              <w:rPr>
                <w:rFonts w:ascii="Times New Roman" w:hAnsi="Times New Roman"/>
                <w:sz w:val="24"/>
                <w:szCs w:val="24"/>
              </w:rPr>
              <w:t>964,9</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31 </w:t>
            </w:r>
            <w:r w:rsidR="00ED7842" w:rsidRPr="00ED7842">
              <w:rPr>
                <w:rFonts w:ascii="Times New Roman" w:hAnsi="Times New Roman"/>
                <w:sz w:val="24"/>
                <w:szCs w:val="24"/>
              </w:rPr>
              <w:t>763,6</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35 </w:t>
            </w:r>
            <w:r w:rsidR="00ED7842" w:rsidRPr="00ED7842">
              <w:rPr>
                <w:rFonts w:ascii="Times New Roman" w:hAnsi="Times New Roman"/>
                <w:sz w:val="24"/>
                <w:szCs w:val="24"/>
              </w:rPr>
              <w:t>371,4</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37 </w:t>
            </w:r>
            <w:r w:rsidR="00ED7842" w:rsidRPr="00ED7842">
              <w:rPr>
                <w:rFonts w:ascii="Times New Roman" w:hAnsi="Times New Roman"/>
                <w:sz w:val="24"/>
                <w:szCs w:val="24"/>
              </w:rPr>
              <w:t>029,8</w:t>
            </w:r>
          </w:p>
        </w:tc>
        <w:tc>
          <w:tcPr>
            <w:tcW w:w="1096" w:type="dxa"/>
            <w:vAlign w:val="center"/>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41 </w:t>
            </w:r>
            <w:r w:rsidR="00ED7842" w:rsidRPr="00ED7842">
              <w:rPr>
                <w:rFonts w:ascii="Times New Roman" w:hAnsi="Times New Roman"/>
                <w:sz w:val="24"/>
                <w:szCs w:val="24"/>
              </w:rPr>
              <w:t>102,0</w:t>
            </w:r>
          </w:p>
        </w:tc>
      </w:tr>
      <w:tr w:rsidR="00ED7842" w:rsidRPr="00ED7842" w:rsidTr="00025079">
        <w:trPr>
          <w:trHeight w:val="821"/>
        </w:trPr>
        <w:tc>
          <w:tcPr>
            <w:tcW w:w="563" w:type="dxa"/>
          </w:tcPr>
          <w:p w:rsidR="00ED7842" w:rsidRPr="00ED7842" w:rsidRDefault="00025079">
            <w:pPr>
              <w:widowControl w:val="0"/>
              <w:spacing w:after="0" w:line="240" w:lineRule="auto"/>
              <w:jc w:val="center"/>
              <w:rPr>
                <w:rFonts w:ascii="Times New Roman" w:hAnsi="Times New Roman"/>
                <w:sz w:val="24"/>
                <w:szCs w:val="24"/>
              </w:rPr>
            </w:pPr>
            <w:r>
              <w:rPr>
                <w:rFonts w:ascii="Times New Roman" w:hAnsi="Times New Roman"/>
                <w:sz w:val="24"/>
                <w:szCs w:val="24"/>
              </w:rPr>
              <w:t>16</w:t>
            </w:r>
            <w:r w:rsidR="00ED7842">
              <w:rPr>
                <w:rFonts w:ascii="Times New Roman" w:hAnsi="Times New Roman"/>
                <w:sz w:val="24"/>
                <w:szCs w:val="24"/>
              </w:rPr>
              <w:t>.</w:t>
            </w:r>
          </w:p>
        </w:tc>
        <w:tc>
          <w:tcPr>
            <w:tcW w:w="4301" w:type="dxa"/>
            <w:vAlign w:val="center"/>
          </w:tcPr>
          <w:p w:rsidR="00ED7842" w:rsidRPr="00ED7842" w:rsidRDefault="00ED7842" w:rsidP="00ED7842">
            <w:pPr>
              <w:widowControl w:val="0"/>
              <w:spacing w:after="0" w:line="240" w:lineRule="auto"/>
              <w:rPr>
                <w:rFonts w:ascii="Times New Roman" w:hAnsi="Times New Roman"/>
                <w:sz w:val="24"/>
                <w:szCs w:val="24"/>
              </w:rPr>
            </w:pPr>
            <w:r w:rsidRPr="00ED7842">
              <w:rPr>
                <w:rFonts w:ascii="Times New Roman" w:hAnsi="Times New Roman"/>
                <w:sz w:val="24"/>
                <w:szCs w:val="24"/>
              </w:rPr>
              <w:t>Реальные денежные доходы населения, % к предыдущему году</w:t>
            </w:r>
          </w:p>
        </w:tc>
        <w:tc>
          <w:tcPr>
            <w:tcW w:w="1095"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108,8</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104,9</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103,9</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103,2</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99,2</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103,6</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104,7</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97,6</w:t>
            </w:r>
          </w:p>
        </w:tc>
        <w:tc>
          <w:tcPr>
            <w:tcW w:w="1096" w:type="dxa"/>
            <w:vAlign w:val="center"/>
          </w:tcPr>
          <w:p w:rsidR="00ED7842" w:rsidRPr="00ED7842" w:rsidRDefault="00ED7842">
            <w:pPr>
              <w:widowControl w:val="0"/>
              <w:spacing w:after="0" w:line="240" w:lineRule="auto"/>
              <w:jc w:val="center"/>
              <w:rPr>
                <w:rFonts w:ascii="Times New Roman" w:hAnsi="Times New Roman"/>
                <w:sz w:val="24"/>
                <w:szCs w:val="24"/>
              </w:rPr>
            </w:pPr>
            <w:r w:rsidRPr="00ED7842">
              <w:rPr>
                <w:rFonts w:ascii="Times New Roman" w:hAnsi="Times New Roman"/>
                <w:sz w:val="24"/>
                <w:szCs w:val="24"/>
              </w:rPr>
              <w:t>98,3</w:t>
            </w:r>
          </w:p>
        </w:tc>
      </w:tr>
    </w:tbl>
    <w:p w:rsidR="00FB790B" w:rsidRDefault="00FB790B">
      <w:pPr>
        <w:rPr>
          <w:rFonts w:ascii="Times New Roman" w:hAnsi="Times New Roman"/>
          <w:sz w:val="28"/>
        </w:rPr>
        <w:sectPr w:rsidR="00FB790B" w:rsidSect="003C0C22">
          <w:pgSz w:w="16838" w:h="11905" w:orient="landscape" w:code="9"/>
          <w:pgMar w:top="1701" w:right="1134" w:bottom="850" w:left="1134" w:header="709" w:footer="0" w:gutter="0"/>
          <w:cols w:space="720"/>
          <w:docGrid w:linePitch="299"/>
        </w:sectPr>
      </w:pPr>
    </w:p>
    <w:p w:rsidR="00FB790B" w:rsidRDefault="00234EE4" w:rsidP="00B63495">
      <w:pPr>
        <w:widowControl w:val="0"/>
        <w:spacing w:after="0" w:line="240" w:lineRule="auto"/>
        <w:jc w:val="right"/>
        <w:outlineLvl w:val="2"/>
        <w:rPr>
          <w:rFonts w:ascii="Times New Roman" w:hAnsi="Times New Roman"/>
          <w:sz w:val="28"/>
        </w:rPr>
      </w:pPr>
      <w:r>
        <w:rPr>
          <w:rFonts w:ascii="Times New Roman" w:hAnsi="Times New Roman"/>
          <w:sz w:val="28"/>
        </w:rPr>
        <w:lastRenderedPageBreak/>
        <w:t>Приложение 2 к Стратегии</w:t>
      </w:r>
    </w:p>
    <w:p w:rsidR="00FB790B" w:rsidRDefault="00FB790B">
      <w:pPr>
        <w:widowControl w:val="0"/>
        <w:spacing w:after="0" w:line="240" w:lineRule="auto"/>
        <w:jc w:val="both"/>
        <w:rPr>
          <w:rFonts w:ascii="Times New Roman" w:hAnsi="Times New Roman"/>
          <w:sz w:val="28"/>
        </w:rPr>
      </w:pPr>
    </w:p>
    <w:bookmarkStart w:id="5" w:name="P3505"/>
    <w:bookmarkEnd w:id="5"/>
    <w:p w:rsidR="00FB790B" w:rsidRDefault="00234EE4" w:rsidP="00234EE4">
      <w:pPr>
        <w:widowControl w:val="0"/>
        <w:spacing w:after="0" w:line="240" w:lineRule="auto"/>
        <w:jc w:val="center"/>
        <w:rPr>
          <w:rFonts w:ascii="Times New Roman" w:hAnsi="Times New Roman"/>
          <w:sz w:val="28"/>
        </w:rPr>
      </w:pPr>
      <w:r>
        <w:rPr>
          <w:rFonts w:ascii="Times New Roman" w:hAnsi="Times New Roman"/>
          <w:sz w:val="28"/>
        </w:rPr>
        <w:fldChar w:fldCharType="begin"/>
      </w:r>
      <w:r>
        <w:rPr>
          <w:rFonts w:ascii="Times New Roman" w:hAnsi="Times New Roman"/>
          <w:sz w:val="28"/>
        </w:rPr>
        <w:instrText xml:space="preserve"> HYPERLINK \l "P3505" </w:instrText>
      </w:r>
      <w:r>
        <w:rPr>
          <w:rFonts w:ascii="Times New Roman" w:hAnsi="Times New Roman"/>
          <w:sz w:val="28"/>
        </w:rPr>
        <w:fldChar w:fldCharType="separate"/>
      </w:r>
      <w:r w:rsidRPr="00563829">
        <w:rPr>
          <w:rFonts w:ascii="Times New Roman" w:hAnsi="Times New Roman"/>
          <w:sz w:val="28"/>
        </w:rPr>
        <w:t>SWOT-анализ</w:t>
      </w:r>
      <w:r>
        <w:rPr>
          <w:rFonts w:ascii="Times New Roman" w:hAnsi="Times New Roman"/>
          <w:sz w:val="28"/>
        </w:rPr>
        <w:fldChar w:fldCharType="end"/>
      </w:r>
      <w:r>
        <w:rPr>
          <w:rFonts w:ascii="Times New Roman" w:hAnsi="Times New Roman"/>
          <w:sz w:val="28"/>
        </w:rPr>
        <w:t xml:space="preserve"> факторов развития Камчатского края</w:t>
      </w:r>
    </w:p>
    <w:p w:rsidR="00234EE4" w:rsidRDefault="00234EE4" w:rsidP="00234EE4">
      <w:pPr>
        <w:widowControl w:val="0"/>
        <w:spacing w:after="0" w:line="240" w:lineRule="auto"/>
        <w:jc w:val="center"/>
        <w:rPr>
          <w:rFonts w:ascii="Times New Roman" w:hAnsi="Times New Roman"/>
          <w:sz w:val="28"/>
        </w:rPr>
      </w:pPr>
    </w:p>
    <w:tbl>
      <w:tblPr>
        <w:tblW w:w="14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
        <w:gridCol w:w="7085"/>
        <w:gridCol w:w="7085"/>
      </w:tblGrid>
      <w:tr w:rsidR="00B63495" w:rsidTr="00B63495">
        <w:tc>
          <w:tcPr>
            <w:tcW w:w="629" w:type="dxa"/>
          </w:tcPr>
          <w:p w:rsidR="00B63495" w:rsidRDefault="00B63495" w:rsidP="00B63495">
            <w:pPr>
              <w:widowControl w:val="0"/>
              <w:spacing w:after="0" w:line="240" w:lineRule="auto"/>
              <w:ind w:left="10"/>
              <w:jc w:val="center"/>
              <w:rPr>
                <w:rFonts w:ascii="Times New Roman" w:hAnsi="Times New Roman"/>
                <w:sz w:val="24"/>
              </w:rPr>
            </w:pPr>
            <w:r>
              <w:rPr>
                <w:rFonts w:ascii="Times New Roman" w:hAnsi="Times New Roman"/>
                <w:sz w:val="24"/>
              </w:rPr>
              <w:t>№ п/п</w:t>
            </w:r>
          </w:p>
        </w:tc>
        <w:tc>
          <w:tcPr>
            <w:tcW w:w="7085" w:type="dxa"/>
          </w:tcPr>
          <w:p w:rsidR="00B63495" w:rsidRDefault="00B63495" w:rsidP="00B63495">
            <w:pPr>
              <w:widowControl w:val="0"/>
              <w:spacing w:after="0" w:line="240" w:lineRule="auto"/>
              <w:ind w:left="10"/>
              <w:jc w:val="center"/>
              <w:rPr>
                <w:rFonts w:ascii="Times New Roman" w:hAnsi="Times New Roman"/>
                <w:sz w:val="24"/>
              </w:rPr>
            </w:pPr>
            <w:r>
              <w:rPr>
                <w:rFonts w:ascii="Times New Roman" w:hAnsi="Times New Roman"/>
                <w:sz w:val="24"/>
              </w:rPr>
              <w:t>(S) Преимущества (сильные стороны)</w:t>
            </w:r>
          </w:p>
        </w:tc>
        <w:tc>
          <w:tcPr>
            <w:tcW w:w="7085" w:type="dxa"/>
          </w:tcPr>
          <w:p w:rsidR="00B63495" w:rsidRDefault="00B63495" w:rsidP="00B63495">
            <w:pPr>
              <w:widowControl w:val="0"/>
              <w:spacing w:after="0" w:line="240" w:lineRule="auto"/>
              <w:ind w:left="5"/>
              <w:jc w:val="center"/>
              <w:rPr>
                <w:rFonts w:ascii="Times New Roman" w:hAnsi="Times New Roman"/>
                <w:sz w:val="24"/>
              </w:rPr>
            </w:pPr>
            <w:r>
              <w:rPr>
                <w:rFonts w:ascii="Times New Roman" w:hAnsi="Times New Roman"/>
                <w:sz w:val="24"/>
              </w:rPr>
              <w:t>(W) Недостатки (слабые стороны)</w:t>
            </w:r>
          </w:p>
        </w:tc>
      </w:tr>
    </w:tbl>
    <w:p w:rsidR="00B63495" w:rsidRPr="00B63495" w:rsidRDefault="00B63495" w:rsidP="00B63495">
      <w:pPr>
        <w:spacing w:after="0"/>
        <w:rPr>
          <w:sz w:val="2"/>
          <w:szCs w:val="2"/>
        </w:rPr>
      </w:pPr>
    </w:p>
    <w:tbl>
      <w:tblPr>
        <w:tblW w:w="14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
        <w:gridCol w:w="7085"/>
        <w:gridCol w:w="7085"/>
      </w:tblGrid>
      <w:tr w:rsidR="00B63495" w:rsidTr="00B63495">
        <w:trPr>
          <w:tblHeader/>
        </w:trPr>
        <w:tc>
          <w:tcPr>
            <w:tcW w:w="629" w:type="dxa"/>
            <w:vAlign w:val="center"/>
          </w:tcPr>
          <w:p w:rsidR="00B63495" w:rsidRDefault="00B63495" w:rsidP="00B63495">
            <w:pPr>
              <w:widowControl w:val="0"/>
              <w:spacing w:after="0" w:line="240" w:lineRule="auto"/>
              <w:ind w:left="10"/>
              <w:jc w:val="center"/>
              <w:rPr>
                <w:rFonts w:ascii="Times New Roman" w:hAnsi="Times New Roman"/>
                <w:sz w:val="24"/>
              </w:rPr>
            </w:pPr>
            <w:r>
              <w:rPr>
                <w:rFonts w:ascii="Times New Roman" w:hAnsi="Times New Roman"/>
                <w:sz w:val="24"/>
              </w:rPr>
              <w:t>1</w:t>
            </w:r>
          </w:p>
        </w:tc>
        <w:tc>
          <w:tcPr>
            <w:tcW w:w="7085" w:type="dxa"/>
          </w:tcPr>
          <w:p w:rsidR="00B63495" w:rsidRDefault="00B63495" w:rsidP="00B63495">
            <w:pPr>
              <w:widowControl w:val="0"/>
              <w:spacing w:after="0" w:line="240" w:lineRule="auto"/>
              <w:ind w:left="10"/>
              <w:jc w:val="center"/>
              <w:rPr>
                <w:rFonts w:ascii="Times New Roman" w:hAnsi="Times New Roman"/>
                <w:sz w:val="24"/>
              </w:rPr>
            </w:pPr>
            <w:r>
              <w:rPr>
                <w:rFonts w:ascii="Times New Roman" w:hAnsi="Times New Roman"/>
                <w:sz w:val="24"/>
              </w:rPr>
              <w:t>2</w:t>
            </w:r>
          </w:p>
        </w:tc>
        <w:tc>
          <w:tcPr>
            <w:tcW w:w="7085" w:type="dxa"/>
          </w:tcPr>
          <w:p w:rsidR="00B63495" w:rsidRDefault="00B63495" w:rsidP="00B63495">
            <w:pPr>
              <w:widowControl w:val="0"/>
              <w:spacing w:after="0" w:line="240" w:lineRule="auto"/>
              <w:ind w:left="5"/>
              <w:jc w:val="center"/>
              <w:rPr>
                <w:rFonts w:ascii="Times New Roman" w:hAnsi="Times New Roman"/>
                <w:sz w:val="24"/>
              </w:rPr>
            </w:pPr>
            <w:r>
              <w:rPr>
                <w:rFonts w:ascii="Times New Roman" w:hAnsi="Times New Roman"/>
                <w:sz w:val="24"/>
              </w:rPr>
              <w:t>3</w:t>
            </w:r>
          </w:p>
        </w:tc>
      </w:tr>
      <w:tr w:rsidR="00B63495" w:rsidTr="00B63495">
        <w:tc>
          <w:tcPr>
            <w:tcW w:w="629" w:type="dxa"/>
            <w:vAlign w:val="center"/>
          </w:tcPr>
          <w:p w:rsidR="00B63495" w:rsidRDefault="00B63495" w:rsidP="00B63495">
            <w:pPr>
              <w:widowControl w:val="0"/>
              <w:spacing w:after="0" w:line="240" w:lineRule="auto"/>
              <w:ind w:left="10"/>
              <w:jc w:val="center"/>
              <w:rPr>
                <w:rFonts w:ascii="Times New Roman" w:hAnsi="Times New Roman"/>
                <w:sz w:val="24"/>
              </w:rPr>
            </w:pPr>
            <w:r>
              <w:rPr>
                <w:rFonts w:ascii="Times New Roman" w:hAnsi="Times New Roman"/>
                <w:sz w:val="24"/>
              </w:rPr>
              <w:t>1.</w:t>
            </w:r>
          </w:p>
        </w:tc>
        <w:tc>
          <w:tcPr>
            <w:tcW w:w="7085" w:type="dxa"/>
          </w:tcPr>
          <w:p w:rsidR="00B63495" w:rsidRDefault="00B63495">
            <w:pPr>
              <w:widowControl w:val="0"/>
              <w:spacing w:after="0" w:line="240" w:lineRule="auto"/>
              <w:ind w:left="10"/>
              <w:rPr>
                <w:rFonts w:ascii="Times New Roman" w:hAnsi="Times New Roman"/>
                <w:sz w:val="24"/>
              </w:rPr>
            </w:pPr>
            <w:r>
              <w:rPr>
                <w:rFonts w:ascii="Times New Roman" w:hAnsi="Times New Roman"/>
                <w:sz w:val="24"/>
              </w:rPr>
              <w:t>ОСНОВНЫЕ ФАКТОРЫ:</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 Наличие военной инфраструктуры</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2. Значительное количество возобновляемых водных биологических ресурсов</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3. Значительное количество минерально-сырьевых ресурсов</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4. Уникальные экологические ресурсы и природные ландшафты</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5. Значительное количество биологических</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ресурсов суши</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УРОВЕНЬ И КАЧЕСТВО ЖИЗНИ:</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6. Относительно высокий уровень доходов населения</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ПРОИЗВОДСТВО:</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7. Значительный уровень развития рыбодобывающей и рыбоперерабатывающей отраслей</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8. Значительное количество возобновляемых энергетических ресурсов</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9. Наличие сырьевой базы для развития фармацевтических, микробиологических,</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парфюмерных производств</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АГРАРНЫЙ СЕКТОР:</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10. Благоприятные условия для развития аквакультуры</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ТРАНСПОРТ:</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11. Стратегически выгодное географическое положение на пересечении морских и воздушных путей</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lastRenderedPageBreak/>
              <w:t>ТУРИЗМ:</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12. Уникальные экологические ресурсы и природные ландшафты</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ЖКХ, ГРАДОСТРОИТЕЛЬСТВО:</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13. Достаточное количество водных ресурсов высокого качества</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СОЦИАЛЬНАЯ СФЕРА:</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14. Относительно высокий образовательно-квалификационный уровень населения</w:t>
            </w:r>
          </w:p>
        </w:tc>
        <w:tc>
          <w:tcPr>
            <w:tcW w:w="7085" w:type="dxa"/>
          </w:tcPr>
          <w:p w:rsidR="00B63495" w:rsidRDefault="00B63495">
            <w:pPr>
              <w:widowControl w:val="0"/>
              <w:spacing w:after="0" w:line="240" w:lineRule="auto"/>
              <w:ind w:left="5"/>
              <w:rPr>
                <w:rFonts w:ascii="Times New Roman" w:hAnsi="Times New Roman"/>
                <w:sz w:val="24"/>
              </w:rPr>
            </w:pPr>
            <w:r>
              <w:rPr>
                <w:rFonts w:ascii="Times New Roman" w:hAnsi="Times New Roman"/>
                <w:sz w:val="24"/>
              </w:rPr>
              <w:lastRenderedPageBreak/>
              <w:t>ОСНОВНЫЕ ФАКТОРЫ:</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 Удаленное положение региона</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2. Низкий уровень геологической изученности края</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3. Большая доля особо охраняемых территорий</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4. Неблагоприятная климатическая среда</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5. Наличие территорий принадлежащих ВС РФ</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ДЕМОГРАФИЯ И ТРУД:</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6. Пространственный дисбаланс размещения населения</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7. Неблагоприятные тенденции в изменении возрастной структуры занятого населения в экономике края</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8. Низкая мобильность рабочей силы</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9. Неблагоприятная демографическая ситуация</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УРОВЕНЬ И КАЧЕСТВО ЖИЗНИ:</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10. Высокий прожиточный минимум</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ПРОИЗВОДСТВО:</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11. Распространенность «теневой» экономической деятельности</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12. Структура экономики края, базирующаяся на рыбопромышленном производстве</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13. Высокий уровень капитальных затрат</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14. Высокий уровень износа основных фондов и инфраструктуры в рыбопромысловой промышленности</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15. Территориальная обособленность региона от общероссийского рынка</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lastRenderedPageBreak/>
              <w:t>АГРАРНЫЙ СЕКТОР:</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16. Низкий уровень объема производства сельскохозяйственной продукции</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ТРАНСПОРТ:</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17. Слаборазвитая дорожно-транспортная сеть. Оторванность от материковых транспортных коммуникаций</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ТУРИЗМ:</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18. Неразвитая туристская инфраструктура</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ЖКХ, ГРАДОСТРОИТЕЛЬСТВО:</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19. Ограничения по применению современных строительных материалов по условиям сейсмобезопасности</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20. Износ основных фондов ЖКХ</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ИНВЕСТИЦИИ:</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21. Недостаточная инвестиционная привлекательность края</w:t>
            </w:r>
          </w:p>
          <w:p w:rsidR="00B63495" w:rsidRDefault="00B63495">
            <w:pPr>
              <w:widowControl w:val="0"/>
              <w:spacing w:after="0" w:line="240" w:lineRule="auto"/>
              <w:rPr>
                <w:rFonts w:ascii="Times New Roman" w:hAnsi="Times New Roman"/>
                <w:sz w:val="24"/>
              </w:rPr>
            </w:pPr>
            <w:r>
              <w:rPr>
                <w:rFonts w:ascii="Times New Roman" w:hAnsi="Times New Roman"/>
                <w:sz w:val="24"/>
              </w:rPr>
              <w:t>БАНКИ:</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22. Сложный и дорогой механизм получения кредитных ресурсов</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СОЦИАЛЬНАЯ СФЕРА:</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23. Несоответствие между системой</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профессионального образования и спросом на</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рынке труда</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ВЛАСТЬ-ОБЩЕСТВО:</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24. Неразвитый механизм взаимодействия краевых и муниципальных структур</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БЮДЖЕТНАЯ СФЕРА:</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25. Высокий дотационный бюджет края</w:t>
            </w:r>
          </w:p>
        </w:tc>
      </w:tr>
      <w:tr w:rsidR="00B63495" w:rsidTr="00B63495">
        <w:tc>
          <w:tcPr>
            <w:tcW w:w="629" w:type="dxa"/>
            <w:vAlign w:val="center"/>
          </w:tcPr>
          <w:p w:rsidR="00B63495" w:rsidRDefault="00B63495" w:rsidP="00B63495">
            <w:pPr>
              <w:widowControl w:val="0"/>
              <w:spacing w:after="0" w:line="240" w:lineRule="auto"/>
              <w:ind w:left="10"/>
              <w:jc w:val="center"/>
              <w:rPr>
                <w:rFonts w:ascii="Times New Roman" w:hAnsi="Times New Roman"/>
                <w:sz w:val="24"/>
              </w:rPr>
            </w:pPr>
            <w:r>
              <w:rPr>
                <w:rFonts w:ascii="Times New Roman" w:hAnsi="Times New Roman"/>
                <w:sz w:val="24"/>
              </w:rPr>
              <w:lastRenderedPageBreak/>
              <w:t>2.</w:t>
            </w:r>
          </w:p>
        </w:tc>
        <w:tc>
          <w:tcPr>
            <w:tcW w:w="7085" w:type="dxa"/>
          </w:tcPr>
          <w:p w:rsidR="00B63495" w:rsidRDefault="00B63495" w:rsidP="00B63495">
            <w:pPr>
              <w:widowControl w:val="0"/>
              <w:spacing w:after="0" w:line="240" w:lineRule="auto"/>
              <w:ind w:left="10"/>
              <w:jc w:val="center"/>
              <w:rPr>
                <w:rFonts w:ascii="Times New Roman" w:hAnsi="Times New Roman"/>
                <w:sz w:val="24"/>
              </w:rPr>
            </w:pPr>
            <w:r>
              <w:rPr>
                <w:rFonts w:ascii="Times New Roman" w:hAnsi="Times New Roman"/>
                <w:sz w:val="24"/>
              </w:rPr>
              <w:t>(О) Возможности</w:t>
            </w:r>
          </w:p>
        </w:tc>
        <w:tc>
          <w:tcPr>
            <w:tcW w:w="7085" w:type="dxa"/>
          </w:tcPr>
          <w:p w:rsidR="00B63495" w:rsidRDefault="00B63495" w:rsidP="00B63495">
            <w:pPr>
              <w:widowControl w:val="0"/>
              <w:spacing w:after="0" w:line="240" w:lineRule="auto"/>
              <w:ind w:left="5"/>
              <w:jc w:val="center"/>
              <w:rPr>
                <w:rFonts w:ascii="Times New Roman" w:hAnsi="Times New Roman"/>
                <w:sz w:val="24"/>
              </w:rPr>
            </w:pPr>
            <w:r>
              <w:rPr>
                <w:rFonts w:ascii="Times New Roman" w:hAnsi="Times New Roman"/>
                <w:sz w:val="24"/>
              </w:rPr>
              <w:t>(Т) Угрозы</w:t>
            </w:r>
          </w:p>
        </w:tc>
      </w:tr>
      <w:tr w:rsidR="00B63495" w:rsidTr="00B63495">
        <w:tc>
          <w:tcPr>
            <w:tcW w:w="629" w:type="dxa"/>
            <w:vAlign w:val="center"/>
          </w:tcPr>
          <w:p w:rsidR="00B63495" w:rsidRDefault="00B63495" w:rsidP="00B63495">
            <w:pPr>
              <w:widowControl w:val="0"/>
              <w:spacing w:after="0" w:line="240" w:lineRule="auto"/>
              <w:jc w:val="center"/>
              <w:rPr>
                <w:rFonts w:ascii="Times New Roman" w:hAnsi="Times New Roman"/>
                <w:sz w:val="24"/>
              </w:rPr>
            </w:pPr>
            <w:r>
              <w:rPr>
                <w:rFonts w:ascii="Times New Roman" w:hAnsi="Times New Roman"/>
                <w:sz w:val="24"/>
              </w:rPr>
              <w:t>3.</w:t>
            </w:r>
          </w:p>
        </w:tc>
        <w:tc>
          <w:tcPr>
            <w:tcW w:w="7085" w:type="dxa"/>
          </w:tcPr>
          <w:p w:rsidR="00B63495" w:rsidRDefault="00B63495">
            <w:pPr>
              <w:widowControl w:val="0"/>
              <w:spacing w:after="0" w:line="240" w:lineRule="auto"/>
              <w:rPr>
                <w:rFonts w:ascii="Times New Roman" w:hAnsi="Times New Roman"/>
                <w:sz w:val="24"/>
              </w:rPr>
            </w:pPr>
            <w:r>
              <w:rPr>
                <w:rFonts w:ascii="Times New Roman" w:hAnsi="Times New Roman"/>
                <w:sz w:val="24"/>
              </w:rPr>
              <w:t>УЧАСТИЕ В ПРОГРАММАХ:</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 Участие в государственных программах по разделу «инновационное развитие и модернизация экономики»</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lastRenderedPageBreak/>
              <w:t>2. Участие в государственных программах по разделу «сбалансированное региональное развитие»</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3. Участие в государственных программах по разделу «новое качество жизни»</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4. Участие в государственных программах по разделу «эффективное государство»</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ВСТУПЛЕНИЕ В ВТО:</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5. Снижение таможенных тарифов</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6. Увеличение конкуренции в финансовой сфере</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7. Усиление контроля в области качества продукции</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ПРОИЗВОДСТВО:</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8. Получение доступа к «инвестиционным квотам»</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ТРАНСПОРТ:</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9. Создание транзитного порта для развития Северного морского пути</w:t>
            </w:r>
          </w:p>
        </w:tc>
        <w:tc>
          <w:tcPr>
            <w:tcW w:w="7085" w:type="dxa"/>
          </w:tcPr>
          <w:p w:rsidR="00B63495" w:rsidRDefault="00B63495">
            <w:pPr>
              <w:widowControl w:val="0"/>
              <w:spacing w:after="0" w:line="240" w:lineRule="auto"/>
              <w:jc w:val="both"/>
              <w:rPr>
                <w:rFonts w:ascii="Times New Roman" w:hAnsi="Times New Roman"/>
                <w:sz w:val="24"/>
              </w:rPr>
            </w:pPr>
            <w:r>
              <w:rPr>
                <w:rFonts w:ascii="Times New Roman" w:hAnsi="Times New Roman"/>
                <w:sz w:val="24"/>
              </w:rPr>
              <w:lastRenderedPageBreak/>
              <w:t>ДЕМОГРАФИЯ И ТРУД:</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1. Рост миграционной подвижности населения края</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2. Рост безработицы</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lastRenderedPageBreak/>
              <w:t>УРОВЕНЬ И КАЧЕСТВО ЖИЗНИ:</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3. Рост дифференциации доходов населения</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ВСТУПЛЕНИЕ В ВТО:</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4. Снижение импортных пошлин</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5. Изменение «исторического принципа» распределения квот на вылов биологических ресурсов</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6. Потеря ресурсной базы вследствие изъятия части квот добычи (вылова) водных биологических ресурсов для инвестиционных целей</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7. Злоупотребление доминирующим положением на рынке со стороны естественных монополий</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ИНВЕСТИЦИИ:</w:t>
            </w:r>
          </w:p>
          <w:p w:rsidR="00B63495" w:rsidRDefault="00B63495">
            <w:pPr>
              <w:widowControl w:val="0"/>
              <w:spacing w:after="0" w:line="240" w:lineRule="auto"/>
              <w:jc w:val="both"/>
              <w:rPr>
                <w:rFonts w:ascii="Times New Roman" w:hAnsi="Times New Roman"/>
                <w:sz w:val="24"/>
              </w:rPr>
            </w:pPr>
            <w:r>
              <w:rPr>
                <w:rFonts w:ascii="Times New Roman" w:hAnsi="Times New Roman"/>
                <w:sz w:val="24"/>
              </w:rPr>
              <w:t>8. Сокращение объема иностранных инвестиций</w:t>
            </w:r>
          </w:p>
        </w:tc>
      </w:tr>
    </w:tbl>
    <w:p w:rsidR="00234EE4" w:rsidRDefault="00234EE4">
      <w:pPr>
        <w:widowControl w:val="0"/>
        <w:spacing w:after="0" w:line="240" w:lineRule="auto"/>
        <w:jc w:val="both"/>
        <w:rPr>
          <w:rFonts w:ascii="Times New Roman" w:hAnsi="Times New Roman"/>
          <w:sz w:val="28"/>
        </w:rPr>
        <w:sectPr w:rsidR="00234EE4" w:rsidSect="00592A82">
          <w:pgSz w:w="16838" w:h="11905" w:orient="landscape" w:code="9"/>
          <w:pgMar w:top="1701" w:right="1134" w:bottom="850" w:left="1134" w:header="709" w:footer="0" w:gutter="0"/>
          <w:cols w:space="720"/>
          <w:docGrid w:linePitch="299"/>
        </w:sectPr>
      </w:pPr>
    </w:p>
    <w:p w:rsidR="00FB790B" w:rsidRPr="00234EE4" w:rsidRDefault="00234EE4" w:rsidP="00234EE4">
      <w:pPr>
        <w:widowControl w:val="0"/>
        <w:spacing w:after="0" w:line="240" w:lineRule="auto"/>
        <w:jc w:val="right"/>
        <w:rPr>
          <w:rFonts w:ascii="Times New Roman" w:hAnsi="Times New Roman"/>
          <w:sz w:val="28"/>
        </w:rPr>
      </w:pPr>
      <w:r w:rsidRPr="00234EE4">
        <w:rPr>
          <w:rFonts w:ascii="Times New Roman" w:hAnsi="Times New Roman"/>
          <w:sz w:val="28"/>
        </w:rPr>
        <w:lastRenderedPageBreak/>
        <w:t>Приложение 3 к Стратегии</w:t>
      </w:r>
    </w:p>
    <w:p w:rsidR="00234EE4" w:rsidRPr="00234EE4" w:rsidRDefault="00234EE4" w:rsidP="00234EE4">
      <w:pPr>
        <w:widowControl w:val="0"/>
        <w:spacing w:after="0" w:line="240" w:lineRule="auto"/>
        <w:jc w:val="right"/>
        <w:rPr>
          <w:rFonts w:ascii="Times New Roman" w:hAnsi="Times New Roman"/>
          <w:sz w:val="28"/>
        </w:rPr>
      </w:pPr>
    </w:p>
    <w:p w:rsidR="00FB790B" w:rsidRPr="00234EE4" w:rsidRDefault="00234EE4">
      <w:pPr>
        <w:widowControl w:val="0"/>
        <w:spacing w:after="0" w:line="240" w:lineRule="auto"/>
        <w:jc w:val="center"/>
        <w:rPr>
          <w:rFonts w:ascii="Times New Roman" w:hAnsi="Times New Roman"/>
          <w:sz w:val="28"/>
        </w:rPr>
      </w:pPr>
      <w:bookmarkStart w:id="6" w:name="P3603"/>
      <w:bookmarkEnd w:id="6"/>
      <w:r w:rsidRPr="00234EE4">
        <w:rPr>
          <w:rFonts w:ascii="Times New Roman" w:hAnsi="Times New Roman"/>
          <w:sz w:val="28"/>
        </w:rPr>
        <w:t>Сравнительная характеристика</w:t>
      </w:r>
    </w:p>
    <w:p w:rsidR="00FB790B" w:rsidRPr="00234EE4" w:rsidRDefault="00234EE4">
      <w:pPr>
        <w:widowControl w:val="0"/>
        <w:spacing w:after="0" w:line="240" w:lineRule="auto"/>
        <w:jc w:val="center"/>
        <w:rPr>
          <w:rFonts w:ascii="Times New Roman" w:hAnsi="Times New Roman"/>
          <w:sz w:val="28"/>
        </w:rPr>
      </w:pPr>
      <w:r w:rsidRPr="00234EE4">
        <w:rPr>
          <w:rFonts w:ascii="Times New Roman" w:hAnsi="Times New Roman"/>
          <w:sz w:val="28"/>
        </w:rPr>
        <w:t>экономико-географического положения субъектов</w:t>
      </w:r>
    </w:p>
    <w:p w:rsidR="00FB790B" w:rsidRPr="00234EE4" w:rsidRDefault="00234EE4">
      <w:pPr>
        <w:widowControl w:val="0"/>
        <w:spacing w:after="0" w:line="240" w:lineRule="auto"/>
        <w:jc w:val="center"/>
        <w:rPr>
          <w:rFonts w:ascii="Times New Roman" w:hAnsi="Times New Roman"/>
          <w:sz w:val="28"/>
        </w:rPr>
      </w:pPr>
      <w:r w:rsidRPr="00234EE4">
        <w:rPr>
          <w:rFonts w:ascii="Times New Roman" w:hAnsi="Times New Roman"/>
          <w:sz w:val="28"/>
        </w:rPr>
        <w:t>Дальневосточного федерального округа</w:t>
      </w:r>
    </w:p>
    <w:p w:rsidR="00FB790B" w:rsidRPr="00234EE4" w:rsidRDefault="00FB790B">
      <w:pPr>
        <w:widowControl w:val="0"/>
        <w:spacing w:after="0" w:line="240" w:lineRule="auto"/>
        <w:jc w:val="both"/>
        <w:rPr>
          <w:rFonts w:ascii="Times New Roman" w:hAnsi="Times New Roman"/>
          <w:sz w:val="28"/>
        </w:rPr>
      </w:pP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9"/>
        <w:gridCol w:w="3087"/>
        <w:gridCol w:w="3119"/>
        <w:gridCol w:w="897"/>
        <w:gridCol w:w="898"/>
        <w:gridCol w:w="898"/>
        <w:gridCol w:w="897"/>
        <w:gridCol w:w="898"/>
        <w:gridCol w:w="898"/>
        <w:gridCol w:w="897"/>
        <w:gridCol w:w="898"/>
        <w:gridCol w:w="898"/>
      </w:tblGrid>
      <w:tr w:rsidR="00B63495" w:rsidRPr="00234EE4" w:rsidTr="00B63495">
        <w:trPr>
          <w:trHeight w:val="1373"/>
        </w:trPr>
        <w:tc>
          <w:tcPr>
            <w:tcW w:w="519" w:type="dxa"/>
          </w:tcPr>
          <w:p w:rsidR="00B63495" w:rsidRPr="00234EE4" w:rsidRDefault="00B63495">
            <w:pPr>
              <w:widowControl w:val="0"/>
              <w:spacing w:after="0" w:line="240" w:lineRule="auto"/>
              <w:jc w:val="center"/>
              <w:rPr>
                <w:rFonts w:ascii="Times New Roman" w:hAnsi="Times New Roman"/>
                <w:sz w:val="24"/>
              </w:rPr>
            </w:pPr>
          </w:p>
        </w:tc>
        <w:tc>
          <w:tcPr>
            <w:tcW w:w="3087" w:type="dxa"/>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Показатели</w:t>
            </w:r>
          </w:p>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экономико-географического положения</w:t>
            </w:r>
          </w:p>
        </w:tc>
        <w:tc>
          <w:tcPr>
            <w:tcW w:w="3119" w:type="dxa"/>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Индикаторы</w:t>
            </w:r>
          </w:p>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экономико-географического положения</w:t>
            </w:r>
          </w:p>
        </w:tc>
        <w:tc>
          <w:tcPr>
            <w:tcW w:w="897" w:type="dxa"/>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Камчатский</w:t>
            </w:r>
          </w:p>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край</w:t>
            </w:r>
          </w:p>
        </w:tc>
        <w:tc>
          <w:tcPr>
            <w:tcW w:w="898" w:type="dxa"/>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Республика Саха Якутия</w:t>
            </w:r>
          </w:p>
        </w:tc>
        <w:tc>
          <w:tcPr>
            <w:tcW w:w="898" w:type="dxa"/>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Приморский</w:t>
            </w:r>
          </w:p>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край</w:t>
            </w:r>
          </w:p>
        </w:tc>
        <w:tc>
          <w:tcPr>
            <w:tcW w:w="897" w:type="dxa"/>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Хабаровский</w:t>
            </w:r>
          </w:p>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край</w:t>
            </w:r>
          </w:p>
        </w:tc>
        <w:tc>
          <w:tcPr>
            <w:tcW w:w="898" w:type="dxa"/>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Амурская область</w:t>
            </w:r>
          </w:p>
        </w:tc>
        <w:tc>
          <w:tcPr>
            <w:tcW w:w="898" w:type="dxa"/>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Магаданская область</w:t>
            </w:r>
          </w:p>
        </w:tc>
        <w:tc>
          <w:tcPr>
            <w:tcW w:w="897" w:type="dxa"/>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Сахалинская область</w:t>
            </w:r>
          </w:p>
        </w:tc>
        <w:tc>
          <w:tcPr>
            <w:tcW w:w="898" w:type="dxa"/>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Еврейская АО</w:t>
            </w:r>
          </w:p>
        </w:tc>
        <w:tc>
          <w:tcPr>
            <w:tcW w:w="898" w:type="dxa"/>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Чукотский автономный округ</w:t>
            </w:r>
          </w:p>
        </w:tc>
      </w:tr>
    </w:tbl>
    <w:p w:rsidR="00701496" w:rsidRPr="00234EE4" w:rsidRDefault="00701496" w:rsidP="00701496">
      <w:pPr>
        <w:spacing w:after="0"/>
        <w:rPr>
          <w:sz w:val="2"/>
          <w:szCs w:val="2"/>
        </w:rPr>
      </w:pP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9"/>
        <w:gridCol w:w="3087"/>
        <w:gridCol w:w="3119"/>
        <w:gridCol w:w="897"/>
        <w:gridCol w:w="898"/>
        <w:gridCol w:w="898"/>
        <w:gridCol w:w="897"/>
        <w:gridCol w:w="898"/>
        <w:gridCol w:w="898"/>
        <w:gridCol w:w="897"/>
        <w:gridCol w:w="898"/>
        <w:gridCol w:w="898"/>
      </w:tblGrid>
      <w:tr w:rsidR="00B63495" w:rsidRPr="00234EE4" w:rsidTr="00701496">
        <w:trPr>
          <w:trHeight w:val="283"/>
          <w:tblHeader/>
        </w:trPr>
        <w:tc>
          <w:tcPr>
            <w:tcW w:w="519" w:type="dxa"/>
          </w:tcPr>
          <w:p w:rsidR="00B63495" w:rsidRPr="00234EE4" w:rsidRDefault="00701496">
            <w:pPr>
              <w:widowControl w:val="0"/>
              <w:spacing w:after="0" w:line="240" w:lineRule="auto"/>
              <w:jc w:val="center"/>
              <w:rPr>
                <w:rFonts w:ascii="Times New Roman" w:hAnsi="Times New Roman"/>
                <w:sz w:val="24"/>
              </w:rPr>
            </w:pPr>
            <w:r w:rsidRPr="00234EE4">
              <w:rPr>
                <w:rFonts w:ascii="Times New Roman" w:hAnsi="Times New Roman"/>
                <w:sz w:val="24"/>
              </w:rPr>
              <w:t>1</w:t>
            </w:r>
          </w:p>
        </w:tc>
        <w:tc>
          <w:tcPr>
            <w:tcW w:w="3087" w:type="dxa"/>
            <w:vAlign w:val="center"/>
          </w:tcPr>
          <w:p w:rsidR="00B63495" w:rsidRPr="00234EE4" w:rsidRDefault="00701496">
            <w:pPr>
              <w:widowControl w:val="0"/>
              <w:spacing w:after="0" w:line="240" w:lineRule="auto"/>
              <w:jc w:val="center"/>
              <w:rPr>
                <w:rFonts w:ascii="Times New Roman" w:hAnsi="Times New Roman"/>
                <w:sz w:val="24"/>
              </w:rPr>
            </w:pPr>
            <w:r w:rsidRPr="00234EE4">
              <w:rPr>
                <w:rFonts w:ascii="Times New Roman" w:hAnsi="Times New Roman"/>
                <w:sz w:val="24"/>
              </w:rPr>
              <w:t>2</w:t>
            </w:r>
          </w:p>
        </w:tc>
        <w:tc>
          <w:tcPr>
            <w:tcW w:w="3119" w:type="dxa"/>
          </w:tcPr>
          <w:p w:rsidR="00B63495" w:rsidRPr="00234EE4" w:rsidRDefault="00701496">
            <w:pPr>
              <w:widowControl w:val="0"/>
              <w:spacing w:after="0" w:line="240" w:lineRule="auto"/>
              <w:jc w:val="center"/>
              <w:rPr>
                <w:rFonts w:ascii="Times New Roman" w:hAnsi="Times New Roman"/>
                <w:sz w:val="24"/>
              </w:rPr>
            </w:pPr>
            <w:r w:rsidRPr="00234EE4">
              <w:rPr>
                <w:rFonts w:ascii="Times New Roman" w:hAnsi="Times New Roman"/>
                <w:sz w:val="24"/>
              </w:rPr>
              <w:t>3</w:t>
            </w:r>
          </w:p>
        </w:tc>
        <w:tc>
          <w:tcPr>
            <w:tcW w:w="897" w:type="dxa"/>
            <w:vAlign w:val="center"/>
          </w:tcPr>
          <w:p w:rsidR="00B63495" w:rsidRPr="00234EE4" w:rsidRDefault="00701496">
            <w:pPr>
              <w:widowControl w:val="0"/>
              <w:spacing w:after="0" w:line="240" w:lineRule="auto"/>
              <w:jc w:val="center"/>
              <w:rPr>
                <w:rFonts w:ascii="Times New Roman" w:hAnsi="Times New Roman"/>
                <w:sz w:val="24"/>
              </w:rPr>
            </w:pPr>
            <w:r w:rsidRPr="00234EE4">
              <w:rPr>
                <w:rFonts w:ascii="Times New Roman" w:hAnsi="Times New Roman"/>
                <w:sz w:val="24"/>
              </w:rPr>
              <w:t>4</w:t>
            </w:r>
          </w:p>
        </w:tc>
        <w:tc>
          <w:tcPr>
            <w:tcW w:w="898" w:type="dxa"/>
            <w:vAlign w:val="center"/>
          </w:tcPr>
          <w:p w:rsidR="00B63495" w:rsidRPr="00234EE4" w:rsidRDefault="00701496">
            <w:pPr>
              <w:widowControl w:val="0"/>
              <w:spacing w:after="0" w:line="240" w:lineRule="auto"/>
              <w:jc w:val="center"/>
              <w:rPr>
                <w:rFonts w:ascii="Times New Roman" w:hAnsi="Times New Roman"/>
                <w:sz w:val="24"/>
              </w:rPr>
            </w:pPr>
            <w:r w:rsidRPr="00234EE4">
              <w:rPr>
                <w:rFonts w:ascii="Times New Roman" w:hAnsi="Times New Roman"/>
                <w:sz w:val="24"/>
              </w:rPr>
              <w:t>5</w:t>
            </w:r>
          </w:p>
        </w:tc>
        <w:tc>
          <w:tcPr>
            <w:tcW w:w="898" w:type="dxa"/>
            <w:vAlign w:val="center"/>
          </w:tcPr>
          <w:p w:rsidR="00B63495" w:rsidRPr="00234EE4" w:rsidRDefault="00701496">
            <w:pPr>
              <w:widowControl w:val="0"/>
              <w:spacing w:after="0" w:line="240" w:lineRule="auto"/>
              <w:jc w:val="center"/>
              <w:rPr>
                <w:rFonts w:ascii="Times New Roman" w:hAnsi="Times New Roman"/>
                <w:sz w:val="24"/>
              </w:rPr>
            </w:pPr>
            <w:r w:rsidRPr="00234EE4">
              <w:rPr>
                <w:rFonts w:ascii="Times New Roman" w:hAnsi="Times New Roman"/>
                <w:sz w:val="24"/>
              </w:rPr>
              <w:t>6</w:t>
            </w:r>
          </w:p>
        </w:tc>
        <w:tc>
          <w:tcPr>
            <w:tcW w:w="897" w:type="dxa"/>
            <w:vAlign w:val="center"/>
          </w:tcPr>
          <w:p w:rsidR="00B63495" w:rsidRPr="00234EE4" w:rsidRDefault="00701496">
            <w:pPr>
              <w:widowControl w:val="0"/>
              <w:spacing w:after="0" w:line="240" w:lineRule="auto"/>
              <w:jc w:val="center"/>
              <w:rPr>
                <w:rFonts w:ascii="Times New Roman" w:hAnsi="Times New Roman"/>
                <w:sz w:val="24"/>
              </w:rPr>
            </w:pPr>
            <w:r w:rsidRPr="00234EE4">
              <w:rPr>
                <w:rFonts w:ascii="Times New Roman" w:hAnsi="Times New Roman"/>
                <w:sz w:val="24"/>
              </w:rPr>
              <w:t>7</w:t>
            </w:r>
          </w:p>
        </w:tc>
        <w:tc>
          <w:tcPr>
            <w:tcW w:w="898" w:type="dxa"/>
            <w:vAlign w:val="center"/>
          </w:tcPr>
          <w:p w:rsidR="00B63495" w:rsidRPr="00234EE4" w:rsidRDefault="00701496">
            <w:pPr>
              <w:widowControl w:val="0"/>
              <w:spacing w:after="0" w:line="240" w:lineRule="auto"/>
              <w:jc w:val="center"/>
              <w:rPr>
                <w:rFonts w:ascii="Times New Roman" w:hAnsi="Times New Roman"/>
                <w:sz w:val="24"/>
              </w:rPr>
            </w:pPr>
            <w:r w:rsidRPr="00234EE4">
              <w:rPr>
                <w:rFonts w:ascii="Times New Roman" w:hAnsi="Times New Roman"/>
                <w:sz w:val="24"/>
              </w:rPr>
              <w:t>8</w:t>
            </w:r>
          </w:p>
        </w:tc>
        <w:tc>
          <w:tcPr>
            <w:tcW w:w="898" w:type="dxa"/>
            <w:vAlign w:val="center"/>
          </w:tcPr>
          <w:p w:rsidR="00B63495" w:rsidRPr="00234EE4" w:rsidRDefault="00701496">
            <w:pPr>
              <w:widowControl w:val="0"/>
              <w:spacing w:after="0" w:line="240" w:lineRule="auto"/>
              <w:jc w:val="center"/>
              <w:rPr>
                <w:rFonts w:ascii="Times New Roman" w:hAnsi="Times New Roman"/>
                <w:sz w:val="24"/>
              </w:rPr>
            </w:pPr>
            <w:r w:rsidRPr="00234EE4">
              <w:rPr>
                <w:rFonts w:ascii="Times New Roman" w:hAnsi="Times New Roman"/>
                <w:sz w:val="24"/>
              </w:rPr>
              <w:t>9</w:t>
            </w:r>
          </w:p>
        </w:tc>
        <w:tc>
          <w:tcPr>
            <w:tcW w:w="897" w:type="dxa"/>
            <w:vAlign w:val="center"/>
          </w:tcPr>
          <w:p w:rsidR="00B63495" w:rsidRPr="00234EE4" w:rsidRDefault="00701496">
            <w:pPr>
              <w:widowControl w:val="0"/>
              <w:spacing w:after="0" w:line="240" w:lineRule="auto"/>
              <w:jc w:val="center"/>
              <w:rPr>
                <w:rFonts w:ascii="Times New Roman" w:hAnsi="Times New Roman"/>
                <w:sz w:val="24"/>
              </w:rPr>
            </w:pPr>
            <w:r w:rsidRPr="00234EE4">
              <w:rPr>
                <w:rFonts w:ascii="Times New Roman" w:hAnsi="Times New Roman"/>
                <w:sz w:val="24"/>
              </w:rPr>
              <w:t>10</w:t>
            </w:r>
          </w:p>
        </w:tc>
        <w:tc>
          <w:tcPr>
            <w:tcW w:w="898" w:type="dxa"/>
            <w:vAlign w:val="center"/>
          </w:tcPr>
          <w:p w:rsidR="00B63495" w:rsidRPr="00234EE4" w:rsidRDefault="00701496">
            <w:pPr>
              <w:widowControl w:val="0"/>
              <w:spacing w:after="0" w:line="240" w:lineRule="auto"/>
              <w:jc w:val="center"/>
              <w:rPr>
                <w:rFonts w:ascii="Times New Roman" w:hAnsi="Times New Roman"/>
                <w:sz w:val="24"/>
              </w:rPr>
            </w:pPr>
            <w:r w:rsidRPr="00234EE4">
              <w:rPr>
                <w:rFonts w:ascii="Times New Roman" w:hAnsi="Times New Roman"/>
                <w:sz w:val="24"/>
              </w:rPr>
              <w:t>11</w:t>
            </w:r>
          </w:p>
        </w:tc>
        <w:tc>
          <w:tcPr>
            <w:tcW w:w="898" w:type="dxa"/>
            <w:vAlign w:val="center"/>
          </w:tcPr>
          <w:p w:rsidR="00B63495" w:rsidRPr="00234EE4" w:rsidRDefault="00701496">
            <w:pPr>
              <w:widowControl w:val="0"/>
              <w:spacing w:after="0" w:line="240" w:lineRule="auto"/>
              <w:jc w:val="center"/>
              <w:rPr>
                <w:rFonts w:ascii="Times New Roman" w:hAnsi="Times New Roman"/>
                <w:sz w:val="24"/>
              </w:rPr>
            </w:pPr>
            <w:r w:rsidRPr="00234EE4">
              <w:rPr>
                <w:rFonts w:ascii="Times New Roman" w:hAnsi="Times New Roman"/>
                <w:sz w:val="24"/>
              </w:rPr>
              <w:t>12</w:t>
            </w:r>
          </w:p>
        </w:tc>
      </w:tr>
      <w:tr w:rsidR="00B63495" w:rsidRPr="00234EE4" w:rsidTr="00701496">
        <w:trPr>
          <w:trHeight w:val="552"/>
        </w:trPr>
        <w:tc>
          <w:tcPr>
            <w:tcW w:w="519"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t>1.</w:t>
            </w:r>
          </w:p>
        </w:tc>
        <w:tc>
          <w:tcPr>
            <w:tcW w:w="3087" w:type="dxa"/>
            <w:vMerge w:val="restart"/>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Геостратегическое положение</w:t>
            </w:r>
          </w:p>
        </w:tc>
        <w:tc>
          <w:tcPr>
            <w:tcW w:w="3119" w:type="dxa"/>
          </w:tcPr>
          <w:p w:rsidR="00B63495" w:rsidRPr="00234EE4" w:rsidRDefault="00B63495">
            <w:pPr>
              <w:widowControl w:val="0"/>
              <w:spacing w:after="0" w:line="240" w:lineRule="auto"/>
              <w:rPr>
                <w:rFonts w:ascii="Times New Roman" w:hAnsi="Times New Roman"/>
                <w:sz w:val="24"/>
              </w:rPr>
            </w:pPr>
            <w:r w:rsidRPr="00234EE4">
              <w:rPr>
                <w:rFonts w:ascii="Times New Roman" w:hAnsi="Times New Roman"/>
                <w:sz w:val="24"/>
              </w:rPr>
              <w:t>доступность рынков сбыта в АТР и СВА</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r>
      <w:tr w:rsidR="00B63495" w:rsidRPr="00234EE4" w:rsidTr="00701496">
        <w:trPr>
          <w:trHeight w:val="836"/>
        </w:trPr>
        <w:tc>
          <w:tcPr>
            <w:tcW w:w="519" w:type="dxa"/>
            <w:vAlign w:val="center"/>
          </w:tcPr>
          <w:p w:rsidR="00B63495" w:rsidRPr="00234EE4" w:rsidRDefault="00701496" w:rsidP="00701496">
            <w:pPr>
              <w:spacing w:after="1" w:line="240" w:lineRule="auto"/>
              <w:jc w:val="center"/>
              <w:rPr>
                <w:rFonts w:ascii="Times New Roman" w:hAnsi="Times New Roman"/>
                <w:sz w:val="24"/>
              </w:rPr>
            </w:pPr>
            <w:r w:rsidRPr="00234EE4">
              <w:rPr>
                <w:rFonts w:ascii="Times New Roman" w:hAnsi="Times New Roman"/>
                <w:sz w:val="24"/>
              </w:rPr>
              <w:t>2.</w:t>
            </w:r>
          </w:p>
        </w:tc>
        <w:tc>
          <w:tcPr>
            <w:tcW w:w="3087" w:type="dxa"/>
            <w:vMerge/>
            <w:vAlign w:val="center"/>
          </w:tcPr>
          <w:p w:rsidR="00B63495" w:rsidRPr="00234EE4" w:rsidRDefault="00B63495">
            <w:pPr>
              <w:spacing w:after="1" w:line="240" w:lineRule="auto"/>
              <w:rPr>
                <w:rFonts w:ascii="Times New Roman" w:hAnsi="Times New Roman"/>
                <w:sz w:val="24"/>
              </w:rPr>
            </w:pPr>
          </w:p>
        </w:tc>
        <w:tc>
          <w:tcPr>
            <w:tcW w:w="3119" w:type="dxa"/>
          </w:tcPr>
          <w:p w:rsidR="00B63495" w:rsidRPr="00234EE4" w:rsidRDefault="00B63495">
            <w:pPr>
              <w:widowControl w:val="0"/>
              <w:spacing w:after="0" w:line="240" w:lineRule="auto"/>
              <w:rPr>
                <w:rFonts w:ascii="Times New Roman" w:hAnsi="Times New Roman"/>
                <w:sz w:val="24"/>
              </w:rPr>
            </w:pPr>
            <w:r w:rsidRPr="00234EE4">
              <w:rPr>
                <w:rFonts w:ascii="Times New Roman" w:hAnsi="Times New Roman"/>
                <w:sz w:val="24"/>
              </w:rPr>
              <w:t>территориальная изолированность от материковой России</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r>
      <w:tr w:rsidR="00B63495" w:rsidRPr="00234EE4" w:rsidTr="00701496">
        <w:trPr>
          <w:trHeight w:val="283"/>
        </w:trPr>
        <w:tc>
          <w:tcPr>
            <w:tcW w:w="519"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t>3.</w:t>
            </w:r>
          </w:p>
        </w:tc>
        <w:tc>
          <w:tcPr>
            <w:tcW w:w="3087" w:type="dxa"/>
            <w:vMerge w:val="restart"/>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Климатические условия</w:t>
            </w:r>
          </w:p>
        </w:tc>
        <w:tc>
          <w:tcPr>
            <w:tcW w:w="3119" w:type="dxa"/>
          </w:tcPr>
          <w:p w:rsidR="00B63495" w:rsidRPr="00234EE4" w:rsidRDefault="00B63495">
            <w:pPr>
              <w:widowControl w:val="0"/>
              <w:spacing w:after="0" w:line="240" w:lineRule="auto"/>
              <w:ind w:left="5"/>
              <w:rPr>
                <w:rFonts w:ascii="Times New Roman" w:hAnsi="Times New Roman"/>
                <w:sz w:val="24"/>
              </w:rPr>
            </w:pPr>
            <w:r w:rsidRPr="00234EE4">
              <w:rPr>
                <w:rFonts w:ascii="Times New Roman" w:hAnsi="Times New Roman"/>
                <w:sz w:val="24"/>
              </w:rPr>
              <w:t>благоприятные</w:t>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r>
      <w:tr w:rsidR="00B63495" w:rsidRPr="00234EE4" w:rsidTr="00701496">
        <w:trPr>
          <w:trHeight w:val="268"/>
        </w:trPr>
        <w:tc>
          <w:tcPr>
            <w:tcW w:w="519" w:type="dxa"/>
            <w:vAlign w:val="center"/>
          </w:tcPr>
          <w:p w:rsidR="00B63495" w:rsidRPr="00234EE4" w:rsidRDefault="00701496" w:rsidP="00701496">
            <w:pPr>
              <w:spacing w:after="1" w:line="240" w:lineRule="auto"/>
              <w:jc w:val="center"/>
              <w:rPr>
                <w:rFonts w:ascii="Times New Roman" w:hAnsi="Times New Roman"/>
                <w:sz w:val="24"/>
              </w:rPr>
            </w:pPr>
            <w:r w:rsidRPr="00234EE4">
              <w:rPr>
                <w:rFonts w:ascii="Times New Roman" w:hAnsi="Times New Roman"/>
                <w:sz w:val="24"/>
              </w:rPr>
              <w:t>4.</w:t>
            </w:r>
          </w:p>
        </w:tc>
        <w:tc>
          <w:tcPr>
            <w:tcW w:w="3087" w:type="dxa"/>
            <w:vMerge/>
            <w:vAlign w:val="center"/>
          </w:tcPr>
          <w:p w:rsidR="00B63495" w:rsidRPr="00234EE4" w:rsidRDefault="00B63495">
            <w:pPr>
              <w:spacing w:after="1" w:line="240" w:lineRule="auto"/>
              <w:rPr>
                <w:rFonts w:ascii="Times New Roman" w:hAnsi="Times New Roman"/>
                <w:sz w:val="24"/>
              </w:rPr>
            </w:pPr>
          </w:p>
        </w:tc>
        <w:tc>
          <w:tcPr>
            <w:tcW w:w="3119" w:type="dxa"/>
          </w:tcPr>
          <w:p w:rsidR="00B63495" w:rsidRPr="00234EE4" w:rsidRDefault="00B63495">
            <w:pPr>
              <w:widowControl w:val="0"/>
              <w:spacing w:after="0" w:line="240" w:lineRule="auto"/>
              <w:ind w:left="5"/>
              <w:rPr>
                <w:rFonts w:ascii="Times New Roman" w:hAnsi="Times New Roman"/>
                <w:sz w:val="24"/>
              </w:rPr>
            </w:pPr>
            <w:r w:rsidRPr="00234EE4">
              <w:rPr>
                <w:rFonts w:ascii="Times New Roman" w:hAnsi="Times New Roman"/>
                <w:sz w:val="24"/>
              </w:rPr>
              <w:t>неблагоприятные</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r>
      <w:tr w:rsidR="00B63495" w:rsidRPr="00234EE4" w:rsidTr="00701496">
        <w:trPr>
          <w:trHeight w:val="283"/>
        </w:trPr>
        <w:tc>
          <w:tcPr>
            <w:tcW w:w="519"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t>5.</w:t>
            </w:r>
          </w:p>
        </w:tc>
        <w:tc>
          <w:tcPr>
            <w:tcW w:w="3087" w:type="dxa"/>
            <w:vMerge w:val="restart"/>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Диверсифицированность экономики</w:t>
            </w:r>
          </w:p>
        </w:tc>
        <w:tc>
          <w:tcPr>
            <w:tcW w:w="3119" w:type="dxa"/>
          </w:tcPr>
          <w:p w:rsidR="00B63495" w:rsidRPr="00234EE4" w:rsidRDefault="00B63495">
            <w:pPr>
              <w:widowControl w:val="0"/>
              <w:spacing w:after="0" w:line="240" w:lineRule="auto"/>
              <w:ind w:left="5"/>
              <w:rPr>
                <w:rFonts w:ascii="Times New Roman" w:hAnsi="Times New Roman"/>
                <w:sz w:val="24"/>
              </w:rPr>
            </w:pPr>
            <w:r w:rsidRPr="00234EE4">
              <w:rPr>
                <w:rFonts w:ascii="Times New Roman" w:hAnsi="Times New Roman"/>
                <w:sz w:val="24"/>
              </w:rPr>
              <w:t>многоотраслевая структура</w:t>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r>
      <w:tr w:rsidR="00B63495" w:rsidRPr="00234EE4" w:rsidTr="00701496">
        <w:trPr>
          <w:trHeight w:val="283"/>
        </w:trPr>
        <w:tc>
          <w:tcPr>
            <w:tcW w:w="519" w:type="dxa"/>
            <w:vAlign w:val="center"/>
          </w:tcPr>
          <w:p w:rsidR="00B63495" w:rsidRPr="00234EE4" w:rsidRDefault="00701496" w:rsidP="00701496">
            <w:pPr>
              <w:spacing w:after="1" w:line="240" w:lineRule="auto"/>
              <w:jc w:val="center"/>
              <w:rPr>
                <w:rFonts w:ascii="Times New Roman" w:hAnsi="Times New Roman"/>
                <w:sz w:val="24"/>
              </w:rPr>
            </w:pPr>
            <w:r w:rsidRPr="00234EE4">
              <w:rPr>
                <w:rFonts w:ascii="Times New Roman" w:hAnsi="Times New Roman"/>
                <w:sz w:val="24"/>
              </w:rPr>
              <w:t>6.</w:t>
            </w:r>
          </w:p>
        </w:tc>
        <w:tc>
          <w:tcPr>
            <w:tcW w:w="3087" w:type="dxa"/>
            <w:vMerge/>
            <w:vAlign w:val="center"/>
          </w:tcPr>
          <w:p w:rsidR="00B63495" w:rsidRPr="00234EE4" w:rsidRDefault="00B63495">
            <w:pPr>
              <w:spacing w:after="1" w:line="240" w:lineRule="auto"/>
              <w:rPr>
                <w:rFonts w:ascii="Times New Roman" w:hAnsi="Times New Roman"/>
                <w:sz w:val="24"/>
              </w:rPr>
            </w:pPr>
          </w:p>
        </w:tc>
        <w:tc>
          <w:tcPr>
            <w:tcW w:w="3119" w:type="dxa"/>
          </w:tcPr>
          <w:p w:rsidR="00B63495" w:rsidRPr="00234EE4" w:rsidRDefault="00B63495">
            <w:pPr>
              <w:widowControl w:val="0"/>
              <w:spacing w:after="0" w:line="240" w:lineRule="auto"/>
              <w:ind w:left="5"/>
              <w:rPr>
                <w:rFonts w:ascii="Times New Roman" w:hAnsi="Times New Roman"/>
                <w:sz w:val="24"/>
              </w:rPr>
            </w:pPr>
            <w:r w:rsidRPr="00234EE4">
              <w:rPr>
                <w:rFonts w:ascii="Times New Roman" w:hAnsi="Times New Roman"/>
                <w:sz w:val="24"/>
              </w:rPr>
              <w:t>моноотраслевая структура</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r>
      <w:tr w:rsidR="00B63495" w:rsidRPr="00234EE4" w:rsidTr="00701496">
        <w:trPr>
          <w:trHeight w:val="268"/>
        </w:trPr>
        <w:tc>
          <w:tcPr>
            <w:tcW w:w="519"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t>7.</w:t>
            </w:r>
          </w:p>
        </w:tc>
        <w:tc>
          <w:tcPr>
            <w:tcW w:w="3087" w:type="dxa"/>
            <w:vMerge w:val="restart"/>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Доля ВРП субъекта Российской Федерации в ВРП ДФО</w:t>
            </w:r>
          </w:p>
        </w:tc>
        <w:tc>
          <w:tcPr>
            <w:tcW w:w="3119" w:type="dxa"/>
          </w:tcPr>
          <w:p w:rsidR="00B63495" w:rsidRPr="00234EE4" w:rsidRDefault="00B63495">
            <w:pPr>
              <w:widowControl w:val="0"/>
              <w:spacing w:after="0" w:line="240" w:lineRule="auto"/>
              <w:ind w:left="5"/>
              <w:rPr>
                <w:rFonts w:ascii="Times New Roman" w:hAnsi="Times New Roman"/>
                <w:sz w:val="24"/>
              </w:rPr>
            </w:pPr>
            <w:r w:rsidRPr="00234EE4">
              <w:rPr>
                <w:rFonts w:ascii="Times New Roman" w:hAnsi="Times New Roman"/>
                <w:sz w:val="24"/>
              </w:rPr>
              <w:t>выше 10 %</w:t>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r>
      <w:tr w:rsidR="00B63495" w:rsidRPr="00234EE4" w:rsidTr="00701496">
        <w:trPr>
          <w:trHeight w:val="283"/>
        </w:trPr>
        <w:tc>
          <w:tcPr>
            <w:tcW w:w="519" w:type="dxa"/>
            <w:vAlign w:val="center"/>
          </w:tcPr>
          <w:p w:rsidR="00B63495" w:rsidRPr="00234EE4" w:rsidRDefault="00701496" w:rsidP="00701496">
            <w:pPr>
              <w:spacing w:after="1" w:line="240" w:lineRule="auto"/>
              <w:jc w:val="center"/>
              <w:rPr>
                <w:rFonts w:ascii="Times New Roman" w:hAnsi="Times New Roman"/>
                <w:sz w:val="24"/>
              </w:rPr>
            </w:pPr>
            <w:r w:rsidRPr="00234EE4">
              <w:rPr>
                <w:rFonts w:ascii="Times New Roman" w:hAnsi="Times New Roman"/>
                <w:sz w:val="24"/>
              </w:rPr>
              <w:t>8.</w:t>
            </w:r>
          </w:p>
        </w:tc>
        <w:tc>
          <w:tcPr>
            <w:tcW w:w="3087" w:type="dxa"/>
            <w:vMerge/>
            <w:vAlign w:val="center"/>
          </w:tcPr>
          <w:p w:rsidR="00B63495" w:rsidRPr="00234EE4" w:rsidRDefault="00B63495">
            <w:pPr>
              <w:spacing w:after="1" w:line="240" w:lineRule="auto"/>
              <w:rPr>
                <w:rFonts w:ascii="Times New Roman" w:hAnsi="Times New Roman"/>
                <w:sz w:val="24"/>
              </w:rPr>
            </w:pPr>
          </w:p>
        </w:tc>
        <w:tc>
          <w:tcPr>
            <w:tcW w:w="3119" w:type="dxa"/>
          </w:tcPr>
          <w:p w:rsidR="00B63495" w:rsidRPr="00234EE4" w:rsidRDefault="00B63495">
            <w:pPr>
              <w:widowControl w:val="0"/>
              <w:spacing w:after="0" w:line="240" w:lineRule="auto"/>
              <w:ind w:left="5"/>
              <w:rPr>
                <w:rFonts w:ascii="Times New Roman" w:hAnsi="Times New Roman"/>
                <w:sz w:val="24"/>
              </w:rPr>
            </w:pPr>
            <w:r w:rsidRPr="00234EE4">
              <w:rPr>
                <w:rFonts w:ascii="Times New Roman" w:hAnsi="Times New Roman"/>
                <w:sz w:val="24"/>
              </w:rPr>
              <w:t>ниже 10 %</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r>
      <w:tr w:rsidR="00B63495" w:rsidRPr="00234EE4" w:rsidTr="00701496">
        <w:trPr>
          <w:trHeight w:val="552"/>
        </w:trPr>
        <w:tc>
          <w:tcPr>
            <w:tcW w:w="519"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lastRenderedPageBreak/>
              <w:t>9.</w:t>
            </w:r>
          </w:p>
        </w:tc>
        <w:tc>
          <w:tcPr>
            <w:tcW w:w="3087" w:type="dxa"/>
            <w:vMerge w:val="restart"/>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Обеспеченность</w:t>
            </w:r>
          </w:p>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человеческими</w:t>
            </w:r>
          </w:p>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ресурсами</w:t>
            </w:r>
          </w:p>
        </w:tc>
        <w:tc>
          <w:tcPr>
            <w:tcW w:w="3119" w:type="dxa"/>
          </w:tcPr>
          <w:p w:rsidR="00B63495" w:rsidRPr="00234EE4" w:rsidRDefault="00B63495">
            <w:pPr>
              <w:widowControl w:val="0"/>
              <w:spacing w:after="0" w:line="240" w:lineRule="auto"/>
              <w:ind w:firstLine="5"/>
              <w:rPr>
                <w:rFonts w:ascii="Times New Roman" w:hAnsi="Times New Roman"/>
                <w:sz w:val="24"/>
              </w:rPr>
            </w:pPr>
            <w:r w:rsidRPr="00234EE4">
              <w:rPr>
                <w:rFonts w:ascii="Times New Roman" w:hAnsi="Times New Roman"/>
                <w:sz w:val="24"/>
              </w:rPr>
              <w:t>плотность населения выше средней по ДФО</w:t>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r>
      <w:tr w:rsidR="00B63495" w:rsidRPr="00234EE4" w:rsidTr="00701496">
        <w:trPr>
          <w:trHeight w:val="552"/>
        </w:trPr>
        <w:tc>
          <w:tcPr>
            <w:tcW w:w="519" w:type="dxa"/>
            <w:vAlign w:val="center"/>
          </w:tcPr>
          <w:p w:rsidR="00B63495" w:rsidRPr="00234EE4" w:rsidRDefault="00701496" w:rsidP="00701496">
            <w:pPr>
              <w:spacing w:after="1" w:line="240" w:lineRule="auto"/>
              <w:jc w:val="center"/>
              <w:rPr>
                <w:rFonts w:ascii="Times New Roman" w:hAnsi="Times New Roman"/>
                <w:sz w:val="24"/>
              </w:rPr>
            </w:pPr>
            <w:r w:rsidRPr="00234EE4">
              <w:rPr>
                <w:rFonts w:ascii="Times New Roman" w:hAnsi="Times New Roman"/>
                <w:sz w:val="24"/>
              </w:rPr>
              <w:t>10.</w:t>
            </w:r>
          </w:p>
        </w:tc>
        <w:tc>
          <w:tcPr>
            <w:tcW w:w="3087" w:type="dxa"/>
            <w:vMerge/>
            <w:vAlign w:val="center"/>
          </w:tcPr>
          <w:p w:rsidR="00B63495" w:rsidRPr="00234EE4" w:rsidRDefault="00B63495">
            <w:pPr>
              <w:spacing w:after="1" w:line="240" w:lineRule="auto"/>
              <w:rPr>
                <w:rFonts w:ascii="Times New Roman" w:hAnsi="Times New Roman"/>
                <w:sz w:val="24"/>
              </w:rPr>
            </w:pPr>
          </w:p>
        </w:tc>
        <w:tc>
          <w:tcPr>
            <w:tcW w:w="3119" w:type="dxa"/>
          </w:tcPr>
          <w:p w:rsidR="00B63495" w:rsidRPr="00234EE4" w:rsidRDefault="00B63495">
            <w:pPr>
              <w:widowControl w:val="0"/>
              <w:spacing w:after="0" w:line="240" w:lineRule="auto"/>
              <w:ind w:firstLine="5"/>
              <w:rPr>
                <w:rFonts w:ascii="Times New Roman" w:hAnsi="Times New Roman"/>
                <w:sz w:val="24"/>
              </w:rPr>
            </w:pPr>
            <w:r w:rsidRPr="00234EE4">
              <w:rPr>
                <w:rFonts w:ascii="Times New Roman" w:hAnsi="Times New Roman"/>
                <w:sz w:val="24"/>
              </w:rPr>
              <w:t>плотность населения ниже средней по ДФО</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r>
      <w:tr w:rsidR="00B63495" w:rsidRPr="00234EE4" w:rsidTr="00701496">
        <w:trPr>
          <w:trHeight w:val="283"/>
        </w:trPr>
        <w:tc>
          <w:tcPr>
            <w:tcW w:w="519"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t>11.</w:t>
            </w:r>
          </w:p>
        </w:tc>
        <w:tc>
          <w:tcPr>
            <w:tcW w:w="3087" w:type="dxa"/>
            <w:vMerge w:val="restart"/>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Бюджетная обеспеченность</w:t>
            </w:r>
          </w:p>
        </w:tc>
        <w:tc>
          <w:tcPr>
            <w:tcW w:w="3119" w:type="dxa"/>
          </w:tcPr>
          <w:p w:rsidR="00B63495" w:rsidRPr="00234EE4" w:rsidRDefault="00B63495">
            <w:pPr>
              <w:widowControl w:val="0"/>
              <w:spacing w:after="0" w:line="240" w:lineRule="auto"/>
              <w:ind w:left="5"/>
              <w:rPr>
                <w:rFonts w:ascii="Times New Roman" w:hAnsi="Times New Roman"/>
                <w:sz w:val="24"/>
              </w:rPr>
            </w:pPr>
            <w:r w:rsidRPr="00234EE4">
              <w:rPr>
                <w:rFonts w:ascii="Times New Roman" w:hAnsi="Times New Roman"/>
                <w:sz w:val="24"/>
              </w:rPr>
              <w:t>обеспеченность</w:t>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r>
      <w:tr w:rsidR="00B63495" w:rsidRPr="00234EE4" w:rsidTr="00701496">
        <w:trPr>
          <w:trHeight w:val="283"/>
        </w:trPr>
        <w:tc>
          <w:tcPr>
            <w:tcW w:w="519" w:type="dxa"/>
            <w:vAlign w:val="center"/>
          </w:tcPr>
          <w:p w:rsidR="00B63495" w:rsidRPr="00234EE4" w:rsidRDefault="00701496" w:rsidP="00701496">
            <w:pPr>
              <w:spacing w:after="1" w:line="240" w:lineRule="auto"/>
              <w:jc w:val="center"/>
              <w:rPr>
                <w:rFonts w:ascii="Times New Roman" w:hAnsi="Times New Roman"/>
                <w:sz w:val="24"/>
              </w:rPr>
            </w:pPr>
            <w:r w:rsidRPr="00234EE4">
              <w:rPr>
                <w:rFonts w:ascii="Times New Roman" w:hAnsi="Times New Roman"/>
                <w:sz w:val="24"/>
              </w:rPr>
              <w:t>12.</w:t>
            </w:r>
          </w:p>
        </w:tc>
        <w:tc>
          <w:tcPr>
            <w:tcW w:w="3087" w:type="dxa"/>
            <w:vMerge/>
            <w:vAlign w:val="center"/>
          </w:tcPr>
          <w:p w:rsidR="00B63495" w:rsidRPr="00234EE4" w:rsidRDefault="00B63495">
            <w:pPr>
              <w:spacing w:after="1" w:line="240" w:lineRule="auto"/>
              <w:rPr>
                <w:rFonts w:ascii="Times New Roman" w:hAnsi="Times New Roman"/>
                <w:sz w:val="24"/>
              </w:rPr>
            </w:pPr>
          </w:p>
        </w:tc>
        <w:tc>
          <w:tcPr>
            <w:tcW w:w="3119" w:type="dxa"/>
            <w:vAlign w:val="bottom"/>
          </w:tcPr>
          <w:p w:rsidR="00B63495" w:rsidRPr="00234EE4" w:rsidRDefault="00B63495">
            <w:pPr>
              <w:widowControl w:val="0"/>
              <w:spacing w:after="0" w:line="240" w:lineRule="auto"/>
              <w:rPr>
                <w:rFonts w:ascii="Times New Roman" w:hAnsi="Times New Roman"/>
                <w:sz w:val="24"/>
              </w:rPr>
            </w:pPr>
            <w:r w:rsidRPr="00234EE4">
              <w:rPr>
                <w:rFonts w:ascii="Times New Roman" w:hAnsi="Times New Roman"/>
                <w:sz w:val="24"/>
              </w:rPr>
              <w:t>дотационность</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r>
      <w:tr w:rsidR="00B63495" w:rsidRPr="00234EE4" w:rsidTr="00701496">
        <w:trPr>
          <w:trHeight w:val="268"/>
        </w:trPr>
        <w:tc>
          <w:tcPr>
            <w:tcW w:w="519"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t>13.</w:t>
            </w:r>
          </w:p>
        </w:tc>
        <w:tc>
          <w:tcPr>
            <w:tcW w:w="3087" w:type="dxa"/>
            <w:vMerge w:val="restart"/>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Энергообеспеченность территории</w:t>
            </w:r>
          </w:p>
        </w:tc>
        <w:tc>
          <w:tcPr>
            <w:tcW w:w="3119" w:type="dxa"/>
          </w:tcPr>
          <w:p w:rsidR="00B63495" w:rsidRPr="00234EE4" w:rsidRDefault="00B63495">
            <w:pPr>
              <w:widowControl w:val="0"/>
              <w:spacing w:after="0" w:line="240" w:lineRule="auto"/>
              <w:ind w:left="5"/>
              <w:rPr>
                <w:rFonts w:ascii="Times New Roman" w:hAnsi="Times New Roman"/>
                <w:sz w:val="24"/>
              </w:rPr>
            </w:pPr>
            <w:r w:rsidRPr="00234EE4">
              <w:rPr>
                <w:rFonts w:ascii="Times New Roman" w:hAnsi="Times New Roman"/>
                <w:sz w:val="24"/>
              </w:rPr>
              <w:t>избыточность</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r>
      <w:tr w:rsidR="00B63495" w:rsidRPr="00234EE4" w:rsidTr="00701496">
        <w:trPr>
          <w:trHeight w:val="283"/>
        </w:trPr>
        <w:tc>
          <w:tcPr>
            <w:tcW w:w="519" w:type="dxa"/>
            <w:vAlign w:val="center"/>
          </w:tcPr>
          <w:p w:rsidR="00B63495" w:rsidRPr="00234EE4" w:rsidRDefault="00701496" w:rsidP="00701496">
            <w:pPr>
              <w:spacing w:after="1" w:line="240" w:lineRule="auto"/>
              <w:jc w:val="center"/>
              <w:rPr>
                <w:rFonts w:ascii="Times New Roman" w:hAnsi="Times New Roman"/>
                <w:sz w:val="24"/>
              </w:rPr>
            </w:pPr>
            <w:r w:rsidRPr="00234EE4">
              <w:rPr>
                <w:rFonts w:ascii="Times New Roman" w:hAnsi="Times New Roman"/>
                <w:sz w:val="24"/>
              </w:rPr>
              <w:t>14.</w:t>
            </w:r>
          </w:p>
        </w:tc>
        <w:tc>
          <w:tcPr>
            <w:tcW w:w="3087" w:type="dxa"/>
            <w:vMerge/>
            <w:vAlign w:val="center"/>
          </w:tcPr>
          <w:p w:rsidR="00B63495" w:rsidRPr="00234EE4" w:rsidRDefault="00B63495">
            <w:pPr>
              <w:spacing w:after="1" w:line="240" w:lineRule="auto"/>
              <w:rPr>
                <w:rFonts w:ascii="Times New Roman" w:hAnsi="Times New Roman"/>
                <w:sz w:val="24"/>
              </w:rPr>
            </w:pPr>
          </w:p>
        </w:tc>
        <w:tc>
          <w:tcPr>
            <w:tcW w:w="3119" w:type="dxa"/>
          </w:tcPr>
          <w:p w:rsidR="00B63495" w:rsidRPr="00234EE4" w:rsidRDefault="00B63495">
            <w:pPr>
              <w:widowControl w:val="0"/>
              <w:spacing w:after="0" w:line="240" w:lineRule="auto"/>
              <w:ind w:left="5"/>
              <w:rPr>
                <w:rFonts w:ascii="Times New Roman" w:hAnsi="Times New Roman"/>
                <w:sz w:val="24"/>
              </w:rPr>
            </w:pPr>
            <w:r w:rsidRPr="00234EE4">
              <w:rPr>
                <w:rFonts w:ascii="Times New Roman" w:hAnsi="Times New Roman"/>
                <w:sz w:val="24"/>
              </w:rPr>
              <w:t>недостаточность</w:t>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r>
      <w:tr w:rsidR="00B63495" w:rsidRPr="00234EE4" w:rsidTr="00701496">
        <w:trPr>
          <w:trHeight w:val="552"/>
        </w:trPr>
        <w:tc>
          <w:tcPr>
            <w:tcW w:w="519"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t>15.</w:t>
            </w:r>
          </w:p>
        </w:tc>
        <w:tc>
          <w:tcPr>
            <w:tcW w:w="3087" w:type="dxa"/>
            <w:vMerge w:val="restart"/>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Транспортная обеспеченность</w:t>
            </w:r>
          </w:p>
        </w:tc>
        <w:tc>
          <w:tcPr>
            <w:tcW w:w="3119" w:type="dxa"/>
          </w:tcPr>
          <w:p w:rsidR="00B63495" w:rsidRPr="00234EE4" w:rsidRDefault="00B63495">
            <w:pPr>
              <w:widowControl w:val="0"/>
              <w:spacing w:after="0" w:line="240" w:lineRule="auto"/>
              <w:ind w:firstLine="10"/>
              <w:rPr>
                <w:rFonts w:ascii="Times New Roman" w:hAnsi="Times New Roman"/>
                <w:sz w:val="24"/>
              </w:rPr>
            </w:pPr>
            <w:r w:rsidRPr="00234EE4">
              <w:rPr>
                <w:rFonts w:ascii="Times New Roman" w:hAnsi="Times New Roman"/>
                <w:sz w:val="24"/>
              </w:rPr>
              <w:t>имеющаяся транспортная связанность территории</w:t>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r>
      <w:tr w:rsidR="00B63495" w:rsidRPr="00234EE4" w:rsidTr="00701496">
        <w:trPr>
          <w:trHeight w:val="283"/>
        </w:trPr>
        <w:tc>
          <w:tcPr>
            <w:tcW w:w="519" w:type="dxa"/>
            <w:vAlign w:val="center"/>
          </w:tcPr>
          <w:p w:rsidR="00B63495" w:rsidRPr="00234EE4" w:rsidRDefault="00701496" w:rsidP="00701496">
            <w:pPr>
              <w:spacing w:after="1" w:line="240" w:lineRule="auto"/>
              <w:jc w:val="center"/>
              <w:rPr>
                <w:rFonts w:ascii="Times New Roman" w:hAnsi="Times New Roman"/>
                <w:sz w:val="24"/>
              </w:rPr>
            </w:pPr>
            <w:r w:rsidRPr="00234EE4">
              <w:rPr>
                <w:rFonts w:ascii="Times New Roman" w:hAnsi="Times New Roman"/>
                <w:sz w:val="24"/>
              </w:rPr>
              <w:t>16.</w:t>
            </w:r>
          </w:p>
        </w:tc>
        <w:tc>
          <w:tcPr>
            <w:tcW w:w="3087" w:type="dxa"/>
            <w:vMerge/>
            <w:vAlign w:val="center"/>
          </w:tcPr>
          <w:p w:rsidR="00B63495" w:rsidRPr="00234EE4" w:rsidRDefault="00B63495">
            <w:pPr>
              <w:spacing w:after="1" w:line="240" w:lineRule="auto"/>
              <w:rPr>
                <w:rFonts w:ascii="Times New Roman" w:hAnsi="Times New Roman"/>
                <w:sz w:val="24"/>
              </w:rPr>
            </w:pPr>
          </w:p>
        </w:tc>
        <w:tc>
          <w:tcPr>
            <w:tcW w:w="3119" w:type="dxa"/>
            <w:vAlign w:val="center"/>
          </w:tcPr>
          <w:p w:rsidR="00B63495" w:rsidRPr="00234EE4" w:rsidRDefault="00B63495">
            <w:pPr>
              <w:widowControl w:val="0"/>
              <w:spacing w:after="0" w:line="240" w:lineRule="auto"/>
              <w:rPr>
                <w:rFonts w:ascii="Times New Roman" w:hAnsi="Times New Roman"/>
                <w:sz w:val="24"/>
              </w:rPr>
            </w:pPr>
            <w:r w:rsidRPr="00234EE4">
              <w:rPr>
                <w:rFonts w:ascii="Times New Roman" w:hAnsi="Times New Roman"/>
                <w:sz w:val="24"/>
              </w:rPr>
              <w:t>транзитный потенциал</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r>
      <w:tr w:rsidR="00B63495" w:rsidRPr="00234EE4" w:rsidTr="00701496">
        <w:trPr>
          <w:trHeight w:val="283"/>
        </w:trPr>
        <w:tc>
          <w:tcPr>
            <w:tcW w:w="519" w:type="dxa"/>
            <w:vAlign w:val="center"/>
          </w:tcPr>
          <w:p w:rsidR="00B63495" w:rsidRPr="00234EE4" w:rsidRDefault="00701496" w:rsidP="00701496">
            <w:pPr>
              <w:spacing w:after="1" w:line="240" w:lineRule="auto"/>
              <w:jc w:val="center"/>
              <w:rPr>
                <w:rFonts w:ascii="Times New Roman" w:hAnsi="Times New Roman"/>
                <w:sz w:val="24"/>
              </w:rPr>
            </w:pPr>
            <w:r w:rsidRPr="00234EE4">
              <w:rPr>
                <w:rFonts w:ascii="Times New Roman" w:hAnsi="Times New Roman"/>
                <w:sz w:val="24"/>
              </w:rPr>
              <w:t>17.</w:t>
            </w:r>
          </w:p>
        </w:tc>
        <w:tc>
          <w:tcPr>
            <w:tcW w:w="3087" w:type="dxa"/>
            <w:vMerge/>
            <w:vAlign w:val="center"/>
          </w:tcPr>
          <w:p w:rsidR="00B63495" w:rsidRPr="00234EE4" w:rsidRDefault="00B63495">
            <w:pPr>
              <w:spacing w:after="1" w:line="240" w:lineRule="auto"/>
              <w:rPr>
                <w:rFonts w:ascii="Times New Roman" w:hAnsi="Times New Roman"/>
                <w:sz w:val="24"/>
              </w:rPr>
            </w:pPr>
          </w:p>
        </w:tc>
        <w:tc>
          <w:tcPr>
            <w:tcW w:w="3119" w:type="dxa"/>
          </w:tcPr>
          <w:p w:rsidR="00B63495" w:rsidRPr="00234EE4" w:rsidRDefault="00B63495">
            <w:pPr>
              <w:widowControl w:val="0"/>
              <w:spacing w:after="0" w:line="240" w:lineRule="auto"/>
              <w:ind w:left="5"/>
              <w:rPr>
                <w:rFonts w:ascii="Times New Roman" w:hAnsi="Times New Roman"/>
                <w:sz w:val="24"/>
              </w:rPr>
            </w:pPr>
            <w:r w:rsidRPr="00234EE4">
              <w:rPr>
                <w:rFonts w:ascii="Times New Roman" w:hAnsi="Times New Roman"/>
                <w:sz w:val="24"/>
              </w:rPr>
              <w:t>наличие порта</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r>
      <w:tr w:rsidR="00B63495" w:rsidRPr="00234EE4" w:rsidTr="00701496">
        <w:trPr>
          <w:trHeight w:val="552"/>
        </w:trPr>
        <w:tc>
          <w:tcPr>
            <w:tcW w:w="519"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t>18.</w:t>
            </w:r>
          </w:p>
        </w:tc>
        <w:tc>
          <w:tcPr>
            <w:tcW w:w="3087" w:type="dxa"/>
            <w:vMerge w:val="restart"/>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Хозяйственная</w:t>
            </w:r>
          </w:p>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вовлеченность</w:t>
            </w:r>
          </w:p>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территорий</w:t>
            </w:r>
          </w:p>
        </w:tc>
        <w:tc>
          <w:tcPr>
            <w:tcW w:w="3119" w:type="dxa"/>
          </w:tcPr>
          <w:p w:rsidR="00B63495" w:rsidRPr="00234EE4" w:rsidRDefault="00B63495">
            <w:pPr>
              <w:widowControl w:val="0"/>
              <w:spacing w:after="0" w:line="240" w:lineRule="auto"/>
              <w:ind w:firstLine="5"/>
              <w:rPr>
                <w:rFonts w:ascii="Times New Roman" w:hAnsi="Times New Roman"/>
                <w:sz w:val="24"/>
              </w:rPr>
            </w:pPr>
            <w:r w:rsidRPr="00234EE4">
              <w:rPr>
                <w:rFonts w:ascii="Times New Roman" w:hAnsi="Times New Roman"/>
                <w:sz w:val="24"/>
              </w:rPr>
              <w:t>наличие территорий для хозяйственного освоения</w:t>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r>
      <w:tr w:rsidR="00B63495" w:rsidRPr="00234EE4" w:rsidTr="00701496">
        <w:trPr>
          <w:trHeight w:val="552"/>
        </w:trPr>
        <w:tc>
          <w:tcPr>
            <w:tcW w:w="519" w:type="dxa"/>
            <w:vAlign w:val="center"/>
          </w:tcPr>
          <w:p w:rsidR="00B63495" w:rsidRPr="00234EE4" w:rsidRDefault="00701496" w:rsidP="00701496">
            <w:pPr>
              <w:spacing w:after="1" w:line="240" w:lineRule="auto"/>
              <w:jc w:val="center"/>
              <w:rPr>
                <w:rFonts w:ascii="Times New Roman" w:hAnsi="Times New Roman"/>
                <w:sz w:val="24"/>
              </w:rPr>
            </w:pPr>
            <w:r w:rsidRPr="00234EE4">
              <w:rPr>
                <w:rFonts w:ascii="Times New Roman" w:hAnsi="Times New Roman"/>
                <w:sz w:val="24"/>
              </w:rPr>
              <w:t>19.</w:t>
            </w:r>
          </w:p>
        </w:tc>
        <w:tc>
          <w:tcPr>
            <w:tcW w:w="3087" w:type="dxa"/>
            <w:vMerge/>
            <w:vAlign w:val="center"/>
          </w:tcPr>
          <w:p w:rsidR="00B63495" w:rsidRPr="00234EE4" w:rsidRDefault="00B63495">
            <w:pPr>
              <w:spacing w:after="1" w:line="240" w:lineRule="auto"/>
              <w:rPr>
                <w:rFonts w:ascii="Times New Roman" w:hAnsi="Times New Roman"/>
                <w:sz w:val="24"/>
              </w:rPr>
            </w:pPr>
          </w:p>
        </w:tc>
        <w:tc>
          <w:tcPr>
            <w:tcW w:w="3119" w:type="dxa"/>
          </w:tcPr>
          <w:p w:rsidR="00B63495" w:rsidRPr="00234EE4" w:rsidRDefault="00B63495">
            <w:pPr>
              <w:widowControl w:val="0"/>
              <w:spacing w:after="0" w:line="240" w:lineRule="auto"/>
              <w:rPr>
                <w:rFonts w:ascii="Times New Roman" w:hAnsi="Times New Roman"/>
                <w:sz w:val="24"/>
              </w:rPr>
            </w:pPr>
            <w:r w:rsidRPr="00234EE4">
              <w:rPr>
                <w:rFonts w:ascii="Times New Roman" w:hAnsi="Times New Roman"/>
                <w:sz w:val="24"/>
              </w:rPr>
              <w:t>слабая вовлеченность, трудности с освоением</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r>
      <w:tr w:rsidR="00B63495" w:rsidRPr="00234EE4" w:rsidTr="00701496">
        <w:trPr>
          <w:trHeight w:val="283"/>
        </w:trPr>
        <w:tc>
          <w:tcPr>
            <w:tcW w:w="519"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t>20.</w:t>
            </w:r>
          </w:p>
        </w:tc>
        <w:tc>
          <w:tcPr>
            <w:tcW w:w="3087" w:type="dxa"/>
            <w:vMerge w:val="restart"/>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Обеспеченность</w:t>
            </w:r>
          </w:p>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минерально-сырьевыми</w:t>
            </w:r>
          </w:p>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ресурсами</w:t>
            </w:r>
          </w:p>
        </w:tc>
        <w:tc>
          <w:tcPr>
            <w:tcW w:w="3119" w:type="dxa"/>
          </w:tcPr>
          <w:p w:rsidR="00B63495" w:rsidRPr="00234EE4" w:rsidRDefault="00B63495">
            <w:pPr>
              <w:widowControl w:val="0"/>
              <w:spacing w:after="0" w:line="240" w:lineRule="auto"/>
              <w:ind w:left="5"/>
              <w:rPr>
                <w:rFonts w:ascii="Times New Roman" w:hAnsi="Times New Roman"/>
                <w:sz w:val="24"/>
              </w:rPr>
            </w:pPr>
            <w:r w:rsidRPr="00234EE4">
              <w:rPr>
                <w:rFonts w:ascii="Times New Roman" w:hAnsi="Times New Roman"/>
                <w:sz w:val="24"/>
              </w:rPr>
              <w:t>наличие запасов</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r>
      <w:tr w:rsidR="00B63495" w:rsidRPr="00234EE4" w:rsidTr="00701496">
        <w:trPr>
          <w:trHeight w:val="328"/>
        </w:trPr>
        <w:tc>
          <w:tcPr>
            <w:tcW w:w="519" w:type="dxa"/>
            <w:vAlign w:val="center"/>
          </w:tcPr>
          <w:p w:rsidR="00B63495" w:rsidRPr="00234EE4" w:rsidRDefault="00701496" w:rsidP="00701496">
            <w:pPr>
              <w:spacing w:after="1" w:line="240" w:lineRule="auto"/>
              <w:jc w:val="center"/>
              <w:rPr>
                <w:rFonts w:ascii="Times New Roman" w:hAnsi="Times New Roman"/>
                <w:sz w:val="24"/>
              </w:rPr>
            </w:pPr>
            <w:r w:rsidRPr="00234EE4">
              <w:rPr>
                <w:rFonts w:ascii="Times New Roman" w:hAnsi="Times New Roman"/>
                <w:sz w:val="24"/>
              </w:rPr>
              <w:t>21.</w:t>
            </w:r>
          </w:p>
        </w:tc>
        <w:tc>
          <w:tcPr>
            <w:tcW w:w="3087" w:type="dxa"/>
            <w:vMerge/>
            <w:vAlign w:val="center"/>
          </w:tcPr>
          <w:p w:rsidR="00B63495" w:rsidRPr="00234EE4" w:rsidRDefault="00B63495">
            <w:pPr>
              <w:spacing w:after="1" w:line="240" w:lineRule="auto"/>
              <w:rPr>
                <w:rFonts w:ascii="Times New Roman" w:hAnsi="Times New Roman"/>
                <w:sz w:val="24"/>
              </w:rPr>
            </w:pPr>
          </w:p>
        </w:tc>
        <w:tc>
          <w:tcPr>
            <w:tcW w:w="3119" w:type="dxa"/>
          </w:tcPr>
          <w:p w:rsidR="00B63495" w:rsidRPr="00234EE4" w:rsidRDefault="00B63495">
            <w:pPr>
              <w:widowControl w:val="0"/>
              <w:spacing w:after="0" w:line="240" w:lineRule="auto"/>
              <w:ind w:left="5"/>
              <w:rPr>
                <w:rFonts w:ascii="Times New Roman" w:hAnsi="Times New Roman"/>
                <w:sz w:val="24"/>
              </w:rPr>
            </w:pPr>
            <w:r w:rsidRPr="00234EE4">
              <w:rPr>
                <w:rFonts w:ascii="Times New Roman" w:hAnsi="Times New Roman"/>
                <w:sz w:val="24"/>
              </w:rPr>
              <w:t>слабая</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r>
      <w:tr w:rsidR="00B63495" w:rsidRPr="00234EE4" w:rsidTr="00701496">
        <w:trPr>
          <w:trHeight w:val="552"/>
        </w:trPr>
        <w:tc>
          <w:tcPr>
            <w:tcW w:w="519"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t>22.</w:t>
            </w:r>
          </w:p>
        </w:tc>
        <w:tc>
          <w:tcPr>
            <w:tcW w:w="3087" w:type="dxa"/>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хозяйственной</w:t>
            </w:r>
          </w:p>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деятельности</w:t>
            </w:r>
          </w:p>
        </w:tc>
        <w:tc>
          <w:tcPr>
            <w:tcW w:w="3119" w:type="dxa"/>
          </w:tcPr>
          <w:p w:rsidR="00B63495" w:rsidRPr="00234EE4" w:rsidRDefault="00B63495">
            <w:pPr>
              <w:widowControl w:val="0"/>
              <w:spacing w:after="0" w:line="240" w:lineRule="auto"/>
              <w:ind w:left="5"/>
              <w:rPr>
                <w:rFonts w:ascii="Times New Roman" w:hAnsi="Times New Roman"/>
                <w:sz w:val="24"/>
              </w:rPr>
            </w:pPr>
            <w:r w:rsidRPr="00234EE4">
              <w:rPr>
                <w:rFonts w:ascii="Times New Roman" w:hAnsi="Times New Roman"/>
                <w:sz w:val="24"/>
              </w:rPr>
              <w:t>вовлеченность</w:t>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r>
      <w:tr w:rsidR="00B63495" w:rsidRPr="00234EE4" w:rsidTr="00701496">
        <w:trPr>
          <w:trHeight w:val="283"/>
        </w:trPr>
        <w:tc>
          <w:tcPr>
            <w:tcW w:w="519"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lastRenderedPageBreak/>
              <w:t>23.</w:t>
            </w:r>
          </w:p>
        </w:tc>
        <w:tc>
          <w:tcPr>
            <w:tcW w:w="3087" w:type="dxa"/>
            <w:vMerge w:val="restart"/>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Обеспеченность</w:t>
            </w:r>
          </w:p>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биоресурсами</w:t>
            </w:r>
          </w:p>
        </w:tc>
        <w:tc>
          <w:tcPr>
            <w:tcW w:w="3119" w:type="dxa"/>
          </w:tcPr>
          <w:p w:rsidR="00B63495" w:rsidRPr="00234EE4" w:rsidRDefault="00B63495">
            <w:pPr>
              <w:widowControl w:val="0"/>
              <w:spacing w:after="0" w:line="240" w:lineRule="auto"/>
              <w:ind w:left="5"/>
              <w:rPr>
                <w:rFonts w:ascii="Times New Roman" w:hAnsi="Times New Roman"/>
                <w:sz w:val="24"/>
              </w:rPr>
            </w:pPr>
            <w:r w:rsidRPr="00234EE4">
              <w:rPr>
                <w:rFonts w:ascii="Times New Roman" w:hAnsi="Times New Roman"/>
                <w:sz w:val="24"/>
              </w:rPr>
              <w:t>наличие запасов</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r>
      <w:tr w:rsidR="00B63495" w:rsidRPr="00234EE4" w:rsidTr="00701496">
        <w:trPr>
          <w:trHeight w:val="552"/>
        </w:trPr>
        <w:tc>
          <w:tcPr>
            <w:tcW w:w="519" w:type="dxa"/>
            <w:vAlign w:val="center"/>
          </w:tcPr>
          <w:p w:rsidR="00B63495" w:rsidRPr="00234EE4" w:rsidRDefault="00701496" w:rsidP="00701496">
            <w:pPr>
              <w:spacing w:after="1" w:line="240" w:lineRule="auto"/>
              <w:jc w:val="center"/>
              <w:rPr>
                <w:rFonts w:ascii="Times New Roman" w:hAnsi="Times New Roman"/>
                <w:sz w:val="24"/>
              </w:rPr>
            </w:pPr>
            <w:r w:rsidRPr="00234EE4">
              <w:rPr>
                <w:rFonts w:ascii="Times New Roman" w:hAnsi="Times New Roman"/>
                <w:sz w:val="24"/>
              </w:rPr>
              <w:t>24.</w:t>
            </w:r>
          </w:p>
        </w:tc>
        <w:tc>
          <w:tcPr>
            <w:tcW w:w="3087" w:type="dxa"/>
            <w:vMerge/>
            <w:vAlign w:val="center"/>
          </w:tcPr>
          <w:p w:rsidR="00B63495" w:rsidRPr="00234EE4" w:rsidRDefault="00B63495">
            <w:pPr>
              <w:spacing w:after="1" w:line="240" w:lineRule="auto"/>
              <w:rPr>
                <w:rFonts w:ascii="Times New Roman" w:hAnsi="Times New Roman"/>
                <w:sz w:val="24"/>
              </w:rPr>
            </w:pPr>
          </w:p>
        </w:tc>
        <w:tc>
          <w:tcPr>
            <w:tcW w:w="3119" w:type="dxa"/>
          </w:tcPr>
          <w:p w:rsidR="00B63495" w:rsidRPr="00234EE4" w:rsidRDefault="00B63495">
            <w:pPr>
              <w:widowControl w:val="0"/>
              <w:spacing w:after="0" w:line="240" w:lineRule="auto"/>
              <w:ind w:left="5"/>
              <w:rPr>
                <w:rFonts w:ascii="Times New Roman" w:hAnsi="Times New Roman"/>
                <w:sz w:val="24"/>
              </w:rPr>
            </w:pPr>
            <w:r w:rsidRPr="00234EE4">
              <w:rPr>
                <w:rFonts w:ascii="Times New Roman" w:hAnsi="Times New Roman"/>
                <w:sz w:val="24"/>
              </w:rPr>
              <w:t>вовлеченность в</w:t>
            </w:r>
          </w:p>
          <w:p w:rsidR="00B63495" w:rsidRPr="00234EE4" w:rsidRDefault="00B63495">
            <w:pPr>
              <w:widowControl w:val="0"/>
              <w:spacing w:after="0" w:line="240" w:lineRule="auto"/>
              <w:rPr>
                <w:rFonts w:ascii="Times New Roman" w:hAnsi="Times New Roman"/>
                <w:sz w:val="24"/>
              </w:rPr>
            </w:pPr>
            <w:r w:rsidRPr="00234EE4">
              <w:rPr>
                <w:rFonts w:ascii="Times New Roman" w:hAnsi="Times New Roman"/>
                <w:sz w:val="24"/>
              </w:rPr>
              <w:t>хозяйственный оборот</w:t>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r>
      <w:tr w:rsidR="00B63495" w:rsidTr="00701496">
        <w:trPr>
          <w:trHeight w:val="537"/>
        </w:trPr>
        <w:tc>
          <w:tcPr>
            <w:tcW w:w="519"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t>25.</w:t>
            </w:r>
          </w:p>
        </w:tc>
        <w:tc>
          <w:tcPr>
            <w:tcW w:w="3087" w:type="dxa"/>
            <w:vAlign w:val="center"/>
          </w:tcPr>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Туристско-рекреационный</w:t>
            </w:r>
          </w:p>
          <w:p w:rsidR="00B63495" w:rsidRPr="00234EE4" w:rsidRDefault="00B63495">
            <w:pPr>
              <w:widowControl w:val="0"/>
              <w:spacing w:after="0" w:line="240" w:lineRule="auto"/>
              <w:jc w:val="center"/>
              <w:rPr>
                <w:rFonts w:ascii="Times New Roman" w:hAnsi="Times New Roman"/>
                <w:sz w:val="24"/>
              </w:rPr>
            </w:pPr>
            <w:r w:rsidRPr="00234EE4">
              <w:rPr>
                <w:rFonts w:ascii="Times New Roman" w:hAnsi="Times New Roman"/>
                <w:sz w:val="24"/>
              </w:rPr>
              <w:t>потенциал</w:t>
            </w:r>
          </w:p>
        </w:tc>
        <w:tc>
          <w:tcPr>
            <w:tcW w:w="3119" w:type="dxa"/>
          </w:tcPr>
          <w:p w:rsidR="00B63495" w:rsidRPr="00234EE4" w:rsidRDefault="00B63495">
            <w:pPr>
              <w:widowControl w:val="0"/>
              <w:spacing w:after="0" w:line="240" w:lineRule="auto"/>
              <w:rPr>
                <w:rFonts w:ascii="Times New Roman" w:hAnsi="Times New Roman"/>
                <w:sz w:val="24"/>
              </w:rPr>
            </w:pPr>
            <w:r w:rsidRPr="00234EE4">
              <w:rPr>
                <w:rFonts w:ascii="Times New Roman" w:hAnsi="Times New Roman"/>
                <w:sz w:val="24"/>
              </w:rPr>
              <w:t>наличие условий</w:t>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7"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7" w:type="dxa"/>
            <w:vAlign w:val="center"/>
          </w:tcPr>
          <w:p w:rsidR="00B63495" w:rsidRPr="00234EE4"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c>
          <w:tcPr>
            <w:tcW w:w="898" w:type="dxa"/>
            <w:vAlign w:val="center"/>
          </w:tcPr>
          <w:p w:rsidR="00B63495" w:rsidRPr="00234EE4" w:rsidRDefault="00B63495" w:rsidP="00701496">
            <w:pPr>
              <w:widowControl w:val="0"/>
              <w:spacing w:after="0" w:line="240" w:lineRule="auto"/>
              <w:jc w:val="center"/>
              <w:rPr>
                <w:rFonts w:ascii="Times New Roman" w:hAnsi="Times New Roman"/>
                <w:sz w:val="24"/>
              </w:rPr>
            </w:pPr>
            <w:r w:rsidRPr="00234EE4">
              <w:rPr>
                <w:rFonts w:ascii="Times New Roman" w:hAnsi="Times New Roman"/>
                <w:sz w:val="24"/>
              </w:rPr>
              <w:t>+</w:t>
            </w:r>
          </w:p>
        </w:tc>
        <w:tc>
          <w:tcPr>
            <w:tcW w:w="898" w:type="dxa"/>
            <w:vAlign w:val="center"/>
          </w:tcPr>
          <w:p w:rsidR="00B63495" w:rsidRDefault="00701496" w:rsidP="00701496">
            <w:pPr>
              <w:widowControl w:val="0"/>
              <w:spacing w:after="0" w:line="240" w:lineRule="auto"/>
              <w:jc w:val="center"/>
              <w:rPr>
                <w:rFonts w:ascii="Times New Roman" w:hAnsi="Times New Roman"/>
                <w:sz w:val="24"/>
              </w:rPr>
            </w:pPr>
            <w:r w:rsidRPr="00234EE4">
              <w:rPr>
                <w:rFonts w:ascii="Times New Roman" w:hAnsi="Times New Roman"/>
                <w:sz w:val="24"/>
              </w:rPr>
              <w:sym w:font="Symbol" w:char="F02D"/>
            </w:r>
          </w:p>
        </w:tc>
      </w:tr>
    </w:tbl>
    <w:p w:rsidR="00234EE4" w:rsidRDefault="00234EE4">
      <w:pPr>
        <w:widowControl w:val="0"/>
        <w:spacing w:after="0" w:line="240" w:lineRule="auto"/>
        <w:jc w:val="both"/>
        <w:rPr>
          <w:rFonts w:ascii="Times New Roman" w:hAnsi="Times New Roman"/>
          <w:sz w:val="28"/>
        </w:rPr>
        <w:sectPr w:rsidR="00234EE4" w:rsidSect="00592A82">
          <w:pgSz w:w="16838" w:h="11905" w:orient="landscape" w:code="9"/>
          <w:pgMar w:top="1701" w:right="1134" w:bottom="850" w:left="1134" w:header="709" w:footer="0" w:gutter="0"/>
          <w:cols w:space="720"/>
          <w:docGrid w:linePitch="299"/>
        </w:sectPr>
      </w:pPr>
    </w:p>
    <w:p w:rsidR="00FB790B" w:rsidRDefault="00234EE4" w:rsidP="00234EE4">
      <w:pPr>
        <w:widowControl w:val="0"/>
        <w:spacing w:after="0" w:line="240" w:lineRule="auto"/>
        <w:jc w:val="right"/>
        <w:rPr>
          <w:rFonts w:ascii="Times New Roman" w:hAnsi="Times New Roman"/>
          <w:sz w:val="28"/>
        </w:rPr>
      </w:pPr>
      <w:r>
        <w:rPr>
          <w:rFonts w:ascii="Times New Roman" w:hAnsi="Times New Roman"/>
          <w:sz w:val="28"/>
        </w:rPr>
        <w:lastRenderedPageBreak/>
        <w:t>Приложение 4 к Стратегии</w:t>
      </w:r>
    </w:p>
    <w:p w:rsidR="00D46B2A" w:rsidRDefault="00D46B2A" w:rsidP="00234EE4">
      <w:pPr>
        <w:widowControl w:val="0"/>
        <w:spacing w:after="0" w:line="240" w:lineRule="auto"/>
        <w:jc w:val="right"/>
        <w:rPr>
          <w:rFonts w:ascii="Times New Roman" w:hAnsi="Times New Roman"/>
          <w:sz w:val="28"/>
        </w:rPr>
      </w:pPr>
    </w:p>
    <w:p w:rsidR="00FB790B" w:rsidRPr="00D46B2A" w:rsidRDefault="00D46B2A">
      <w:pPr>
        <w:widowControl w:val="0"/>
        <w:spacing w:after="0" w:line="240" w:lineRule="auto"/>
        <w:jc w:val="center"/>
        <w:rPr>
          <w:rFonts w:ascii="Times New Roman" w:hAnsi="Times New Roman"/>
          <w:sz w:val="28"/>
        </w:rPr>
      </w:pPr>
      <w:bookmarkStart w:id="7" w:name="P3899"/>
      <w:bookmarkEnd w:id="7"/>
      <w:r w:rsidRPr="00D46B2A">
        <w:rPr>
          <w:rFonts w:ascii="Times New Roman" w:hAnsi="Times New Roman"/>
          <w:sz w:val="28"/>
        </w:rPr>
        <w:t>Группы товаров,</w:t>
      </w:r>
    </w:p>
    <w:p w:rsidR="00FB790B" w:rsidRPr="00D46B2A" w:rsidRDefault="00D46B2A">
      <w:pPr>
        <w:widowControl w:val="0"/>
        <w:spacing w:after="0" w:line="240" w:lineRule="auto"/>
        <w:jc w:val="center"/>
        <w:rPr>
          <w:rFonts w:ascii="Times New Roman" w:hAnsi="Times New Roman"/>
          <w:sz w:val="28"/>
        </w:rPr>
      </w:pPr>
      <w:r w:rsidRPr="00D46B2A">
        <w:rPr>
          <w:rFonts w:ascii="Times New Roman" w:hAnsi="Times New Roman"/>
          <w:sz w:val="28"/>
        </w:rPr>
        <w:t>участвующих во внешнеторговых обменах между</w:t>
      </w:r>
    </w:p>
    <w:p w:rsidR="00FB790B" w:rsidRPr="00D46B2A" w:rsidRDefault="00D46B2A">
      <w:pPr>
        <w:widowControl w:val="0"/>
        <w:spacing w:after="0" w:line="240" w:lineRule="auto"/>
        <w:jc w:val="center"/>
        <w:rPr>
          <w:rFonts w:ascii="Times New Roman" w:hAnsi="Times New Roman"/>
          <w:sz w:val="28"/>
        </w:rPr>
      </w:pPr>
      <w:r w:rsidRPr="00D46B2A">
        <w:rPr>
          <w:rFonts w:ascii="Times New Roman" w:hAnsi="Times New Roman"/>
          <w:sz w:val="28"/>
        </w:rPr>
        <w:t>Камчатским краем и странами АТР</w:t>
      </w:r>
    </w:p>
    <w:p w:rsidR="00FB790B" w:rsidRDefault="00FB790B">
      <w:pPr>
        <w:widowControl w:val="0"/>
        <w:spacing w:after="0" w:line="240" w:lineRule="auto"/>
        <w:jc w:val="both"/>
        <w:rPr>
          <w:rFonts w:ascii="Times New Roman" w:hAnsi="Times New Roman"/>
          <w:sz w:val="28"/>
        </w:rPr>
      </w:pP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7"/>
        <w:gridCol w:w="3534"/>
        <w:gridCol w:w="5196"/>
        <w:gridCol w:w="5537"/>
      </w:tblGrid>
      <w:tr w:rsidR="00701496" w:rsidTr="00701496">
        <w:trPr>
          <w:trHeight w:val="281"/>
        </w:trPr>
        <w:tc>
          <w:tcPr>
            <w:tcW w:w="537" w:type="dxa"/>
          </w:tcPr>
          <w:p w:rsidR="00701496" w:rsidRDefault="00701496">
            <w:pPr>
              <w:widowControl w:val="0"/>
              <w:spacing w:after="0" w:line="240" w:lineRule="auto"/>
              <w:jc w:val="center"/>
              <w:rPr>
                <w:rFonts w:ascii="Times New Roman" w:hAnsi="Times New Roman"/>
                <w:sz w:val="24"/>
              </w:rPr>
            </w:pPr>
            <w:r>
              <w:rPr>
                <w:rFonts w:ascii="Times New Roman" w:hAnsi="Times New Roman"/>
                <w:sz w:val="24"/>
              </w:rPr>
              <w:t>№</w:t>
            </w:r>
          </w:p>
          <w:p w:rsidR="00701496" w:rsidRDefault="00701496">
            <w:pPr>
              <w:widowControl w:val="0"/>
              <w:spacing w:after="0" w:line="240" w:lineRule="auto"/>
              <w:jc w:val="center"/>
              <w:rPr>
                <w:rFonts w:ascii="Times New Roman" w:hAnsi="Times New Roman"/>
                <w:sz w:val="24"/>
              </w:rPr>
            </w:pPr>
            <w:r>
              <w:rPr>
                <w:rFonts w:ascii="Times New Roman" w:hAnsi="Times New Roman"/>
                <w:sz w:val="24"/>
              </w:rPr>
              <w:t>п/п</w:t>
            </w:r>
          </w:p>
        </w:tc>
        <w:tc>
          <w:tcPr>
            <w:tcW w:w="3534" w:type="dxa"/>
          </w:tcPr>
          <w:p w:rsidR="00701496" w:rsidRDefault="00701496">
            <w:pPr>
              <w:widowControl w:val="0"/>
              <w:spacing w:after="0" w:line="240" w:lineRule="auto"/>
              <w:jc w:val="center"/>
              <w:rPr>
                <w:rFonts w:ascii="Times New Roman" w:hAnsi="Times New Roman"/>
                <w:sz w:val="24"/>
              </w:rPr>
            </w:pPr>
            <w:r>
              <w:rPr>
                <w:rFonts w:ascii="Times New Roman" w:hAnsi="Times New Roman"/>
                <w:sz w:val="24"/>
              </w:rPr>
              <w:t>Страна</w:t>
            </w:r>
          </w:p>
        </w:tc>
        <w:tc>
          <w:tcPr>
            <w:tcW w:w="5196" w:type="dxa"/>
          </w:tcPr>
          <w:p w:rsidR="00701496" w:rsidRDefault="00701496">
            <w:pPr>
              <w:widowControl w:val="0"/>
              <w:spacing w:after="0" w:line="240" w:lineRule="auto"/>
              <w:jc w:val="center"/>
              <w:rPr>
                <w:rFonts w:ascii="Times New Roman" w:hAnsi="Times New Roman"/>
                <w:sz w:val="24"/>
              </w:rPr>
            </w:pPr>
            <w:r>
              <w:rPr>
                <w:rFonts w:ascii="Times New Roman" w:hAnsi="Times New Roman"/>
                <w:sz w:val="24"/>
              </w:rPr>
              <w:t>Импорт</w:t>
            </w:r>
          </w:p>
        </w:tc>
        <w:tc>
          <w:tcPr>
            <w:tcW w:w="5537" w:type="dxa"/>
          </w:tcPr>
          <w:p w:rsidR="00701496" w:rsidRDefault="00701496">
            <w:pPr>
              <w:widowControl w:val="0"/>
              <w:spacing w:after="0" w:line="240" w:lineRule="auto"/>
              <w:jc w:val="center"/>
              <w:rPr>
                <w:rFonts w:ascii="Times New Roman" w:hAnsi="Times New Roman"/>
                <w:sz w:val="24"/>
              </w:rPr>
            </w:pPr>
            <w:r>
              <w:rPr>
                <w:rFonts w:ascii="Times New Roman" w:hAnsi="Times New Roman"/>
                <w:sz w:val="24"/>
              </w:rPr>
              <w:t>Экспорт</w:t>
            </w:r>
          </w:p>
        </w:tc>
      </w:tr>
    </w:tbl>
    <w:p w:rsidR="006D3FD8" w:rsidRPr="006D3FD8" w:rsidRDefault="006D3FD8" w:rsidP="006D3FD8">
      <w:pPr>
        <w:spacing w:after="0"/>
        <w:rPr>
          <w:sz w:val="2"/>
          <w:szCs w:val="2"/>
        </w:rPr>
      </w:pP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7"/>
        <w:gridCol w:w="3534"/>
        <w:gridCol w:w="5196"/>
        <w:gridCol w:w="5537"/>
      </w:tblGrid>
      <w:tr w:rsidR="00701496" w:rsidTr="006D3FD8">
        <w:trPr>
          <w:trHeight w:val="281"/>
          <w:tblHeader/>
        </w:trPr>
        <w:tc>
          <w:tcPr>
            <w:tcW w:w="537" w:type="dxa"/>
          </w:tcPr>
          <w:p w:rsidR="00701496" w:rsidRDefault="00701496" w:rsidP="00701496">
            <w:pPr>
              <w:widowControl w:val="0"/>
              <w:spacing w:after="0" w:line="240" w:lineRule="auto"/>
              <w:jc w:val="center"/>
              <w:rPr>
                <w:rFonts w:ascii="Times New Roman" w:hAnsi="Times New Roman"/>
                <w:sz w:val="24"/>
              </w:rPr>
            </w:pPr>
            <w:r>
              <w:rPr>
                <w:rFonts w:ascii="Times New Roman" w:hAnsi="Times New Roman"/>
                <w:sz w:val="24"/>
              </w:rPr>
              <w:t>1</w:t>
            </w:r>
          </w:p>
        </w:tc>
        <w:tc>
          <w:tcPr>
            <w:tcW w:w="3534" w:type="dxa"/>
          </w:tcPr>
          <w:p w:rsidR="00701496" w:rsidRDefault="00701496" w:rsidP="00701496">
            <w:pPr>
              <w:widowControl w:val="0"/>
              <w:spacing w:after="0" w:line="240" w:lineRule="auto"/>
              <w:jc w:val="center"/>
              <w:rPr>
                <w:rFonts w:ascii="Times New Roman" w:hAnsi="Times New Roman"/>
                <w:sz w:val="24"/>
              </w:rPr>
            </w:pPr>
            <w:r>
              <w:rPr>
                <w:rFonts w:ascii="Times New Roman" w:hAnsi="Times New Roman"/>
                <w:sz w:val="24"/>
              </w:rPr>
              <w:t>2</w:t>
            </w:r>
          </w:p>
        </w:tc>
        <w:tc>
          <w:tcPr>
            <w:tcW w:w="5196" w:type="dxa"/>
          </w:tcPr>
          <w:p w:rsidR="00701496" w:rsidRDefault="00701496" w:rsidP="00701496">
            <w:pPr>
              <w:widowControl w:val="0"/>
              <w:spacing w:after="0" w:line="240" w:lineRule="auto"/>
              <w:jc w:val="center"/>
              <w:rPr>
                <w:rFonts w:ascii="Times New Roman" w:hAnsi="Times New Roman"/>
                <w:sz w:val="24"/>
              </w:rPr>
            </w:pPr>
            <w:r>
              <w:rPr>
                <w:rFonts w:ascii="Times New Roman" w:hAnsi="Times New Roman"/>
                <w:sz w:val="24"/>
              </w:rPr>
              <w:t>3</w:t>
            </w:r>
          </w:p>
        </w:tc>
        <w:tc>
          <w:tcPr>
            <w:tcW w:w="5537" w:type="dxa"/>
          </w:tcPr>
          <w:p w:rsidR="00701496" w:rsidRDefault="00701496" w:rsidP="00701496">
            <w:pPr>
              <w:widowControl w:val="0"/>
              <w:spacing w:after="0" w:line="240" w:lineRule="auto"/>
              <w:jc w:val="center"/>
              <w:rPr>
                <w:rFonts w:ascii="Times New Roman" w:hAnsi="Times New Roman"/>
                <w:sz w:val="24"/>
              </w:rPr>
            </w:pPr>
            <w:r>
              <w:rPr>
                <w:rFonts w:ascii="Times New Roman" w:hAnsi="Times New Roman"/>
                <w:sz w:val="24"/>
              </w:rPr>
              <w:t>4</w:t>
            </w:r>
          </w:p>
        </w:tc>
      </w:tr>
      <w:tr w:rsidR="00701496" w:rsidTr="00701496">
        <w:trPr>
          <w:trHeight w:val="1628"/>
        </w:trPr>
        <w:tc>
          <w:tcPr>
            <w:tcW w:w="537" w:type="dxa"/>
          </w:tcPr>
          <w:p w:rsidR="00701496" w:rsidRDefault="00701496" w:rsidP="00701496">
            <w:pPr>
              <w:widowControl w:val="0"/>
              <w:spacing w:after="0" w:line="240" w:lineRule="auto"/>
              <w:jc w:val="center"/>
              <w:rPr>
                <w:rFonts w:ascii="Times New Roman" w:hAnsi="Times New Roman"/>
                <w:sz w:val="24"/>
              </w:rPr>
            </w:pPr>
            <w:r>
              <w:rPr>
                <w:rFonts w:ascii="Times New Roman" w:hAnsi="Times New Roman"/>
                <w:sz w:val="24"/>
              </w:rPr>
              <w:t>1.</w:t>
            </w:r>
          </w:p>
        </w:tc>
        <w:tc>
          <w:tcPr>
            <w:tcW w:w="3534" w:type="dxa"/>
          </w:tcPr>
          <w:p w:rsidR="00701496" w:rsidRDefault="00701496">
            <w:pPr>
              <w:widowControl w:val="0"/>
              <w:spacing w:after="0" w:line="240" w:lineRule="auto"/>
              <w:rPr>
                <w:rFonts w:ascii="Times New Roman" w:hAnsi="Times New Roman"/>
                <w:sz w:val="24"/>
              </w:rPr>
            </w:pPr>
            <w:r>
              <w:rPr>
                <w:rFonts w:ascii="Times New Roman" w:hAnsi="Times New Roman"/>
                <w:sz w:val="24"/>
              </w:rPr>
              <w:t>Республика</w:t>
            </w:r>
          </w:p>
          <w:p w:rsidR="00701496" w:rsidRDefault="00701496">
            <w:pPr>
              <w:widowControl w:val="0"/>
              <w:spacing w:after="0" w:line="240" w:lineRule="auto"/>
              <w:rPr>
                <w:rFonts w:ascii="Times New Roman" w:hAnsi="Times New Roman"/>
                <w:sz w:val="24"/>
              </w:rPr>
            </w:pPr>
            <w:r>
              <w:rPr>
                <w:rFonts w:ascii="Times New Roman" w:hAnsi="Times New Roman"/>
                <w:sz w:val="24"/>
              </w:rPr>
              <w:t>Корея</w:t>
            </w:r>
          </w:p>
        </w:tc>
        <w:tc>
          <w:tcPr>
            <w:tcW w:w="5196" w:type="dxa"/>
          </w:tcPr>
          <w:p w:rsidR="00701496" w:rsidRDefault="00701496" w:rsidP="006D3FD8">
            <w:pPr>
              <w:widowControl w:val="0"/>
              <w:spacing w:after="0" w:line="240" w:lineRule="auto"/>
              <w:rPr>
                <w:rFonts w:ascii="Times New Roman" w:hAnsi="Times New Roman"/>
                <w:sz w:val="24"/>
              </w:rPr>
            </w:pPr>
            <w:r>
              <w:rPr>
                <w:rFonts w:ascii="Times New Roman" w:hAnsi="Times New Roman"/>
                <w:sz w:val="24"/>
              </w:rPr>
              <w:t>Холодильники, морозильники и прочее холодильное или</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морозильное оборудование; Изделия из черных</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металлов; Оборудование для промышленного</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приготовления или производства пищевых продуктов</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или напитков; Изделия для транспортировки или</w:t>
            </w:r>
          </w:p>
          <w:p w:rsidR="00701496" w:rsidRDefault="00701496" w:rsidP="006D3FD8">
            <w:pPr>
              <w:widowControl w:val="0"/>
              <w:spacing w:after="0" w:line="240" w:lineRule="auto"/>
              <w:rPr>
                <w:rFonts w:ascii="Times New Roman" w:hAnsi="Times New Roman"/>
                <w:sz w:val="24"/>
              </w:rPr>
            </w:pPr>
            <w:r>
              <w:rPr>
                <w:rFonts w:ascii="Times New Roman" w:hAnsi="Times New Roman"/>
                <w:sz w:val="24"/>
              </w:rPr>
              <w:t>упаковки товаров из пластмасс.</w:t>
            </w:r>
          </w:p>
        </w:tc>
        <w:tc>
          <w:tcPr>
            <w:tcW w:w="5537" w:type="dxa"/>
          </w:tcPr>
          <w:p w:rsidR="00701496" w:rsidRDefault="00701496" w:rsidP="006D3FD8">
            <w:pPr>
              <w:widowControl w:val="0"/>
              <w:spacing w:after="0" w:line="240" w:lineRule="auto"/>
              <w:rPr>
                <w:rFonts w:ascii="Times New Roman" w:hAnsi="Times New Roman"/>
                <w:sz w:val="24"/>
              </w:rPr>
            </w:pPr>
            <w:r>
              <w:rPr>
                <w:rFonts w:ascii="Times New Roman" w:hAnsi="Times New Roman"/>
                <w:sz w:val="24"/>
              </w:rPr>
              <w:t>Рыба, ракообразные,</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моллюски и другие</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водные биологические</w:t>
            </w:r>
          </w:p>
          <w:p w:rsidR="00701496" w:rsidRDefault="00701496" w:rsidP="006D3FD8">
            <w:pPr>
              <w:widowControl w:val="0"/>
              <w:spacing w:after="0" w:line="240" w:lineRule="auto"/>
              <w:rPr>
                <w:rFonts w:ascii="Times New Roman" w:hAnsi="Times New Roman"/>
                <w:sz w:val="24"/>
              </w:rPr>
            </w:pPr>
            <w:r>
              <w:rPr>
                <w:rFonts w:ascii="Times New Roman" w:hAnsi="Times New Roman"/>
                <w:sz w:val="24"/>
              </w:rPr>
              <w:t>ресурсы; руды, шлак и</w:t>
            </w:r>
          </w:p>
          <w:p w:rsidR="00701496" w:rsidRDefault="00701496" w:rsidP="006D3FD8">
            <w:pPr>
              <w:widowControl w:val="0"/>
              <w:spacing w:after="0" w:line="240" w:lineRule="auto"/>
              <w:rPr>
                <w:rFonts w:ascii="Times New Roman" w:hAnsi="Times New Roman"/>
                <w:sz w:val="24"/>
              </w:rPr>
            </w:pPr>
            <w:r>
              <w:rPr>
                <w:rFonts w:ascii="Times New Roman" w:hAnsi="Times New Roman"/>
                <w:sz w:val="24"/>
              </w:rPr>
              <w:t>зола; топливо</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минеральное, нефть и продукты их перегонки.</w:t>
            </w:r>
          </w:p>
        </w:tc>
      </w:tr>
      <w:tr w:rsidR="00701496" w:rsidTr="00701496">
        <w:trPr>
          <w:trHeight w:val="1095"/>
        </w:trPr>
        <w:tc>
          <w:tcPr>
            <w:tcW w:w="537" w:type="dxa"/>
          </w:tcPr>
          <w:p w:rsidR="00701496" w:rsidRDefault="00701496" w:rsidP="00701496">
            <w:pPr>
              <w:widowControl w:val="0"/>
              <w:spacing w:after="0" w:line="240" w:lineRule="auto"/>
              <w:jc w:val="center"/>
              <w:rPr>
                <w:rFonts w:ascii="Times New Roman" w:hAnsi="Times New Roman"/>
                <w:sz w:val="24"/>
              </w:rPr>
            </w:pPr>
            <w:r>
              <w:rPr>
                <w:rFonts w:ascii="Times New Roman" w:hAnsi="Times New Roman"/>
                <w:sz w:val="24"/>
              </w:rPr>
              <w:t>2.</w:t>
            </w:r>
          </w:p>
        </w:tc>
        <w:tc>
          <w:tcPr>
            <w:tcW w:w="3534" w:type="dxa"/>
          </w:tcPr>
          <w:p w:rsidR="00701496" w:rsidRDefault="00701496">
            <w:pPr>
              <w:widowControl w:val="0"/>
              <w:spacing w:after="0" w:line="240" w:lineRule="auto"/>
              <w:rPr>
                <w:rFonts w:ascii="Times New Roman" w:hAnsi="Times New Roman"/>
                <w:sz w:val="24"/>
              </w:rPr>
            </w:pPr>
            <w:r>
              <w:rPr>
                <w:rFonts w:ascii="Times New Roman" w:hAnsi="Times New Roman"/>
                <w:sz w:val="24"/>
              </w:rPr>
              <w:t>КНР</w:t>
            </w:r>
          </w:p>
        </w:tc>
        <w:tc>
          <w:tcPr>
            <w:tcW w:w="5196" w:type="dxa"/>
          </w:tcPr>
          <w:p w:rsidR="00701496" w:rsidRDefault="00701496" w:rsidP="006D3FD8">
            <w:pPr>
              <w:widowControl w:val="0"/>
              <w:spacing w:after="0" w:line="240" w:lineRule="auto"/>
              <w:rPr>
                <w:rFonts w:ascii="Times New Roman" w:hAnsi="Times New Roman"/>
                <w:sz w:val="24"/>
              </w:rPr>
            </w:pPr>
            <w:r>
              <w:rPr>
                <w:rFonts w:ascii="Times New Roman" w:hAnsi="Times New Roman"/>
                <w:sz w:val="24"/>
              </w:rPr>
              <w:t>Изделия из камня, гипса, цемента, асбеста, слюды или</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аналогичных материалов; Изделия из черных металлов;</w:t>
            </w:r>
          </w:p>
          <w:p w:rsidR="00701496" w:rsidRDefault="00701496" w:rsidP="006D3FD8">
            <w:pPr>
              <w:widowControl w:val="0"/>
              <w:spacing w:after="0" w:line="240" w:lineRule="auto"/>
              <w:rPr>
                <w:rFonts w:ascii="Times New Roman" w:hAnsi="Times New Roman"/>
                <w:sz w:val="24"/>
              </w:rPr>
            </w:pPr>
            <w:r>
              <w:rPr>
                <w:rFonts w:ascii="Times New Roman" w:hAnsi="Times New Roman"/>
                <w:sz w:val="24"/>
              </w:rPr>
              <w:t>Разные промышленные товары; Машины, оборудование</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и механизмы; их части.</w:t>
            </w:r>
          </w:p>
        </w:tc>
        <w:tc>
          <w:tcPr>
            <w:tcW w:w="5537" w:type="dxa"/>
          </w:tcPr>
          <w:p w:rsidR="00701496" w:rsidRDefault="00701496" w:rsidP="006D3FD8">
            <w:pPr>
              <w:widowControl w:val="0"/>
              <w:spacing w:after="0" w:line="240" w:lineRule="auto"/>
              <w:rPr>
                <w:rFonts w:ascii="Times New Roman" w:hAnsi="Times New Roman"/>
                <w:sz w:val="24"/>
              </w:rPr>
            </w:pPr>
            <w:r>
              <w:rPr>
                <w:rFonts w:ascii="Times New Roman" w:hAnsi="Times New Roman"/>
                <w:sz w:val="24"/>
              </w:rPr>
              <w:t>Рыба, ракообразные,</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моллюски и другие</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водные биологические</w:t>
            </w:r>
          </w:p>
          <w:p w:rsidR="00701496" w:rsidRDefault="00701496" w:rsidP="006D3FD8">
            <w:pPr>
              <w:widowControl w:val="0"/>
              <w:spacing w:after="0" w:line="240" w:lineRule="auto"/>
              <w:rPr>
                <w:rFonts w:ascii="Times New Roman" w:hAnsi="Times New Roman"/>
                <w:sz w:val="24"/>
              </w:rPr>
            </w:pPr>
            <w:r>
              <w:rPr>
                <w:rFonts w:ascii="Times New Roman" w:hAnsi="Times New Roman"/>
                <w:sz w:val="24"/>
              </w:rPr>
              <w:t>ресурсы; руды, шлак и зола; Черные металлы.</w:t>
            </w:r>
          </w:p>
        </w:tc>
      </w:tr>
      <w:tr w:rsidR="00701496" w:rsidTr="00701496">
        <w:trPr>
          <w:trHeight w:val="547"/>
        </w:trPr>
        <w:tc>
          <w:tcPr>
            <w:tcW w:w="537" w:type="dxa"/>
          </w:tcPr>
          <w:p w:rsidR="00701496" w:rsidRDefault="00701496" w:rsidP="00701496">
            <w:pPr>
              <w:widowControl w:val="0"/>
              <w:spacing w:after="0" w:line="240" w:lineRule="auto"/>
              <w:jc w:val="center"/>
              <w:rPr>
                <w:rFonts w:ascii="Times New Roman" w:hAnsi="Times New Roman"/>
                <w:sz w:val="24"/>
              </w:rPr>
            </w:pPr>
            <w:r>
              <w:rPr>
                <w:rFonts w:ascii="Times New Roman" w:hAnsi="Times New Roman"/>
                <w:sz w:val="24"/>
              </w:rPr>
              <w:t>3.</w:t>
            </w:r>
          </w:p>
        </w:tc>
        <w:tc>
          <w:tcPr>
            <w:tcW w:w="3534" w:type="dxa"/>
          </w:tcPr>
          <w:p w:rsidR="00701496" w:rsidRDefault="00701496">
            <w:pPr>
              <w:widowControl w:val="0"/>
              <w:spacing w:after="0" w:line="240" w:lineRule="auto"/>
              <w:rPr>
                <w:rFonts w:ascii="Times New Roman" w:hAnsi="Times New Roman"/>
                <w:sz w:val="24"/>
              </w:rPr>
            </w:pPr>
            <w:r>
              <w:rPr>
                <w:rFonts w:ascii="Times New Roman" w:hAnsi="Times New Roman"/>
                <w:sz w:val="24"/>
              </w:rPr>
              <w:t>Япония</w:t>
            </w:r>
          </w:p>
        </w:tc>
        <w:tc>
          <w:tcPr>
            <w:tcW w:w="5196" w:type="dxa"/>
          </w:tcPr>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Оборудование для промышленного приготовления или</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производства пищевых продуктов или напитков;</w:t>
            </w:r>
          </w:p>
        </w:tc>
        <w:tc>
          <w:tcPr>
            <w:tcW w:w="5537" w:type="dxa"/>
          </w:tcPr>
          <w:p w:rsidR="00701496" w:rsidRDefault="00701496" w:rsidP="006D3FD8">
            <w:pPr>
              <w:widowControl w:val="0"/>
              <w:spacing w:after="0" w:line="240" w:lineRule="auto"/>
              <w:rPr>
                <w:rFonts w:ascii="Times New Roman" w:hAnsi="Times New Roman"/>
                <w:sz w:val="24"/>
              </w:rPr>
            </w:pPr>
            <w:r>
              <w:rPr>
                <w:rFonts w:ascii="Times New Roman" w:hAnsi="Times New Roman"/>
                <w:sz w:val="24"/>
              </w:rPr>
              <w:t>Рыба, ракообразные,</w:t>
            </w:r>
          </w:p>
          <w:p w:rsidR="00701496" w:rsidRDefault="00701496" w:rsidP="006D3FD8">
            <w:pPr>
              <w:widowControl w:val="0"/>
              <w:spacing w:after="0" w:line="240" w:lineRule="auto"/>
              <w:rPr>
                <w:rFonts w:ascii="Times New Roman" w:hAnsi="Times New Roman"/>
                <w:sz w:val="24"/>
              </w:rPr>
            </w:pPr>
            <w:r>
              <w:rPr>
                <w:rFonts w:ascii="Times New Roman" w:hAnsi="Times New Roman"/>
                <w:sz w:val="24"/>
              </w:rPr>
              <w:t>моллюски и другие водные биологические ресурсы</w:t>
            </w:r>
          </w:p>
        </w:tc>
      </w:tr>
      <w:tr w:rsidR="00701496" w:rsidTr="006D3FD8">
        <w:trPr>
          <w:trHeight w:val="537"/>
        </w:trPr>
        <w:tc>
          <w:tcPr>
            <w:tcW w:w="537" w:type="dxa"/>
          </w:tcPr>
          <w:p w:rsidR="00701496" w:rsidRDefault="00701496" w:rsidP="00701496">
            <w:pPr>
              <w:widowControl w:val="0"/>
              <w:spacing w:after="0" w:line="240" w:lineRule="auto"/>
              <w:ind w:left="10"/>
              <w:jc w:val="center"/>
              <w:rPr>
                <w:rFonts w:ascii="Times New Roman" w:hAnsi="Times New Roman"/>
                <w:sz w:val="24"/>
              </w:rPr>
            </w:pPr>
            <w:r>
              <w:rPr>
                <w:rFonts w:ascii="Times New Roman" w:hAnsi="Times New Roman"/>
                <w:sz w:val="24"/>
              </w:rPr>
              <w:lastRenderedPageBreak/>
              <w:t>4.</w:t>
            </w:r>
          </w:p>
        </w:tc>
        <w:tc>
          <w:tcPr>
            <w:tcW w:w="3534" w:type="dxa"/>
          </w:tcPr>
          <w:p w:rsidR="00701496" w:rsidRDefault="00701496">
            <w:pPr>
              <w:widowControl w:val="0"/>
              <w:spacing w:after="0" w:line="240" w:lineRule="auto"/>
              <w:ind w:left="10"/>
              <w:rPr>
                <w:rFonts w:ascii="Times New Roman" w:hAnsi="Times New Roman"/>
                <w:sz w:val="24"/>
              </w:rPr>
            </w:pPr>
            <w:r>
              <w:rPr>
                <w:rFonts w:ascii="Times New Roman" w:hAnsi="Times New Roman"/>
                <w:sz w:val="24"/>
              </w:rPr>
              <w:t>США</w:t>
            </w:r>
          </w:p>
        </w:tc>
        <w:tc>
          <w:tcPr>
            <w:tcW w:w="5196" w:type="dxa"/>
          </w:tcPr>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Суда, лодки и плавучие конструкции; Мясо и пищевые</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мясные субпродукты; Бульдозеры, грейдеры,</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планировщики, скреперы, механические лопаты,</w:t>
            </w:r>
          </w:p>
          <w:p w:rsidR="00701496" w:rsidRDefault="00701496" w:rsidP="006D3FD8">
            <w:pPr>
              <w:widowControl w:val="0"/>
              <w:spacing w:after="0" w:line="240" w:lineRule="auto"/>
              <w:rPr>
                <w:rFonts w:ascii="Times New Roman" w:hAnsi="Times New Roman"/>
                <w:sz w:val="24"/>
              </w:rPr>
            </w:pPr>
            <w:r>
              <w:rPr>
                <w:rFonts w:ascii="Times New Roman" w:hAnsi="Times New Roman"/>
                <w:sz w:val="24"/>
              </w:rPr>
              <w:t>экскаваторы, одноковшовые погрузчики, трамбовочные</w:t>
            </w:r>
          </w:p>
          <w:p w:rsidR="00701496" w:rsidRPr="006D3FD8" w:rsidRDefault="00701496" w:rsidP="006D3FD8">
            <w:pPr>
              <w:widowControl w:val="0"/>
              <w:spacing w:after="0" w:line="240" w:lineRule="auto"/>
              <w:ind w:left="5"/>
              <w:rPr>
                <w:rFonts w:ascii="Times New Roman" w:hAnsi="Times New Roman"/>
                <w:sz w:val="24"/>
              </w:rPr>
            </w:pPr>
            <w:r>
              <w:rPr>
                <w:rFonts w:ascii="Times New Roman" w:hAnsi="Times New Roman"/>
                <w:sz w:val="24"/>
              </w:rPr>
              <w:t>машины и дорожные катки, самоходные.</w:t>
            </w:r>
          </w:p>
        </w:tc>
        <w:tc>
          <w:tcPr>
            <w:tcW w:w="5537" w:type="dxa"/>
          </w:tcPr>
          <w:p w:rsidR="00701496" w:rsidRDefault="00701496" w:rsidP="006D3FD8">
            <w:pPr>
              <w:widowControl w:val="0"/>
              <w:spacing w:after="0" w:line="240" w:lineRule="auto"/>
              <w:rPr>
                <w:rFonts w:ascii="Times New Roman" w:hAnsi="Times New Roman"/>
                <w:sz w:val="24"/>
              </w:rPr>
            </w:pPr>
            <w:r>
              <w:rPr>
                <w:rFonts w:ascii="Times New Roman" w:hAnsi="Times New Roman"/>
                <w:sz w:val="24"/>
              </w:rPr>
              <w:t>Рыба, ракообразные,</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моллюски и другие</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водные биологические</w:t>
            </w:r>
          </w:p>
          <w:p w:rsidR="00701496" w:rsidRDefault="00701496" w:rsidP="006D3FD8">
            <w:pPr>
              <w:widowControl w:val="0"/>
              <w:spacing w:after="0" w:line="240" w:lineRule="auto"/>
              <w:rPr>
                <w:rFonts w:ascii="Times New Roman" w:hAnsi="Times New Roman"/>
                <w:sz w:val="24"/>
              </w:rPr>
            </w:pPr>
            <w:r>
              <w:rPr>
                <w:rFonts w:ascii="Times New Roman" w:hAnsi="Times New Roman"/>
                <w:sz w:val="24"/>
              </w:rPr>
              <w:t>ресурсы; Кожевенное</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сырье, пушнина и изделия из них</w:t>
            </w:r>
          </w:p>
        </w:tc>
      </w:tr>
      <w:tr w:rsidR="00701496" w:rsidTr="00701496">
        <w:trPr>
          <w:trHeight w:val="1347"/>
        </w:trPr>
        <w:tc>
          <w:tcPr>
            <w:tcW w:w="537" w:type="dxa"/>
          </w:tcPr>
          <w:p w:rsidR="00701496" w:rsidRDefault="00701496" w:rsidP="00701496">
            <w:pPr>
              <w:widowControl w:val="0"/>
              <w:spacing w:after="0" w:line="240" w:lineRule="auto"/>
              <w:ind w:left="10"/>
              <w:jc w:val="center"/>
              <w:rPr>
                <w:rFonts w:ascii="Times New Roman" w:hAnsi="Times New Roman"/>
                <w:sz w:val="24"/>
              </w:rPr>
            </w:pPr>
            <w:r>
              <w:rPr>
                <w:rFonts w:ascii="Times New Roman" w:hAnsi="Times New Roman"/>
                <w:sz w:val="24"/>
              </w:rPr>
              <w:t>5.</w:t>
            </w:r>
          </w:p>
        </w:tc>
        <w:tc>
          <w:tcPr>
            <w:tcW w:w="3534" w:type="dxa"/>
          </w:tcPr>
          <w:p w:rsidR="00701496" w:rsidRDefault="00701496">
            <w:pPr>
              <w:widowControl w:val="0"/>
              <w:spacing w:after="0" w:line="240" w:lineRule="auto"/>
              <w:ind w:left="10"/>
              <w:rPr>
                <w:rFonts w:ascii="Times New Roman" w:hAnsi="Times New Roman"/>
                <w:sz w:val="24"/>
              </w:rPr>
            </w:pPr>
            <w:r>
              <w:rPr>
                <w:rFonts w:ascii="Times New Roman" w:hAnsi="Times New Roman"/>
                <w:sz w:val="24"/>
              </w:rPr>
              <w:t>Сингапур</w:t>
            </w:r>
          </w:p>
        </w:tc>
        <w:tc>
          <w:tcPr>
            <w:tcW w:w="5196" w:type="dxa"/>
          </w:tcPr>
          <w:p w:rsidR="00701496" w:rsidRDefault="00701496" w:rsidP="006D3FD8">
            <w:pPr>
              <w:widowControl w:val="0"/>
              <w:spacing w:after="0" w:line="240" w:lineRule="auto"/>
              <w:rPr>
                <w:rFonts w:ascii="Times New Roman" w:hAnsi="Times New Roman"/>
                <w:sz w:val="24"/>
              </w:rPr>
            </w:pPr>
            <w:r>
              <w:rPr>
                <w:rFonts w:ascii="Times New Roman" w:hAnsi="Times New Roman"/>
                <w:sz w:val="24"/>
              </w:rPr>
              <w:t>Машины, оборудование и механизмы, их части; Суда,</w:t>
            </w:r>
          </w:p>
          <w:p w:rsidR="00701496" w:rsidRDefault="00701496" w:rsidP="006D3FD8">
            <w:pPr>
              <w:widowControl w:val="0"/>
              <w:spacing w:after="0" w:line="240" w:lineRule="auto"/>
              <w:rPr>
                <w:rFonts w:ascii="Times New Roman" w:hAnsi="Times New Roman"/>
                <w:sz w:val="24"/>
              </w:rPr>
            </w:pPr>
            <w:r>
              <w:rPr>
                <w:rFonts w:ascii="Times New Roman" w:hAnsi="Times New Roman"/>
                <w:sz w:val="24"/>
              </w:rPr>
              <w:t>лодки и плавучие конструкции; Электрические машины</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и оборудование, их части; аппаратура для записи и</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воспроизведения звука, изображения, ее части и</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принадлежности.</w:t>
            </w:r>
          </w:p>
        </w:tc>
        <w:tc>
          <w:tcPr>
            <w:tcW w:w="5537" w:type="dxa"/>
          </w:tcPr>
          <w:p w:rsidR="00701496" w:rsidRDefault="00701496" w:rsidP="006D3FD8">
            <w:pPr>
              <w:widowControl w:val="0"/>
              <w:spacing w:after="0" w:line="240" w:lineRule="auto"/>
              <w:rPr>
                <w:rFonts w:ascii="Times New Roman" w:hAnsi="Times New Roman"/>
                <w:sz w:val="24"/>
              </w:rPr>
            </w:pPr>
            <w:r>
              <w:rPr>
                <w:rFonts w:ascii="Times New Roman" w:hAnsi="Times New Roman"/>
                <w:sz w:val="24"/>
              </w:rPr>
              <w:t>Рыба, ракообразные,</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моллюски и другие</w:t>
            </w:r>
          </w:p>
          <w:p w:rsidR="00701496" w:rsidRDefault="00701496" w:rsidP="006D3FD8">
            <w:pPr>
              <w:widowControl w:val="0"/>
              <w:spacing w:after="0" w:line="240" w:lineRule="auto"/>
              <w:ind w:left="5"/>
              <w:rPr>
                <w:rFonts w:ascii="Times New Roman" w:hAnsi="Times New Roman"/>
                <w:sz w:val="24"/>
              </w:rPr>
            </w:pPr>
            <w:r>
              <w:rPr>
                <w:rFonts w:ascii="Times New Roman" w:hAnsi="Times New Roman"/>
                <w:sz w:val="24"/>
              </w:rPr>
              <w:t>водные биологические</w:t>
            </w:r>
          </w:p>
          <w:p w:rsidR="00701496" w:rsidRDefault="00701496" w:rsidP="006D3FD8">
            <w:pPr>
              <w:widowControl w:val="0"/>
              <w:spacing w:after="0" w:line="240" w:lineRule="auto"/>
              <w:rPr>
                <w:rFonts w:ascii="Times New Roman" w:hAnsi="Times New Roman"/>
                <w:sz w:val="24"/>
              </w:rPr>
            </w:pPr>
            <w:r>
              <w:rPr>
                <w:rFonts w:ascii="Times New Roman" w:hAnsi="Times New Roman"/>
                <w:sz w:val="24"/>
              </w:rPr>
              <w:t>ресурсы</w:t>
            </w:r>
          </w:p>
        </w:tc>
      </w:tr>
    </w:tbl>
    <w:p w:rsidR="00FB790B" w:rsidRDefault="00FB790B">
      <w:pPr>
        <w:rPr>
          <w:rFonts w:ascii="Times New Roman" w:hAnsi="Times New Roman"/>
          <w:sz w:val="28"/>
        </w:rPr>
        <w:sectPr w:rsidR="00FB790B" w:rsidSect="00592A82">
          <w:pgSz w:w="16838" w:h="11905" w:orient="landscape" w:code="9"/>
          <w:pgMar w:top="1701" w:right="1134" w:bottom="850" w:left="1134" w:header="709" w:footer="0" w:gutter="0"/>
          <w:cols w:space="720"/>
          <w:docGrid w:linePitch="299"/>
        </w:sectPr>
      </w:pPr>
    </w:p>
    <w:p w:rsidR="00D46B2A" w:rsidRDefault="00D46B2A" w:rsidP="00D46B2A">
      <w:pPr>
        <w:widowControl w:val="0"/>
        <w:spacing w:after="0" w:line="240" w:lineRule="auto"/>
        <w:jc w:val="right"/>
        <w:outlineLvl w:val="2"/>
        <w:rPr>
          <w:rFonts w:ascii="Times New Roman" w:hAnsi="Times New Roman"/>
          <w:sz w:val="28"/>
        </w:rPr>
      </w:pPr>
      <w:r w:rsidRPr="00D46B2A">
        <w:rPr>
          <w:rFonts w:ascii="Times New Roman" w:hAnsi="Times New Roman"/>
          <w:sz w:val="28"/>
        </w:rPr>
        <w:lastRenderedPageBreak/>
        <w:t>Приложение 5 к Стратегии</w:t>
      </w:r>
    </w:p>
    <w:p w:rsidR="00D46B2A" w:rsidRPr="00D46B2A" w:rsidRDefault="00D46B2A" w:rsidP="00D46B2A">
      <w:pPr>
        <w:widowControl w:val="0"/>
        <w:spacing w:after="0" w:line="240" w:lineRule="auto"/>
        <w:jc w:val="right"/>
        <w:outlineLvl w:val="2"/>
        <w:rPr>
          <w:rFonts w:ascii="Times New Roman" w:hAnsi="Times New Roman"/>
          <w:sz w:val="28"/>
        </w:rPr>
      </w:pPr>
    </w:p>
    <w:p w:rsidR="00D46B2A" w:rsidRDefault="00D46B2A" w:rsidP="00D46B2A">
      <w:pPr>
        <w:widowControl w:val="0"/>
        <w:spacing w:after="0" w:line="240" w:lineRule="auto"/>
        <w:jc w:val="center"/>
        <w:outlineLvl w:val="2"/>
        <w:rPr>
          <w:rFonts w:ascii="Times New Roman" w:hAnsi="Times New Roman"/>
          <w:sz w:val="28"/>
        </w:rPr>
      </w:pPr>
      <w:r w:rsidRPr="00D46B2A">
        <w:rPr>
          <w:rFonts w:ascii="Times New Roman" w:hAnsi="Times New Roman"/>
          <w:sz w:val="28"/>
        </w:rPr>
        <w:t xml:space="preserve">Схема </w:t>
      </w:r>
    </w:p>
    <w:p w:rsidR="00D46B2A" w:rsidRPr="00D46B2A" w:rsidRDefault="00D46B2A" w:rsidP="00D46B2A">
      <w:pPr>
        <w:widowControl w:val="0"/>
        <w:spacing w:after="0" w:line="240" w:lineRule="auto"/>
        <w:jc w:val="center"/>
        <w:outlineLvl w:val="2"/>
        <w:rPr>
          <w:rFonts w:ascii="Times New Roman" w:hAnsi="Times New Roman"/>
          <w:sz w:val="28"/>
        </w:rPr>
      </w:pPr>
      <w:r w:rsidRPr="00D46B2A">
        <w:rPr>
          <w:rFonts w:ascii="Times New Roman" w:hAnsi="Times New Roman"/>
          <w:sz w:val="28"/>
        </w:rPr>
        <w:t>расположения основных</w:t>
      </w:r>
      <w:r>
        <w:rPr>
          <w:rFonts w:ascii="Times New Roman" w:hAnsi="Times New Roman"/>
          <w:sz w:val="28"/>
        </w:rPr>
        <w:t xml:space="preserve"> </w:t>
      </w:r>
      <w:r w:rsidRPr="00D46B2A">
        <w:rPr>
          <w:rFonts w:ascii="Times New Roman" w:hAnsi="Times New Roman"/>
          <w:sz w:val="28"/>
        </w:rPr>
        <w:t>месторождений и проявлений</w:t>
      </w:r>
    </w:p>
    <w:p w:rsidR="00D46B2A" w:rsidRPr="00D46B2A" w:rsidRDefault="00D46B2A" w:rsidP="00D46B2A">
      <w:pPr>
        <w:widowControl w:val="0"/>
        <w:spacing w:after="0" w:line="240" w:lineRule="auto"/>
        <w:jc w:val="center"/>
        <w:rPr>
          <w:rFonts w:ascii="Times New Roman" w:hAnsi="Times New Roman"/>
          <w:sz w:val="28"/>
        </w:rPr>
      </w:pPr>
      <w:r w:rsidRPr="00D46B2A">
        <w:rPr>
          <w:rFonts w:ascii="Times New Roman" w:hAnsi="Times New Roman"/>
          <w:sz w:val="28"/>
        </w:rPr>
        <w:t>Камчатского края</w:t>
      </w:r>
    </w:p>
    <w:p w:rsidR="00D46B2A" w:rsidRDefault="00D46B2A" w:rsidP="00D46B2A">
      <w:pPr>
        <w:widowControl w:val="0"/>
        <w:spacing w:after="0" w:line="240" w:lineRule="auto"/>
        <w:jc w:val="right"/>
        <w:rPr>
          <w:rFonts w:ascii="Times New Roman" w:hAnsi="Times New Roman"/>
          <w:sz w:val="28"/>
        </w:rPr>
      </w:pPr>
      <w:r>
        <w:rPr>
          <w:rFonts w:ascii="Times New Roman" w:hAnsi="Times New Roman"/>
          <w:sz w:val="28"/>
        </w:rPr>
        <w:t>Рисунок 1</w:t>
      </w:r>
    </w:p>
    <w:p w:rsidR="00FB790B" w:rsidRDefault="00C916D5">
      <w:pPr>
        <w:widowControl w:val="0"/>
        <w:spacing w:after="0" w:line="240" w:lineRule="auto"/>
        <w:ind w:firstLine="540"/>
        <w:jc w:val="both"/>
        <w:rPr>
          <w:rFonts w:ascii="Times New Roman" w:hAnsi="Times New Roman"/>
          <w:sz w:val="28"/>
        </w:rPr>
      </w:pPr>
      <w:r>
        <w:rPr>
          <w:noProof/>
        </w:rPr>
        <w:drawing>
          <wp:inline distT="0" distB="0" distL="0" distR="0">
            <wp:extent cx="5562600" cy="70961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0"/>
                    <a:stretch>
                      <a:fillRect/>
                    </a:stretch>
                  </pic:blipFill>
                  <pic:spPr>
                    <a:xfrm>
                      <a:off x="0" y="0"/>
                      <a:ext cx="5562600" cy="7096125"/>
                    </a:xfrm>
                    <a:prstGeom prst="rect">
                      <a:avLst/>
                    </a:prstGeom>
                    <a:noFill/>
                  </pic:spPr>
                </pic:pic>
              </a:graphicData>
            </a:graphic>
          </wp:inline>
        </w:drawing>
      </w:r>
    </w:p>
    <w:p w:rsidR="00D46B2A" w:rsidRDefault="00D46B2A">
      <w:pPr>
        <w:widowControl w:val="0"/>
        <w:spacing w:after="0" w:line="240" w:lineRule="auto"/>
        <w:jc w:val="both"/>
        <w:rPr>
          <w:rFonts w:ascii="Times New Roman" w:hAnsi="Times New Roman"/>
          <w:sz w:val="28"/>
        </w:rPr>
        <w:sectPr w:rsidR="00D46B2A" w:rsidSect="00592A82">
          <w:pgSz w:w="11905" w:h="16838" w:code="9"/>
          <w:pgMar w:top="1134" w:right="850" w:bottom="1134" w:left="1701" w:header="709" w:footer="0" w:gutter="0"/>
          <w:cols w:space="720"/>
          <w:docGrid w:linePitch="299"/>
        </w:sectPr>
      </w:pPr>
    </w:p>
    <w:p w:rsidR="004442CE" w:rsidRDefault="004442CE" w:rsidP="004442CE">
      <w:pPr>
        <w:widowControl w:val="0"/>
        <w:spacing w:after="0" w:line="240" w:lineRule="auto"/>
        <w:jc w:val="right"/>
        <w:outlineLvl w:val="2"/>
        <w:rPr>
          <w:rFonts w:ascii="Times New Roman" w:hAnsi="Times New Roman"/>
          <w:sz w:val="28"/>
        </w:rPr>
      </w:pPr>
      <w:r>
        <w:rPr>
          <w:rFonts w:ascii="Times New Roman" w:hAnsi="Times New Roman"/>
          <w:sz w:val="28"/>
        </w:rPr>
        <w:lastRenderedPageBreak/>
        <w:t>Приложение 6 к Стратегии</w:t>
      </w:r>
    </w:p>
    <w:p w:rsidR="004442CE" w:rsidRDefault="004442CE" w:rsidP="004442CE">
      <w:pPr>
        <w:widowControl w:val="0"/>
        <w:spacing w:after="0" w:line="240" w:lineRule="auto"/>
        <w:jc w:val="right"/>
        <w:outlineLvl w:val="2"/>
        <w:rPr>
          <w:rFonts w:ascii="Times New Roman" w:hAnsi="Times New Roman"/>
          <w:sz w:val="28"/>
        </w:rPr>
      </w:pPr>
    </w:p>
    <w:p w:rsidR="004442CE" w:rsidRDefault="004442CE" w:rsidP="004442CE">
      <w:pPr>
        <w:widowControl w:val="0"/>
        <w:spacing w:after="0" w:line="240" w:lineRule="auto"/>
        <w:jc w:val="center"/>
        <w:outlineLvl w:val="2"/>
        <w:rPr>
          <w:rFonts w:ascii="Times New Roman" w:hAnsi="Times New Roman"/>
          <w:sz w:val="28"/>
        </w:rPr>
      </w:pPr>
      <w:r w:rsidRPr="004442CE">
        <w:rPr>
          <w:rFonts w:ascii="Times New Roman" w:hAnsi="Times New Roman"/>
          <w:sz w:val="28"/>
        </w:rPr>
        <w:t xml:space="preserve">Точки </w:t>
      </w:r>
    </w:p>
    <w:p w:rsidR="004442CE" w:rsidRPr="004442CE" w:rsidRDefault="004442CE" w:rsidP="004442CE">
      <w:pPr>
        <w:widowControl w:val="0"/>
        <w:spacing w:after="0" w:line="240" w:lineRule="auto"/>
        <w:jc w:val="center"/>
        <w:outlineLvl w:val="2"/>
        <w:rPr>
          <w:rFonts w:ascii="Times New Roman" w:hAnsi="Times New Roman"/>
          <w:sz w:val="28"/>
        </w:rPr>
      </w:pPr>
      <w:r w:rsidRPr="004442CE">
        <w:rPr>
          <w:rFonts w:ascii="Times New Roman" w:hAnsi="Times New Roman"/>
          <w:sz w:val="28"/>
        </w:rPr>
        <w:t>притяжения туристов</w:t>
      </w:r>
      <w:r>
        <w:rPr>
          <w:rFonts w:ascii="Times New Roman" w:hAnsi="Times New Roman"/>
          <w:sz w:val="28"/>
        </w:rPr>
        <w:t xml:space="preserve"> </w:t>
      </w:r>
      <w:r w:rsidRPr="004442CE">
        <w:rPr>
          <w:rFonts w:ascii="Times New Roman" w:hAnsi="Times New Roman"/>
          <w:sz w:val="28"/>
        </w:rPr>
        <w:t>в Камчатск</w:t>
      </w:r>
      <w:r>
        <w:rPr>
          <w:rFonts w:ascii="Times New Roman" w:hAnsi="Times New Roman"/>
          <w:sz w:val="28"/>
        </w:rPr>
        <w:t>ом</w:t>
      </w:r>
      <w:r w:rsidRPr="004442CE">
        <w:rPr>
          <w:rFonts w:ascii="Times New Roman" w:hAnsi="Times New Roman"/>
          <w:sz w:val="28"/>
        </w:rPr>
        <w:t xml:space="preserve"> кра</w:t>
      </w:r>
      <w:r>
        <w:rPr>
          <w:rFonts w:ascii="Times New Roman" w:hAnsi="Times New Roman"/>
          <w:sz w:val="28"/>
        </w:rPr>
        <w:t>е</w:t>
      </w:r>
    </w:p>
    <w:p w:rsidR="00FB790B" w:rsidRPr="004442CE" w:rsidRDefault="00903E9A" w:rsidP="004442CE">
      <w:pPr>
        <w:widowControl w:val="0"/>
        <w:spacing w:after="0" w:line="240" w:lineRule="auto"/>
        <w:jc w:val="right"/>
        <w:rPr>
          <w:rFonts w:ascii="Times New Roman" w:hAnsi="Times New Roman"/>
          <w:sz w:val="28"/>
        </w:rPr>
      </w:pPr>
      <w:r>
        <w:rPr>
          <w:rFonts w:ascii="Times New Roman" w:hAnsi="Times New Roman"/>
          <w:sz w:val="28"/>
        </w:rPr>
        <w:t>Рисунок 1</w:t>
      </w:r>
    </w:p>
    <w:p w:rsidR="00FB790B" w:rsidRPr="004442CE" w:rsidRDefault="00FB790B">
      <w:pPr>
        <w:widowControl w:val="0"/>
        <w:spacing w:after="0" w:line="240" w:lineRule="auto"/>
        <w:jc w:val="both"/>
        <w:rPr>
          <w:rFonts w:ascii="Times New Roman" w:hAnsi="Times New Roman"/>
          <w:sz w:val="28"/>
        </w:rPr>
      </w:pPr>
    </w:p>
    <w:p w:rsidR="00E87E6C" w:rsidRPr="00E87E6C" w:rsidRDefault="00C916D5" w:rsidP="00E87E6C">
      <w:pPr>
        <w:widowControl w:val="0"/>
        <w:spacing w:after="0" w:line="240" w:lineRule="auto"/>
        <w:ind w:firstLine="540"/>
        <w:jc w:val="both"/>
        <w:rPr>
          <w:rFonts w:ascii="Times New Roman" w:hAnsi="Times New Roman"/>
          <w:sz w:val="28"/>
        </w:rPr>
      </w:pPr>
      <w:r>
        <w:rPr>
          <w:noProof/>
        </w:rPr>
        <w:drawing>
          <wp:inline distT="0" distB="0" distL="0" distR="0">
            <wp:extent cx="5448300" cy="797242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1"/>
                    <a:stretch>
                      <a:fillRect/>
                    </a:stretch>
                  </pic:blipFill>
                  <pic:spPr>
                    <a:xfrm>
                      <a:off x="0" y="0"/>
                      <a:ext cx="5448300" cy="7972425"/>
                    </a:xfrm>
                    <a:prstGeom prst="rect">
                      <a:avLst/>
                    </a:prstGeom>
                    <a:noFill/>
                  </pic:spPr>
                </pic:pic>
              </a:graphicData>
            </a:graphic>
          </wp:inline>
        </w:drawing>
      </w:r>
    </w:p>
    <w:p w:rsidR="00FB790B" w:rsidRDefault="00C916D5">
      <w:pPr>
        <w:widowControl w:val="0"/>
        <w:spacing w:after="0" w:line="240" w:lineRule="auto"/>
        <w:ind w:firstLine="540"/>
        <w:jc w:val="both"/>
        <w:rPr>
          <w:rFonts w:ascii="Times New Roman" w:hAnsi="Times New Roman"/>
          <w:sz w:val="28"/>
        </w:rPr>
      </w:pPr>
      <w:r>
        <w:rPr>
          <w:noProof/>
        </w:rPr>
        <w:lastRenderedPageBreak/>
        <w:drawing>
          <wp:inline distT="0" distB="0" distL="0" distR="0">
            <wp:extent cx="5438775" cy="797242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2"/>
                    <a:stretch>
                      <a:fillRect/>
                    </a:stretch>
                  </pic:blipFill>
                  <pic:spPr>
                    <a:xfrm>
                      <a:off x="0" y="0"/>
                      <a:ext cx="5438775" cy="7972425"/>
                    </a:xfrm>
                    <a:prstGeom prst="rect">
                      <a:avLst/>
                    </a:prstGeom>
                    <a:noFill/>
                  </pic:spPr>
                </pic:pic>
              </a:graphicData>
            </a:graphic>
          </wp:inline>
        </w:drawing>
      </w:r>
    </w:p>
    <w:p w:rsidR="00FB790B" w:rsidRDefault="00FB790B">
      <w:pPr>
        <w:rPr>
          <w:rFonts w:ascii="Times New Roman" w:hAnsi="Times New Roman"/>
          <w:sz w:val="28"/>
        </w:rPr>
        <w:sectPr w:rsidR="00FB790B" w:rsidSect="00592A82">
          <w:pgSz w:w="11905" w:h="16838" w:code="9"/>
          <w:pgMar w:top="1134" w:right="850" w:bottom="1134" w:left="1701" w:header="709" w:footer="0" w:gutter="0"/>
          <w:cols w:space="720"/>
          <w:docGrid w:linePitch="299"/>
        </w:sectPr>
      </w:pPr>
    </w:p>
    <w:p w:rsidR="00FB790B" w:rsidRDefault="00E87E6C" w:rsidP="00E87E6C">
      <w:pPr>
        <w:widowControl w:val="0"/>
        <w:spacing w:after="0" w:line="240" w:lineRule="auto"/>
        <w:jc w:val="right"/>
        <w:outlineLvl w:val="2"/>
        <w:rPr>
          <w:rFonts w:ascii="Times New Roman" w:hAnsi="Times New Roman"/>
          <w:sz w:val="28"/>
        </w:rPr>
      </w:pPr>
      <w:r>
        <w:rPr>
          <w:rFonts w:ascii="Times New Roman" w:hAnsi="Times New Roman"/>
          <w:sz w:val="28"/>
        </w:rPr>
        <w:lastRenderedPageBreak/>
        <w:t>Приложение 7 к Стратегии</w:t>
      </w:r>
    </w:p>
    <w:p w:rsidR="00FB790B" w:rsidRDefault="00FB790B">
      <w:pPr>
        <w:widowControl w:val="0"/>
        <w:spacing w:after="0" w:line="240" w:lineRule="auto"/>
        <w:jc w:val="both"/>
        <w:rPr>
          <w:rFonts w:ascii="Times New Roman" w:hAnsi="Times New Roman"/>
          <w:sz w:val="28"/>
        </w:rPr>
      </w:pPr>
    </w:p>
    <w:p w:rsidR="00FB790B" w:rsidRPr="00E87E6C" w:rsidRDefault="00E87E6C">
      <w:pPr>
        <w:widowControl w:val="0"/>
        <w:spacing w:after="0" w:line="240" w:lineRule="auto"/>
        <w:jc w:val="center"/>
        <w:rPr>
          <w:rFonts w:ascii="Times New Roman" w:hAnsi="Times New Roman"/>
          <w:sz w:val="28"/>
        </w:rPr>
      </w:pPr>
      <w:r w:rsidRPr="00E87E6C">
        <w:rPr>
          <w:rFonts w:ascii="Times New Roman" w:hAnsi="Times New Roman"/>
          <w:sz w:val="28"/>
        </w:rPr>
        <w:t>Зонирование территории Камчатского края</w:t>
      </w:r>
    </w:p>
    <w:p w:rsidR="00FB790B" w:rsidRDefault="00FB790B">
      <w:pPr>
        <w:widowControl w:val="0"/>
        <w:spacing w:after="0" w:line="240" w:lineRule="auto"/>
        <w:jc w:val="both"/>
        <w:rPr>
          <w:rFonts w:ascii="Times New Roman" w:hAnsi="Times New Roman"/>
          <w:sz w:val="2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0"/>
        <w:gridCol w:w="4110"/>
        <w:gridCol w:w="2410"/>
        <w:gridCol w:w="2268"/>
        <w:gridCol w:w="2410"/>
        <w:gridCol w:w="2369"/>
      </w:tblGrid>
      <w:tr w:rsidR="006D3FD8" w:rsidTr="006D3FD8">
        <w:tc>
          <w:tcPr>
            <w:tcW w:w="550" w:type="dxa"/>
            <w:vMerge w:val="restart"/>
          </w:tcPr>
          <w:p w:rsidR="006D3FD8" w:rsidRDefault="006D3FD8" w:rsidP="006D3FD8">
            <w:pPr>
              <w:widowControl w:val="0"/>
              <w:spacing w:after="0" w:line="240" w:lineRule="auto"/>
              <w:jc w:val="center"/>
              <w:rPr>
                <w:rFonts w:ascii="Times New Roman" w:hAnsi="Times New Roman"/>
                <w:sz w:val="24"/>
              </w:rPr>
            </w:pPr>
            <w:r>
              <w:rPr>
                <w:rFonts w:ascii="Times New Roman" w:hAnsi="Times New Roman"/>
                <w:sz w:val="24"/>
              </w:rPr>
              <w:t>№</w:t>
            </w:r>
          </w:p>
          <w:p w:rsidR="006D3FD8" w:rsidRDefault="006D3FD8" w:rsidP="006D3FD8">
            <w:pPr>
              <w:widowControl w:val="0"/>
              <w:spacing w:after="0" w:line="240" w:lineRule="auto"/>
              <w:jc w:val="center"/>
              <w:rPr>
                <w:rFonts w:ascii="Times New Roman" w:hAnsi="Times New Roman"/>
                <w:sz w:val="24"/>
              </w:rPr>
            </w:pPr>
            <w:r>
              <w:rPr>
                <w:rFonts w:ascii="Times New Roman" w:hAnsi="Times New Roman"/>
                <w:sz w:val="24"/>
              </w:rPr>
              <w:t>п/п</w:t>
            </w:r>
          </w:p>
        </w:tc>
        <w:tc>
          <w:tcPr>
            <w:tcW w:w="4110" w:type="dxa"/>
            <w:vMerge w:val="restart"/>
            <w:vAlign w:val="center"/>
          </w:tcPr>
          <w:p w:rsidR="006D3FD8" w:rsidRDefault="006D3FD8" w:rsidP="006D3FD8">
            <w:pPr>
              <w:widowControl w:val="0"/>
              <w:spacing w:after="0" w:line="240" w:lineRule="auto"/>
              <w:jc w:val="center"/>
              <w:rPr>
                <w:rFonts w:ascii="Times New Roman" w:hAnsi="Times New Roman"/>
                <w:sz w:val="24"/>
              </w:rPr>
            </w:pPr>
            <w:r>
              <w:rPr>
                <w:rFonts w:ascii="Times New Roman" w:hAnsi="Times New Roman"/>
                <w:sz w:val="24"/>
              </w:rPr>
              <w:t>Муниципальные образования</w:t>
            </w:r>
          </w:p>
        </w:tc>
        <w:tc>
          <w:tcPr>
            <w:tcW w:w="9457" w:type="dxa"/>
            <w:gridSpan w:val="4"/>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Макроэкономические районы</w:t>
            </w:r>
          </w:p>
        </w:tc>
      </w:tr>
      <w:tr w:rsidR="006D3FD8" w:rsidTr="006D3FD8">
        <w:tc>
          <w:tcPr>
            <w:tcW w:w="550" w:type="dxa"/>
            <w:vMerge/>
          </w:tcPr>
          <w:p w:rsidR="006D3FD8" w:rsidRDefault="006D3FD8" w:rsidP="006D3FD8">
            <w:pPr>
              <w:spacing w:after="1" w:line="240" w:lineRule="auto"/>
              <w:jc w:val="center"/>
              <w:rPr>
                <w:rFonts w:ascii="Times New Roman" w:hAnsi="Times New Roman"/>
                <w:sz w:val="24"/>
              </w:rPr>
            </w:pPr>
          </w:p>
        </w:tc>
        <w:tc>
          <w:tcPr>
            <w:tcW w:w="4110" w:type="dxa"/>
            <w:vMerge/>
          </w:tcPr>
          <w:p w:rsidR="006D3FD8" w:rsidRDefault="006D3FD8">
            <w:pPr>
              <w:spacing w:after="1" w:line="240" w:lineRule="auto"/>
              <w:rPr>
                <w:rFonts w:ascii="Times New Roman" w:hAnsi="Times New Roman"/>
                <w:sz w:val="24"/>
              </w:rPr>
            </w:pPr>
          </w:p>
        </w:tc>
        <w:tc>
          <w:tcPr>
            <w:tcW w:w="2410"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Южный</w:t>
            </w:r>
          </w:p>
        </w:tc>
        <w:tc>
          <w:tcPr>
            <w:tcW w:w="2268"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Центральный</w:t>
            </w:r>
          </w:p>
        </w:tc>
        <w:tc>
          <w:tcPr>
            <w:tcW w:w="2410"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Северный-1</w:t>
            </w:r>
          </w:p>
        </w:tc>
        <w:tc>
          <w:tcPr>
            <w:tcW w:w="2369"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Северный 2</w:t>
            </w:r>
          </w:p>
        </w:tc>
      </w:tr>
    </w:tbl>
    <w:p w:rsidR="00812362" w:rsidRPr="00812362" w:rsidRDefault="00812362" w:rsidP="00812362">
      <w:pPr>
        <w:spacing w:after="0"/>
        <w:rPr>
          <w:sz w:val="2"/>
          <w:szCs w:val="2"/>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0"/>
        <w:gridCol w:w="4110"/>
        <w:gridCol w:w="2410"/>
        <w:gridCol w:w="2268"/>
        <w:gridCol w:w="2410"/>
        <w:gridCol w:w="2369"/>
      </w:tblGrid>
      <w:tr w:rsidR="006D3FD8" w:rsidTr="009A7902">
        <w:trPr>
          <w:tblHeader/>
        </w:trPr>
        <w:tc>
          <w:tcPr>
            <w:tcW w:w="550" w:type="dxa"/>
          </w:tcPr>
          <w:p w:rsidR="006D3FD8" w:rsidRDefault="006D3FD8" w:rsidP="006D3FD8">
            <w:pPr>
              <w:spacing w:after="1" w:line="240" w:lineRule="auto"/>
              <w:jc w:val="center"/>
              <w:rPr>
                <w:rFonts w:ascii="Times New Roman" w:hAnsi="Times New Roman"/>
                <w:sz w:val="24"/>
              </w:rPr>
            </w:pPr>
            <w:r>
              <w:rPr>
                <w:rFonts w:ascii="Times New Roman" w:hAnsi="Times New Roman"/>
                <w:sz w:val="24"/>
              </w:rPr>
              <w:t>1</w:t>
            </w:r>
          </w:p>
        </w:tc>
        <w:tc>
          <w:tcPr>
            <w:tcW w:w="4110" w:type="dxa"/>
          </w:tcPr>
          <w:p w:rsidR="006D3FD8" w:rsidRDefault="006D3FD8" w:rsidP="006D3FD8">
            <w:pPr>
              <w:spacing w:after="1" w:line="240" w:lineRule="auto"/>
              <w:jc w:val="center"/>
              <w:rPr>
                <w:rFonts w:ascii="Times New Roman" w:hAnsi="Times New Roman"/>
                <w:sz w:val="24"/>
              </w:rPr>
            </w:pPr>
            <w:r>
              <w:rPr>
                <w:rFonts w:ascii="Times New Roman" w:hAnsi="Times New Roman"/>
                <w:sz w:val="24"/>
              </w:rPr>
              <w:t>2</w:t>
            </w:r>
          </w:p>
        </w:tc>
        <w:tc>
          <w:tcPr>
            <w:tcW w:w="2410"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3</w:t>
            </w:r>
          </w:p>
        </w:tc>
        <w:tc>
          <w:tcPr>
            <w:tcW w:w="2268"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4</w:t>
            </w:r>
          </w:p>
        </w:tc>
        <w:tc>
          <w:tcPr>
            <w:tcW w:w="2410"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5</w:t>
            </w:r>
          </w:p>
        </w:tc>
        <w:tc>
          <w:tcPr>
            <w:tcW w:w="2369"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6</w:t>
            </w:r>
          </w:p>
        </w:tc>
      </w:tr>
      <w:tr w:rsidR="006D3FD8" w:rsidTr="006D3FD8">
        <w:tc>
          <w:tcPr>
            <w:tcW w:w="550" w:type="dxa"/>
          </w:tcPr>
          <w:p w:rsidR="006D3FD8" w:rsidRDefault="006D3FD8" w:rsidP="006D3FD8">
            <w:pPr>
              <w:widowControl w:val="0"/>
              <w:spacing w:after="0" w:line="240" w:lineRule="auto"/>
              <w:ind w:firstLine="29"/>
              <w:jc w:val="center"/>
              <w:rPr>
                <w:rFonts w:ascii="Times New Roman" w:hAnsi="Times New Roman"/>
                <w:sz w:val="24"/>
              </w:rPr>
            </w:pPr>
            <w:r>
              <w:rPr>
                <w:rFonts w:ascii="Times New Roman" w:hAnsi="Times New Roman"/>
                <w:sz w:val="24"/>
              </w:rPr>
              <w:t>1.</w:t>
            </w:r>
          </w:p>
        </w:tc>
        <w:tc>
          <w:tcPr>
            <w:tcW w:w="4110" w:type="dxa"/>
          </w:tcPr>
          <w:p w:rsidR="006D3FD8" w:rsidRDefault="006D3FD8">
            <w:pPr>
              <w:widowControl w:val="0"/>
              <w:spacing w:after="0" w:line="240" w:lineRule="auto"/>
              <w:ind w:firstLine="29"/>
              <w:rPr>
                <w:rFonts w:ascii="Times New Roman" w:hAnsi="Times New Roman"/>
                <w:sz w:val="24"/>
              </w:rPr>
            </w:pPr>
            <w:r>
              <w:rPr>
                <w:rFonts w:ascii="Times New Roman" w:hAnsi="Times New Roman"/>
                <w:sz w:val="24"/>
              </w:rPr>
              <w:t>Петропавловск-Камчатский ГО</w:t>
            </w:r>
          </w:p>
        </w:tc>
        <w:tc>
          <w:tcPr>
            <w:tcW w:w="2410"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Х</w:t>
            </w:r>
          </w:p>
        </w:tc>
        <w:tc>
          <w:tcPr>
            <w:tcW w:w="2268"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369"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r>
      <w:tr w:rsidR="006D3FD8" w:rsidTr="006D3FD8">
        <w:tc>
          <w:tcPr>
            <w:tcW w:w="550" w:type="dxa"/>
          </w:tcPr>
          <w:p w:rsidR="006D3FD8" w:rsidRDefault="006D3FD8" w:rsidP="006D3FD8">
            <w:pPr>
              <w:widowControl w:val="0"/>
              <w:spacing w:after="0" w:line="240" w:lineRule="auto"/>
              <w:ind w:left="5"/>
              <w:jc w:val="center"/>
              <w:rPr>
                <w:rFonts w:ascii="Times New Roman" w:hAnsi="Times New Roman"/>
                <w:sz w:val="24"/>
              </w:rPr>
            </w:pPr>
            <w:r>
              <w:rPr>
                <w:rFonts w:ascii="Times New Roman" w:hAnsi="Times New Roman"/>
                <w:sz w:val="24"/>
              </w:rPr>
              <w:t>2.</w:t>
            </w:r>
          </w:p>
        </w:tc>
        <w:tc>
          <w:tcPr>
            <w:tcW w:w="4110" w:type="dxa"/>
          </w:tcPr>
          <w:p w:rsidR="006D3FD8" w:rsidRDefault="006D3FD8">
            <w:pPr>
              <w:widowControl w:val="0"/>
              <w:spacing w:after="0" w:line="240" w:lineRule="auto"/>
              <w:ind w:left="5"/>
              <w:rPr>
                <w:rFonts w:ascii="Times New Roman" w:hAnsi="Times New Roman"/>
                <w:sz w:val="24"/>
              </w:rPr>
            </w:pPr>
            <w:r>
              <w:rPr>
                <w:rFonts w:ascii="Times New Roman" w:hAnsi="Times New Roman"/>
                <w:sz w:val="24"/>
              </w:rPr>
              <w:t>ЗАТО г. Вилючинск</w:t>
            </w:r>
          </w:p>
        </w:tc>
        <w:tc>
          <w:tcPr>
            <w:tcW w:w="2410"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Х</w:t>
            </w:r>
          </w:p>
        </w:tc>
        <w:tc>
          <w:tcPr>
            <w:tcW w:w="2268"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369"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r>
      <w:tr w:rsidR="006D3FD8" w:rsidTr="006D3FD8">
        <w:tc>
          <w:tcPr>
            <w:tcW w:w="550" w:type="dxa"/>
          </w:tcPr>
          <w:p w:rsidR="006D3FD8" w:rsidRDefault="006D3FD8" w:rsidP="006D3FD8">
            <w:pPr>
              <w:widowControl w:val="0"/>
              <w:spacing w:after="0" w:line="240" w:lineRule="auto"/>
              <w:ind w:left="10"/>
              <w:jc w:val="center"/>
              <w:rPr>
                <w:rFonts w:ascii="Times New Roman" w:hAnsi="Times New Roman"/>
                <w:sz w:val="24"/>
              </w:rPr>
            </w:pPr>
            <w:r>
              <w:rPr>
                <w:rFonts w:ascii="Times New Roman" w:hAnsi="Times New Roman"/>
                <w:sz w:val="24"/>
              </w:rPr>
              <w:t>3.</w:t>
            </w:r>
          </w:p>
        </w:tc>
        <w:tc>
          <w:tcPr>
            <w:tcW w:w="4110" w:type="dxa"/>
          </w:tcPr>
          <w:p w:rsidR="006D3FD8" w:rsidRDefault="006D3FD8">
            <w:pPr>
              <w:widowControl w:val="0"/>
              <w:spacing w:after="0" w:line="240" w:lineRule="auto"/>
              <w:ind w:left="10"/>
              <w:rPr>
                <w:rFonts w:ascii="Times New Roman" w:hAnsi="Times New Roman"/>
                <w:sz w:val="24"/>
              </w:rPr>
            </w:pPr>
            <w:r>
              <w:rPr>
                <w:rFonts w:ascii="Times New Roman" w:hAnsi="Times New Roman"/>
                <w:sz w:val="24"/>
              </w:rPr>
              <w:t>ГО «Поселок Палана»</w:t>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268"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410"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Х</w:t>
            </w:r>
          </w:p>
        </w:tc>
        <w:tc>
          <w:tcPr>
            <w:tcW w:w="2369"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r>
      <w:tr w:rsidR="006D3FD8" w:rsidTr="006D3FD8">
        <w:tc>
          <w:tcPr>
            <w:tcW w:w="550" w:type="dxa"/>
          </w:tcPr>
          <w:p w:rsidR="006D3FD8" w:rsidRDefault="006D3FD8" w:rsidP="006D3FD8">
            <w:pPr>
              <w:widowControl w:val="0"/>
              <w:spacing w:after="0" w:line="240" w:lineRule="auto"/>
              <w:ind w:left="5"/>
              <w:jc w:val="center"/>
              <w:rPr>
                <w:rFonts w:ascii="Times New Roman" w:hAnsi="Times New Roman"/>
                <w:sz w:val="24"/>
              </w:rPr>
            </w:pPr>
            <w:r>
              <w:rPr>
                <w:rFonts w:ascii="Times New Roman" w:hAnsi="Times New Roman"/>
                <w:sz w:val="24"/>
              </w:rPr>
              <w:t>4.</w:t>
            </w:r>
          </w:p>
        </w:tc>
        <w:tc>
          <w:tcPr>
            <w:tcW w:w="4110" w:type="dxa"/>
          </w:tcPr>
          <w:p w:rsidR="006D3FD8" w:rsidRDefault="00212FD0">
            <w:pPr>
              <w:widowControl w:val="0"/>
              <w:spacing w:after="0" w:line="240" w:lineRule="auto"/>
              <w:ind w:left="5"/>
              <w:rPr>
                <w:rFonts w:ascii="Times New Roman" w:hAnsi="Times New Roman"/>
                <w:sz w:val="24"/>
              </w:rPr>
            </w:pPr>
            <w:r>
              <w:rPr>
                <w:rFonts w:ascii="Times New Roman" w:hAnsi="Times New Roman"/>
                <w:sz w:val="24"/>
              </w:rPr>
              <w:t>Алеутский МО</w:t>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268"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369"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Х</w:t>
            </w:r>
          </w:p>
        </w:tc>
      </w:tr>
      <w:tr w:rsidR="006D3FD8" w:rsidTr="006D3FD8">
        <w:tc>
          <w:tcPr>
            <w:tcW w:w="550" w:type="dxa"/>
          </w:tcPr>
          <w:p w:rsidR="006D3FD8" w:rsidRDefault="006D3FD8" w:rsidP="006D3FD8">
            <w:pPr>
              <w:widowControl w:val="0"/>
              <w:spacing w:after="0" w:line="240" w:lineRule="auto"/>
              <w:ind w:left="14"/>
              <w:jc w:val="center"/>
              <w:rPr>
                <w:rFonts w:ascii="Times New Roman" w:hAnsi="Times New Roman"/>
                <w:sz w:val="24"/>
              </w:rPr>
            </w:pPr>
            <w:r>
              <w:rPr>
                <w:rFonts w:ascii="Times New Roman" w:hAnsi="Times New Roman"/>
                <w:sz w:val="24"/>
              </w:rPr>
              <w:t>5.</w:t>
            </w:r>
          </w:p>
        </w:tc>
        <w:tc>
          <w:tcPr>
            <w:tcW w:w="4110" w:type="dxa"/>
          </w:tcPr>
          <w:p w:rsidR="006D3FD8" w:rsidRDefault="006D3FD8">
            <w:pPr>
              <w:widowControl w:val="0"/>
              <w:spacing w:after="0" w:line="240" w:lineRule="auto"/>
              <w:ind w:left="14"/>
              <w:rPr>
                <w:rFonts w:ascii="Times New Roman" w:hAnsi="Times New Roman"/>
                <w:sz w:val="24"/>
              </w:rPr>
            </w:pPr>
            <w:r>
              <w:rPr>
                <w:rFonts w:ascii="Times New Roman" w:hAnsi="Times New Roman"/>
                <w:sz w:val="24"/>
              </w:rPr>
              <w:t>Быстринский МР</w:t>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268"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Х</w:t>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369"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r>
      <w:tr w:rsidR="006D3FD8" w:rsidTr="006D3FD8">
        <w:tc>
          <w:tcPr>
            <w:tcW w:w="550" w:type="dxa"/>
          </w:tcPr>
          <w:p w:rsidR="006D3FD8" w:rsidRDefault="006D3FD8" w:rsidP="006D3FD8">
            <w:pPr>
              <w:widowControl w:val="0"/>
              <w:spacing w:after="0" w:line="240" w:lineRule="auto"/>
              <w:ind w:left="10"/>
              <w:jc w:val="center"/>
              <w:rPr>
                <w:rFonts w:ascii="Times New Roman" w:hAnsi="Times New Roman"/>
                <w:sz w:val="24"/>
              </w:rPr>
            </w:pPr>
            <w:r>
              <w:rPr>
                <w:rFonts w:ascii="Times New Roman" w:hAnsi="Times New Roman"/>
                <w:sz w:val="24"/>
              </w:rPr>
              <w:t>6.</w:t>
            </w:r>
          </w:p>
        </w:tc>
        <w:tc>
          <w:tcPr>
            <w:tcW w:w="4110" w:type="dxa"/>
          </w:tcPr>
          <w:p w:rsidR="006D3FD8" w:rsidRDefault="006D3FD8">
            <w:pPr>
              <w:widowControl w:val="0"/>
              <w:spacing w:after="0" w:line="240" w:lineRule="auto"/>
              <w:ind w:left="10"/>
              <w:rPr>
                <w:rFonts w:ascii="Times New Roman" w:hAnsi="Times New Roman"/>
                <w:sz w:val="24"/>
              </w:rPr>
            </w:pPr>
            <w:r>
              <w:rPr>
                <w:rFonts w:ascii="Times New Roman" w:hAnsi="Times New Roman"/>
                <w:sz w:val="24"/>
              </w:rPr>
              <w:t>Елизовский МР</w:t>
            </w:r>
          </w:p>
        </w:tc>
        <w:tc>
          <w:tcPr>
            <w:tcW w:w="2410"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Х</w:t>
            </w:r>
          </w:p>
        </w:tc>
        <w:tc>
          <w:tcPr>
            <w:tcW w:w="2268"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369"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r>
      <w:tr w:rsidR="006D3FD8" w:rsidTr="006D3FD8">
        <w:tc>
          <w:tcPr>
            <w:tcW w:w="550" w:type="dxa"/>
          </w:tcPr>
          <w:p w:rsidR="006D3FD8" w:rsidRDefault="006D3FD8" w:rsidP="006D3FD8">
            <w:pPr>
              <w:widowControl w:val="0"/>
              <w:spacing w:after="0" w:line="240" w:lineRule="auto"/>
              <w:ind w:left="10"/>
              <w:jc w:val="center"/>
              <w:rPr>
                <w:rFonts w:ascii="Times New Roman" w:hAnsi="Times New Roman"/>
                <w:sz w:val="24"/>
              </w:rPr>
            </w:pPr>
            <w:r>
              <w:rPr>
                <w:rFonts w:ascii="Times New Roman" w:hAnsi="Times New Roman"/>
                <w:sz w:val="24"/>
              </w:rPr>
              <w:t>7.</w:t>
            </w:r>
          </w:p>
        </w:tc>
        <w:tc>
          <w:tcPr>
            <w:tcW w:w="4110" w:type="dxa"/>
          </w:tcPr>
          <w:p w:rsidR="006D3FD8" w:rsidRDefault="006D3FD8">
            <w:pPr>
              <w:widowControl w:val="0"/>
              <w:spacing w:after="0" w:line="240" w:lineRule="auto"/>
              <w:ind w:left="10"/>
              <w:rPr>
                <w:rFonts w:ascii="Times New Roman" w:hAnsi="Times New Roman"/>
                <w:sz w:val="24"/>
              </w:rPr>
            </w:pPr>
            <w:r>
              <w:rPr>
                <w:rFonts w:ascii="Times New Roman" w:hAnsi="Times New Roman"/>
                <w:sz w:val="24"/>
              </w:rPr>
              <w:t>Мильковский МР</w:t>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268"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Х</w:t>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369"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r>
      <w:tr w:rsidR="006D3FD8" w:rsidTr="006D3FD8">
        <w:tc>
          <w:tcPr>
            <w:tcW w:w="550" w:type="dxa"/>
          </w:tcPr>
          <w:p w:rsidR="006D3FD8" w:rsidRDefault="006D3FD8" w:rsidP="006D3FD8">
            <w:pPr>
              <w:widowControl w:val="0"/>
              <w:spacing w:after="0" w:line="240" w:lineRule="auto"/>
              <w:ind w:left="14"/>
              <w:jc w:val="center"/>
              <w:rPr>
                <w:rFonts w:ascii="Times New Roman" w:hAnsi="Times New Roman"/>
                <w:sz w:val="24"/>
              </w:rPr>
            </w:pPr>
            <w:r>
              <w:rPr>
                <w:rFonts w:ascii="Times New Roman" w:hAnsi="Times New Roman"/>
                <w:sz w:val="24"/>
              </w:rPr>
              <w:t>8.</w:t>
            </w:r>
          </w:p>
        </w:tc>
        <w:tc>
          <w:tcPr>
            <w:tcW w:w="4110" w:type="dxa"/>
          </w:tcPr>
          <w:p w:rsidR="006D3FD8" w:rsidRDefault="006D3FD8">
            <w:pPr>
              <w:widowControl w:val="0"/>
              <w:spacing w:after="0" w:line="240" w:lineRule="auto"/>
              <w:ind w:left="14"/>
              <w:rPr>
                <w:rFonts w:ascii="Times New Roman" w:hAnsi="Times New Roman"/>
                <w:sz w:val="24"/>
              </w:rPr>
            </w:pPr>
            <w:r>
              <w:rPr>
                <w:rFonts w:ascii="Times New Roman" w:hAnsi="Times New Roman"/>
                <w:sz w:val="24"/>
              </w:rPr>
              <w:t>Соболевский МР</w:t>
            </w:r>
          </w:p>
        </w:tc>
        <w:tc>
          <w:tcPr>
            <w:tcW w:w="2410"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Х</w:t>
            </w:r>
          </w:p>
        </w:tc>
        <w:tc>
          <w:tcPr>
            <w:tcW w:w="2268"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369"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r>
      <w:tr w:rsidR="006D3FD8" w:rsidTr="006D3FD8">
        <w:tc>
          <w:tcPr>
            <w:tcW w:w="550" w:type="dxa"/>
          </w:tcPr>
          <w:p w:rsidR="006D3FD8" w:rsidRDefault="006D3FD8" w:rsidP="006D3FD8">
            <w:pPr>
              <w:widowControl w:val="0"/>
              <w:spacing w:after="0" w:line="240" w:lineRule="auto"/>
              <w:ind w:left="10"/>
              <w:jc w:val="center"/>
              <w:rPr>
                <w:rFonts w:ascii="Times New Roman" w:hAnsi="Times New Roman"/>
                <w:sz w:val="24"/>
              </w:rPr>
            </w:pPr>
            <w:r>
              <w:rPr>
                <w:rFonts w:ascii="Times New Roman" w:hAnsi="Times New Roman"/>
                <w:sz w:val="24"/>
              </w:rPr>
              <w:t>9.</w:t>
            </w:r>
          </w:p>
        </w:tc>
        <w:tc>
          <w:tcPr>
            <w:tcW w:w="4110" w:type="dxa"/>
          </w:tcPr>
          <w:p w:rsidR="006D3FD8" w:rsidRDefault="006D3FD8">
            <w:pPr>
              <w:widowControl w:val="0"/>
              <w:spacing w:after="0" w:line="240" w:lineRule="auto"/>
              <w:ind w:left="10"/>
              <w:rPr>
                <w:rFonts w:ascii="Times New Roman" w:hAnsi="Times New Roman"/>
                <w:sz w:val="24"/>
              </w:rPr>
            </w:pPr>
            <w:r>
              <w:rPr>
                <w:rFonts w:ascii="Times New Roman" w:hAnsi="Times New Roman"/>
                <w:sz w:val="24"/>
              </w:rPr>
              <w:t>Усть-Большерецкий МР</w:t>
            </w:r>
          </w:p>
        </w:tc>
        <w:tc>
          <w:tcPr>
            <w:tcW w:w="2410"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Х</w:t>
            </w:r>
          </w:p>
        </w:tc>
        <w:tc>
          <w:tcPr>
            <w:tcW w:w="2268"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369"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r>
      <w:tr w:rsidR="006D3FD8" w:rsidTr="006D3FD8">
        <w:tc>
          <w:tcPr>
            <w:tcW w:w="550" w:type="dxa"/>
          </w:tcPr>
          <w:p w:rsidR="006D3FD8" w:rsidRDefault="006D3FD8" w:rsidP="006D3FD8">
            <w:pPr>
              <w:widowControl w:val="0"/>
              <w:spacing w:after="0" w:line="240" w:lineRule="auto"/>
              <w:ind w:left="29"/>
              <w:jc w:val="center"/>
              <w:rPr>
                <w:rFonts w:ascii="Times New Roman" w:hAnsi="Times New Roman"/>
                <w:sz w:val="24"/>
              </w:rPr>
            </w:pPr>
            <w:r>
              <w:rPr>
                <w:rFonts w:ascii="Times New Roman" w:hAnsi="Times New Roman"/>
                <w:sz w:val="24"/>
              </w:rPr>
              <w:t>10.</w:t>
            </w:r>
          </w:p>
        </w:tc>
        <w:tc>
          <w:tcPr>
            <w:tcW w:w="4110" w:type="dxa"/>
          </w:tcPr>
          <w:p w:rsidR="006D3FD8" w:rsidRDefault="006D3FD8">
            <w:pPr>
              <w:widowControl w:val="0"/>
              <w:spacing w:after="0" w:line="240" w:lineRule="auto"/>
              <w:ind w:left="29"/>
              <w:rPr>
                <w:rFonts w:ascii="Times New Roman" w:hAnsi="Times New Roman"/>
                <w:sz w:val="24"/>
              </w:rPr>
            </w:pPr>
            <w:r>
              <w:rPr>
                <w:rFonts w:ascii="Times New Roman" w:hAnsi="Times New Roman"/>
                <w:sz w:val="24"/>
              </w:rPr>
              <w:t>Усть-Камчатский МР</w:t>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268"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Х</w:t>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369"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r>
      <w:tr w:rsidR="006D3FD8" w:rsidTr="006D3FD8">
        <w:tc>
          <w:tcPr>
            <w:tcW w:w="550" w:type="dxa"/>
          </w:tcPr>
          <w:p w:rsidR="006D3FD8" w:rsidRDefault="006D3FD8" w:rsidP="006D3FD8">
            <w:pPr>
              <w:widowControl w:val="0"/>
              <w:spacing w:after="0" w:line="240" w:lineRule="auto"/>
              <w:ind w:left="29"/>
              <w:jc w:val="center"/>
              <w:rPr>
                <w:rFonts w:ascii="Times New Roman" w:hAnsi="Times New Roman"/>
                <w:sz w:val="24"/>
              </w:rPr>
            </w:pPr>
            <w:r>
              <w:rPr>
                <w:rFonts w:ascii="Times New Roman" w:hAnsi="Times New Roman"/>
                <w:sz w:val="24"/>
              </w:rPr>
              <w:t>11.</w:t>
            </w:r>
          </w:p>
        </w:tc>
        <w:tc>
          <w:tcPr>
            <w:tcW w:w="4110" w:type="dxa"/>
          </w:tcPr>
          <w:p w:rsidR="006D3FD8" w:rsidRDefault="006D3FD8">
            <w:pPr>
              <w:widowControl w:val="0"/>
              <w:spacing w:after="0" w:line="240" w:lineRule="auto"/>
              <w:ind w:left="29"/>
              <w:rPr>
                <w:rFonts w:ascii="Times New Roman" w:hAnsi="Times New Roman"/>
                <w:sz w:val="24"/>
              </w:rPr>
            </w:pPr>
            <w:r>
              <w:rPr>
                <w:rFonts w:ascii="Times New Roman" w:hAnsi="Times New Roman"/>
                <w:sz w:val="24"/>
              </w:rPr>
              <w:t>Карагинский МР</w:t>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268"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410"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Х</w:t>
            </w:r>
          </w:p>
        </w:tc>
        <w:tc>
          <w:tcPr>
            <w:tcW w:w="2369"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r>
      <w:tr w:rsidR="006D3FD8" w:rsidTr="006D3FD8">
        <w:tc>
          <w:tcPr>
            <w:tcW w:w="550" w:type="dxa"/>
          </w:tcPr>
          <w:p w:rsidR="006D3FD8" w:rsidRDefault="006D3FD8" w:rsidP="006D3FD8">
            <w:pPr>
              <w:widowControl w:val="0"/>
              <w:spacing w:after="0" w:line="240" w:lineRule="auto"/>
              <w:ind w:left="29"/>
              <w:jc w:val="center"/>
              <w:rPr>
                <w:rFonts w:ascii="Times New Roman" w:hAnsi="Times New Roman"/>
                <w:sz w:val="24"/>
              </w:rPr>
            </w:pPr>
            <w:r>
              <w:rPr>
                <w:rFonts w:ascii="Times New Roman" w:hAnsi="Times New Roman"/>
                <w:sz w:val="24"/>
              </w:rPr>
              <w:t>12.</w:t>
            </w:r>
          </w:p>
        </w:tc>
        <w:tc>
          <w:tcPr>
            <w:tcW w:w="4110" w:type="dxa"/>
          </w:tcPr>
          <w:p w:rsidR="006D3FD8" w:rsidRDefault="006D3FD8">
            <w:pPr>
              <w:widowControl w:val="0"/>
              <w:spacing w:after="0" w:line="240" w:lineRule="auto"/>
              <w:ind w:left="29"/>
              <w:rPr>
                <w:rFonts w:ascii="Times New Roman" w:hAnsi="Times New Roman"/>
                <w:sz w:val="24"/>
              </w:rPr>
            </w:pPr>
            <w:r>
              <w:rPr>
                <w:rFonts w:ascii="Times New Roman" w:hAnsi="Times New Roman"/>
                <w:sz w:val="24"/>
              </w:rPr>
              <w:t>Олюторский МР</w:t>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268"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369"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Х</w:t>
            </w:r>
          </w:p>
        </w:tc>
      </w:tr>
      <w:tr w:rsidR="006D3FD8" w:rsidTr="006D3FD8">
        <w:tc>
          <w:tcPr>
            <w:tcW w:w="550" w:type="dxa"/>
          </w:tcPr>
          <w:p w:rsidR="006D3FD8" w:rsidRDefault="006D3FD8" w:rsidP="006D3FD8">
            <w:pPr>
              <w:widowControl w:val="0"/>
              <w:spacing w:after="0" w:line="240" w:lineRule="auto"/>
              <w:ind w:left="29"/>
              <w:jc w:val="center"/>
              <w:rPr>
                <w:rFonts w:ascii="Times New Roman" w:hAnsi="Times New Roman"/>
                <w:sz w:val="24"/>
              </w:rPr>
            </w:pPr>
            <w:r>
              <w:rPr>
                <w:rFonts w:ascii="Times New Roman" w:hAnsi="Times New Roman"/>
                <w:sz w:val="24"/>
              </w:rPr>
              <w:lastRenderedPageBreak/>
              <w:t>13.</w:t>
            </w:r>
          </w:p>
        </w:tc>
        <w:tc>
          <w:tcPr>
            <w:tcW w:w="4110" w:type="dxa"/>
          </w:tcPr>
          <w:p w:rsidR="006D3FD8" w:rsidRDefault="006D3FD8">
            <w:pPr>
              <w:widowControl w:val="0"/>
              <w:spacing w:after="0" w:line="240" w:lineRule="auto"/>
              <w:ind w:left="29"/>
              <w:rPr>
                <w:rFonts w:ascii="Times New Roman" w:hAnsi="Times New Roman"/>
                <w:sz w:val="24"/>
              </w:rPr>
            </w:pPr>
            <w:r>
              <w:rPr>
                <w:rFonts w:ascii="Times New Roman" w:hAnsi="Times New Roman"/>
                <w:sz w:val="24"/>
              </w:rPr>
              <w:t>Пенжинский МР</w:t>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268"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369"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Х</w:t>
            </w:r>
          </w:p>
        </w:tc>
      </w:tr>
      <w:tr w:rsidR="006D3FD8" w:rsidTr="006D3FD8">
        <w:tc>
          <w:tcPr>
            <w:tcW w:w="550" w:type="dxa"/>
          </w:tcPr>
          <w:p w:rsidR="006D3FD8" w:rsidRDefault="006D3FD8" w:rsidP="006D3FD8">
            <w:pPr>
              <w:widowControl w:val="0"/>
              <w:spacing w:after="0" w:line="240" w:lineRule="auto"/>
              <w:ind w:left="29"/>
              <w:jc w:val="center"/>
              <w:rPr>
                <w:rFonts w:ascii="Times New Roman" w:hAnsi="Times New Roman"/>
                <w:sz w:val="24"/>
              </w:rPr>
            </w:pPr>
            <w:r>
              <w:rPr>
                <w:rFonts w:ascii="Times New Roman" w:hAnsi="Times New Roman"/>
                <w:sz w:val="24"/>
              </w:rPr>
              <w:t>14.</w:t>
            </w:r>
          </w:p>
        </w:tc>
        <w:tc>
          <w:tcPr>
            <w:tcW w:w="4110" w:type="dxa"/>
          </w:tcPr>
          <w:p w:rsidR="006D3FD8" w:rsidRDefault="006D3FD8">
            <w:pPr>
              <w:widowControl w:val="0"/>
              <w:spacing w:after="0" w:line="240" w:lineRule="auto"/>
              <w:ind w:left="29"/>
              <w:rPr>
                <w:rFonts w:ascii="Times New Roman" w:hAnsi="Times New Roman"/>
                <w:sz w:val="24"/>
              </w:rPr>
            </w:pPr>
            <w:r>
              <w:rPr>
                <w:rFonts w:ascii="Times New Roman" w:hAnsi="Times New Roman"/>
                <w:sz w:val="24"/>
              </w:rPr>
              <w:t>Тигильский МР</w:t>
            </w:r>
          </w:p>
        </w:tc>
        <w:tc>
          <w:tcPr>
            <w:tcW w:w="2410"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268"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2410" w:type="dxa"/>
          </w:tcPr>
          <w:p w:rsidR="006D3FD8" w:rsidRDefault="006D3FD8">
            <w:pPr>
              <w:widowControl w:val="0"/>
              <w:spacing w:after="0" w:line="240" w:lineRule="auto"/>
              <w:jc w:val="center"/>
              <w:rPr>
                <w:rFonts w:ascii="Times New Roman" w:hAnsi="Times New Roman"/>
                <w:sz w:val="24"/>
              </w:rPr>
            </w:pPr>
            <w:r>
              <w:rPr>
                <w:rFonts w:ascii="Times New Roman" w:hAnsi="Times New Roman"/>
                <w:sz w:val="24"/>
              </w:rPr>
              <w:t>Х</w:t>
            </w:r>
          </w:p>
        </w:tc>
        <w:tc>
          <w:tcPr>
            <w:tcW w:w="2369" w:type="dxa"/>
          </w:tcPr>
          <w:p w:rsidR="006D3FD8" w:rsidRDefault="00212FD0" w:rsidP="00212FD0">
            <w:pPr>
              <w:widowControl w:val="0"/>
              <w:spacing w:after="0" w:line="240" w:lineRule="auto"/>
              <w:jc w:val="center"/>
              <w:rPr>
                <w:rFonts w:ascii="Times New Roman" w:hAnsi="Times New Roman"/>
                <w:sz w:val="24"/>
              </w:rPr>
            </w:pPr>
            <w:r>
              <w:rPr>
                <w:rFonts w:ascii="Times New Roman" w:hAnsi="Times New Roman"/>
                <w:sz w:val="24"/>
              </w:rPr>
              <w:sym w:font="Symbol" w:char="F02D"/>
            </w:r>
          </w:p>
        </w:tc>
      </w:tr>
    </w:tbl>
    <w:p w:rsidR="00FB790B" w:rsidRDefault="00FB790B" w:rsidP="00B26ED3">
      <w:pPr>
        <w:rPr>
          <w:rFonts w:ascii="Times New Roman" w:hAnsi="Times New Roman"/>
          <w:sz w:val="28"/>
        </w:rPr>
        <w:sectPr w:rsidR="00FB790B" w:rsidSect="00592A82">
          <w:pgSz w:w="16838" w:h="11905" w:orient="landscape" w:code="9"/>
          <w:pgMar w:top="1701" w:right="1134" w:bottom="850" w:left="1134" w:header="709" w:footer="0" w:gutter="0"/>
          <w:cols w:space="720"/>
          <w:docGrid w:linePitch="299"/>
        </w:sectPr>
      </w:pPr>
    </w:p>
    <w:p w:rsidR="00FB790B" w:rsidRDefault="00B26ED3" w:rsidP="00B26ED3">
      <w:pPr>
        <w:widowControl w:val="0"/>
        <w:spacing w:after="0" w:line="240" w:lineRule="auto"/>
        <w:jc w:val="right"/>
        <w:outlineLvl w:val="2"/>
        <w:rPr>
          <w:rFonts w:ascii="Times New Roman" w:hAnsi="Times New Roman"/>
          <w:sz w:val="28"/>
        </w:rPr>
      </w:pPr>
      <w:r>
        <w:rPr>
          <w:rFonts w:ascii="Times New Roman" w:hAnsi="Times New Roman"/>
          <w:sz w:val="28"/>
        </w:rPr>
        <w:lastRenderedPageBreak/>
        <w:t>Приложение 8 к Стратегии</w:t>
      </w:r>
    </w:p>
    <w:p w:rsidR="00FB790B" w:rsidRDefault="00FB790B">
      <w:pPr>
        <w:widowControl w:val="0"/>
        <w:spacing w:after="0" w:line="240" w:lineRule="auto"/>
        <w:jc w:val="both"/>
        <w:rPr>
          <w:rFonts w:ascii="Times New Roman" w:hAnsi="Times New Roman"/>
          <w:sz w:val="28"/>
        </w:rPr>
      </w:pPr>
    </w:p>
    <w:p w:rsidR="00B26ED3" w:rsidRDefault="00B26ED3">
      <w:pPr>
        <w:widowControl w:val="0"/>
        <w:spacing w:after="0" w:line="240" w:lineRule="auto"/>
        <w:jc w:val="center"/>
        <w:rPr>
          <w:rFonts w:ascii="Times New Roman" w:hAnsi="Times New Roman"/>
          <w:sz w:val="28"/>
        </w:rPr>
      </w:pPr>
      <w:r w:rsidRPr="00B26ED3">
        <w:rPr>
          <w:rFonts w:ascii="Times New Roman" w:hAnsi="Times New Roman"/>
          <w:sz w:val="28"/>
        </w:rPr>
        <w:t xml:space="preserve">Характеристика </w:t>
      </w:r>
    </w:p>
    <w:p w:rsidR="00FB790B" w:rsidRPr="00B26ED3" w:rsidRDefault="00B26ED3" w:rsidP="00B658B8">
      <w:pPr>
        <w:widowControl w:val="0"/>
        <w:spacing w:after="0" w:line="240" w:lineRule="auto"/>
        <w:jc w:val="center"/>
        <w:rPr>
          <w:rFonts w:ascii="Times New Roman" w:hAnsi="Times New Roman"/>
          <w:sz w:val="28"/>
        </w:rPr>
      </w:pPr>
      <w:r>
        <w:rPr>
          <w:rFonts w:ascii="Times New Roman" w:hAnsi="Times New Roman"/>
          <w:sz w:val="28"/>
        </w:rPr>
        <w:t>м</w:t>
      </w:r>
      <w:r w:rsidRPr="00B26ED3">
        <w:rPr>
          <w:rFonts w:ascii="Times New Roman" w:hAnsi="Times New Roman"/>
          <w:sz w:val="28"/>
        </w:rPr>
        <w:t>униципальных</w:t>
      </w:r>
      <w:r>
        <w:rPr>
          <w:rFonts w:ascii="Times New Roman" w:hAnsi="Times New Roman"/>
          <w:sz w:val="28"/>
        </w:rPr>
        <w:t xml:space="preserve"> о</w:t>
      </w:r>
      <w:r w:rsidR="00B658B8">
        <w:rPr>
          <w:rFonts w:ascii="Times New Roman" w:hAnsi="Times New Roman"/>
          <w:sz w:val="28"/>
        </w:rPr>
        <w:t>бразований, образующих А</w:t>
      </w:r>
      <w:r w:rsidRPr="00B26ED3">
        <w:rPr>
          <w:rFonts w:ascii="Times New Roman" w:hAnsi="Times New Roman"/>
          <w:sz w:val="28"/>
        </w:rPr>
        <w:t>вачинскую агломерацию,</w:t>
      </w:r>
    </w:p>
    <w:p w:rsidR="00FB790B" w:rsidRPr="00B26ED3" w:rsidRDefault="00B26ED3">
      <w:pPr>
        <w:widowControl w:val="0"/>
        <w:spacing w:after="0" w:line="240" w:lineRule="auto"/>
        <w:jc w:val="center"/>
        <w:rPr>
          <w:rFonts w:ascii="Times New Roman" w:hAnsi="Times New Roman"/>
          <w:sz w:val="28"/>
        </w:rPr>
      </w:pPr>
      <w:r>
        <w:rPr>
          <w:rFonts w:ascii="Times New Roman" w:hAnsi="Times New Roman"/>
          <w:sz w:val="28"/>
        </w:rPr>
        <w:t>п</w:t>
      </w:r>
      <w:r w:rsidRPr="00B26ED3">
        <w:rPr>
          <w:rFonts w:ascii="Times New Roman" w:hAnsi="Times New Roman"/>
          <w:sz w:val="28"/>
        </w:rPr>
        <w:t>о состоянию на 01.01.2016 года</w:t>
      </w:r>
    </w:p>
    <w:p w:rsidR="00FB790B" w:rsidRDefault="00FB790B">
      <w:pPr>
        <w:widowControl w:val="0"/>
        <w:spacing w:after="0" w:line="240" w:lineRule="auto"/>
        <w:jc w:val="both"/>
        <w:rPr>
          <w:rFonts w:ascii="Times New Roman" w:hAnsi="Times New Roman"/>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0"/>
        <w:gridCol w:w="4261"/>
        <w:gridCol w:w="2542"/>
        <w:gridCol w:w="1701"/>
        <w:gridCol w:w="1701"/>
        <w:gridCol w:w="1970"/>
      </w:tblGrid>
      <w:tr w:rsidR="00792C32" w:rsidTr="00792C32">
        <w:trPr>
          <w:trHeight w:val="272"/>
          <w:jc w:val="center"/>
        </w:trPr>
        <w:tc>
          <w:tcPr>
            <w:tcW w:w="630" w:type="dxa"/>
            <w:vMerge w:val="restart"/>
          </w:tcPr>
          <w:p w:rsidR="00792C32" w:rsidRDefault="00792C32" w:rsidP="00792C32">
            <w:pPr>
              <w:widowControl w:val="0"/>
              <w:spacing w:after="0" w:line="240" w:lineRule="auto"/>
              <w:jc w:val="center"/>
              <w:rPr>
                <w:rFonts w:ascii="Times New Roman" w:hAnsi="Times New Roman"/>
                <w:sz w:val="24"/>
              </w:rPr>
            </w:pPr>
          </w:p>
        </w:tc>
        <w:tc>
          <w:tcPr>
            <w:tcW w:w="4261" w:type="dxa"/>
            <w:vMerge w:val="restart"/>
          </w:tcPr>
          <w:p w:rsidR="00792C32" w:rsidRDefault="00792C32">
            <w:pPr>
              <w:widowControl w:val="0"/>
              <w:spacing w:after="0" w:line="240" w:lineRule="auto"/>
              <w:jc w:val="center"/>
              <w:rPr>
                <w:rFonts w:ascii="Times New Roman" w:hAnsi="Times New Roman"/>
                <w:sz w:val="24"/>
              </w:rPr>
            </w:pPr>
            <w:r>
              <w:rPr>
                <w:rFonts w:ascii="Times New Roman" w:hAnsi="Times New Roman"/>
                <w:sz w:val="24"/>
              </w:rPr>
              <w:t>Муниципальные образования</w:t>
            </w:r>
          </w:p>
        </w:tc>
        <w:tc>
          <w:tcPr>
            <w:tcW w:w="2542" w:type="dxa"/>
            <w:vMerge w:val="restart"/>
          </w:tcPr>
          <w:p w:rsidR="00792C32" w:rsidRDefault="00792C32">
            <w:pPr>
              <w:widowControl w:val="0"/>
              <w:spacing w:after="0" w:line="240" w:lineRule="auto"/>
              <w:jc w:val="center"/>
              <w:rPr>
                <w:rFonts w:ascii="Times New Roman" w:hAnsi="Times New Roman"/>
                <w:sz w:val="24"/>
              </w:rPr>
            </w:pPr>
            <w:r>
              <w:rPr>
                <w:rFonts w:ascii="Times New Roman" w:hAnsi="Times New Roman"/>
                <w:sz w:val="24"/>
              </w:rPr>
              <w:t>Площадь территории, км</w:t>
            </w:r>
            <w:r>
              <w:rPr>
                <w:rFonts w:ascii="Times New Roman" w:hAnsi="Times New Roman"/>
                <w:sz w:val="24"/>
                <w:vertAlign w:val="superscript"/>
              </w:rPr>
              <w:t>2</w:t>
            </w:r>
          </w:p>
        </w:tc>
        <w:tc>
          <w:tcPr>
            <w:tcW w:w="3402" w:type="dxa"/>
            <w:gridSpan w:val="2"/>
          </w:tcPr>
          <w:p w:rsidR="00792C32" w:rsidRDefault="00792C32">
            <w:pPr>
              <w:widowControl w:val="0"/>
              <w:spacing w:after="0" w:line="240" w:lineRule="auto"/>
              <w:jc w:val="center"/>
              <w:rPr>
                <w:rFonts w:ascii="Times New Roman" w:hAnsi="Times New Roman"/>
                <w:sz w:val="24"/>
              </w:rPr>
            </w:pPr>
            <w:r>
              <w:rPr>
                <w:rFonts w:ascii="Times New Roman" w:hAnsi="Times New Roman"/>
                <w:sz w:val="24"/>
              </w:rPr>
              <w:t>Население</w:t>
            </w:r>
          </w:p>
        </w:tc>
        <w:tc>
          <w:tcPr>
            <w:tcW w:w="1970" w:type="dxa"/>
            <w:vMerge w:val="restart"/>
          </w:tcPr>
          <w:p w:rsidR="00792C32" w:rsidRDefault="00792C32">
            <w:pPr>
              <w:widowControl w:val="0"/>
              <w:spacing w:after="0" w:line="240" w:lineRule="auto"/>
              <w:jc w:val="center"/>
              <w:rPr>
                <w:rFonts w:ascii="Times New Roman" w:hAnsi="Times New Roman"/>
                <w:sz w:val="24"/>
              </w:rPr>
            </w:pPr>
            <w:r>
              <w:rPr>
                <w:rFonts w:ascii="Times New Roman" w:hAnsi="Times New Roman"/>
                <w:sz w:val="24"/>
              </w:rPr>
              <w:t>Расстояние до</w:t>
            </w:r>
          </w:p>
          <w:p w:rsidR="00792C32" w:rsidRDefault="00792C32">
            <w:pPr>
              <w:widowControl w:val="0"/>
              <w:spacing w:after="0" w:line="240" w:lineRule="auto"/>
              <w:jc w:val="center"/>
              <w:rPr>
                <w:rFonts w:ascii="Times New Roman" w:hAnsi="Times New Roman"/>
                <w:sz w:val="24"/>
              </w:rPr>
            </w:pPr>
            <w:r>
              <w:rPr>
                <w:rFonts w:ascii="Times New Roman" w:hAnsi="Times New Roman"/>
                <w:sz w:val="24"/>
              </w:rPr>
              <w:t>краевого центра,</w:t>
            </w:r>
          </w:p>
          <w:p w:rsidR="00792C32" w:rsidRDefault="00792C32">
            <w:pPr>
              <w:widowControl w:val="0"/>
              <w:spacing w:after="0" w:line="240" w:lineRule="auto"/>
              <w:jc w:val="center"/>
              <w:rPr>
                <w:rFonts w:ascii="Times New Roman" w:hAnsi="Times New Roman"/>
                <w:sz w:val="24"/>
              </w:rPr>
            </w:pPr>
            <w:r>
              <w:rPr>
                <w:rFonts w:ascii="Times New Roman" w:hAnsi="Times New Roman"/>
                <w:sz w:val="24"/>
              </w:rPr>
              <w:t>км</w:t>
            </w:r>
          </w:p>
        </w:tc>
      </w:tr>
      <w:tr w:rsidR="00792C32" w:rsidTr="00792C32">
        <w:trPr>
          <w:trHeight w:val="363"/>
          <w:jc w:val="center"/>
        </w:trPr>
        <w:tc>
          <w:tcPr>
            <w:tcW w:w="630" w:type="dxa"/>
            <w:vMerge/>
          </w:tcPr>
          <w:p w:rsidR="00792C32" w:rsidRDefault="00792C32" w:rsidP="00792C32">
            <w:pPr>
              <w:spacing w:after="1" w:line="240" w:lineRule="auto"/>
              <w:jc w:val="center"/>
              <w:rPr>
                <w:rFonts w:ascii="Times New Roman" w:hAnsi="Times New Roman"/>
                <w:sz w:val="24"/>
              </w:rPr>
            </w:pPr>
          </w:p>
        </w:tc>
        <w:tc>
          <w:tcPr>
            <w:tcW w:w="4261" w:type="dxa"/>
            <w:vMerge/>
          </w:tcPr>
          <w:p w:rsidR="00792C32" w:rsidRDefault="00792C32">
            <w:pPr>
              <w:spacing w:after="1" w:line="240" w:lineRule="auto"/>
              <w:rPr>
                <w:rFonts w:ascii="Times New Roman" w:hAnsi="Times New Roman"/>
                <w:sz w:val="24"/>
              </w:rPr>
            </w:pPr>
          </w:p>
        </w:tc>
        <w:tc>
          <w:tcPr>
            <w:tcW w:w="2542" w:type="dxa"/>
            <w:vMerge/>
          </w:tcPr>
          <w:p w:rsidR="00792C32" w:rsidRDefault="00792C32">
            <w:pPr>
              <w:spacing w:after="1" w:line="240" w:lineRule="auto"/>
              <w:rPr>
                <w:rFonts w:ascii="Times New Roman" w:hAnsi="Times New Roman"/>
                <w:sz w:val="24"/>
              </w:rPr>
            </w:pPr>
          </w:p>
        </w:tc>
        <w:tc>
          <w:tcPr>
            <w:tcW w:w="1701" w:type="dxa"/>
          </w:tcPr>
          <w:p w:rsidR="00792C32" w:rsidRDefault="00792C32">
            <w:pPr>
              <w:widowControl w:val="0"/>
              <w:spacing w:after="0" w:line="240" w:lineRule="auto"/>
              <w:jc w:val="center"/>
              <w:rPr>
                <w:rFonts w:ascii="Times New Roman" w:hAnsi="Times New Roman"/>
                <w:sz w:val="24"/>
              </w:rPr>
            </w:pPr>
            <w:r>
              <w:rPr>
                <w:rFonts w:ascii="Times New Roman" w:hAnsi="Times New Roman"/>
                <w:sz w:val="24"/>
              </w:rPr>
              <w:t>чел.</w:t>
            </w:r>
          </w:p>
        </w:tc>
        <w:tc>
          <w:tcPr>
            <w:tcW w:w="1701" w:type="dxa"/>
          </w:tcPr>
          <w:p w:rsidR="00792C32" w:rsidRDefault="00792C32">
            <w:pPr>
              <w:widowControl w:val="0"/>
              <w:spacing w:after="0" w:line="240" w:lineRule="auto"/>
              <w:jc w:val="center"/>
              <w:rPr>
                <w:rFonts w:ascii="Times New Roman" w:hAnsi="Times New Roman"/>
                <w:sz w:val="24"/>
              </w:rPr>
            </w:pPr>
            <w:r>
              <w:rPr>
                <w:rFonts w:ascii="Times New Roman" w:hAnsi="Times New Roman"/>
                <w:sz w:val="24"/>
              </w:rPr>
              <w:t>чел./км</w:t>
            </w:r>
            <w:r>
              <w:rPr>
                <w:rFonts w:ascii="Times New Roman" w:hAnsi="Times New Roman"/>
                <w:sz w:val="24"/>
                <w:vertAlign w:val="superscript"/>
              </w:rPr>
              <w:t>2</w:t>
            </w:r>
          </w:p>
        </w:tc>
        <w:tc>
          <w:tcPr>
            <w:tcW w:w="1970" w:type="dxa"/>
            <w:vMerge/>
          </w:tcPr>
          <w:p w:rsidR="00792C32" w:rsidRDefault="00792C32">
            <w:pPr>
              <w:spacing w:after="1" w:line="240" w:lineRule="auto"/>
              <w:rPr>
                <w:rFonts w:ascii="Times New Roman" w:hAnsi="Times New Roman"/>
                <w:sz w:val="24"/>
              </w:rPr>
            </w:pPr>
          </w:p>
        </w:tc>
      </w:tr>
    </w:tbl>
    <w:p w:rsidR="00A662E9" w:rsidRPr="00A662E9" w:rsidRDefault="00A662E9" w:rsidP="00A662E9">
      <w:pPr>
        <w:spacing w:after="0"/>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0"/>
        <w:gridCol w:w="4261"/>
        <w:gridCol w:w="2542"/>
        <w:gridCol w:w="1701"/>
        <w:gridCol w:w="1701"/>
        <w:gridCol w:w="1970"/>
      </w:tblGrid>
      <w:tr w:rsidR="00EE23E5" w:rsidTr="00A662E9">
        <w:trPr>
          <w:trHeight w:val="272"/>
          <w:tblHeader/>
          <w:jc w:val="center"/>
        </w:trPr>
        <w:tc>
          <w:tcPr>
            <w:tcW w:w="630" w:type="dxa"/>
          </w:tcPr>
          <w:p w:rsidR="00EE23E5" w:rsidRDefault="00792C32" w:rsidP="00792C32">
            <w:pPr>
              <w:widowControl w:val="0"/>
              <w:spacing w:after="0" w:line="240" w:lineRule="auto"/>
              <w:jc w:val="center"/>
              <w:rPr>
                <w:rFonts w:ascii="Times New Roman" w:hAnsi="Times New Roman"/>
                <w:sz w:val="24"/>
              </w:rPr>
            </w:pPr>
            <w:r>
              <w:rPr>
                <w:rFonts w:ascii="Times New Roman" w:hAnsi="Times New Roman"/>
                <w:sz w:val="24"/>
              </w:rPr>
              <w:t>1</w:t>
            </w:r>
          </w:p>
        </w:tc>
        <w:tc>
          <w:tcPr>
            <w:tcW w:w="4261" w:type="dxa"/>
          </w:tcPr>
          <w:p w:rsidR="00EE23E5" w:rsidRDefault="00792C32" w:rsidP="00792C32">
            <w:pPr>
              <w:widowControl w:val="0"/>
              <w:spacing w:after="0" w:line="240" w:lineRule="auto"/>
              <w:jc w:val="center"/>
              <w:rPr>
                <w:rFonts w:ascii="Times New Roman" w:hAnsi="Times New Roman"/>
                <w:sz w:val="24"/>
              </w:rPr>
            </w:pPr>
            <w:r>
              <w:rPr>
                <w:rFonts w:ascii="Times New Roman" w:hAnsi="Times New Roman"/>
                <w:sz w:val="24"/>
              </w:rPr>
              <w:t>2</w:t>
            </w:r>
          </w:p>
        </w:tc>
        <w:tc>
          <w:tcPr>
            <w:tcW w:w="2542" w:type="dxa"/>
          </w:tcPr>
          <w:p w:rsidR="00EE23E5" w:rsidRDefault="00792C32" w:rsidP="0020608F">
            <w:pPr>
              <w:widowControl w:val="0"/>
              <w:spacing w:after="0" w:line="240" w:lineRule="auto"/>
              <w:jc w:val="center"/>
              <w:rPr>
                <w:rFonts w:ascii="Times New Roman" w:hAnsi="Times New Roman"/>
                <w:sz w:val="24"/>
              </w:rPr>
            </w:pPr>
            <w:r>
              <w:rPr>
                <w:rFonts w:ascii="Times New Roman" w:hAnsi="Times New Roman"/>
                <w:sz w:val="24"/>
              </w:rPr>
              <w:t>3</w:t>
            </w:r>
          </w:p>
        </w:tc>
        <w:tc>
          <w:tcPr>
            <w:tcW w:w="1701" w:type="dxa"/>
          </w:tcPr>
          <w:p w:rsidR="00EE23E5" w:rsidRDefault="00792C32" w:rsidP="0020608F">
            <w:pPr>
              <w:widowControl w:val="0"/>
              <w:spacing w:after="0" w:line="240" w:lineRule="auto"/>
              <w:jc w:val="center"/>
              <w:rPr>
                <w:rFonts w:ascii="Times New Roman" w:hAnsi="Times New Roman"/>
                <w:sz w:val="24"/>
              </w:rPr>
            </w:pPr>
            <w:r>
              <w:rPr>
                <w:rFonts w:ascii="Times New Roman" w:hAnsi="Times New Roman"/>
                <w:sz w:val="24"/>
              </w:rPr>
              <w:t>4</w:t>
            </w:r>
          </w:p>
        </w:tc>
        <w:tc>
          <w:tcPr>
            <w:tcW w:w="1701" w:type="dxa"/>
          </w:tcPr>
          <w:p w:rsidR="00EE23E5" w:rsidRDefault="00792C32" w:rsidP="0020608F">
            <w:pPr>
              <w:widowControl w:val="0"/>
              <w:spacing w:after="0" w:line="240" w:lineRule="auto"/>
              <w:jc w:val="center"/>
              <w:rPr>
                <w:rFonts w:ascii="Times New Roman" w:hAnsi="Times New Roman"/>
                <w:sz w:val="24"/>
              </w:rPr>
            </w:pPr>
            <w:r>
              <w:rPr>
                <w:rFonts w:ascii="Times New Roman" w:hAnsi="Times New Roman"/>
                <w:sz w:val="24"/>
              </w:rPr>
              <w:t>5</w:t>
            </w:r>
          </w:p>
        </w:tc>
        <w:tc>
          <w:tcPr>
            <w:tcW w:w="1970" w:type="dxa"/>
          </w:tcPr>
          <w:p w:rsidR="00EE23E5" w:rsidRDefault="00792C32" w:rsidP="0020608F">
            <w:pPr>
              <w:widowControl w:val="0"/>
              <w:spacing w:after="0" w:line="240" w:lineRule="auto"/>
              <w:jc w:val="center"/>
              <w:rPr>
                <w:rFonts w:ascii="Times New Roman" w:hAnsi="Times New Roman"/>
                <w:sz w:val="24"/>
              </w:rPr>
            </w:pPr>
            <w:r>
              <w:rPr>
                <w:rFonts w:ascii="Times New Roman" w:hAnsi="Times New Roman"/>
                <w:sz w:val="24"/>
              </w:rPr>
              <w:t>6</w:t>
            </w:r>
          </w:p>
        </w:tc>
      </w:tr>
      <w:tr w:rsidR="00EE23E5" w:rsidTr="00792C32">
        <w:trPr>
          <w:trHeight w:val="287"/>
          <w:jc w:val="center"/>
        </w:trPr>
        <w:tc>
          <w:tcPr>
            <w:tcW w:w="630" w:type="dxa"/>
          </w:tcPr>
          <w:p w:rsidR="00EE23E5" w:rsidRDefault="00A662E9" w:rsidP="00792C32">
            <w:pPr>
              <w:widowControl w:val="0"/>
              <w:spacing w:after="0" w:line="240" w:lineRule="auto"/>
              <w:jc w:val="center"/>
              <w:rPr>
                <w:rFonts w:ascii="Times New Roman" w:hAnsi="Times New Roman"/>
                <w:sz w:val="24"/>
              </w:rPr>
            </w:pPr>
            <w:r>
              <w:rPr>
                <w:rFonts w:ascii="Times New Roman" w:hAnsi="Times New Roman"/>
                <w:sz w:val="24"/>
              </w:rPr>
              <w:t>1.</w:t>
            </w:r>
          </w:p>
        </w:tc>
        <w:tc>
          <w:tcPr>
            <w:tcW w:w="12175" w:type="dxa"/>
            <w:gridSpan w:val="5"/>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Городской округ</w:t>
            </w:r>
          </w:p>
        </w:tc>
      </w:tr>
      <w:tr w:rsidR="00EE23E5" w:rsidTr="00792C32">
        <w:trPr>
          <w:trHeight w:val="287"/>
          <w:jc w:val="center"/>
        </w:trPr>
        <w:tc>
          <w:tcPr>
            <w:tcW w:w="630" w:type="dxa"/>
          </w:tcPr>
          <w:p w:rsidR="00EE23E5" w:rsidRDefault="00A662E9" w:rsidP="00792C32">
            <w:pPr>
              <w:widowControl w:val="0"/>
              <w:spacing w:after="0" w:line="240" w:lineRule="auto"/>
              <w:jc w:val="center"/>
              <w:rPr>
                <w:rFonts w:ascii="Times New Roman" w:hAnsi="Times New Roman"/>
                <w:sz w:val="24"/>
              </w:rPr>
            </w:pPr>
            <w:r>
              <w:rPr>
                <w:rFonts w:ascii="Times New Roman" w:hAnsi="Times New Roman"/>
                <w:sz w:val="24"/>
              </w:rPr>
              <w:t>2.</w:t>
            </w:r>
          </w:p>
        </w:tc>
        <w:tc>
          <w:tcPr>
            <w:tcW w:w="4261" w:type="dxa"/>
          </w:tcPr>
          <w:p w:rsidR="00EE23E5" w:rsidRDefault="00EE23E5">
            <w:pPr>
              <w:widowControl w:val="0"/>
              <w:spacing w:after="0" w:line="240" w:lineRule="auto"/>
              <w:rPr>
                <w:rFonts w:ascii="Times New Roman" w:hAnsi="Times New Roman"/>
                <w:sz w:val="24"/>
              </w:rPr>
            </w:pPr>
            <w:r>
              <w:rPr>
                <w:rFonts w:ascii="Times New Roman" w:hAnsi="Times New Roman"/>
                <w:sz w:val="24"/>
              </w:rPr>
              <w:t>Петропавловск-Камчатский</w:t>
            </w:r>
          </w:p>
        </w:tc>
        <w:tc>
          <w:tcPr>
            <w:tcW w:w="2542"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362,1</w:t>
            </w:r>
          </w:p>
        </w:tc>
        <w:tc>
          <w:tcPr>
            <w:tcW w:w="1701" w:type="dxa"/>
          </w:tcPr>
          <w:p w:rsidR="00EE23E5" w:rsidRDefault="00686BD5">
            <w:pPr>
              <w:widowControl w:val="0"/>
              <w:spacing w:after="0" w:line="240" w:lineRule="auto"/>
              <w:jc w:val="center"/>
              <w:rPr>
                <w:rFonts w:ascii="Times New Roman" w:hAnsi="Times New Roman"/>
                <w:sz w:val="24"/>
              </w:rPr>
            </w:pPr>
            <w:r>
              <w:rPr>
                <w:rFonts w:ascii="Times New Roman" w:hAnsi="Times New Roman"/>
                <w:sz w:val="24"/>
              </w:rPr>
              <w:t>180 </w:t>
            </w:r>
            <w:r w:rsidR="00EE23E5">
              <w:rPr>
                <w:rFonts w:ascii="Times New Roman" w:hAnsi="Times New Roman"/>
                <w:sz w:val="24"/>
              </w:rPr>
              <w:t>963</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452,4</w:t>
            </w:r>
          </w:p>
        </w:tc>
        <w:tc>
          <w:tcPr>
            <w:tcW w:w="1970"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0</w:t>
            </w:r>
          </w:p>
        </w:tc>
      </w:tr>
      <w:tr w:rsidR="00EE23E5" w:rsidTr="00792C32">
        <w:trPr>
          <w:trHeight w:val="272"/>
          <w:jc w:val="center"/>
        </w:trPr>
        <w:tc>
          <w:tcPr>
            <w:tcW w:w="630" w:type="dxa"/>
          </w:tcPr>
          <w:p w:rsidR="00EE23E5" w:rsidRDefault="00A662E9" w:rsidP="00792C32">
            <w:pPr>
              <w:widowControl w:val="0"/>
              <w:spacing w:after="0" w:line="240" w:lineRule="auto"/>
              <w:ind w:left="5"/>
              <w:jc w:val="center"/>
              <w:rPr>
                <w:rFonts w:ascii="Times New Roman" w:hAnsi="Times New Roman"/>
                <w:sz w:val="24"/>
              </w:rPr>
            </w:pPr>
            <w:r>
              <w:rPr>
                <w:rFonts w:ascii="Times New Roman" w:hAnsi="Times New Roman"/>
                <w:sz w:val="24"/>
              </w:rPr>
              <w:t>3.</w:t>
            </w:r>
          </w:p>
        </w:tc>
        <w:tc>
          <w:tcPr>
            <w:tcW w:w="4261" w:type="dxa"/>
          </w:tcPr>
          <w:p w:rsidR="00EE23E5" w:rsidRDefault="00EE23E5">
            <w:pPr>
              <w:widowControl w:val="0"/>
              <w:spacing w:after="0" w:line="240" w:lineRule="auto"/>
              <w:ind w:left="5"/>
              <w:rPr>
                <w:rFonts w:ascii="Times New Roman" w:hAnsi="Times New Roman"/>
                <w:sz w:val="24"/>
              </w:rPr>
            </w:pPr>
            <w:r>
              <w:rPr>
                <w:rFonts w:ascii="Times New Roman" w:hAnsi="Times New Roman"/>
                <w:sz w:val="24"/>
              </w:rPr>
              <w:t>ЗАТО г. Вилючинск</w:t>
            </w:r>
          </w:p>
        </w:tc>
        <w:tc>
          <w:tcPr>
            <w:tcW w:w="2542"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341,1</w:t>
            </w:r>
          </w:p>
        </w:tc>
        <w:tc>
          <w:tcPr>
            <w:tcW w:w="1701" w:type="dxa"/>
          </w:tcPr>
          <w:p w:rsidR="00EE23E5" w:rsidRDefault="00686BD5">
            <w:pPr>
              <w:widowControl w:val="0"/>
              <w:spacing w:after="0" w:line="240" w:lineRule="auto"/>
              <w:jc w:val="center"/>
              <w:rPr>
                <w:rFonts w:ascii="Times New Roman" w:hAnsi="Times New Roman"/>
                <w:sz w:val="24"/>
              </w:rPr>
            </w:pPr>
            <w:r>
              <w:rPr>
                <w:rFonts w:ascii="Times New Roman" w:hAnsi="Times New Roman"/>
                <w:sz w:val="24"/>
              </w:rPr>
              <w:t>23 </w:t>
            </w:r>
            <w:r w:rsidR="00EE23E5">
              <w:rPr>
                <w:rFonts w:ascii="Times New Roman" w:hAnsi="Times New Roman"/>
                <w:sz w:val="24"/>
              </w:rPr>
              <w:t>287</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67,2</w:t>
            </w:r>
          </w:p>
        </w:tc>
        <w:tc>
          <w:tcPr>
            <w:tcW w:w="1970"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62</w:t>
            </w:r>
          </w:p>
        </w:tc>
      </w:tr>
      <w:tr w:rsidR="00EE23E5" w:rsidTr="00792C32">
        <w:trPr>
          <w:trHeight w:val="287"/>
          <w:jc w:val="center"/>
        </w:trPr>
        <w:tc>
          <w:tcPr>
            <w:tcW w:w="630" w:type="dxa"/>
          </w:tcPr>
          <w:p w:rsidR="00EE23E5" w:rsidRDefault="00A662E9" w:rsidP="00792C32">
            <w:pPr>
              <w:widowControl w:val="0"/>
              <w:spacing w:after="0" w:line="240" w:lineRule="auto"/>
              <w:jc w:val="center"/>
              <w:rPr>
                <w:rFonts w:ascii="Times New Roman" w:hAnsi="Times New Roman"/>
                <w:sz w:val="24"/>
              </w:rPr>
            </w:pPr>
            <w:r>
              <w:rPr>
                <w:rFonts w:ascii="Times New Roman" w:hAnsi="Times New Roman"/>
                <w:sz w:val="24"/>
              </w:rPr>
              <w:t>4.</w:t>
            </w:r>
          </w:p>
        </w:tc>
        <w:tc>
          <w:tcPr>
            <w:tcW w:w="12175" w:type="dxa"/>
            <w:gridSpan w:val="5"/>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Муниципальный район</w:t>
            </w:r>
          </w:p>
        </w:tc>
      </w:tr>
      <w:tr w:rsidR="00EE23E5" w:rsidTr="00792C32">
        <w:trPr>
          <w:trHeight w:val="287"/>
          <w:jc w:val="center"/>
        </w:trPr>
        <w:tc>
          <w:tcPr>
            <w:tcW w:w="630" w:type="dxa"/>
          </w:tcPr>
          <w:p w:rsidR="00EE23E5" w:rsidRDefault="00A662E9" w:rsidP="00792C32">
            <w:pPr>
              <w:widowControl w:val="0"/>
              <w:spacing w:after="0" w:line="240" w:lineRule="auto"/>
              <w:jc w:val="center"/>
              <w:rPr>
                <w:rFonts w:ascii="Times New Roman" w:hAnsi="Times New Roman"/>
                <w:sz w:val="24"/>
              </w:rPr>
            </w:pPr>
            <w:r>
              <w:rPr>
                <w:rFonts w:ascii="Times New Roman" w:hAnsi="Times New Roman"/>
                <w:sz w:val="24"/>
              </w:rPr>
              <w:t>5.</w:t>
            </w:r>
          </w:p>
        </w:tc>
        <w:tc>
          <w:tcPr>
            <w:tcW w:w="4261" w:type="dxa"/>
          </w:tcPr>
          <w:p w:rsidR="00EE23E5" w:rsidRDefault="00EE23E5">
            <w:pPr>
              <w:widowControl w:val="0"/>
              <w:spacing w:after="0" w:line="240" w:lineRule="auto"/>
              <w:rPr>
                <w:rFonts w:ascii="Times New Roman" w:hAnsi="Times New Roman"/>
                <w:sz w:val="24"/>
              </w:rPr>
            </w:pPr>
            <w:r>
              <w:rPr>
                <w:rFonts w:ascii="Times New Roman" w:hAnsi="Times New Roman"/>
                <w:sz w:val="24"/>
              </w:rPr>
              <w:t>Елизовский, в том числе:</w:t>
            </w:r>
          </w:p>
        </w:tc>
        <w:tc>
          <w:tcPr>
            <w:tcW w:w="2542"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41</w:t>
            </w:r>
            <w:r w:rsidR="00A662E9">
              <w:rPr>
                <w:rFonts w:ascii="Times New Roman" w:hAnsi="Times New Roman"/>
                <w:sz w:val="24"/>
              </w:rPr>
              <w:t> </w:t>
            </w:r>
            <w:r>
              <w:rPr>
                <w:rFonts w:ascii="Times New Roman" w:hAnsi="Times New Roman"/>
                <w:sz w:val="24"/>
              </w:rPr>
              <w:t>070</w:t>
            </w:r>
          </w:p>
        </w:tc>
        <w:tc>
          <w:tcPr>
            <w:tcW w:w="1701" w:type="dxa"/>
          </w:tcPr>
          <w:p w:rsidR="00EE23E5" w:rsidRDefault="00686BD5">
            <w:pPr>
              <w:widowControl w:val="0"/>
              <w:spacing w:after="0" w:line="240" w:lineRule="auto"/>
              <w:jc w:val="center"/>
              <w:rPr>
                <w:rFonts w:ascii="Times New Roman" w:hAnsi="Times New Roman"/>
                <w:sz w:val="24"/>
              </w:rPr>
            </w:pPr>
            <w:r>
              <w:rPr>
                <w:rFonts w:ascii="Times New Roman" w:hAnsi="Times New Roman"/>
                <w:sz w:val="24"/>
              </w:rPr>
              <w:t>63 </w:t>
            </w:r>
            <w:r w:rsidR="00EE23E5">
              <w:rPr>
                <w:rFonts w:ascii="Times New Roman" w:hAnsi="Times New Roman"/>
                <w:sz w:val="24"/>
              </w:rPr>
              <w:t>673</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1,5</w:t>
            </w:r>
          </w:p>
        </w:tc>
        <w:tc>
          <w:tcPr>
            <w:tcW w:w="1970"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22</w:t>
            </w:r>
          </w:p>
        </w:tc>
      </w:tr>
      <w:tr w:rsidR="00EE23E5" w:rsidTr="00792C32">
        <w:trPr>
          <w:trHeight w:val="272"/>
          <w:jc w:val="center"/>
        </w:trPr>
        <w:tc>
          <w:tcPr>
            <w:tcW w:w="630" w:type="dxa"/>
          </w:tcPr>
          <w:p w:rsidR="00EE23E5" w:rsidRDefault="00A662E9" w:rsidP="00792C32">
            <w:pPr>
              <w:widowControl w:val="0"/>
              <w:spacing w:after="0" w:line="240" w:lineRule="auto"/>
              <w:jc w:val="center"/>
              <w:rPr>
                <w:rFonts w:ascii="Times New Roman" w:hAnsi="Times New Roman"/>
                <w:sz w:val="24"/>
              </w:rPr>
            </w:pPr>
            <w:r>
              <w:rPr>
                <w:rFonts w:ascii="Times New Roman" w:hAnsi="Times New Roman"/>
                <w:sz w:val="24"/>
              </w:rPr>
              <w:t>6.</w:t>
            </w:r>
          </w:p>
        </w:tc>
        <w:tc>
          <w:tcPr>
            <w:tcW w:w="4261" w:type="dxa"/>
          </w:tcPr>
          <w:p w:rsidR="00EE23E5" w:rsidRDefault="00EE23E5" w:rsidP="00A662E9">
            <w:pPr>
              <w:widowControl w:val="0"/>
              <w:spacing w:after="0" w:line="240" w:lineRule="auto"/>
              <w:ind w:firstLine="269"/>
              <w:rPr>
                <w:rFonts w:ascii="Times New Roman" w:hAnsi="Times New Roman"/>
                <w:sz w:val="24"/>
              </w:rPr>
            </w:pPr>
            <w:r>
              <w:rPr>
                <w:rFonts w:ascii="Times New Roman" w:hAnsi="Times New Roman"/>
                <w:sz w:val="24"/>
              </w:rPr>
              <w:t>Елизовское городское поселение</w:t>
            </w:r>
          </w:p>
        </w:tc>
        <w:tc>
          <w:tcPr>
            <w:tcW w:w="2542"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127,2</w:t>
            </w:r>
          </w:p>
        </w:tc>
        <w:tc>
          <w:tcPr>
            <w:tcW w:w="1701" w:type="dxa"/>
          </w:tcPr>
          <w:p w:rsidR="00EE23E5" w:rsidRDefault="00686BD5">
            <w:pPr>
              <w:widowControl w:val="0"/>
              <w:spacing w:after="0" w:line="240" w:lineRule="auto"/>
              <w:jc w:val="center"/>
              <w:rPr>
                <w:rFonts w:ascii="Times New Roman" w:hAnsi="Times New Roman"/>
                <w:sz w:val="24"/>
              </w:rPr>
            </w:pPr>
            <w:r>
              <w:rPr>
                <w:rFonts w:ascii="Times New Roman" w:hAnsi="Times New Roman"/>
                <w:sz w:val="24"/>
              </w:rPr>
              <w:t>39 </w:t>
            </w:r>
            <w:r w:rsidR="00EE23E5">
              <w:rPr>
                <w:rFonts w:ascii="Times New Roman" w:hAnsi="Times New Roman"/>
                <w:sz w:val="24"/>
              </w:rPr>
              <w:t>548</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310,9</w:t>
            </w:r>
          </w:p>
        </w:tc>
        <w:tc>
          <w:tcPr>
            <w:tcW w:w="1970"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34</w:t>
            </w:r>
          </w:p>
        </w:tc>
      </w:tr>
      <w:tr w:rsidR="00EE23E5" w:rsidTr="00792C32">
        <w:trPr>
          <w:trHeight w:val="287"/>
          <w:jc w:val="center"/>
        </w:trPr>
        <w:tc>
          <w:tcPr>
            <w:tcW w:w="630" w:type="dxa"/>
          </w:tcPr>
          <w:p w:rsidR="00EE23E5" w:rsidRDefault="00A662E9" w:rsidP="00792C32">
            <w:pPr>
              <w:widowControl w:val="0"/>
              <w:spacing w:after="0" w:line="240" w:lineRule="auto"/>
              <w:jc w:val="center"/>
              <w:rPr>
                <w:rFonts w:ascii="Times New Roman" w:hAnsi="Times New Roman"/>
                <w:sz w:val="24"/>
              </w:rPr>
            </w:pPr>
            <w:r>
              <w:rPr>
                <w:rFonts w:ascii="Times New Roman" w:hAnsi="Times New Roman"/>
                <w:sz w:val="24"/>
              </w:rPr>
              <w:t>7.</w:t>
            </w:r>
          </w:p>
        </w:tc>
        <w:tc>
          <w:tcPr>
            <w:tcW w:w="4261" w:type="dxa"/>
          </w:tcPr>
          <w:p w:rsidR="00EE23E5" w:rsidRDefault="00EE23E5" w:rsidP="00A662E9">
            <w:pPr>
              <w:widowControl w:val="0"/>
              <w:spacing w:after="0" w:line="240" w:lineRule="auto"/>
              <w:ind w:firstLine="269"/>
              <w:rPr>
                <w:rFonts w:ascii="Times New Roman" w:hAnsi="Times New Roman"/>
                <w:sz w:val="24"/>
              </w:rPr>
            </w:pPr>
            <w:r>
              <w:rPr>
                <w:rFonts w:ascii="Times New Roman" w:hAnsi="Times New Roman"/>
                <w:sz w:val="24"/>
              </w:rPr>
              <w:t>Вулканное городское поселение</w:t>
            </w:r>
          </w:p>
        </w:tc>
        <w:tc>
          <w:tcPr>
            <w:tcW w:w="2542"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10,8</w:t>
            </w:r>
          </w:p>
        </w:tc>
        <w:tc>
          <w:tcPr>
            <w:tcW w:w="1701" w:type="dxa"/>
          </w:tcPr>
          <w:p w:rsidR="00EE23E5" w:rsidRDefault="00686BD5">
            <w:pPr>
              <w:widowControl w:val="0"/>
              <w:spacing w:after="0" w:line="240" w:lineRule="auto"/>
              <w:jc w:val="center"/>
              <w:rPr>
                <w:rFonts w:ascii="Times New Roman" w:hAnsi="Times New Roman"/>
                <w:sz w:val="24"/>
              </w:rPr>
            </w:pPr>
            <w:r>
              <w:rPr>
                <w:rFonts w:ascii="Times New Roman" w:hAnsi="Times New Roman"/>
                <w:sz w:val="24"/>
              </w:rPr>
              <w:t>1 </w:t>
            </w:r>
            <w:r w:rsidR="00EE23E5">
              <w:rPr>
                <w:rFonts w:ascii="Times New Roman" w:hAnsi="Times New Roman"/>
                <w:sz w:val="24"/>
              </w:rPr>
              <w:t>534</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148,9</w:t>
            </w:r>
          </w:p>
        </w:tc>
        <w:tc>
          <w:tcPr>
            <w:tcW w:w="1970"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25</w:t>
            </w:r>
          </w:p>
        </w:tc>
      </w:tr>
      <w:tr w:rsidR="00EE23E5" w:rsidTr="00792C32">
        <w:trPr>
          <w:trHeight w:val="287"/>
          <w:jc w:val="center"/>
        </w:trPr>
        <w:tc>
          <w:tcPr>
            <w:tcW w:w="630" w:type="dxa"/>
          </w:tcPr>
          <w:p w:rsidR="00EE23E5" w:rsidRDefault="00A662E9" w:rsidP="00792C32">
            <w:pPr>
              <w:widowControl w:val="0"/>
              <w:spacing w:after="0" w:line="240" w:lineRule="auto"/>
              <w:ind w:left="5"/>
              <w:jc w:val="center"/>
              <w:rPr>
                <w:rFonts w:ascii="Times New Roman" w:hAnsi="Times New Roman"/>
                <w:sz w:val="24"/>
              </w:rPr>
            </w:pPr>
            <w:r>
              <w:rPr>
                <w:rFonts w:ascii="Times New Roman" w:hAnsi="Times New Roman"/>
                <w:sz w:val="24"/>
              </w:rPr>
              <w:t>8.</w:t>
            </w:r>
          </w:p>
        </w:tc>
        <w:tc>
          <w:tcPr>
            <w:tcW w:w="4261" w:type="dxa"/>
          </w:tcPr>
          <w:p w:rsidR="00EE23E5" w:rsidRDefault="00EE23E5" w:rsidP="00A662E9">
            <w:pPr>
              <w:widowControl w:val="0"/>
              <w:spacing w:after="0" w:line="240" w:lineRule="auto"/>
              <w:ind w:left="5" w:firstLine="269"/>
              <w:rPr>
                <w:rFonts w:ascii="Times New Roman" w:hAnsi="Times New Roman"/>
                <w:sz w:val="24"/>
              </w:rPr>
            </w:pPr>
            <w:r>
              <w:rPr>
                <w:rFonts w:ascii="Times New Roman" w:hAnsi="Times New Roman"/>
                <w:sz w:val="24"/>
              </w:rPr>
              <w:t>Корякское сельское поселение</w:t>
            </w:r>
          </w:p>
        </w:tc>
        <w:tc>
          <w:tcPr>
            <w:tcW w:w="2542"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112,5</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3</w:t>
            </w:r>
            <w:r w:rsidR="00A662E9">
              <w:rPr>
                <w:rFonts w:ascii="Times New Roman" w:hAnsi="Times New Roman"/>
                <w:sz w:val="24"/>
              </w:rPr>
              <w:t> </w:t>
            </w:r>
            <w:r>
              <w:rPr>
                <w:rFonts w:ascii="Times New Roman" w:hAnsi="Times New Roman"/>
                <w:sz w:val="24"/>
              </w:rPr>
              <w:t>237</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32,3</w:t>
            </w:r>
          </w:p>
        </w:tc>
        <w:tc>
          <w:tcPr>
            <w:tcW w:w="1970"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50</w:t>
            </w:r>
          </w:p>
        </w:tc>
      </w:tr>
      <w:tr w:rsidR="00EE23E5" w:rsidTr="00792C32">
        <w:trPr>
          <w:trHeight w:val="272"/>
          <w:jc w:val="center"/>
        </w:trPr>
        <w:tc>
          <w:tcPr>
            <w:tcW w:w="630" w:type="dxa"/>
          </w:tcPr>
          <w:p w:rsidR="00EE23E5" w:rsidRDefault="00A662E9" w:rsidP="00792C32">
            <w:pPr>
              <w:widowControl w:val="0"/>
              <w:spacing w:after="0" w:line="240" w:lineRule="auto"/>
              <w:jc w:val="center"/>
              <w:rPr>
                <w:rFonts w:ascii="Times New Roman" w:hAnsi="Times New Roman"/>
                <w:sz w:val="24"/>
              </w:rPr>
            </w:pPr>
            <w:r>
              <w:rPr>
                <w:rFonts w:ascii="Times New Roman" w:hAnsi="Times New Roman"/>
                <w:sz w:val="24"/>
              </w:rPr>
              <w:t>9.</w:t>
            </w:r>
          </w:p>
        </w:tc>
        <w:tc>
          <w:tcPr>
            <w:tcW w:w="4261" w:type="dxa"/>
          </w:tcPr>
          <w:p w:rsidR="00EE23E5" w:rsidRDefault="00EE23E5" w:rsidP="00A662E9">
            <w:pPr>
              <w:widowControl w:val="0"/>
              <w:spacing w:after="0" w:line="240" w:lineRule="auto"/>
              <w:ind w:firstLine="269"/>
              <w:rPr>
                <w:rFonts w:ascii="Times New Roman" w:hAnsi="Times New Roman"/>
                <w:sz w:val="24"/>
              </w:rPr>
            </w:pPr>
            <w:r>
              <w:rPr>
                <w:rFonts w:ascii="Times New Roman" w:hAnsi="Times New Roman"/>
                <w:sz w:val="24"/>
              </w:rPr>
              <w:t>Начикинское сельское поселение</w:t>
            </w:r>
          </w:p>
        </w:tc>
        <w:tc>
          <w:tcPr>
            <w:tcW w:w="2542" w:type="dxa"/>
          </w:tcPr>
          <w:p w:rsidR="00EE23E5" w:rsidRDefault="00686BD5">
            <w:pPr>
              <w:widowControl w:val="0"/>
              <w:spacing w:after="0" w:line="240" w:lineRule="auto"/>
              <w:jc w:val="center"/>
              <w:rPr>
                <w:rFonts w:ascii="Times New Roman" w:hAnsi="Times New Roman"/>
                <w:sz w:val="24"/>
              </w:rPr>
            </w:pPr>
            <w:r>
              <w:rPr>
                <w:rFonts w:ascii="Times New Roman" w:hAnsi="Times New Roman"/>
                <w:sz w:val="24"/>
              </w:rPr>
              <w:t>235,2</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1</w:t>
            </w:r>
            <w:r w:rsidR="00A662E9">
              <w:rPr>
                <w:rFonts w:ascii="Times New Roman" w:hAnsi="Times New Roman"/>
                <w:sz w:val="24"/>
              </w:rPr>
              <w:t> </w:t>
            </w:r>
            <w:r>
              <w:rPr>
                <w:rFonts w:ascii="Times New Roman" w:hAnsi="Times New Roman"/>
                <w:sz w:val="24"/>
              </w:rPr>
              <w:t>304</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5,2</w:t>
            </w:r>
          </w:p>
        </w:tc>
        <w:tc>
          <w:tcPr>
            <w:tcW w:w="1970"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94</w:t>
            </w:r>
          </w:p>
        </w:tc>
      </w:tr>
      <w:tr w:rsidR="00EE23E5" w:rsidTr="00792C32">
        <w:trPr>
          <w:trHeight w:val="287"/>
          <w:jc w:val="center"/>
        </w:trPr>
        <w:tc>
          <w:tcPr>
            <w:tcW w:w="630" w:type="dxa"/>
          </w:tcPr>
          <w:p w:rsidR="00EE23E5" w:rsidRDefault="00A662E9" w:rsidP="00792C32">
            <w:pPr>
              <w:widowControl w:val="0"/>
              <w:spacing w:after="0" w:line="240" w:lineRule="auto"/>
              <w:jc w:val="center"/>
              <w:rPr>
                <w:rFonts w:ascii="Times New Roman" w:hAnsi="Times New Roman"/>
                <w:sz w:val="24"/>
              </w:rPr>
            </w:pPr>
            <w:r>
              <w:rPr>
                <w:rFonts w:ascii="Times New Roman" w:hAnsi="Times New Roman"/>
                <w:sz w:val="24"/>
              </w:rPr>
              <w:t>10.</w:t>
            </w:r>
          </w:p>
        </w:tc>
        <w:tc>
          <w:tcPr>
            <w:tcW w:w="4261" w:type="dxa"/>
          </w:tcPr>
          <w:p w:rsidR="00EE23E5" w:rsidRDefault="00EE23E5" w:rsidP="00A662E9">
            <w:pPr>
              <w:widowControl w:val="0"/>
              <w:spacing w:after="0" w:line="240" w:lineRule="auto"/>
              <w:ind w:firstLine="269"/>
              <w:rPr>
                <w:rFonts w:ascii="Times New Roman" w:hAnsi="Times New Roman"/>
                <w:sz w:val="24"/>
              </w:rPr>
            </w:pPr>
            <w:r>
              <w:rPr>
                <w:rFonts w:ascii="Times New Roman" w:hAnsi="Times New Roman"/>
                <w:sz w:val="24"/>
              </w:rPr>
              <w:t>Новоавачинское сельское поселение</w:t>
            </w:r>
          </w:p>
        </w:tc>
        <w:tc>
          <w:tcPr>
            <w:tcW w:w="2542"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55,8</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4 935</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88,4</w:t>
            </w:r>
          </w:p>
        </w:tc>
        <w:tc>
          <w:tcPr>
            <w:tcW w:w="1970"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16</w:t>
            </w:r>
          </w:p>
        </w:tc>
      </w:tr>
      <w:tr w:rsidR="00EE23E5" w:rsidTr="00792C32">
        <w:trPr>
          <w:trHeight w:val="272"/>
          <w:jc w:val="center"/>
        </w:trPr>
        <w:tc>
          <w:tcPr>
            <w:tcW w:w="630" w:type="dxa"/>
          </w:tcPr>
          <w:p w:rsidR="00EE23E5" w:rsidRDefault="00A662E9" w:rsidP="00792C32">
            <w:pPr>
              <w:widowControl w:val="0"/>
              <w:spacing w:after="0" w:line="240" w:lineRule="auto"/>
              <w:jc w:val="center"/>
              <w:rPr>
                <w:rFonts w:ascii="Times New Roman" w:hAnsi="Times New Roman"/>
                <w:sz w:val="24"/>
              </w:rPr>
            </w:pPr>
            <w:r>
              <w:rPr>
                <w:rFonts w:ascii="Times New Roman" w:hAnsi="Times New Roman"/>
                <w:sz w:val="24"/>
              </w:rPr>
              <w:t>11.</w:t>
            </w:r>
          </w:p>
        </w:tc>
        <w:tc>
          <w:tcPr>
            <w:tcW w:w="4261" w:type="dxa"/>
          </w:tcPr>
          <w:p w:rsidR="00EE23E5" w:rsidRDefault="00EE23E5" w:rsidP="00A662E9">
            <w:pPr>
              <w:widowControl w:val="0"/>
              <w:spacing w:after="0" w:line="240" w:lineRule="auto"/>
              <w:ind w:firstLine="269"/>
              <w:rPr>
                <w:rFonts w:ascii="Times New Roman" w:hAnsi="Times New Roman"/>
                <w:sz w:val="24"/>
              </w:rPr>
            </w:pPr>
            <w:r>
              <w:rPr>
                <w:rFonts w:ascii="Times New Roman" w:hAnsi="Times New Roman"/>
                <w:sz w:val="24"/>
              </w:rPr>
              <w:t>Новолесновское сельское поселение</w:t>
            </w:r>
          </w:p>
        </w:tc>
        <w:tc>
          <w:tcPr>
            <w:tcW w:w="2542"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124,0</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1</w:t>
            </w:r>
            <w:r w:rsidR="00A662E9">
              <w:rPr>
                <w:rFonts w:ascii="Times New Roman" w:hAnsi="Times New Roman"/>
                <w:sz w:val="24"/>
              </w:rPr>
              <w:t> </w:t>
            </w:r>
            <w:r>
              <w:rPr>
                <w:rFonts w:ascii="Times New Roman" w:hAnsi="Times New Roman"/>
                <w:sz w:val="24"/>
              </w:rPr>
              <w:t>693</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13,6</w:t>
            </w:r>
          </w:p>
        </w:tc>
        <w:tc>
          <w:tcPr>
            <w:tcW w:w="1970"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63</w:t>
            </w:r>
          </w:p>
        </w:tc>
      </w:tr>
      <w:tr w:rsidR="00EE23E5" w:rsidTr="00792C32">
        <w:trPr>
          <w:trHeight w:val="287"/>
          <w:jc w:val="center"/>
        </w:trPr>
        <w:tc>
          <w:tcPr>
            <w:tcW w:w="630" w:type="dxa"/>
          </w:tcPr>
          <w:p w:rsidR="00EE23E5" w:rsidRDefault="00A662E9" w:rsidP="00792C32">
            <w:pPr>
              <w:widowControl w:val="0"/>
              <w:spacing w:after="0" w:line="240" w:lineRule="auto"/>
              <w:jc w:val="center"/>
              <w:rPr>
                <w:rFonts w:ascii="Times New Roman" w:hAnsi="Times New Roman"/>
                <w:sz w:val="24"/>
              </w:rPr>
            </w:pPr>
            <w:r>
              <w:rPr>
                <w:rFonts w:ascii="Times New Roman" w:hAnsi="Times New Roman"/>
                <w:sz w:val="24"/>
              </w:rPr>
              <w:lastRenderedPageBreak/>
              <w:t>12.</w:t>
            </w:r>
          </w:p>
        </w:tc>
        <w:tc>
          <w:tcPr>
            <w:tcW w:w="4261" w:type="dxa"/>
          </w:tcPr>
          <w:p w:rsidR="00EE23E5" w:rsidRDefault="00EE23E5" w:rsidP="00A662E9">
            <w:pPr>
              <w:widowControl w:val="0"/>
              <w:spacing w:after="0" w:line="240" w:lineRule="auto"/>
              <w:ind w:firstLine="269"/>
              <w:rPr>
                <w:rFonts w:ascii="Times New Roman" w:hAnsi="Times New Roman"/>
                <w:sz w:val="24"/>
              </w:rPr>
            </w:pPr>
            <w:r>
              <w:rPr>
                <w:rFonts w:ascii="Times New Roman" w:hAnsi="Times New Roman"/>
                <w:sz w:val="24"/>
              </w:rPr>
              <w:t>Николаевское сельское поселение</w:t>
            </w:r>
          </w:p>
        </w:tc>
        <w:tc>
          <w:tcPr>
            <w:tcW w:w="2542"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146,6</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2</w:t>
            </w:r>
            <w:r w:rsidR="00686BD5">
              <w:rPr>
                <w:rFonts w:ascii="Times New Roman" w:hAnsi="Times New Roman"/>
                <w:sz w:val="24"/>
              </w:rPr>
              <w:t> </w:t>
            </w:r>
            <w:r>
              <w:rPr>
                <w:rFonts w:ascii="Times New Roman" w:hAnsi="Times New Roman"/>
                <w:sz w:val="24"/>
              </w:rPr>
              <w:t>687</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18,3</w:t>
            </w:r>
          </w:p>
        </w:tc>
        <w:tc>
          <w:tcPr>
            <w:tcW w:w="1970"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35</w:t>
            </w:r>
          </w:p>
        </w:tc>
      </w:tr>
      <w:tr w:rsidR="00EE23E5" w:rsidTr="00792C32">
        <w:trPr>
          <w:trHeight w:val="287"/>
          <w:jc w:val="center"/>
        </w:trPr>
        <w:tc>
          <w:tcPr>
            <w:tcW w:w="630" w:type="dxa"/>
          </w:tcPr>
          <w:p w:rsidR="00EE23E5" w:rsidRDefault="00A662E9" w:rsidP="00792C32">
            <w:pPr>
              <w:widowControl w:val="0"/>
              <w:spacing w:after="0" w:line="240" w:lineRule="auto"/>
              <w:jc w:val="center"/>
              <w:rPr>
                <w:rFonts w:ascii="Times New Roman" w:hAnsi="Times New Roman"/>
                <w:sz w:val="24"/>
              </w:rPr>
            </w:pPr>
            <w:r>
              <w:rPr>
                <w:rFonts w:ascii="Times New Roman" w:hAnsi="Times New Roman"/>
                <w:sz w:val="24"/>
              </w:rPr>
              <w:t>13.</w:t>
            </w:r>
          </w:p>
        </w:tc>
        <w:tc>
          <w:tcPr>
            <w:tcW w:w="4261" w:type="dxa"/>
          </w:tcPr>
          <w:p w:rsidR="00EE23E5" w:rsidRDefault="00EE23E5" w:rsidP="00A662E9">
            <w:pPr>
              <w:widowControl w:val="0"/>
              <w:spacing w:after="0" w:line="240" w:lineRule="auto"/>
              <w:ind w:firstLine="269"/>
              <w:rPr>
                <w:rFonts w:ascii="Times New Roman" w:hAnsi="Times New Roman"/>
                <w:sz w:val="24"/>
              </w:rPr>
            </w:pPr>
            <w:r>
              <w:rPr>
                <w:rFonts w:ascii="Times New Roman" w:hAnsi="Times New Roman"/>
                <w:sz w:val="24"/>
              </w:rPr>
              <w:t>Паратунское сельское поселение</w:t>
            </w:r>
          </w:p>
        </w:tc>
        <w:tc>
          <w:tcPr>
            <w:tcW w:w="2542"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320,6</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3</w:t>
            </w:r>
            <w:r w:rsidR="00A662E9">
              <w:rPr>
                <w:rFonts w:ascii="Times New Roman" w:hAnsi="Times New Roman"/>
                <w:sz w:val="24"/>
              </w:rPr>
              <w:t> </w:t>
            </w:r>
            <w:r>
              <w:rPr>
                <w:rFonts w:ascii="Times New Roman" w:hAnsi="Times New Roman"/>
                <w:sz w:val="24"/>
              </w:rPr>
              <w:t>620</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11,3</w:t>
            </w:r>
          </w:p>
        </w:tc>
        <w:tc>
          <w:tcPr>
            <w:tcW w:w="1970"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60</w:t>
            </w:r>
          </w:p>
        </w:tc>
      </w:tr>
      <w:tr w:rsidR="00EE23E5" w:rsidTr="00792C32">
        <w:trPr>
          <w:trHeight w:val="272"/>
          <w:jc w:val="center"/>
        </w:trPr>
        <w:tc>
          <w:tcPr>
            <w:tcW w:w="630" w:type="dxa"/>
          </w:tcPr>
          <w:p w:rsidR="00EE23E5" w:rsidRDefault="00A662E9" w:rsidP="00792C32">
            <w:pPr>
              <w:widowControl w:val="0"/>
              <w:spacing w:after="0" w:line="240" w:lineRule="auto"/>
              <w:jc w:val="center"/>
              <w:rPr>
                <w:rFonts w:ascii="Times New Roman" w:hAnsi="Times New Roman"/>
                <w:sz w:val="24"/>
              </w:rPr>
            </w:pPr>
            <w:r>
              <w:rPr>
                <w:rFonts w:ascii="Times New Roman" w:hAnsi="Times New Roman"/>
                <w:sz w:val="24"/>
              </w:rPr>
              <w:t>14.</w:t>
            </w:r>
          </w:p>
        </w:tc>
        <w:tc>
          <w:tcPr>
            <w:tcW w:w="4261" w:type="dxa"/>
          </w:tcPr>
          <w:p w:rsidR="00EE23E5" w:rsidRDefault="00EE23E5" w:rsidP="00A662E9">
            <w:pPr>
              <w:widowControl w:val="0"/>
              <w:spacing w:after="0" w:line="240" w:lineRule="auto"/>
              <w:ind w:firstLine="269"/>
              <w:rPr>
                <w:rFonts w:ascii="Times New Roman" w:hAnsi="Times New Roman"/>
                <w:sz w:val="24"/>
              </w:rPr>
            </w:pPr>
            <w:r>
              <w:rPr>
                <w:rFonts w:ascii="Times New Roman" w:hAnsi="Times New Roman"/>
                <w:sz w:val="24"/>
              </w:rPr>
              <w:t>Пионерское сельское поселение</w:t>
            </w:r>
          </w:p>
        </w:tc>
        <w:tc>
          <w:tcPr>
            <w:tcW w:w="2542"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15,4</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3</w:t>
            </w:r>
            <w:r w:rsidR="00A662E9">
              <w:rPr>
                <w:rFonts w:ascii="Times New Roman" w:hAnsi="Times New Roman"/>
                <w:sz w:val="24"/>
              </w:rPr>
              <w:t> </w:t>
            </w:r>
            <w:r>
              <w:rPr>
                <w:rFonts w:ascii="Times New Roman" w:hAnsi="Times New Roman"/>
                <w:sz w:val="24"/>
              </w:rPr>
              <w:t>652</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237,1</w:t>
            </w:r>
          </w:p>
        </w:tc>
        <w:tc>
          <w:tcPr>
            <w:tcW w:w="1970"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4</w:t>
            </w:r>
          </w:p>
        </w:tc>
      </w:tr>
      <w:tr w:rsidR="00EE23E5" w:rsidTr="00792C32">
        <w:trPr>
          <w:trHeight w:val="287"/>
          <w:jc w:val="center"/>
        </w:trPr>
        <w:tc>
          <w:tcPr>
            <w:tcW w:w="630" w:type="dxa"/>
          </w:tcPr>
          <w:p w:rsidR="00EE23E5" w:rsidRDefault="00A662E9" w:rsidP="00792C32">
            <w:pPr>
              <w:widowControl w:val="0"/>
              <w:spacing w:after="0" w:line="240" w:lineRule="auto"/>
              <w:jc w:val="center"/>
              <w:rPr>
                <w:rFonts w:ascii="Times New Roman" w:hAnsi="Times New Roman"/>
                <w:sz w:val="24"/>
              </w:rPr>
            </w:pPr>
            <w:r>
              <w:rPr>
                <w:rFonts w:ascii="Times New Roman" w:hAnsi="Times New Roman"/>
                <w:sz w:val="24"/>
              </w:rPr>
              <w:t>15.</w:t>
            </w:r>
          </w:p>
        </w:tc>
        <w:tc>
          <w:tcPr>
            <w:tcW w:w="4261" w:type="dxa"/>
          </w:tcPr>
          <w:p w:rsidR="00EE23E5" w:rsidRDefault="00EE23E5" w:rsidP="00A662E9">
            <w:pPr>
              <w:widowControl w:val="0"/>
              <w:spacing w:after="0" w:line="240" w:lineRule="auto"/>
              <w:ind w:firstLine="269"/>
              <w:rPr>
                <w:rFonts w:ascii="Times New Roman" w:hAnsi="Times New Roman"/>
                <w:sz w:val="24"/>
              </w:rPr>
            </w:pPr>
            <w:r>
              <w:rPr>
                <w:rFonts w:ascii="Times New Roman" w:hAnsi="Times New Roman"/>
                <w:sz w:val="24"/>
              </w:rPr>
              <w:t>Раздольненское сельское поселение</w:t>
            </w:r>
          </w:p>
        </w:tc>
        <w:tc>
          <w:tcPr>
            <w:tcW w:w="2542"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267,4</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2</w:t>
            </w:r>
            <w:r w:rsidR="00A662E9">
              <w:rPr>
                <w:rFonts w:ascii="Times New Roman" w:hAnsi="Times New Roman"/>
                <w:sz w:val="24"/>
              </w:rPr>
              <w:t> </w:t>
            </w:r>
            <w:r>
              <w:rPr>
                <w:rFonts w:ascii="Times New Roman" w:hAnsi="Times New Roman"/>
                <w:sz w:val="24"/>
              </w:rPr>
              <w:t>779</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10,4</w:t>
            </w:r>
          </w:p>
        </w:tc>
        <w:tc>
          <w:tcPr>
            <w:tcW w:w="1970"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45</w:t>
            </w:r>
          </w:p>
        </w:tc>
      </w:tr>
      <w:tr w:rsidR="00EE23E5" w:rsidTr="00792C32">
        <w:trPr>
          <w:trHeight w:val="272"/>
          <w:jc w:val="center"/>
        </w:trPr>
        <w:tc>
          <w:tcPr>
            <w:tcW w:w="630" w:type="dxa"/>
          </w:tcPr>
          <w:p w:rsidR="00EE23E5" w:rsidRDefault="00A662E9" w:rsidP="00792C32">
            <w:pPr>
              <w:widowControl w:val="0"/>
              <w:spacing w:after="0" w:line="240" w:lineRule="auto"/>
              <w:jc w:val="center"/>
              <w:rPr>
                <w:rFonts w:ascii="Times New Roman" w:hAnsi="Times New Roman"/>
                <w:sz w:val="24"/>
              </w:rPr>
            </w:pPr>
            <w:r>
              <w:rPr>
                <w:rFonts w:ascii="Times New Roman" w:hAnsi="Times New Roman"/>
                <w:sz w:val="24"/>
              </w:rPr>
              <w:t>16.</w:t>
            </w:r>
          </w:p>
        </w:tc>
        <w:tc>
          <w:tcPr>
            <w:tcW w:w="4261" w:type="dxa"/>
          </w:tcPr>
          <w:p w:rsidR="00EE23E5" w:rsidRDefault="00EE23E5">
            <w:pPr>
              <w:widowControl w:val="0"/>
              <w:spacing w:after="0" w:line="240" w:lineRule="auto"/>
              <w:rPr>
                <w:rFonts w:ascii="Times New Roman" w:hAnsi="Times New Roman"/>
                <w:sz w:val="24"/>
              </w:rPr>
            </w:pPr>
            <w:r>
              <w:rPr>
                <w:rFonts w:ascii="Times New Roman" w:hAnsi="Times New Roman"/>
                <w:sz w:val="24"/>
              </w:rPr>
              <w:t>Итого Агломерация</w:t>
            </w:r>
          </w:p>
        </w:tc>
        <w:tc>
          <w:tcPr>
            <w:tcW w:w="2542"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43</w:t>
            </w:r>
            <w:r w:rsidR="00A662E9">
              <w:rPr>
                <w:rFonts w:ascii="Times New Roman" w:hAnsi="Times New Roman"/>
                <w:sz w:val="24"/>
              </w:rPr>
              <w:t> </w:t>
            </w:r>
            <w:r>
              <w:rPr>
                <w:rFonts w:ascii="Times New Roman" w:hAnsi="Times New Roman"/>
                <w:sz w:val="24"/>
              </w:rPr>
              <w:t>188,7</w:t>
            </w:r>
          </w:p>
        </w:tc>
        <w:tc>
          <w:tcPr>
            <w:tcW w:w="1701" w:type="dxa"/>
          </w:tcPr>
          <w:p w:rsidR="00EE23E5" w:rsidRDefault="00686BD5">
            <w:pPr>
              <w:widowControl w:val="0"/>
              <w:spacing w:after="0" w:line="240" w:lineRule="auto"/>
              <w:jc w:val="center"/>
              <w:rPr>
                <w:rFonts w:ascii="Times New Roman" w:hAnsi="Times New Roman"/>
                <w:sz w:val="24"/>
              </w:rPr>
            </w:pPr>
            <w:r>
              <w:rPr>
                <w:rFonts w:ascii="Times New Roman" w:hAnsi="Times New Roman"/>
                <w:sz w:val="24"/>
              </w:rPr>
              <w:t>297 </w:t>
            </w:r>
            <w:r w:rsidR="00EE23E5">
              <w:rPr>
                <w:rFonts w:ascii="Times New Roman" w:hAnsi="Times New Roman"/>
                <w:sz w:val="24"/>
              </w:rPr>
              <w:t>786</w:t>
            </w:r>
          </w:p>
        </w:tc>
        <w:tc>
          <w:tcPr>
            <w:tcW w:w="1701"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6,9</w:t>
            </w:r>
          </w:p>
        </w:tc>
        <w:tc>
          <w:tcPr>
            <w:tcW w:w="1970" w:type="dxa"/>
          </w:tcPr>
          <w:p w:rsidR="00EE23E5" w:rsidRDefault="00EE23E5">
            <w:pPr>
              <w:widowControl w:val="0"/>
              <w:spacing w:after="0" w:line="240" w:lineRule="auto"/>
              <w:jc w:val="center"/>
              <w:rPr>
                <w:rFonts w:ascii="Times New Roman" w:hAnsi="Times New Roman"/>
                <w:sz w:val="24"/>
              </w:rPr>
            </w:pPr>
            <w:r>
              <w:rPr>
                <w:rFonts w:ascii="Times New Roman" w:hAnsi="Times New Roman"/>
                <w:sz w:val="24"/>
              </w:rPr>
              <w:t>–</w:t>
            </w:r>
          </w:p>
        </w:tc>
      </w:tr>
    </w:tbl>
    <w:p w:rsidR="00B658B8" w:rsidRDefault="00B658B8">
      <w:pPr>
        <w:widowControl w:val="0"/>
        <w:spacing w:after="0" w:line="240" w:lineRule="auto"/>
        <w:jc w:val="both"/>
        <w:rPr>
          <w:rFonts w:ascii="Times New Roman" w:hAnsi="Times New Roman"/>
          <w:sz w:val="28"/>
        </w:rPr>
        <w:sectPr w:rsidR="00B658B8" w:rsidSect="00592A82">
          <w:pgSz w:w="16838" w:h="11905" w:orient="landscape" w:code="9"/>
          <w:pgMar w:top="1701" w:right="1134" w:bottom="850" w:left="1134" w:header="709" w:footer="0" w:gutter="0"/>
          <w:cols w:space="720"/>
          <w:docGrid w:linePitch="299"/>
        </w:sectPr>
      </w:pPr>
    </w:p>
    <w:p w:rsidR="00FB790B" w:rsidRDefault="00B658B8" w:rsidP="00B658B8">
      <w:pPr>
        <w:widowControl w:val="0"/>
        <w:spacing w:after="0" w:line="240" w:lineRule="auto"/>
        <w:jc w:val="right"/>
        <w:outlineLvl w:val="2"/>
        <w:rPr>
          <w:rFonts w:ascii="Times New Roman" w:hAnsi="Times New Roman"/>
          <w:sz w:val="28"/>
        </w:rPr>
      </w:pPr>
      <w:r>
        <w:rPr>
          <w:rFonts w:ascii="Times New Roman" w:hAnsi="Times New Roman"/>
          <w:sz w:val="28"/>
        </w:rPr>
        <w:lastRenderedPageBreak/>
        <w:t>Приложение 9 к Стратегии</w:t>
      </w:r>
    </w:p>
    <w:p w:rsidR="00FB790B" w:rsidRDefault="00FB790B">
      <w:pPr>
        <w:widowControl w:val="0"/>
        <w:spacing w:after="0" w:line="240" w:lineRule="auto"/>
        <w:jc w:val="both"/>
        <w:rPr>
          <w:rFonts w:ascii="Times New Roman" w:hAnsi="Times New Roman"/>
          <w:sz w:val="28"/>
        </w:rPr>
      </w:pPr>
    </w:p>
    <w:p w:rsidR="00FB790B" w:rsidRPr="00B658B8" w:rsidRDefault="00B658B8">
      <w:pPr>
        <w:widowControl w:val="0"/>
        <w:spacing w:after="0" w:line="240" w:lineRule="auto"/>
        <w:jc w:val="center"/>
        <w:rPr>
          <w:rFonts w:ascii="Times New Roman" w:hAnsi="Times New Roman"/>
          <w:sz w:val="28"/>
        </w:rPr>
      </w:pPr>
      <w:r w:rsidRPr="00B658B8">
        <w:rPr>
          <w:rFonts w:ascii="Times New Roman" w:hAnsi="Times New Roman"/>
          <w:sz w:val="28"/>
        </w:rPr>
        <w:t>Организационные мероприятия по формированию</w:t>
      </w:r>
    </w:p>
    <w:p w:rsidR="00FB790B" w:rsidRPr="00B658B8" w:rsidRDefault="00B658B8">
      <w:pPr>
        <w:widowControl w:val="0"/>
        <w:spacing w:after="0" w:line="240" w:lineRule="auto"/>
        <w:jc w:val="center"/>
        <w:rPr>
          <w:rFonts w:ascii="Times New Roman" w:hAnsi="Times New Roman"/>
          <w:sz w:val="28"/>
        </w:rPr>
      </w:pPr>
      <w:r>
        <w:rPr>
          <w:rFonts w:ascii="Times New Roman" w:hAnsi="Times New Roman"/>
          <w:sz w:val="28"/>
        </w:rPr>
        <w:t>и развитию А</w:t>
      </w:r>
      <w:r w:rsidRPr="00B658B8">
        <w:rPr>
          <w:rFonts w:ascii="Times New Roman" w:hAnsi="Times New Roman"/>
          <w:sz w:val="28"/>
        </w:rPr>
        <w:t>вачинской агломерации</w:t>
      </w:r>
    </w:p>
    <w:p w:rsidR="00FB790B" w:rsidRDefault="00FB790B">
      <w:pPr>
        <w:widowControl w:val="0"/>
        <w:spacing w:after="0" w:line="240" w:lineRule="auto"/>
        <w:jc w:val="both"/>
        <w:rPr>
          <w:rFonts w:ascii="Times New Roman" w:hAnsi="Times New Roman"/>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9"/>
        <w:gridCol w:w="6928"/>
        <w:gridCol w:w="1476"/>
        <w:gridCol w:w="5103"/>
      </w:tblGrid>
      <w:tr w:rsidR="00FB790B" w:rsidTr="00A662E9">
        <w:trPr>
          <w:jc w:val="center"/>
        </w:trPr>
        <w:tc>
          <w:tcPr>
            <w:tcW w:w="509"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 п/п</w:t>
            </w:r>
          </w:p>
        </w:tc>
        <w:tc>
          <w:tcPr>
            <w:tcW w:w="6928"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Наименование мероприятия</w:t>
            </w:r>
          </w:p>
        </w:tc>
        <w:tc>
          <w:tcPr>
            <w:tcW w:w="1476"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Год</w:t>
            </w:r>
          </w:p>
        </w:tc>
        <w:tc>
          <w:tcPr>
            <w:tcW w:w="5103"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Ответственный исполнитель</w:t>
            </w:r>
          </w:p>
        </w:tc>
      </w:tr>
    </w:tbl>
    <w:p w:rsidR="00857412" w:rsidRPr="00857412" w:rsidRDefault="00857412" w:rsidP="00857412">
      <w:pPr>
        <w:spacing w:after="0"/>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9"/>
        <w:gridCol w:w="6928"/>
        <w:gridCol w:w="1476"/>
        <w:gridCol w:w="5103"/>
      </w:tblGrid>
      <w:tr w:rsidR="00FB790B" w:rsidTr="00857412">
        <w:trPr>
          <w:tblHeader/>
          <w:jc w:val="center"/>
        </w:trPr>
        <w:tc>
          <w:tcPr>
            <w:tcW w:w="509"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1</w:t>
            </w:r>
          </w:p>
        </w:tc>
        <w:tc>
          <w:tcPr>
            <w:tcW w:w="6928"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2</w:t>
            </w:r>
          </w:p>
        </w:tc>
        <w:tc>
          <w:tcPr>
            <w:tcW w:w="1476"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3</w:t>
            </w:r>
          </w:p>
        </w:tc>
        <w:tc>
          <w:tcPr>
            <w:tcW w:w="5103"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4</w:t>
            </w:r>
          </w:p>
        </w:tc>
      </w:tr>
      <w:tr w:rsidR="00FB790B" w:rsidTr="00A662E9">
        <w:trPr>
          <w:jc w:val="center"/>
        </w:trPr>
        <w:tc>
          <w:tcPr>
            <w:tcW w:w="509"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1</w:t>
            </w:r>
            <w:r w:rsidR="00A662E9">
              <w:rPr>
                <w:rFonts w:ascii="Times New Roman" w:hAnsi="Times New Roman"/>
                <w:sz w:val="24"/>
              </w:rPr>
              <w:t>.</w:t>
            </w:r>
          </w:p>
        </w:tc>
        <w:tc>
          <w:tcPr>
            <w:tcW w:w="6928" w:type="dxa"/>
          </w:tcPr>
          <w:p w:rsidR="00FB790B" w:rsidRDefault="00C916D5">
            <w:pPr>
              <w:widowControl w:val="0"/>
              <w:spacing w:after="0" w:line="240" w:lineRule="auto"/>
              <w:jc w:val="both"/>
              <w:rPr>
                <w:rFonts w:ascii="Times New Roman" w:hAnsi="Times New Roman"/>
                <w:sz w:val="24"/>
              </w:rPr>
            </w:pPr>
            <w:r>
              <w:rPr>
                <w:rFonts w:ascii="Times New Roman" w:hAnsi="Times New Roman"/>
                <w:sz w:val="24"/>
              </w:rPr>
              <w:t>Заключение соглашений о взаимодействии и сотрудничестве по вопросам социально-экономического развития между правительством Камчатского края и муниципальными образованиями, образующими Авачинскую агломерацию</w:t>
            </w:r>
          </w:p>
        </w:tc>
        <w:tc>
          <w:tcPr>
            <w:tcW w:w="1476"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2018</w:t>
            </w:r>
          </w:p>
        </w:tc>
        <w:tc>
          <w:tcPr>
            <w:tcW w:w="5103" w:type="dxa"/>
          </w:tcPr>
          <w:p w:rsidR="00FB790B" w:rsidRDefault="00C916D5" w:rsidP="00A662E9">
            <w:pPr>
              <w:widowControl w:val="0"/>
              <w:spacing w:after="0" w:line="240" w:lineRule="auto"/>
              <w:jc w:val="center"/>
              <w:rPr>
                <w:rFonts w:ascii="Times New Roman" w:hAnsi="Times New Roman"/>
                <w:sz w:val="24"/>
              </w:rPr>
            </w:pPr>
            <w:r>
              <w:rPr>
                <w:rFonts w:ascii="Times New Roman" w:hAnsi="Times New Roman"/>
                <w:sz w:val="24"/>
              </w:rPr>
              <w:t>Правительство</w:t>
            </w:r>
            <w:r w:rsidR="00A662E9">
              <w:rPr>
                <w:rFonts w:ascii="Times New Roman" w:hAnsi="Times New Roman"/>
                <w:sz w:val="24"/>
              </w:rPr>
              <w:t xml:space="preserve"> </w:t>
            </w:r>
            <w:r>
              <w:rPr>
                <w:rFonts w:ascii="Times New Roman" w:hAnsi="Times New Roman"/>
                <w:sz w:val="24"/>
              </w:rPr>
              <w:t>Камчатского края,</w:t>
            </w:r>
          </w:p>
          <w:p w:rsidR="00FB790B" w:rsidRDefault="00A662E9" w:rsidP="00A662E9">
            <w:pPr>
              <w:widowControl w:val="0"/>
              <w:spacing w:after="0" w:line="240" w:lineRule="auto"/>
              <w:jc w:val="center"/>
              <w:rPr>
                <w:rFonts w:ascii="Times New Roman" w:hAnsi="Times New Roman"/>
                <w:sz w:val="24"/>
              </w:rPr>
            </w:pPr>
            <w:r>
              <w:rPr>
                <w:rFonts w:ascii="Times New Roman" w:hAnsi="Times New Roman"/>
                <w:sz w:val="24"/>
              </w:rPr>
              <w:t>а</w:t>
            </w:r>
            <w:r w:rsidR="00C916D5">
              <w:rPr>
                <w:rFonts w:ascii="Times New Roman" w:hAnsi="Times New Roman"/>
                <w:sz w:val="24"/>
              </w:rPr>
              <w:t>дминистрации</w:t>
            </w:r>
            <w:r>
              <w:rPr>
                <w:rFonts w:ascii="Times New Roman" w:hAnsi="Times New Roman"/>
                <w:sz w:val="24"/>
              </w:rPr>
              <w:t xml:space="preserve"> </w:t>
            </w:r>
            <w:r w:rsidR="00C916D5">
              <w:rPr>
                <w:rFonts w:ascii="Times New Roman" w:hAnsi="Times New Roman"/>
                <w:sz w:val="24"/>
              </w:rPr>
              <w:t>муниципальных</w:t>
            </w:r>
            <w:r>
              <w:rPr>
                <w:rFonts w:ascii="Times New Roman" w:hAnsi="Times New Roman"/>
                <w:sz w:val="24"/>
              </w:rPr>
              <w:t xml:space="preserve"> </w:t>
            </w:r>
            <w:r w:rsidR="00C916D5">
              <w:rPr>
                <w:rFonts w:ascii="Times New Roman" w:hAnsi="Times New Roman"/>
                <w:sz w:val="24"/>
              </w:rPr>
              <w:t>образований (по</w:t>
            </w:r>
            <w:r>
              <w:rPr>
                <w:rFonts w:ascii="Times New Roman" w:hAnsi="Times New Roman"/>
                <w:sz w:val="24"/>
              </w:rPr>
              <w:t xml:space="preserve"> </w:t>
            </w:r>
            <w:r w:rsidR="00C916D5">
              <w:rPr>
                <w:rFonts w:ascii="Times New Roman" w:hAnsi="Times New Roman"/>
                <w:sz w:val="24"/>
              </w:rPr>
              <w:t>согласованию)</w:t>
            </w:r>
          </w:p>
        </w:tc>
      </w:tr>
      <w:tr w:rsidR="00FB790B" w:rsidTr="00A662E9">
        <w:trPr>
          <w:jc w:val="center"/>
        </w:trPr>
        <w:tc>
          <w:tcPr>
            <w:tcW w:w="509"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2</w:t>
            </w:r>
            <w:r w:rsidR="00A662E9">
              <w:rPr>
                <w:rFonts w:ascii="Times New Roman" w:hAnsi="Times New Roman"/>
                <w:sz w:val="24"/>
              </w:rPr>
              <w:t>.</w:t>
            </w:r>
          </w:p>
        </w:tc>
        <w:tc>
          <w:tcPr>
            <w:tcW w:w="6928" w:type="dxa"/>
          </w:tcPr>
          <w:p w:rsidR="00FB790B" w:rsidRDefault="00C916D5">
            <w:pPr>
              <w:widowControl w:val="0"/>
              <w:spacing w:after="0" w:line="240" w:lineRule="auto"/>
              <w:jc w:val="both"/>
              <w:rPr>
                <w:rFonts w:ascii="Times New Roman" w:hAnsi="Times New Roman"/>
                <w:sz w:val="24"/>
              </w:rPr>
            </w:pPr>
            <w:r>
              <w:rPr>
                <w:rFonts w:ascii="Times New Roman" w:hAnsi="Times New Roman"/>
                <w:sz w:val="24"/>
              </w:rPr>
              <w:t>Заключение пакета соглашений между муниципальными образованиями, образующими агломерацию, по сферам, в том числе транспортное обслуживание; оказание медицинских услуг; оказание образовательных услуг; реализация межмуниципальных проектов в сфере обращения с отходами; иные соглашения по вопросам местного значения</w:t>
            </w:r>
          </w:p>
        </w:tc>
        <w:tc>
          <w:tcPr>
            <w:tcW w:w="1476"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2018</w:t>
            </w:r>
          </w:p>
        </w:tc>
        <w:tc>
          <w:tcPr>
            <w:tcW w:w="5103" w:type="dxa"/>
          </w:tcPr>
          <w:p w:rsidR="00FB790B" w:rsidRDefault="00C916D5" w:rsidP="00A662E9">
            <w:pPr>
              <w:widowControl w:val="0"/>
              <w:spacing w:after="0" w:line="240" w:lineRule="auto"/>
              <w:jc w:val="center"/>
              <w:rPr>
                <w:rFonts w:ascii="Times New Roman" w:hAnsi="Times New Roman"/>
                <w:sz w:val="24"/>
              </w:rPr>
            </w:pPr>
            <w:r>
              <w:rPr>
                <w:rFonts w:ascii="Times New Roman" w:hAnsi="Times New Roman"/>
                <w:sz w:val="24"/>
              </w:rPr>
              <w:t>Правительство</w:t>
            </w:r>
            <w:r w:rsidR="00A662E9">
              <w:rPr>
                <w:rFonts w:ascii="Times New Roman" w:hAnsi="Times New Roman"/>
                <w:sz w:val="24"/>
              </w:rPr>
              <w:t xml:space="preserve"> </w:t>
            </w:r>
            <w:r>
              <w:rPr>
                <w:rFonts w:ascii="Times New Roman" w:hAnsi="Times New Roman"/>
                <w:sz w:val="24"/>
              </w:rPr>
              <w:t>Камчатского края,</w:t>
            </w:r>
          </w:p>
          <w:p w:rsidR="00FB790B" w:rsidRDefault="00A662E9" w:rsidP="00A662E9">
            <w:pPr>
              <w:widowControl w:val="0"/>
              <w:spacing w:after="0" w:line="240" w:lineRule="auto"/>
              <w:jc w:val="center"/>
              <w:rPr>
                <w:rFonts w:ascii="Times New Roman" w:hAnsi="Times New Roman"/>
                <w:sz w:val="24"/>
              </w:rPr>
            </w:pPr>
            <w:r>
              <w:rPr>
                <w:rFonts w:ascii="Times New Roman" w:hAnsi="Times New Roman"/>
                <w:sz w:val="24"/>
              </w:rPr>
              <w:t xml:space="preserve">администрации </w:t>
            </w:r>
            <w:r w:rsidR="00C916D5">
              <w:rPr>
                <w:rFonts w:ascii="Times New Roman" w:hAnsi="Times New Roman"/>
                <w:sz w:val="24"/>
              </w:rPr>
              <w:t>муниципальных</w:t>
            </w:r>
            <w:r>
              <w:rPr>
                <w:rFonts w:ascii="Times New Roman" w:hAnsi="Times New Roman"/>
                <w:sz w:val="24"/>
              </w:rPr>
              <w:t xml:space="preserve"> </w:t>
            </w:r>
            <w:r w:rsidR="00C916D5">
              <w:rPr>
                <w:rFonts w:ascii="Times New Roman" w:hAnsi="Times New Roman"/>
                <w:sz w:val="24"/>
              </w:rPr>
              <w:t>образований (по</w:t>
            </w:r>
            <w:r>
              <w:rPr>
                <w:rFonts w:ascii="Times New Roman" w:hAnsi="Times New Roman"/>
                <w:sz w:val="24"/>
              </w:rPr>
              <w:t xml:space="preserve"> </w:t>
            </w:r>
            <w:r w:rsidR="00C916D5">
              <w:rPr>
                <w:rFonts w:ascii="Times New Roman" w:hAnsi="Times New Roman"/>
                <w:sz w:val="24"/>
              </w:rPr>
              <w:t>согласованию)</w:t>
            </w:r>
          </w:p>
        </w:tc>
      </w:tr>
      <w:tr w:rsidR="00FB790B" w:rsidTr="00A662E9">
        <w:trPr>
          <w:jc w:val="center"/>
        </w:trPr>
        <w:tc>
          <w:tcPr>
            <w:tcW w:w="509"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3</w:t>
            </w:r>
            <w:r w:rsidR="00A662E9">
              <w:rPr>
                <w:rFonts w:ascii="Times New Roman" w:hAnsi="Times New Roman"/>
                <w:sz w:val="24"/>
              </w:rPr>
              <w:t>.</w:t>
            </w:r>
          </w:p>
        </w:tc>
        <w:tc>
          <w:tcPr>
            <w:tcW w:w="6928" w:type="dxa"/>
          </w:tcPr>
          <w:p w:rsidR="00FB790B" w:rsidRDefault="00C916D5">
            <w:pPr>
              <w:widowControl w:val="0"/>
              <w:spacing w:after="0" w:line="240" w:lineRule="auto"/>
              <w:jc w:val="both"/>
              <w:rPr>
                <w:rFonts w:ascii="Times New Roman" w:hAnsi="Times New Roman"/>
                <w:sz w:val="24"/>
              </w:rPr>
            </w:pPr>
            <w:r>
              <w:rPr>
                <w:rFonts w:ascii="Times New Roman" w:hAnsi="Times New Roman"/>
                <w:sz w:val="24"/>
              </w:rPr>
              <w:t>Разработка региональной программы «Развитие Авачинской агломерации на период до 2020 года»</w:t>
            </w:r>
          </w:p>
        </w:tc>
        <w:tc>
          <w:tcPr>
            <w:tcW w:w="1476"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2019–2022</w:t>
            </w:r>
          </w:p>
        </w:tc>
        <w:tc>
          <w:tcPr>
            <w:tcW w:w="5103" w:type="dxa"/>
          </w:tcPr>
          <w:p w:rsidR="00FB790B" w:rsidRDefault="00C916D5" w:rsidP="00A662E9">
            <w:pPr>
              <w:widowControl w:val="0"/>
              <w:spacing w:after="0" w:line="240" w:lineRule="auto"/>
              <w:jc w:val="center"/>
              <w:rPr>
                <w:rFonts w:ascii="Times New Roman" w:hAnsi="Times New Roman"/>
                <w:sz w:val="24"/>
              </w:rPr>
            </w:pPr>
            <w:r>
              <w:rPr>
                <w:rFonts w:ascii="Times New Roman" w:hAnsi="Times New Roman"/>
                <w:sz w:val="24"/>
              </w:rPr>
              <w:t>Организация по</w:t>
            </w:r>
            <w:r w:rsidR="00A662E9">
              <w:rPr>
                <w:rFonts w:ascii="Times New Roman" w:hAnsi="Times New Roman"/>
                <w:sz w:val="24"/>
              </w:rPr>
              <w:t xml:space="preserve"> </w:t>
            </w:r>
            <w:r>
              <w:rPr>
                <w:rFonts w:ascii="Times New Roman" w:hAnsi="Times New Roman"/>
                <w:sz w:val="24"/>
              </w:rPr>
              <w:t>управлению развитием</w:t>
            </w:r>
          </w:p>
          <w:p w:rsidR="00FB790B" w:rsidRDefault="00C916D5">
            <w:pPr>
              <w:widowControl w:val="0"/>
              <w:spacing w:after="0" w:line="240" w:lineRule="auto"/>
              <w:jc w:val="center"/>
              <w:rPr>
                <w:rFonts w:ascii="Times New Roman" w:hAnsi="Times New Roman"/>
                <w:sz w:val="24"/>
              </w:rPr>
            </w:pPr>
            <w:r>
              <w:rPr>
                <w:rFonts w:ascii="Times New Roman" w:hAnsi="Times New Roman"/>
                <w:sz w:val="24"/>
              </w:rPr>
              <w:t>агломерации</w:t>
            </w:r>
          </w:p>
        </w:tc>
      </w:tr>
      <w:tr w:rsidR="00FB790B" w:rsidTr="00A662E9">
        <w:trPr>
          <w:jc w:val="center"/>
        </w:trPr>
        <w:tc>
          <w:tcPr>
            <w:tcW w:w="509"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4</w:t>
            </w:r>
            <w:r w:rsidR="00A662E9">
              <w:rPr>
                <w:rFonts w:ascii="Times New Roman" w:hAnsi="Times New Roman"/>
                <w:sz w:val="24"/>
              </w:rPr>
              <w:t>.</w:t>
            </w:r>
          </w:p>
        </w:tc>
        <w:tc>
          <w:tcPr>
            <w:tcW w:w="6928" w:type="dxa"/>
          </w:tcPr>
          <w:p w:rsidR="00FB790B" w:rsidRDefault="00C916D5">
            <w:pPr>
              <w:widowControl w:val="0"/>
              <w:spacing w:after="0" w:line="240" w:lineRule="auto"/>
              <w:jc w:val="both"/>
              <w:rPr>
                <w:rFonts w:ascii="Times New Roman" w:hAnsi="Times New Roman"/>
                <w:sz w:val="24"/>
              </w:rPr>
            </w:pPr>
            <w:r>
              <w:rPr>
                <w:rFonts w:ascii="Times New Roman" w:hAnsi="Times New Roman"/>
                <w:sz w:val="24"/>
              </w:rPr>
              <w:t>Подготовка и внесение изменений в Схему территориального планирования Камчатского края в части развития Авачинской агломерации</w:t>
            </w:r>
          </w:p>
        </w:tc>
        <w:tc>
          <w:tcPr>
            <w:tcW w:w="1476"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2019–2022</w:t>
            </w:r>
          </w:p>
        </w:tc>
        <w:tc>
          <w:tcPr>
            <w:tcW w:w="5103" w:type="dxa"/>
          </w:tcPr>
          <w:p w:rsidR="00FB790B" w:rsidRPr="00BC4A5C" w:rsidRDefault="00C916D5" w:rsidP="00BC4A5C">
            <w:pPr>
              <w:widowControl w:val="0"/>
              <w:spacing w:after="0" w:line="240" w:lineRule="auto"/>
              <w:jc w:val="center"/>
              <w:rPr>
                <w:rFonts w:ascii="Times New Roman" w:hAnsi="Times New Roman"/>
                <w:sz w:val="24"/>
              </w:rPr>
            </w:pPr>
            <w:r w:rsidRPr="00BC4A5C">
              <w:rPr>
                <w:rFonts w:ascii="Times New Roman" w:hAnsi="Times New Roman"/>
                <w:sz w:val="24"/>
              </w:rPr>
              <w:t>Министерство</w:t>
            </w:r>
            <w:r w:rsidR="00A662E9" w:rsidRPr="00BC4A5C">
              <w:rPr>
                <w:rFonts w:ascii="Times New Roman" w:hAnsi="Times New Roman"/>
                <w:sz w:val="24"/>
              </w:rPr>
              <w:t xml:space="preserve"> </w:t>
            </w:r>
            <w:r w:rsidRPr="00BC4A5C">
              <w:rPr>
                <w:rFonts w:ascii="Times New Roman" w:hAnsi="Times New Roman"/>
                <w:sz w:val="24"/>
              </w:rPr>
              <w:t xml:space="preserve">строительства </w:t>
            </w:r>
            <w:r w:rsidR="00BC4A5C" w:rsidRPr="00BC4A5C">
              <w:rPr>
                <w:rFonts w:ascii="Times New Roman" w:hAnsi="Times New Roman"/>
                <w:sz w:val="24"/>
              </w:rPr>
              <w:t xml:space="preserve">и жилищной политики </w:t>
            </w:r>
            <w:r w:rsidRPr="00BC4A5C">
              <w:rPr>
                <w:rFonts w:ascii="Times New Roman" w:hAnsi="Times New Roman"/>
                <w:sz w:val="24"/>
              </w:rPr>
              <w:t>Камчатского</w:t>
            </w:r>
            <w:r w:rsidR="00A662E9" w:rsidRPr="00BC4A5C">
              <w:rPr>
                <w:rFonts w:ascii="Times New Roman" w:hAnsi="Times New Roman"/>
                <w:sz w:val="24"/>
              </w:rPr>
              <w:t xml:space="preserve"> </w:t>
            </w:r>
            <w:r w:rsidRPr="00BC4A5C">
              <w:rPr>
                <w:rFonts w:ascii="Times New Roman" w:hAnsi="Times New Roman"/>
                <w:sz w:val="24"/>
              </w:rPr>
              <w:t>края</w:t>
            </w:r>
          </w:p>
        </w:tc>
      </w:tr>
      <w:tr w:rsidR="00FB790B" w:rsidTr="00A662E9">
        <w:trPr>
          <w:jc w:val="center"/>
        </w:trPr>
        <w:tc>
          <w:tcPr>
            <w:tcW w:w="509"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5</w:t>
            </w:r>
            <w:r w:rsidR="00A662E9">
              <w:rPr>
                <w:rFonts w:ascii="Times New Roman" w:hAnsi="Times New Roman"/>
                <w:sz w:val="24"/>
              </w:rPr>
              <w:t>.</w:t>
            </w:r>
          </w:p>
        </w:tc>
        <w:tc>
          <w:tcPr>
            <w:tcW w:w="6928" w:type="dxa"/>
          </w:tcPr>
          <w:p w:rsidR="00FB790B" w:rsidRDefault="00C916D5">
            <w:pPr>
              <w:widowControl w:val="0"/>
              <w:spacing w:after="0" w:line="240" w:lineRule="auto"/>
              <w:jc w:val="both"/>
              <w:rPr>
                <w:rFonts w:ascii="Times New Roman" w:hAnsi="Times New Roman"/>
                <w:sz w:val="24"/>
              </w:rPr>
            </w:pPr>
            <w:r>
              <w:rPr>
                <w:rFonts w:ascii="Times New Roman" w:hAnsi="Times New Roman"/>
                <w:sz w:val="24"/>
              </w:rPr>
              <w:t>Внесение изменений в генеральные планы и схемы территориального планирования муниципальных образований в связи с образованием Авачинской агломерации</w:t>
            </w:r>
          </w:p>
        </w:tc>
        <w:tc>
          <w:tcPr>
            <w:tcW w:w="1476"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2019–2022</w:t>
            </w:r>
          </w:p>
        </w:tc>
        <w:tc>
          <w:tcPr>
            <w:tcW w:w="5103" w:type="dxa"/>
          </w:tcPr>
          <w:p w:rsidR="00FB790B" w:rsidRPr="00BC4A5C" w:rsidRDefault="00BC4A5C" w:rsidP="00857412">
            <w:pPr>
              <w:widowControl w:val="0"/>
              <w:spacing w:after="0" w:line="240" w:lineRule="auto"/>
              <w:jc w:val="center"/>
              <w:rPr>
                <w:rFonts w:ascii="Times New Roman" w:hAnsi="Times New Roman"/>
                <w:sz w:val="24"/>
              </w:rPr>
            </w:pPr>
            <w:r w:rsidRPr="00BC4A5C">
              <w:rPr>
                <w:rFonts w:ascii="Times New Roman" w:hAnsi="Times New Roman"/>
                <w:sz w:val="24"/>
              </w:rPr>
              <w:t>Министерство строительства и жилищной политики Камчатского края</w:t>
            </w:r>
            <w:r w:rsidR="00C916D5" w:rsidRPr="00BC4A5C">
              <w:rPr>
                <w:rFonts w:ascii="Times New Roman" w:hAnsi="Times New Roman"/>
                <w:sz w:val="24"/>
              </w:rPr>
              <w:t>, администрации</w:t>
            </w:r>
            <w:r w:rsidR="00857412" w:rsidRPr="00BC4A5C">
              <w:rPr>
                <w:rFonts w:ascii="Times New Roman" w:hAnsi="Times New Roman"/>
                <w:sz w:val="24"/>
              </w:rPr>
              <w:t xml:space="preserve"> </w:t>
            </w:r>
            <w:r w:rsidR="00C916D5" w:rsidRPr="00BC4A5C">
              <w:rPr>
                <w:rFonts w:ascii="Times New Roman" w:hAnsi="Times New Roman"/>
                <w:sz w:val="24"/>
              </w:rPr>
              <w:t>муниципальных</w:t>
            </w:r>
            <w:r w:rsidR="00857412" w:rsidRPr="00BC4A5C">
              <w:rPr>
                <w:rFonts w:ascii="Times New Roman" w:hAnsi="Times New Roman"/>
                <w:sz w:val="24"/>
              </w:rPr>
              <w:t xml:space="preserve"> </w:t>
            </w:r>
            <w:r w:rsidR="00C916D5" w:rsidRPr="00BC4A5C">
              <w:rPr>
                <w:rFonts w:ascii="Times New Roman" w:hAnsi="Times New Roman"/>
                <w:sz w:val="24"/>
              </w:rPr>
              <w:t>образований (по</w:t>
            </w:r>
            <w:r w:rsidR="00857412" w:rsidRPr="00BC4A5C">
              <w:rPr>
                <w:rFonts w:ascii="Times New Roman" w:hAnsi="Times New Roman"/>
                <w:sz w:val="24"/>
              </w:rPr>
              <w:t xml:space="preserve"> </w:t>
            </w:r>
            <w:r w:rsidR="00C916D5" w:rsidRPr="00BC4A5C">
              <w:rPr>
                <w:rFonts w:ascii="Times New Roman" w:hAnsi="Times New Roman"/>
                <w:sz w:val="24"/>
              </w:rPr>
              <w:t>согласованию)</w:t>
            </w:r>
          </w:p>
        </w:tc>
      </w:tr>
      <w:tr w:rsidR="00FB790B" w:rsidTr="00A662E9">
        <w:trPr>
          <w:jc w:val="center"/>
        </w:trPr>
        <w:tc>
          <w:tcPr>
            <w:tcW w:w="509"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lastRenderedPageBreak/>
              <w:t>6</w:t>
            </w:r>
            <w:r w:rsidR="00A662E9">
              <w:rPr>
                <w:rFonts w:ascii="Times New Roman" w:hAnsi="Times New Roman"/>
                <w:sz w:val="24"/>
              </w:rPr>
              <w:t>.</w:t>
            </w:r>
          </w:p>
        </w:tc>
        <w:tc>
          <w:tcPr>
            <w:tcW w:w="6928" w:type="dxa"/>
          </w:tcPr>
          <w:p w:rsidR="00FB790B" w:rsidRDefault="00C916D5">
            <w:pPr>
              <w:widowControl w:val="0"/>
              <w:spacing w:after="0" w:line="240" w:lineRule="auto"/>
              <w:jc w:val="both"/>
              <w:rPr>
                <w:rFonts w:ascii="Times New Roman" w:hAnsi="Times New Roman"/>
                <w:sz w:val="24"/>
              </w:rPr>
            </w:pPr>
            <w:r>
              <w:rPr>
                <w:rFonts w:ascii="Times New Roman" w:hAnsi="Times New Roman"/>
                <w:sz w:val="24"/>
              </w:rPr>
              <w:t>Создание некоммерческой организации «Фонд развития Авачинской агломерации»</w:t>
            </w:r>
          </w:p>
        </w:tc>
        <w:tc>
          <w:tcPr>
            <w:tcW w:w="1476"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2019</w:t>
            </w:r>
          </w:p>
        </w:tc>
        <w:tc>
          <w:tcPr>
            <w:tcW w:w="5103" w:type="dxa"/>
          </w:tcPr>
          <w:p w:rsidR="00FB790B" w:rsidRDefault="00C916D5" w:rsidP="00857412">
            <w:pPr>
              <w:widowControl w:val="0"/>
              <w:spacing w:after="0" w:line="240" w:lineRule="auto"/>
              <w:jc w:val="center"/>
              <w:rPr>
                <w:rFonts w:ascii="Times New Roman" w:hAnsi="Times New Roman"/>
                <w:sz w:val="24"/>
              </w:rPr>
            </w:pPr>
            <w:r>
              <w:rPr>
                <w:rFonts w:ascii="Times New Roman" w:hAnsi="Times New Roman"/>
                <w:sz w:val="24"/>
              </w:rPr>
              <w:t>Правительство</w:t>
            </w:r>
            <w:r w:rsidR="00857412">
              <w:rPr>
                <w:rFonts w:ascii="Times New Roman" w:hAnsi="Times New Roman"/>
                <w:sz w:val="24"/>
              </w:rPr>
              <w:t xml:space="preserve"> </w:t>
            </w:r>
            <w:r>
              <w:rPr>
                <w:rFonts w:ascii="Times New Roman" w:hAnsi="Times New Roman"/>
                <w:sz w:val="24"/>
              </w:rPr>
              <w:t>Камчатского края,</w:t>
            </w:r>
          </w:p>
          <w:p w:rsidR="00FB790B" w:rsidRDefault="00857412" w:rsidP="00857412">
            <w:pPr>
              <w:widowControl w:val="0"/>
              <w:spacing w:after="0" w:line="240" w:lineRule="auto"/>
              <w:jc w:val="center"/>
              <w:rPr>
                <w:rFonts w:ascii="Times New Roman" w:hAnsi="Times New Roman"/>
                <w:sz w:val="24"/>
              </w:rPr>
            </w:pPr>
            <w:r>
              <w:rPr>
                <w:rFonts w:ascii="Times New Roman" w:hAnsi="Times New Roman"/>
                <w:sz w:val="24"/>
              </w:rPr>
              <w:t xml:space="preserve">администрации </w:t>
            </w:r>
            <w:r w:rsidR="00C916D5">
              <w:rPr>
                <w:rFonts w:ascii="Times New Roman" w:hAnsi="Times New Roman"/>
                <w:sz w:val="24"/>
              </w:rPr>
              <w:t>муниципальных</w:t>
            </w:r>
            <w:r>
              <w:rPr>
                <w:rFonts w:ascii="Times New Roman" w:hAnsi="Times New Roman"/>
                <w:sz w:val="24"/>
              </w:rPr>
              <w:t xml:space="preserve"> </w:t>
            </w:r>
            <w:r w:rsidR="00C916D5">
              <w:rPr>
                <w:rFonts w:ascii="Times New Roman" w:hAnsi="Times New Roman"/>
                <w:sz w:val="24"/>
              </w:rPr>
              <w:t>образований (по</w:t>
            </w:r>
            <w:r>
              <w:rPr>
                <w:rFonts w:ascii="Times New Roman" w:hAnsi="Times New Roman"/>
                <w:sz w:val="24"/>
              </w:rPr>
              <w:t xml:space="preserve"> </w:t>
            </w:r>
            <w:r w:rsidR="00C916D5">
              <w:rPr>
                <w:rFonts w:ascii="Times New Roman" w:hAnsi="Times New Roman"/>
                <w:sz w:val="24"/>
              </w:rPr>
              <w:t>согласованию)</w:t>
            </w:r>
          </w:p>
        </w:tc>
      </w:tr>
      <w:tr w:rsidR="00FB790B" w:rsidTr="00A662E9">
        <w:trPr>
          <w:jc w:val="center"/>
        </w:trPr>
        <w:tc>
          <w:tcPr>
            <w:tcW w:w="509"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7</w:t>
            </w:r>
            <w:r w:rsidR="00A662E9">
              <w:rPr>
                <w:rFonts w:ascii="Times New Roman" w:hAnsi="Times New Roman"/>
                <w:sz w:val="24"/>
              </w:rPr>
              <w:t>.</w:t>
            </w:r>
          </w:p>
        </w:tc>
        <w:tc>
          <w:tcPr>
            <w:tcW w:w="6928" w:type="dxa"/>
          </w:tcPr>
          <w:p w:rsidR="00FB790B" w:rsidRDefault="00C916D5">
            <w:pPr>
              <w:widowControl w:val="0"/>
              <w:spacing w:after="0" w:line="240" w:lineRule="auto"/>
              <w:jc w:val="both"/>
              <w:rPr>
                <w:rFonts w:ascii="Times New Roman" w:hAnsi="Times New Roman"/>
                <w:sz w:val="24"/>
              </w:rPr>
            </w:pPr>
            <w:r>
              <w:rPr>
                <w:rFonts w:ascii="Times New Roman" w:hAnsi="Times New Roman"/>
                <w:sz w:val="24"/>
              </w:rPr>
              <w:t>Разработка геоинформационного портала Авачинской агломерации</w:t>
            </w:r>
          </w:p>
        </w:tc>
        <w:tc>
          <w:tcPr>
            <w:tcW w:w="1476" w:type="dxa"/>
          </w:tcPr>
          <w:p w:rsidR="00FB790B" w:rsidRDefault="00C916D5">
            <w:pPr>
              <w:widowControl w:val="0"/>
              <w:spacing w:after="0" w:line="240" w:lineRule="auto"/>
              <w:jc w:val="center"/>
              <w:rPr>
                <w:rFonts w:ascii="Times New Roman" w:hAnsi="Times New Roman"/>
                <w:sz w:val="24"/>
              </w:rPr>
            </w:pPr>
            <w:r>
              <w:rPr>
                <w:rFonts w:ascii="Times New Roman" w:hAnsi="Times New Roman"/>
                <w:sz w:val="24"/>
              </w:rPr>
              <w:t>2019</w:t>
            </w:r>
          </w:p>
        </w:tc>
        <w:tc>
          <w:tcPr>
            <w:tcW w:w="5103" w:type="dxa"/>
          </w:tcPr>
          <w:p w:rsidR="00FB790B" w:rsidRDefault="00C916D5" w:rsidP="00857412">
            <w:pPr>
              <w:widowControl w:val="0"/>
              <w:spacing w:after="0" w:line="240" w:lineRule="auto"/>
              <w:jc w:val="center"/>
              <w:rPr>
                <w:rFonts w:ascii="Times New Roman" w:hAnsi="Times New Roman"/>
                <w:sz w:val="24"/>
              </w:rPr>
            </w:pPr>
            <w:r>
              <w:rPr>
                <w:rFonts w:ascii="Times New Roman" w:hAnsi="Times New Roman"/>
                <w:sz w:val="24"/>
              </w:rPr>
              <w:t>Правительство</w:t>
            </w:r>
            <w:r w:rsidR="00857412">
              <w:rPr>
                <w:rFonts w:ascii="Times New Roman" w:hAnsi="Times New Roman"/>
                <w:sz w:val="24"/>
              </w:rPr>
              <w:t xml:space="preserve"> </w:t>
            </w:r>
            <w:r>
              <w:rPr>
                <w:rFonts w:ascii="Times New Roman" w:hAnsi="Times New Roman"/>
                <w:sz w:val="24"/>
              </w:rPr>
              <w:t>Камчатского края,</w:t>
            </w:r>
          </w:p>
          <w:p w:rsidR="00FB790B" w:rsidRDefault="00857412" w:rsidP="00857412">
            <w:pPr>
              <w:widowControl w:val="0"/>
              <w:spacing w:after="0" w:line="240" w:lineRule="auto"/>
              <w:jc w:val="center"/>
              <w:rPr>
                <w:rFonts w:ascii="Times New Roman" w:hAnsi="Times New Roman"/>
                <w:sz w:val="24"/>
              </w:rPr>
            </w:pPr>
            <w:r>
              <w:rPr>
                <w:rFonts w:ascii="Times New Roman" w:hAnsi="Times New Roman"/>
                <w:sz w:val="24"/>
              </w:rPr>
              <w:t xml:space="preserve">администрации </w:t>
            </w:r>
            <w:r w:rsidR="00C916D5">
              <w:rPr>
                <w:rFonts w:ascii="Times New Roman" w:hAnsi="Times New Roman"/>
                <w:sz w:val="24"/>
              </w:rPr>
              <w:t>муниципальных</w:t>
            </w:r>
            <w:r>
              <w:rPr>
                <w:rFonts w:ascii="Times New Roman" w:hAnsi="Times New Roman"/>
                <w:sz w:val="24"/>
              </w:rPr>
              <w:t xml:space="preserve"> </w:t>
            </w:r>
            <w:r w:rsidR="00C916D5">
              <w:rPr>
                <w:rFonts w:ascii="Times New Roman" w:hAnsi="Times New Roman"/>
                <w:sz w:val="24"/>
              </w:rPr>
              <w:t>образований (по</w:t>
            </w:r>
            <w:r>
              <w:rPr>
                <w:rFonts w:ascii="Times New Roman" w:hAnsi="Times New Roman"/>
                <w:sz w:val="24"/>
              </w:rPr>
              <w:t xml:space="preserve"> </w:t>
            </w:r>
            <w:r w:rsidR="00C916D5">
              <w:rPr>
                <w:rFonts w:ascii="Times New Roman" w:hAnsi="Times New Roman"/>
                <w:sz w:val="24"/>
              </w:rPr>
              <w:t>согласованию)</w:t>
            </w:r>
          </w:p>
        </w:tc>
      </w:tr>
    </w:tbl>
    <w:p w:rsidR="00B658B8" w:rsidRDefault="00B658B8">
      <w:pPr>
        <w:widowControl w:val="0"/>
        <w:spacing w:after="0" w:line="240" w:lineRule="auto"/>
        <w:jc w:val="both"/>
        <w:rPr>
          <w:rFonts w:ascii="Times New Roman" w:hAnsi="Times New Roman"/>
          <w:sz w:val="28"/>
        </w:rPr>
        <w:sectPr w:rsidR="00B658B8" w:rsidSect="00592A82">
          <w:pgSz w:w="16838" w:h="11905" w:orient="landscape" w:code="9"/>
          <w:pgMar w:top="1701" w:right="1134" w:bottom="850" w:left="1134" w:header="709" w:footer="0" w:gutter="0"/>
          <w:cols w:space="720"/>
          <w:docGrid w:linePitch="299"/>
        </w:sectPr>
      </w:pPr>
    </w:p>
    <w:p w:rsidR="00FB790B" w:rsidRDefault="00B658B8" w:rsidP="00C5458B">
      <w:pPr>
        <w:widowControl w:val="0"/>
        <w:spacing w:after="0" w:line="240" w:lineRule="auto"/>
        <w:jc w:val="right"/>
        <w:outlineLvl w:val="2"/>
        <w:rPr>
          <w:rFonts w:ascii="Times New Roman" w:hAnsi="Times New Roman"/>
          <w:sz w:val="28"/>
        </w:rPr>
      </w:pPr>
      <w:r>
        <w:rPr>
          <w:rFonts w:ascii="Times New Roman" w:hAnsi="Times New Roman"/>
          <w:sz w:val="28"/>
        </w:rPr>
        <w:lastRenderedPageBreak/>
        <w:t>Приложение 10 к Стратегии</w:t>
      </w:r>
    </w:p>
    <w:p w:rsidR="00FB790B" w:rsidRDefault="00FB790B">
      <w:pPr>
        <w:widowControl w:val="0"/>
        <w:spacing w:after="0" w:line="240" w:lineRule="auto"/>
        <w:jc w:val="both"/>
        <w:rPr>
          <w:rFonts w:ascii="Times New Roman" w:hAnsi="Times New Roman"/>
          <w:sz w:val="28"/>
        </w:rPr>
      </w:pPr>
    </w:p>
    <w:p w:rsidR="00FB790B" w:rsidRPr="00B658B8" w:rsidRDefault="00B658B8" w:rsidP="00B658B8">
      <w:pPr>
        <w:widowControl w:val="0"/>
        <w:spacing w:after="0" w:line="240" w:lineRule="auto"/>
        <w:jc w:val="center"/>
        <w:rPr>
          <w:rFonts w:ascii="Times New Roman" w:hAnsi="Times New Roman"/>
          <w:sz w:val="28"/>
        </w:rPr>
      </w:pPr>
      <w:r w:rsidRPr="00B658B8">
        <w:rPr>
          <w:rFonts w:ascii="Times New Roman" w:hAnsi="Times New Roman"/>
          <w:sz w:val="28"/>
        </w:rPr>
        <w:t>Информация об основных инвестиционных проектах рыбохозяйственного кластера</w:t>
      </w:r>
    </w:p>
    <w:p w:rsidR="00FB790B" w:rsidRDefault="00FB790B">
      <w:pPr>
        <w:widowControl w:val="0"/>
        <w:spacing w:after="0" w:line="240" w:lineRule="auto"/>
        <w:jc w:val="both"/>
        <w:rPr>
          <w:rFonts w:ascii="Times New Roman" w:hAnsi="Times New Roman"/>
          <w:sz w:val="28"/>
        </w:rPr>
      </w:pPr>
    </w:p>
    <w:tbl>
      <w:tblPr>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7912"/>
        <w:gridCol w:w="3072"/>
        <w:gridCol w:w="1819"/>
        <w:gridCol w:w="1594"/>
      </w:tblGrid>
      <w:tr w:rsidR="0020568E" w:rsidTr="0020568E">
        <w:tc>
          <w:tcPr>
            <w:tcW w:w="488" w:type="dxa"/>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w:t>
            </w:r>
          </w:p>
          <w:p w:rsidR="0020568E" w:rsidRDefault="0020568E">
            <w:pPr>
              <w:widowControl w:val="0"/>
              <w:spacing w:after="0" w:line="240" w:lineRule="auto"/>
              <w:jc w:val="center"/>
              <w:rPr>
                <w:rFonts w:ascii="Times New Roman" w:hAnsi="Times New Roman"/>
                <w:sz w:val="24"/>
              </w:rPr>
            </w:pPr>
            <w:r>
              <w:rPr>
                <w:rFonts w:ascii="Times New Roman" w:hAnsi="Times New Roman"/>
                <w:sz w:val="24"/>
              </w:rPr>
              <w:t>п/п</w:t>
            </w:r>
          </w:p>
        </w:tc>
        <w:tc>
          <w:tcPr>
            <w:tcW w:w="7912" w:type="dxa"/>
          </w:tcPr>
          <w:p w:rsidR="0020568E" w:rsidRDefault="00686BD5" w:rsidP="00686BD5">
            <w:pPr>
              <w:widowControl w:val="0"/>
              <w:spacing w:after="0" w:line="240" w:lineRule="auto"/>
              <w:jc w:val="center"/>
              <w:rPr>
                <w:rFonts w:ascii="Times New Roman" w:hAnsi="Times New Roman"/>
                <w:sz w:val="24"/>
              </w:rPr>
            </w:pPr>
            <w:r>
              <w:rPr>
                <w:rFonts w:ascii="Times New Roman" w:hAnsi="Times New Roman"/>
                <w:sz w:val="24"/>
              </w:rPr>
              <w:t xml:space="preserve">Наименование инвестиционного </w:t>
            </w:r>
            <w:r w:rsidR="0020568E">
              <w:rPr>
                <w:rFonts w:ascii="Times New Roman" w:hAnsi="Times New Roman"/>
                <w:sz w:val="24"/>
              </w:rPr>
              <w:t>проекта</w:t>
            </w:r>
          </w:p>
        </w:tc>
        <w:tc>
          <w:tcPr>
            <w:tcW w:w="3072" w:type="dxa"/>
          </w:tcPr>
          <w:p w:rsidR="0020568E" w:rsidRDefault="00686BD5" w:rsidP="00686BD5">
            <w:pPr>
              <w:widowControl w:val="0"/>
              <w:spacing w:after="0" w:line="240" w:lineRule="auto"/>
              <w:jc w:val="center"/>
              <w:rPr>
                <w:rFonts w:ascii="Times New Roman" w:hAnsi="Times New Roman"/>
                <w:sz w:val="24"/>
              </w:rPr>
            </w:pPr>
            <w:r>
              <w:rPr>
                <w:rFonts w:ascii="Times New Roman" w:hAnsi="Times New Roman"/>
                <w:sz w:val="24"/>
              </w:rPr>
              <w:t xml:space="preserve">Территория реализации </w:t>
            </w:r>
            <w:r w:rsidR="0020568E">
              <w:rPr>
                <w:rFonts w:ascii="Times New Roman" w:hAnsi="Times New Roman"/>
                <w:sz w:val="24"/>
              </w:rPr>
              <w:t>проекта</w:t>
            </w:r>
          </w:p>
        </w:tc>
        <w:tc>
          <w:tcPr>
            <w:tcW w:w="1819" w:type="dxa"/>
          </w:tcPr>
          <w:p w:rsidR="0020568E" w:rsidRDefault="00686BD5" w:rsidP="00686BD5">
            <w:pPr>
              <w:widowControl w:val="0"/>
              <w:spacing w:after="0" w:line="240" w:lineRule="auto"/>
              <w:jc w:val="center"/>
              <w:rPr>
                <w:rFonts w:ascii="Times New Roman" w:hAnsi="Times New Roman"/>
                <w:sz w:val="24"/>
              </w:rPr>
            </w:pPr>
            <w:r>
              <w:rPr>
                <w:rFonts w:ascii="Times New Roman" w:hAnsi="Times New Roman"/>
                <w:sz w:val="24"/>
              </w:rPr>
              <w:t xml:space="preserve">Срок </w:t>
            </w:r>
            <w:r w:rsidR="0020568E">
              <w:rPr>
                <w:rFonts w:ascii="Times New Roman" w:hAnsi="Times New Roman"/>
                <w:sz w:val="24"/>
              </w:rPr>
              <w:t>реализации</w:t>
            </w:r>
          </w:p>
        </w:tc>
        <w:tc>
          <w:tcPr>
            <w:tcW w:w="1594" w:type="dxa"/>
          </w:tcPr>
          <w:p w:rsidR="0020568E" w:rsidRDefault="00686BD5" w:rsidP="00686BD5">
            <w:pPr>
              <w:widowControl w:val="0"/>
              <w:spacing w:after="0" w:line="240" w:lineRule="auto"/>
              <w:jc w:val="center"/>
              <w:rPr>
                <w:rFonts w:ascii="Times New Roman" w:hAnsi="Times New Roman"/>
                <w:sz w:val="24"/>
              </w:rPr>
            </w:pPr>
            <w:r>
              <w:rPr>
                <w:rFonts w:ascii="Times New Roman" w:hAnsi="Times New Roman"/>
                <w:sz w:val="24"/>
              </w:rPr>
              <w:t xml:space="preserve">Общий объем </w:t>
            </w:r>
            <w:r w:rsidR="0020568E">
              <w:rPr>
                <w:rFonts w:ascii="Times New Roman" w:hAnsi="Times New Roman"/>
                <w:sz w:val="24"/>
              </w:rPr>
              <w:t>инвестиций, млн руб.</w:t>
            </w:r>
          </w:p>
        </w:tc>
      </w:tr>
      <w:tr w:rsidR="0020568E" w:rsidTr="0020568E">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1</w:t>
            </w:r>
          </w:p>
        </w:tc>
        <w:tc>
          <w:tcPr>
            <w:tcW w:w="7912"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2</w:t>
            </w:r>
          </w:p>
        </w:tc>
        <w:tc>
          <w:tcPr>
            <w:tcW w:w="3072" w:type="dxa"/>
            <w:vAlign w:val="center"/>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3</w:t>
            </w:r>
          </w:p>
        </w:tc>
        <w:tc>
          <w:tcPr>
            <w:tcW w:w="1819" w:type="dxa"/>
            <w:vAlign w:val="center"/>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4</w:t>
            </w:r>
          </w:p>
        </w:tc>
        <w:tc>
          <w:tcPr>
            <w:tcW w:w="1594" w:type="dxa"/>
            <w:vAlign w:val="center"/>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5</w:t>
            </w:r>
          </w:p>
        </w:tc>
      </w:tr>
      <w:tr w:rsidR="0020568E" w:rsidTr="0020568E">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1.</w:t>
            </w:r>
          </w:p>
        </w:tc>
        <w:tc>
          <w:tcPr>
            <w:tcW w:w="7912"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Строительство и модернизация береговых перерабатывающих производств, увеличение объемов производства продукции с глубокой степенью переработки</w:t>
            </w:r>
          </w:p>
        </w:tc>
        <w:tc>
          <w:tcPr>
            <w:tcW w:w="3072" w:type="dxa"/>
            <w:vAlign w:val="center"/>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Межмуниципальная</w:t>
            </w:r>
          </w:p>
        </w:tc>
        <w:tc>
          <w:tcPr>
            <w:tcW w:w="1819" w:type="dxa"/>
            <w:vAlign w:val="center"/>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2015–2020</w:t>
            </w:r>
          </w:p>
        </w:tc>
        <w:tc>
          <w:tcPr>
            <w:tcW w:w="1594" w:type="dxa"/>
            <w:vAlign w:val="center"/>
          </w:tcPr>
          <w:p w:rsidR="0020568E" w:rsidRDefault="00686BD5">
            <w:pPr>
              <w:widowControl w:val="0"/>
              <w:spacing w:after="0" w:line="240" w:lineRule="auto"/>
              <w:jc w:val="center"/>
              <w:rPr>
                <w:rFonts w:ascii="Times New Roman" w:hAnsi="Times New Roman"/>
                <w:sz w:val="24"/>
              </w:rPr>
            </w:pPr>
            <w:r>
              <w:rPr>
                <w:rFonts w:ascii="Times New Roman" w:hAnsi="Times New Roman"/>
                <w:sz w:val="24"/>
              </w:rPr>
              <w:t>13 </w:t>
            </w:r>
            <w:r w:rsidR="0020568E">
              <w:rPr>
                <w:rFonts w:ascii="Times New Roman" w:hAnsi="Times New Roman"/>
                <w:sz w:val="24"/>
              </w:rPr>
              <w:t>618,2</w:t>
            </w:r>
          </w:p>
        </w:tc>
      </w:tr>
      <w:tr w:rsidR="0020568E" w:rsidTr="0020568E">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2.</w:t>
            </w:r>
          </w:p>
        </w:tc>
        <w:tc>
          <w:tcPr>
            <w:tcW w:w="7912"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Строительство, приобретение и модернизация рыбопромыслового флота</w:t>
            </w:r>
          </w:p>
        </w:tc>
        <w:tc>
          <w:tcPr>
            <w:tcW w:w="3072" w:type="dxa"/>
            <w:vAlign w:val="center"/>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Межмуниципальная</w:t>
            </w:r>
          </w:p>
        </w:tc>
        <w:tc>
          <w:tcPr>
            <w:tcW w:w="1819" w:type="dxa"/>
            <w:vAlign w:val="center"/>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2015–2020</w:t>
            </w:r>
          </w:p>
        </w:tc>
        <w:tc>
          <w:tcPr>
            <w:tcW w:w="1594" w:type="dxa"/>
            <w:vAlign w:val="center"/>
          </w:tcPr>
          <w:p w:rsidR="0020568E" w:rsidRDefault="00686BD5">
            <w:pPr>
              <w:widowControl w:val="0"/>
              <w:spacing w:after="0" w:line="240" w:lineRule="auto"/>
              <w:jc w:val="center"/>
              <w:rPr>
                <w:rFonts w:ascii="Times New Roman" w:hAnsi="Times New Roman"/>
                <w:sz w:val="24"/>
              </w:rPr>
            </w:pPr>
            <w:r>
              <w:rPr>
                <w:rFonts w:ascii="Times New Roman" w:hAnsi="Times New Roman"/>
                <w:sz w:val="24"/>
              </w:rPr>
              <w:t>4 </w:t>
            </w:r>
            <w:r w:rsidR="0020568E">
              <w:rPr>
                <w:rFonts w:ascii="Times New Roman" w:hAnsi="Times New Roman"/>
                <w:sz w:val="24"/>
              </w:rPr>
              <w:t>989,6</w:t>
            </w:r>
          </w:p>
        </w:tc>
      </w:tr>
      <w:tr w:rsidR="0020568E" w:rsidTr="0020568E">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3.</w:t>
            </w:r>
          </w:p>
        </w:tc>
        <w:tc>
          <w:tcPr>
            <w:tcW w:w="7912"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tc>
        <w:tc>
          <w:tcPr>
            <w:tcW w:w="3072" w:type="dxa"/>
            <w:vAlign w:val="center"/>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Петропавловск-Камчатский городской округ</w:t>
            </w:r>
          </w:p>
        </w:tc>
        <w:tc>
          <w:tcPr>
            <w:tcW w:w="1819" w:type="dxa"/>
            <w:vAlign w:val="center"/>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2015–2018</w:t>
            </w:r>
          </w:p>
        </w:tc>
        <w:tc>
          <w:tcPr>
            <w:tcW w:w="1594" w:type="dxa"/>
            <w:vAlign w:val="center"/>
          </w:tcPr>
          <w:p w:rsidR="0020568E" w:rsidRDefault="00686BD5">
            <w:pPr>
              <w:widowControl w:val="0"/>
              <w:spacing w:after="0" w:line="240" w:lineRule="auto"/>
              <w:jc w:val="center"/>
              <w:rPr>
                <w:rFonts w:ascii="Times New Roman" w:hAnsi="Times New Roman"/>
                <w:sz w:val="24"/>
              </w:rPr>
            </w:pPr>
            <w:r>
              <w:rPr>
                <w:rFonts w:ascii="Times New Roman" w:hAnsi="Times New Roman"/>
                <w:sz w:val="24"/>
              </w:rPr>
              <w:t>1 </w:t>
            </w:r>
            <w:r w:rsidR="0020568E">
              <w:rPr>
                <w:rFonts w:ascii="Times New Roman" w:hAnsi="Times New Roman"/>
                <w:sz w:val="24"/>
              </w:rPr>
              <w:t>236,7</w:t>
            </w:r>
          </w:p>
        </w:tc>
      </w:tr>
      <w:tr w:rsidR="0020568E" w:rsidTr="0020568E">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4.</w:t>
            </w:r>
          </w:p>
        </w:tc>
        <w:tc>
          <w:tcPr>
            <w:tcW w:w="7912"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Петропавловск-Камчатский</w:t>
            </w:r>
          </w:p>
        </w:tc>
        <w:tc>
          <w:tcPr>
            <w:tcW w:w="3072" w:type="dxa"/>
            <w:vAlign w:val="center"/>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Петропавловск-Камчатский городской округ</w:t>
            </w:r>
          </w:p>
        </w:tc>
        <w:tc>
          <w:tcPr>
            <w:tcW w:w="1819" w:type="dxa"/>
            <w:vAlign w:val="center"/>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2015–2018</w:t>
            </w:r>
          </w:p>
        </w:tc>
        <w:tc>
          <w:tcPr>
            <w:tcW w:w="1594" w:type="dxa"/>
            <w:vAlign w:val="center"/>
          </w:tcPr>
          <w:p w:rsidR="0020568E" w:rsidRDefault="00686BD5">
            <w:pPr>
              <w:widowControl w:val="0"/>
              <w:spacing w:after="0" w:line="240" w:lineRule="auto"/>
              <w:jc w:val="center"/>
              <w:rPr>
                <w:rFonts w:ascii="Times New Roman" w:hAnsi="Times New Roman"/>
                <w:sz w:val="24"/>
              </w:rPr>
            </w:pPr>
            <w:r>
              <w:rPr>
                <w:rFonts w:ascii="Times New Roman" w:hAnsi="Times New Roman"/>
                <w:sz w:val="24"/>
              </w:rPr>
              <w:t>1 </w:t>
            </w:r>
            <w:r w:rsidR="0020568E">
              <w:rPr>
                <w:rFonts w:ascii="Times New Roman" w:hAnsi="Times New Roman"/>
                <w:sz w:val="24"/>
              </w:rPr>
              <w:t>510,3</w:t>
            </w:r>
          </w:p>
        </w:tc>
      </w:tr>
      <w:tr w:rsidR="0020568E" w:rsidTr="0020568E">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5.</w:t>
            </w:r>
          </w:p>
        </w:tc>
        <w:tc>
          <w:tcPr>
            <w:tcW w:w="7912"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Строительство 14 лососевых рыбоводных заводов</w:t>
            </w:r>
          </w:p>
        </w:tc>
        <w:tc>
          <w:tcPr>
            <w:tcW w:w="3072" w:type="dxa"/>
            <w:vAlign w:val="center"/>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Межмуниципальная</w:t>
            </w:r>
          </w:p>
        </w:tc>
        <w:tc>
          <w:tcPr>
            <w:tcW w:w="1819" w:type="dxa"/>
            <w:vAlign w:val="center"/>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2014–2020</w:t>
            </w:r>
          </w:p>
        </w:tc>
        <w:tc>
          <w:tcPr>
            <w:tcW w:w="1594" w:type="dxa"/>
            <w:vAlign w:val="center"/>
          </w:tcPr>
          <w:p w:rsidR="0020568E" w:rsidRDefault="00686BD5">
            <w:pPr>
              <w:widowControl w:val="0"/>
              <w:spacing w:after="0" w:line="240" w:lineRule="auto"/>
              <w:jc w:val="center"/>
              <w:rPr>
                <w:rFonts w:ascii="Times New Roman" w:hAnsi="Times New Roman"/>
                <w:sz w:val="24"/>
              </w:rPr>
            </w:pPr>
            <w:r>
              <w:rPr>
                <w:rFonts w:ascii="Times New Roman" w:hAnsi="Times New Roman"/>
                <w:sz w:val="24"/>
              </w:rPr>
              <w:t>2 </w:t>
            </w:r>
            <w:r w:rsidR="0020568E">
              <w:rPr>
                <w:rFonts w:ascii="Times New Roman" w:hAnsi="Times New Roman"/>
                <w:sz w:val="24"/>
              </w:rPr>
              <w:t>548,0</w:t>
            </w:r>
          </w:p>
        </w:tc>
      </w:tr>
      <w:tr w:rsidR="0020568E" w:rsidTr="0020568E">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6.</w:t>
            </w:r>
          </w:p>
        </w:tc>
        <w:tc>
          <w:tcPr>
            <w:tcW w:w="7912"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Строительство федеральных лососевых рыбоводных заводов</w:t>
            </w:r>
          </w:p>
        </w:tc>
        <w:tc>
          <w:tcPr>
            <w:tcW w:w="3072" w:type="dxa"/>
            <w:vAlign w:val="center"/>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Межмуниципальная</w:t>
            </w:r>
          </w:p>
        </w:tc>
        <w:tc>
          <w:tcPr>
            <w:tcW w:w="1819" w:type="dxa"/>
            <w:vAlign w:val="center"/>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2018–2025</w:t>
            </w:r>
          </w:p>
        </w:tc>
        <w:tc>
          <w:tcPr>
            <w:tcW w:w="1594" w:type="dxa"/>
            <w:vAlign w:val="center"/>
          </w:tcPr>
          <w:p w:rsidR="0020568E" w:rsidRDefault="00686BD5">
            <w:pPr>
              <w:widowControl w:val="0"/>
              <w:spacing w:after="0" w:line="240" w:lineRule="auto"/>
              <w:jc w:val="center"/>
              <w:rPr>
                <w:rFonts w:ascii="Times New Roman" w:hAnsi="Times New Roman"/>
                <w:sz w:val="24"/>
              </w:rPr>
            </w:pPr>
            <w:r>
              <w:rPr>
                <w:rFonts w:ascii="Times New Roman" w:hAnsi="Times New Roman"/>
                <w:sz w:val="24"/>
              </w:rPr>
              <w:t>1 </w:t>
            </w:r>
            <w:r w:rsidR="0020568E">
              <w:rPr>
                <w:rFonts w:ascii="Times New Roman" w:hAnsi="Times New Roman"/>
                <w:sz w:val="24"/>
              </w:rPr>
              <w:t>115,0</w:t>
            </w:r>
          </w:p>
        </w:tc>
      </w:tr>
      <w:tr w:rsidR="0020568E" w:rsidTr="0020568E">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7.</w:t>
            </w:r>
          </w:p>
        </w:tc>
        <w:tc>
          <w:tcPr>
            <w:tcW w:w="7912"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Создание хозяйства марикультуры «Бухта Вилючинская» по культивации и выращиванию двухстворчатых моллюсков (мидий и тихоокеанского гребешка), морской капусты, морских ежей</w:t>
            </w:r>
          </w:p>
        </w:tc>
        <w:tc>
          <w:tcPr>
            <w:tcW w:w="3072" w:type="dxa"/>
            <w:vAlign w:val="center"/>
          </w:tcPr>
          <w:p w:rsidR="0020568E" w:rsidRDefault="0020568E">
            <w:pPr>
              <w:widowControl w:val="0"/>
              <w:spacing w:after="0" w:line="240" w:lineRule="auto"/>
              <w:ind w:left="269" w:firstLine="552"/>
              <w:rPr>
                <w:rFonts w:ascii="Times New Roman" w:hAnsi="Times New Roman"/>
                <w:sz w:val="24"/>
              </w:rPr>
            </w:pPr>
            <w:r>
              <w:rPr>
                <w:rFonts w:ascii="Times New Roman" w:hAnsi="Times New Roman"/>
                <w:sz w:val="24"/>
              </w:rPr>
              <w:t>Елизовский муниципальный район</w:t>
            </w:r>
          </w:p>
        </w:tc>
        <w:tc>
          <w:tcPr>
            <w:tcW w:w="1819" w:type="dxa"/>
            <w:vAlign w:val="center"/>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2015–2018</w:t>
            </w:r>
          </w:p>
        </w:tc>
        <w:tc>
          <w:tcPr>
            <w:tcW w:w="1594" w:type="dxa"/>
            <w:vAlign w:val="center"/>
          </w:tcPr>
          <w:p w:rsidR="0020568E" w:rsidRDefault="00686BD5">
            <w:pPr>
              <w:widowControl w:val="0"/>
              <w:spacing w:after="0" w:line="240" w:lineRule="auto"/>
              <w:jc w:val="center"/>
              <w:rPr>
                <w:rFonts w:ascii="Times New Roman" w:hAnsi="Times New Roman"/>
                <w:sz w:val="24"/>
              </w:rPr>
            </w:pPr>
            <w:r>
              <w:rPr>
                <w:rFonts w:ascii="Times New Roman" w:hAnsi="Times New Roman"/>
                <w:sz w:val="24"/>
              </w:rPr>
              <w:t>1 </w:t>
            </w:r>
            <w:r w:rsidR="0020568E">
              <w:rPr>
                <w:rFonts w:ascii="Times New Roman" w:hAnsi="Times New Roman"/>
                <w:sz w:val="24"/>
              </w:rPr>
              <w:t>050,0</w:t>
            </w:r>
          </w:p>
        </w:tc>
      </w:tr>
      <w:tr w:rsidR="0020568E" w:rsidTr="0020568E">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8.</w:t>
            </w:r>
          </w:p>
        </w:tc>
        <w:tc>
          <w:tcPr>
            <w:tcW w:w="7912"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Строительство плавучего комплекса для воспроизводства и передержки Камчатского краба бассейновым способом</w:t>
            </w:r>
          </w:p>
        </w:tc>
        <w:tc>
          <w:tcPr>
            <w:tcW w:w="3072" w:type="dxa"/>
            <w:vAlign w:val="center"/>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Межмуниципальная</w:t>
            </w:r>
          </w:p>
        </w:tc>
        <w:tc>
          <w:tcPr>
            <w:tcW w:w="1819" w:type="dxa"/>
            <w:vAlign w:val="center"/>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2016–2019</w:t>
            </w:r>
          </w:p>
        </w:tc>
        <w:tc>
          <w:tcPr>
            <w:tcW w:w="1594" w:type="dxa"/>
            <w:vAlign w:val="center"/>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95,0</w:t>
            </w:r>
          </w:p>
        </w:tc>
      </w:tr>
    </w:tbl>
    <w:p w:rsidR="00FB790B" w:rsidRDefault="00FB790B">
      <w:pPr>
        <w:rPr>
          <w:rFonts w:ascii="Times New Roman" w:hAnsi="Times New Roman"/>
          <w:sz w:val="28"/>
        </w:rPr>
        <w:sectPr w:rsidR="00FB790B" w:rsidSect="00592A82">
          <w:pgSz w:w="16838" w:h="11905" w:orient="landscape" w:code="9"/>
          <w:pgMar w:top="1701" w:right="1134" w:bottom="850" w:left="1134" w:header="709" w:footer="0" w:gutter="0"/>
          <w:cols w:space="720"/>
          <w:docGrid w:linePitch="299"/>
        </w:sectPr>
      </w:pPr>
    </w:p>
    <w:p w:rsidR="00FB790B" w:rsidRDefault="007D766C" w:rsidP="006C03DB">
      <w:pPr>
        <w:widowControl w:val="0"/>
        <w:spacing w:after="0" w:line="240" w:lineRule="auto"/>
        <w:jc w:val="right"/>
        <w:outlineLvl w:val="2"/>
        <w:rPr>
          <w:rFonts w:ascii="Times New Roman" w:hAnsi="Times New Roman"/>
          <w:sz w:val="28"/>
        </w:rPr>
      </w:pPr>
      <w:r>
        <w:rPr>
          <w:rFonts w:ascii="Times New Roman" w:hAnsi="Times New Roman"/>
          <w:sz w:val="28"/>
        </w:rPr>
        <w:lastRenderedPageBreak/>
        <w:t>Приложение 11 к Стратегии</w:t>
      </w:r>
    </w:p>
    <w:p w:rsidR="00FB790B" w:rsidRDefault="00FB790B">
      <w:pPr>
        <w:widowControl w:val="0"/>
        <w:spacing w:after="0" w:line="240" w:lineRule="auto"/>
        <w:jc w:val="both"/>
        <w:rPr>
          <w:rFonts w:ascii="Times New Roman" w:hAnsi="Times New Roman"/>
          <w:sz w:val="28"/>
        </w:rPr>
      </w:pPr>
    </w:p>
    <w:p w:rsidR="00B658B8" w:rsidRPr="00B658B8" w:rsidRDefault="00B658B8">
      <w:pPr>
        <w:widowControl w:val="0"/>
        <w:spacing w:after="0" w:line="240" w:lineRule="auto"/>
        <w:jc w:val="center"/>
        <w:rPr>
          <w:rFonts w:ascii="Times New Roman" w:hAnsi="Times New Roman"/>
          <w:sz w:val="28"/>
        </w:rPr>
      </w:pPr>
      <w:r w:rsidRPr="00B658B8">
        <w:rPr>
          <w:rFonts w:ascii="Times New Roman" w:hAnsi="Times New Roman"/>
          <w:sz w:val="28"/>
        </w:rPr>
        <w:t xml:space="preserve">Информация </w:t>
      </w:r>
    </w:p>
    <w:p w:rsidR="00B658B8" w:rsidRPr="00B658B8" w:rsidRDefault="00B658B8" w:rsidP="00B658B8">
      <w:pPr>
        <w:widowControl w:val="0"/>
        <w:spacing w:after="0" w:line="240" w:lineRule="auto"/>
        <w:jc w:val="center"/>
        <w:rPr>
          <w:rFonts w:ascii="Times New Roman" w:hAnsi="Times New Roman"/>
          <w:sz w:val="28"/>
        </w:rPr>
      </w:pPr>
      <w:r w:rsidRPr="00B658B8">
        <w:rPr>
          <w:rFonts w:ascii="Times New Roman" w:hAnsi="Times New Roman"/>
          <w:sz w:val="28"/>
        </w:rPr>
        <w:t xml:space="preserve">об основных инвестиционных проектах </w:t>
      </w:r>
    </w:p>
    <w:p w:rsidR="00FB790B" w:rsidRPr="00B658B8" w:rsidRDefault="00B658B8" w:rsidP="00B658B8">
      <w:pPr>
        <w:widowControl w:val="0"/>
        <w:spacing w:after="0" w:line="240" w:lineRule="auto"/>
        <w:jc w:val="center"/>
        <w:rPr>
          <w:rFonts w:ascii="Times New Roman" w:hAnsi="Times New Roman"/>
          <w:sz w:val="28"/>
        </w:rPr>
      </w:pPr>
      <w:r w:rsidRPr="00B658B8">
        <w:rPr>
          <w:rFonts w:ascii="Times New Roman" w:hAnsi="Times New Roman"/>
          <w:sz w:val="28"/>
        </w:rPr>
        <w:t>туристско-рекреационного кластера</w:t>
      </w:r>
    </w:p>
    <w:p w:rsidR="00FB790B" w:rsidRDefault="00FB790B">
      <w:pPr>
        <w:widowControl w:val="0"/>
        <w:spacing w:after="0" w:line="240" w:lineRule="auto"/>
        <w:jc w:val="both"/>
        <w:rPr>
          <w:rFonts w:ascii="Times New Roman" w:hAnsi="Times New Roman"/>
          <w:sz w:val="28"/>
        </w:rPr>
      </w:pP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7087"/>
        <w:gridCol w:w="1844"/>
      </w:tblGrid>
      <w:tr w:rsidR="0020568E" w:rsidTr="0020568E">
        <w:trPr>
          <w:trHeight w:val="826"/>
        </w:trPr>
        <w:tc>
          <w:tcPr>
            <w:tcW w:w="488" w:type="dxa"/>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w:t>
            </w:r>
          </w:p>
          <w:p w:rsidR="0020568E" w:rsidRDefault="0020568E">
            <w:pPr>
              <w:widowControl w:val="0"/>
              <w:spacing w:after="0" w:line="240" w:lineRule="auto"/>
              <w:jc w:val="center"/>
              <w:rPr>
                <w:rFonts w:ascii="Times New Roman" w:hAnsi="Times New Roman"/>
                <w:sz w:val="24"/>
              </w:rPr>
            </w:pPr>
            <w:r>
              <w:rPr>
                <w:rFonts w:ascii="Times New Roman" w:hAnsi="Times New Roman"/>
                <w:sz w:val="24"/>
              </w:rPr>
              <w:t>п/п</w:t>
            </w:r>
          </w:p>
        </w:tc>
        <w:tc>
          <w:tcPr>
            <w:tcW w:w="7087" w:type="dxa"/>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Наименование инвестиционного проекта</w:t>
            </w:r>
          </w:p>
        </w:tc>
        <w:tc>
          <w:tcPr>
            <w:tcW w:w="1844" w:type="dxa"/>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Общая величина</w:t>
            </w:r>
          </w:p>
          <w:p w:rsidR="0020568E" w:rsidRDefault="00686BD5" w:rsidP="00686BD5">
            <w:pPr>
              <w:widowControl w:val="0"/>
              <w:spacing w:after="0" w:line="240" w:lineRule="auto"/>
              <w:jc w:val="center"/>
              <w:rPr>
                <w:rFonts w:ascii="Times New Roman" w:hAnsi="Times New Roman"/>
                <w:sz w:val="24"/>
              </w:rPr>
            </w:pPr>
            <w:r>
              <w:rPr>
                <w:rFonts w:ascii="Times New Roman" w:hAnsi="Times New Roman"/>
                <w:sz w:val="24"/>
              </w:rPr>
              <w:t>инвестиций по проекту, мл</w:t>
            </w:r>
            <w:r w:rsidR="0020568E">
              <w:rPr>
                <w:rFonts w:ascii="Times New Roman" w:hAnsi="Times New Roman"/>
                <w:sz w:val="24"/>
              </w:rPr>
              <w:t>н руб.</w:t>
            </w:r>
          </w:p>
        </w:tc>
      </w:tr>
    </w:tbl>
    <w:p w:rsidR="009A7902" w:rsidRPr="009A7902" w:rsidRDefault="009A7902" w:rsidP="009A7902">
      <w:pPr>
        <w:spacing w:after="0"/>
        <w:rPr>
          <w:sz w:val="2"/>
          <w:szCs w:val="2"/>
        </w:rPr>
      </w:pP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7087"/>
        <w:gridCol w:w="1844"/>
      </w:tblGrid>
      <w:tr w:rsidR="0020568E" w:rsidTr="009A7902">
        <w:trPr>
          <w:trHeight w:val="279"/>
          <w:tblHeader/>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1</w:t>
            </w:r>
          </w:p>
        </w:tc>
        <w:tc>
          <w:tcPr>
            <w:tcW w:w="7087"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2</w:t>
            </w:r>
          </w:p>
        </w:tc>
        <w:tc>
          <w:tcPr>
            <w:tcW w:w="1844"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3</w:t>
            </w:r>
          </w:p>
        </w:tc>
      </w:tr>
      <w:tr w:rsidR="0020568E" w:rsidTr="0020568E">
        <w:trPr>
          <w:trHeight w:val="545"/>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1.</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Строительство всесезонного горнолыжного курорта на базе 4-х площадок: гора Морозная и Седло; зона Авачинского вулкана; хребет Тополовый; сопка Петровская</w:t>
            </w:r>
          </w:p>
        </w:tc>
        <w:tc>
          <w:tcPr>
            <w:tcW w:w="1844" w:type="dxa"/>
          </w:tcPr>
          <w:p w:rsidR="0020568E" w:rsidRDefault="00686BD5">
            <w:pPr>
              <w:widowControl w:val="0"/>
              <w:spacing w:after="0" w:line="240" w:lineRule="auto"/>
              <w:jc w:val="center"/>
              <w:rPr>
                <w:rFonts w:ascii="Times New Roman" w:hAnsi="Times New Roman"/>
                <w:sz w:val="24"/>
              </w:rPr>
            </w:pPr>
            <w:r>
              <w:rPr>
                <w:rFonts w:ascii="Times New Roman" w:hAnsi="Times New Roman"/>
                <w:sz w:val="24"/>
              </w:rPr>
              <w:t>38 </w:t>
            </w:r>
            <w:r w:rsidR="0020568E">
              <w:rPr>
                <w:rFonts w:ascii="Times New Roman" w:hAnsi="Times New Roman"/>
                <w:sz w:val="24"/>
              </w:rPr>
              <w:t>256,8</w:t>
            </w:r>
          </w:p>
        </w:tc>
      </w:tr>
      <w:tr w:rsidR="0020568E" w:rsidTr="0020568E">
        <w:trPr>
          <w:trHeight w:val="264"/>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2.</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Туристический комплекс «Сопка Петровская»</w:t>
            </w:r>
          </w:p>
        </w:tc>
        <w:tc>
          <w:tcPr>
            <w:tcW w:w="1844" w:type="dxa"/>
          </w:tcPr>
          <w:p w:rsidR="0020568E" w:rsidRDefault="00686BD5">
            <w:pPr>
              <w:widowControl w:val="0"/>
              <w:spacing w:after="0" w:line="240" w:lineRule="auto"/>
              <w:jc w:val="center"/>
              <w:rPr>
                <w:rFonts w:ascii="Times New Roman" w:hAnsi="Times New Roman"/>
                <w:sz w:val="24"/>
              </w:rPr>
            </w:pPr>
            <w:r>
              <w:rPr>
                <w:rFonts w:ascii="Times New Roman" w:hAnsi="Times New Roman"/>
                <w:sz w:val="24"/>
              </w:rPr>
              <w:t>20 </w:t>
            </w:r>
            <w:r w:rsidR="0020568E">
              <w:rPr>
                <w:rFonts w:ascii="Times New Roman" w:hAnsi="Times New Roman"/>
                <w:sz w:val="24"/>
              </w:rPr>
              <w:t>000,0</w:t>
            </w:r>
          </w:p>
        </w:tc>
      </w:tr>
      <w:tr w:rsidR="0020568E" w:rsidTr="0020568E">
        <w:trPr>
          <w:trHeight w:val="279"/>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3.</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Создание туристского комплекса «Паратунка»</w:t>
            </w:r>
          </w:p>
        </w:tc>
        <w:tc>
          <w:tcPr>
            <w:tcW w:w="1844" w:type="dxa"/>
          </w:tcPr>
          <w:p w:rsidR="0020568E" w:rsidRDefault="00686BD5" w:rsidP="000F5A2F">
            <w:pPr>
              <w:widowControl w:val="0"/>
              <w:spacing w:after="0" w:line="240" w:lineRule="auto"/>
              <w:jc w:val="center"/>
              <w:rPr>
                <w:rFonts w:ascii="Times New Roman" w:hAnsi="Times New Roman"/>
                <w:sz w:val="24"/>
              </w:rPr>
            </w:pPr>
            <w:r>
              <w:rPr>
                <w:rFonts w:ascii="Times New Roman" w:hAnsi="Times New Roman"/>
                <w:sz w:val="24"/>
              </w:rPr>
              <w:t>5 </w:t>
            </w:r>
            <w:r w:rsidR="0020568E">
              <w:rPr>
                <w:rFonts w:ascii="Times New Roman" w:hAnsi="Times New Roman"/>
                <w:sz w:val="24"/>
              </w:rPr>
              <w:t>529,0</w:t>
            </w:r>
            <w:r w:rsidR="000F5A2F">
              <w:rPr>
                <w:rFonts w:ascii="Times New Roman" w:hAnsi="Times New Roman"/>
                <w:sz w:val="24"/>
              </w:rPr>
              <w:t>*</w:t>
            </w:r>
          </w:p>
        </w:tc>
      </w:tr>
      <w:tr w:rsidR="0020568E" w:rsidTr="0020568E">
        <w:trPr>
          <w:trHeight w:val="279"/>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4.</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Строительство гостиничного комплекса по ул. Ленинградская в г. Петропавловске-Камчатском</w:t>
            </w:r>
          </w:p>
        </w:tc>
        <w:tc>
          <w:tcPr>
            <w:tcW w:w="1844" w:type="dxa"/>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650,0</w:t>
            </w:r>
          </w:p>
        </w:tc>
      </w:tr>
      <w:tr w:rsidR="0020568E" w:rsidTr="0020568E">
        <w:trPr>
          <w:trHeight w:val="264"/>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5.</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Строительство «Этнической деревни»</w:t>
            </w:r>
          </w:p>
        </w:tc>
        <w:tc>
          <w:tcPr>
            <w:tcW w:w="1844" w:type="dxa"/>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235,9</w:t>
            </w:r>
          </w:p>
        </w:tc>
      </w:tr>
      <w:tr w:rsidR="0020568E" w:rsidTr="0020568E">
        <w:trPr>
          <w:trHeight w:val="279"/>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6.</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Реконструкция и модернизация санаторно-курортного комплекса «Начикинский»</w:t>
            </w:r>
          </w:p>
        </w:tc>
        <w:tc>
          <w:tcPr>
            <w:tcW w:w="1844" w:type="dxa"/>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920,0</w:t>
            </w:r>
          </w:p>
        </w:tc>
      </w:tr>
      <w:tr w:rsidR="0020568E" w:rsidTr="0020568E">
        <w:trPr>
          <w:trHeight w:val="545"/>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7.</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Строительство административно-лечебного корпуса гостиничного типа на 150 номеров в районе «Зеленовских озерков» (ОАО «Гостиница «Авача»).</w:t>
            </w:r>
          </w:p>
        </w:tc>
        <w:tc>
          <w:tcPr>
            <w:tcW w:w="1844" w:type="dxa"/>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420,0</w:t>
            </w:r>
          </w:p>
        </w:tc>
      </w:tr>
      <w:tr w:rsidR="0020568E" w:rsidTr="0020568E">
        <w:trPr>
          <w:trHeight w:val="279"/>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8.</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Детско-юношеский центр оздоровления (ДЮЦО) «Алые паруса»</w:t>
            </w:r>
          </w:p>
        </w:tc>
        <w:tc>
          <w:tcPr>
            <w:tcW w:w="1844" w:type="dxa"/>
          </w:tcPr>
          <w:p w:rsidR="0020568E" w:rsidRDefault="00686BD5">
            <w:pPr>
              <w:widowControl w:val="0"/>
              <w:spacing w:after="0" w:line="240" w:lineRule="auto"/>
              <w:jc w:val="center"/>
              <w:rPr>
                <w:rFonts w:ascii="Times New Roman" w:hAnsi="Times New Roman"/>
                <w:sz w:val="24"/>
              </w:rPr>
            </w:pPr>
            <w:r>
              <w:rPr>
                <w:rFonts w:ascii="Times New Roman" w:hAnsi="Times New Roman"/>
                <w:sz w:val="24"/>
              </w:rPr>
              <w:t>1 </w:t>
            </w:r>
            <w:r w:rsidR="0020568E">
              <w:rPr>
                <w:rFonts w:ascii="Times New Roman" w:hAnsi="Times New Roman"/>
                <w:sz w:val="24"/>
              </w:rPr>
              <w:t>863,0</w:t>
            </w:r>
          </w:p>
        </w:tc>
      </w:tr>
      <w:tr w:rsidR="0020568E" w:rsidTr="0020568E">
        <w:trPr>
          <w:trHeight w:val="264"/>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9.</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Строительство аквапарка в поселке Термальный и создание рекреационного центра Тулуач</w:t>
            </w:r>
          </w:p>
        </w:tc>
        <w:tc>
          <w:tcPr>
            <w:tcW w:w="1844" w:type="dxa"/>
          </w:tcPr>
          <w:p w:rsidR="0020568E" w:rsidRDefault="00686BD5">
            <w:pPr>
              <w:widowControl w:val="0"/>
              <w:spacing w:after="0" w:line="240" w:lineRule="auto"/>
              <w:jc w:val="center"/>
              <w:rPr>
                <w:rFonts w:ascii="Times New Roman" w:hAnsi="Times New Roman"/>
                <w:sz w:val="24"/>
              </w:rPr>
            </w:pPr>
            <w:r>
              <w:rPr>
                <w:rFonts w:ascii="Times New Roman" w:hAnsi="Times New Roman"/>
                <w:sz w:val="24"/>
              </w:rPr>
              <w:t>1 </w:t>
            </w:r>
            <w:r w:rsidR="0020568E">
              <w:rPr>
                <w:rFonts w:ascii="Times New Roman" w:hAnsi="Times New Roman"/>
                <w:sz w:val="24"/>
              </w:rPr>
              <w:t>800,0</w:t>
            </w:r>
          </w:p>
        </w:tc>
      </w:tr>
      <w:tr w:rsidR="0020568E" w:rsidTr="0020568E">
        <w:trPr>
          <w:trHeight w:val="279"/>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10.</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Строительство гостиницы на 200 мест ООО Ариэль</w:t>
            </w:r>
          </w:p>
        </w:tc>
        <w:tc>
          <w:tcPr>
            <w:tcW w:w="1844" w:type="dxa"/>
          </w:tcPr>
          <w:p w:rsidR="0020568E" w:rsidRDefault="00686BD5">
            <w:pPr>
              <w:widowControl w:val="0"/>
              <w:spacing w:after="0" w:line="240" w:lineRule="auto"/>
              <w:jc w:val="center"/>
              <w:rPr>
                <w:rFonts w:ascii="Times New Roman" w:hAnsi="Times New Roman"/>
                <w:sz w:val="24"/>
              </w:rPr>
            </w:pPr>
            <w:r>
              <w:rPr>
                <w:rFonts w:ascii="Times New Roman" w:hAnsi="Times New Roman"/>
                <w:sz w:val="24"/>
              </w:rPr>
              <w:t>7 </w:t>
            </w:r>
            <w:r w:rsidR="0020568E">
              <w:rPr>
                <w:rFonts w:ascii="Times New Roman" w:hAnsi="Times New Roman"/>
                <w:sz w:val="24"/>
              </w:rPr>
              <w:t>342,0</w:t>
            </w:r>
          </w:p>
        </w:tc>
      </w:tr>
      <w:tr w:rsidR="0020568E" w:rsidTr="0020568E">
        <w:trPr>
          <w:trHeight w:val="545"/>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11.</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Развитие санаторного комплекса и строительство диагностического центра на базе ООО ДЦ «Жемчужина Камчатки»</w:t>
            </w:r>
          </w:p>
        </w:tc>
        <w:tc>
          <w:tcPr>
            <w:tcW w:w="1844" w:type="dxa"/>
          </w:tcPr>
          <w:p w:rsidR="0020568E" w:rsidRDefault="00686BD5">
            <w:pPr>
              <w:widowControl w:val="0"/>
              <w:spacing w:after="0" w:line="240" w:lineRule="auto"/>
              <w:jc w:val="center"/>
              <w:rPr>
                <w:rFonts w:ascii="Times New Roman" w:hAnsi="Times New Roman"/>
                <w:sz w:val="24"/>
              </w:rPr>
            </w:pPr>
            <w:r>
              <w:rPr>
                <w:rFonts w:ascii="Times New Roman" w:hAnsi="Times New Roman"/>
                <w:sz w:val="24"/>
              </w:rPr>
              <w:t>1 </w:t>
            </w:r>
            <w:r w:rsidR="0020568E">
              <w:rPr>
                <w:rFonts w:ascii="Times New Roman" w:hAnsi="Times New Roman"/>
                <w:sz w:val="24"/>
              </w:rPr>
              <w:t>710,0</w:t>
            </w:r>
          </w:p>
        </w:tc>
      </w:tr>
      <w:tr w:rsidR="0020568E" w:rsidTr="0020568E">
        <w:trPr>
          <w:trHeight w:val="279"/>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12.</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Строительство историко-этнокультурного экологического центра «Болыперецкий острог»</w:t>
            </w:r>
          </w:p>
        </w:tc>
        <w:tc>
          <w:tcPr>
            <w:tcW w:w="1844" w:type="dxa"/>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150,0</w:t>
            </w:r>
          </w:p>
        </w:tc>
      </w:tr>
      <w:tr w:rsidR="0020568E" w:rsidTr="0020568E">
        <w:trPr>
          <w:trHeight w:val="264"/>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13.</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Расширение базы отдыха «Апачинские источники»</w:t>
            </w:r>
          </w:p>
        </w:tc>
        <w:tc>
          <w:tcPr>
            <w:tcW w:w="1844" w:type="dxa"/>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65,0</w:t>
            </w:r>
          </w:p>
        </w:tc>
      </w:tr>
      <w:tr w:rsidR="0020568E" w:rsidTr="0020568E">
        <w:trPr>
          <w:trHeight w:val="279"/>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14.</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Расширение спортивной базы отдыха «Снежная долина»</w:t>
            </w:r>
          </w:p>
        </w:tc>
        <w:tc>
          <w:tcPr>
            <w:tcW w:w="1844" w:type="dxa"/>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55,0</w:t>
            </w:r>
          </w:p>
        </w:tc>
      </w:tr>
      <w:tr w:rsidR="0020568E" w:rsidTr="0020568E">
        <w:trPr>
          <w:trHeight w:val="279"/>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15.</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Создание бальнеологического комплекса при гостинице «Парамушир-Тур» (с. Эссо)</w:t>
            </w:r>
          </w:p>
        </w:tc>
        <w:tc>
          <w:tcPr>
            <w:tcW w:w="1844" w:type="dxa"/>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22,0</w:t>
            </w:r>
          </w:p>
        </w:tc>
      </w:tr>
      <w:tr w:rsidR="0020568E" w:rsidTr="0020568E">
        <w:trPr>
          <w:trHeight w:val="264"/>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t>16.</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Создание гостиничного комплекса «Скара»</w:t>
            </w:r>
          </w:p>
        </w:tc>
        <w:tc>
          <w:tcPr>
            <w:tcW w:w="1844" w:type="dxa"/>
          </w:tcPr>
          <w:p w:rsidR="0020568E" w:rsidRDefault="0020568E">
            <w:pPr>
              <w:widowControl w:val="0"/>
              <w:spacing w:after="0" w:line="240" w:lineRule="auto"/>
              <w:jc w:val="center"/>
              <w:rPr>
                <w:rFonts w:ascii="Times New Roman" w:hAnsi="Times New Roman"/>
                <w:sz w:val="24"/>
              </w:rPr>
            </w:pPr>
            <w:r>
              <w:rPr>
                <w:rFonts w:ascii="Times New Roman" w:hAnsi="Times New Roman"/>
                <w:sz w:val="24"/>
              </w:rPr>
              <w:t>20,0</w:t>
            </w:r>
          </w:p>
        </w:tc>
      </w:tr>
      <w:tr w:rsidR="0020568E" w:rsidTr="0020568E">
        <w:trPr>
          <w:trHeight w:val="279"/>
        </w:trPr>
        <w:tc>
          <w:tcPr>
            <w:tcW w:w="488" w:type="dxa"/>
          </w:tcPr>
          <w:p w:rsidR="0020568E" w:rsidRDefault="0020568E" w:rsidP="0020568E">
            <w:pPr>
              <w:widowControl w:val="0"/>
              <w:spacing w:after="0" w:line="240" w:lineRule="auto"/>
              <w:jc w:val="center"/>
              <w:rPr>
                <w:rFonts w:ascii="Times New Roman" w:hAnsi="Times New Roman"/>
                <w:sz w:val="24"/>
              </w:rPr>
            </w:pPr>
            <w:r>
              <w:rPr>
                <w:rFonts w:ascii="Times New Roman" w:hAnsi="Times New Roman"/>
                <w:sz w:val="24"/>
              </w:rPr>
              <w:lastRenderedPageBreak/>
              <w:t>17.</w:t>
            </w:r>
          </w:p>
        </w:tc>
        <w:tc>
          <w:tcPr>
            <w:tcW w:w="7087" w:type="dxa"/>
          </w:tcPr>
          <w:p w:rsidR="0020568E" w:rsidRDefault="0020568E">
            <w:pPr>
              <w:widowControl w:val="0"/>
              <w:spacing w:after="0" w:line="240" w:lineRule="auto"/>
              <w:jc w:val="both"/>
              <w:rPr>
                <w:rFonts w:ascii="Times New Roman" w:hAnsi="Times New Roman"/>
                <w:sz w:val="24"/>
              </w:rPr>
            </w:pPr>
            <w:r>
              <w:rPr>
                <w:rFonts w:ascii="Times New Roman" w:hAnsi="Times New Roman"/>
                <w:sz w:val="24"/>
              </w:rPr>
              <w:t>ИТОГО</w:t>
            </w:r>
          </w:p>
        </w:tc>
        <w:tc>
          <w:tcPr>
            <w:tcW w:w="1844" w:type="dxa"/>
          </w:tcPr>
          <w:p w:rsidR="0020568E" w:rsidRDefault="00686BD5">
            <w:pPr>
              <w:widowControl w:val="0"/>
              <w:spacing w:after="0" w:line="240" w:lineRule="auto"/>
              <w:jc w:val="center"/>
              <w:rPr>
                <w:rFonts w:ascii="Times New Roman" w:hAnsi="Times New Roman"/>
                <w:sz w:val="24"/>
              </w:rPr>
            </w:pPr>
            <w:r>
              <w:rPr>
                <w:rFonts w:ascii="Times New Roman" w:hAnsi="Times New Roman"/>
                <w:sz w:val="24"/>
              </w:rPr>
              <w:t>79 </w:t>
            </w:r>
            <w:r w:rsidR="0020568E">
              <w:rPr>
                <w:rFonts w:ascii="Times New Roman" w:hAnsi="Times New Roman"/>
                <w:sz w:val="24"/>
              </w:rPr>
              <w:t>038,8</w:t>
            </w:r>
          </w:p>
        </w:tc>
      </w:tr>
    </w:tbl>
    <w:p w:rsidR="00FB790B" w:rsidRPr="000F5A2F" w:rsidRDefault="000F5A2F" w:rsidP="000F5A2F">
      <w:pPr>
        <w:widowControl w:val="0"/>
        <w:spacing w:before="220" w:after="0" w:line="240" w:lineRule="auto"/>
        <w:jc w:val="both"/>
        <w:rPr>
          <w:rFonts w:ascii="Times New Roman" w:hAnsi="Times New Roman"/>
          <w:sz w:val="20"/>
        </w:rPr>
      </w:pPr>
      <w:bookmarkStart w:id="8" w:name="P4308"/>
      <w:bookmarkEnd w:id="8"/>
      <w:r>
        <w:rPr>
          <w:rFonts w:ascii="Times New Roman" w:hAnsi="Times New Roman"/>
          <w:sz w:val="20"/>
        </w:rPr>
        <w:t>*</w:t>
      </w:r>
      <w:r w:rsidR="00C916D5" w:rsidRPr="000F5A2F">
        <w:rPr>
          <w:rFonts w:ascii="Times New Roman" w:hAnsi="Times New Roman"/>
          <w:sz w:val="20"/>
        </w:rPr>
        <w:t xml:space="preserve"> без учета стоимости строительства инженерной инфраструктуры в Паратунском сельском поселении</w:t>
      </w:r>
    </w:p>
    <w:p w:rsidR="007D766C" w:rsidRDefault="007D766C">
      <w:pPr>
        <w:widowControl w:val="0"/>
        <w:spacing w:after="0" w:line="240" w:lineRule="auto"/>
        <w:jc w:val="both"/>
        <w:rPr>
          <w:rFonts w:ascii="Times New Roman" w:hAnsi="Times New Roman"/>
          <w:sz w:val="28"/>
        </w:rPr>
        <w:sectPr w:rsidR="007D766C" w:rsidSect="00592A82">
          <w:pgSz w:w="11905" w:h="16838" w:code="9"/>
          <w:pgMar w:top="1134" w:right="850" w:bottom="1134" w:left="1701" w:header="709" w:footer="0" w:gutter="0"/>
          <w:cols w:space="720"/>
          <w:docGrid w:linePitch="299"/>
        </w:sectPr>
      </w:pPr>
    </w:p>
    <w:p w:rsidR="00FB790B" w:rsidRDefault="007D766C" w:rsidP="007D766C">
      <w:pPr>
        <w:widowControl w:val="0"/>
        <w:spacing w:after="0" w:line="240" w:lineRule="auto"/>
        <w:jc w:val="right"/>
        <w:outlineLvl w:val="2"/>
        <w:rPr>
          <w:rFonts w:ascii="Times New Roman" w:hAnsi="Times New Roman"/>
          <w:sz w:val="28"/>
        </w:rPr>
      </w:pPr>
      <w:r>
        <w:rPr>
          <w:rFonts w:ascii="Times New Roman" w:hAnsi="Times New Roman"/>
          <w:sz w:val="28"/>
        </w:rPr>
        <w:lastRenderedPageBreak/>
        <w:t>Приложение 12 к Стратегии</w:t>
      </w:r>
    </w:p>
    <w:p w:rsidR="00FB790B" w:rsidRDefault="00FB790B">
      <w:pPr>
        <w:widowControl w:val="0"/>
        <w:spacing w:after="0" w:line="240" w:lineRule="auto"/>
        <w:jc w:val="both"/>
        <w:rPr>
          <w:rFonts w:ascii="Times New Roman" w:hAnsi="Times New Roman"/>
          <w:sz w:val="28"/>
        </w:rPr>
      </w:pPr>
    </w:p>
    <w:p w:rsidR="007D766C" w:rsidRDefault="007D766C">
      <w:pPr>
        <w:widowControl w:val="0"/>
        <w:spacing w:after="0" w:line="240" w:lineRule="auto"/>
        <w:jc w:val="center"/>
        <w:rPr>
          <w:rFonts w:ascii="Times New Roman" w:hAnsi="Times New Roman"/>
          <w:sz w:val="28"/>
        </w:rPr>
      </w:pPr>
      <w:bookmarkStart w:id="9" w:name="P4312"/>
      <w:bookmarkEnd w:id="9"/>
      <w:r w:rsidRPr="007D766C">
        <w:rPr>
          <w:rFonts w:ascii="Times New Roman" w:hAnsi="Times New Roman"/>
          <w:sz w:val="28"/>
        </w:rPr>
        <w:t xml:space="preserve">Информация </w:t>
      </w:r>
    </w:p>
    <w:p w:rsidR="00FB790B" w:rsidRDefault="007D766C" w:rsidP="007D766C">
      <w:pPr>
        <w:widowControl w:val="0"/>
        <w:spacing w:after="0" w:line="240" w:lineRule="auto"/>
        <w:jc w:val="center"/>
        <w:rPr>
          <w:rFonts w:ascii="Times New Roman" w:hAnsi="Times New Roman"/>
          <w:sz w:val="28"/>
        </w:rPr>
      </w:pPr>
      <w:r w:rsidRPr="007D766C">
        <w:rPr>
          <w:rFonts w:ascii="Times New Roman" w:hAnsi="Times New Roman"/>
          <w:sz w:val="28"/>
        </w:rPr>
        <w:t>об основных инвестиционных</w:t>
      </w:r>
      <w:r>
        <w:rPr>
          <w:rFonts w:ascii="Times New Roman" w:hAnsi="Times New Roman"/>
          <w:sz w:val="28"/>
        </w:rPr>
        <w:t xml:space="preserve"> п</w:t>
      </w:r>
      <w:r w:rsidRPr="007D766C">
        <w:rPr>
          <w:rFonts w:ascii="Times New Roman" w:hAnsi="Times New Roman"/>
          <w:sz w:val="28"/>
        </w:rPr>
        <w:t xml:space="preserve">роектах </w:t>
      </w:r>
      <w:r>
        <w:rPr>
          <w:rFonts w:ascii="Times New Roman" w:hAnsi="Times New Roman"/>
          <w:sz w:val="28"/>
        </w:rPr>
        <w:t>Центрально-Камчатского горнодобывающего кластера</w:t>
      </w:r>
    </w:p>
    <w:p w:rsidR="007D766C" w:rsidRPr="007D766C" w:rsidRDefault="007D766C" w:rsidP="007D766C">
      <w:pPr>
        <w:widowControl w:val="0"/>
        <w:spacing w:after="0" w:line="240" w:lineRule="auto"/>
        <w:jc w:val="center"/>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6404"/>
        <w:gridCol w:w="2722"/>
        <w:gridCol w:w="1810"/>
        <w:gridCol w:w="2098"/>
      </w:tblGrid>
      <w:tr w:rsidR="006C03DB" w:rsidTr="006C03DB">
        <w:tc>
          <w:tcPr>
            <w:tcW w:w="488" w:type="dxa"/>
          </w:tcPr>
          <w:p w:rsidR="006C03DB" w:rsidRDefault="006C03DB" w:rsidP="006C03DB">
            <w:pPr>
              <w:widowControl w:val="0"/>
              <w:spacing w:after="0" w:line="240" w:lineRule="auto"/>
              <w:jc w:val="center"/>
              <w:rPr>
                <w:rFonts w:ascii="Times New Roman" w:hAnsi="Times New Roman"/>
                <w:sz w:val="24"/>
              </w:rPr>
            </w:pPr>
            <w:r>
              <w:rPr>
                <w:rFonts w:ascii="Times New Roman" w:hAnsi="Times New Roman"/>
                <w:sz w:val="24"/>
              </w:rPr>
              <w:t>№</w:t>
            </w:r>
          </w:p>
          <w:p w:rsidR="006C03DB" w:rsidRDefault="006C03DB" w:rsidP="006C03DB">
            <w:pPr>
              <w:widowControl w:val="0"/>
              <w:spacing w:after="0" w:line="240" w:lineRule="auto"/>
              <w:jc w:val="center"/>
              <w:rPr>
                <w:rFonts w:ascii="Times New Roman" w:hAnsi="Times New Roman"/>
                <w:sz w:val="24"/>
              </w:rPr>
            </w:pPr>
            <w:r>
              <w:rPr>
                <w:rFonts w:ascii="Times New Roman" w:hAnsi="Times New Roman"/>
                <w:sz w:val="24"/>
              </w:rPr>
              <w:t>п/п</w:t>
            </w:r>
          </w:p>
        </w:tc>
        <w:tc>
          <w:tcPr>
            <w:tcW w:w="6404" w:type="dxa"/>
          </w:tcPr>
          <w:p w:rsidR="006C03DB" w:rsidRDefault="006C03DB">
            <w:pPr>
              <w:widowControl w:val="0"/>
              <w:spacing w:after="0" w:line="240" w:lineRule="auto"/>
              <w:jc w:val="center"/>
              <w:rPr>
                <w:rFonts w:ascii="Times New Roman" w:hAnsi="Times New Roman"/>
                <w:sz w:val="24"/>
              </w:rPr>
            </w:pPr>
            <w:r>
              <w:rPr>
                <w:rFonts w:ascii="Times New Roman" w:hAnsi="Times New Roman"/>
                <w:sz w:val="24"/>
              </w:rPr>
              <w:t>Наименование инвестиционного проекта</w:t>
            </w:r>
          </w:p>
        </w:tc>
        <w:tc>
          <w:tcPr>
            <w:tcW w:w="2722" w:type="dxa"/>
          </w:tcPr>
          <w:p w:rsidR="006C03DB" w:rsidRDefault="006C03DB">
            <w:pPr>
              <w:widowControl w:val="0"/>
              <w:spacing w:after="0" w:line="240" w:lineRule="auto"/>
              <w:jc w:val="center"/>
              <w:rPr>
                <w:rFonts w:ascii="Times New Roman" w:hAnsi="Times New Roman"/>
                <w:sz w:val="24"/>
              </w:rPr>
            </w:pPr>
            <w:r>
              <w:rPr>
                <w:rFonts w:ascii="Times New Roman" w:hAnsi="Times New Roman"/>
                <w:sz w:val="24"/>
              </w:rPr>
              <w:t>Территория реализации проекта</w:t>
            </w:r>
          </w:p>
        </w:tc>
        <w:tc>
          <w:tcPr>
            <w:tcW w:w="1810" w:type="dxa"/>
          </w:tcPr>
          <w:p w:rsidR="006C03DB" w:rsidRDefault="006C03DB">
            <w:pPr>
              <w:widowControl w:val="0"/>
              <w:spacing w:after="0" w:line="240" w:lineRule="auto"/>
              <w:jc w:val="center"/>
              <w:rPr>
                <w:rFonts w:ascii="Times New Roman" w:hAnsi="Times New Roman"/>
                <w:sz w:val="24"/>
              </w:rPr>
            </w:pPr>
            <w:r>
              <w:rPr>
                <w:rFonts w:ascii="Times New Roman" w:hAnsi="Times New Roman"/>
                <w:sz w:val="24"/>
              </w:rPr>
              <w:t>Срок реализации</w:t>
            </w:r>
          </w:p>
        </w:tc>
        <w:tc>
          <w:tcPr>
            <w:tcW w:w="2098" w:type="dxa"/>
          </w:tcPr>
          <w:p w:rsidR="006C03DB" w:rsidRDefault="006C03DB">
            <w:pPr>
              <w:widowControl w:val="0"/>
              <w:spacing w:after="0" w:line="240" w:lineRule="auto"/>
              <w:jc w:val="center"/>
              <w:rPr>
                <w:rFonts w:ascii="Times New Roman" w:hAnsi="Times New Roman"/>
                <w:sz w:val="24"/>
              </w:rPr>
            </w:pPr>
            <w:r>
              <w:rPr>
                <w:rFonts w:ascii="Times New Roman" w:hAnsi="Times New Roman"/>
                <w:sz w:val="24"/>
              </w:rPr>
              <w:t>Общий объем инвестиций,</w:t>
            </w:r>
          </w:p>
          <w:p w:rsidR="006C03DB" w:rsidRDefault="006C03DB">
            <w:pPr>
              <w:widowControl w:val="0"/>
              <w:spacing w:after="0" w:line="240" w:lineRule="auto"/>
              <w:jc w:val="center"/>
              <w:rPr>
                <w:rFonts w:ascii="Times New Roman" w:hAnsi="Times New Roman"/>
                <w:sz w:val="24"/>
              </w:rPr>
            </w:pPr>
            <w:r>
              <w:rPr>
                <w:rFonts w:ascii="Times New Roman" w:hAnsi="Times New Roman"/>
                <w:sz w:val="24"/>
              </w:rPr>
              <w:t>млн руб.</w:t>
            </w:r>
          </w:p>
        </w:tc>
      </w:tr>
      <w:tr w:rsidR="006C03DB" w:rsidTr="006C03DB">
        <w:tc>
          <w:tcPr>
            <w:tcW w:w="488" w:type="dxa"/>
          </w:tcPr>
          <w:p w:rsidR="006C03DB" w:rsidRDefault="006C03DB" w:rsidP="006C03DB">
            <w:pPr>
              <w:widowControl w:val="0"/>
              <w:spacing w:after="0" w:line="240" w:lineRule="auto"/>
              <w:ind w:left="5"/>
              <w:jc w:val="center"/>
              <w:rPr>
                <w:rFonts w:ascii="Times New Roman" w:hAnsi="Times New Roman"/>
                <w:sz w:val="24"/>
              </w:rPr>
            </w:pPr>
            <w:r>
              <w:rPr>
                <w:rFonts w:ascii="Times New Roman" w:hAnsi="Times New Roman"/>
                <w:sz w:val="24"/>
              </w:rPr>
              <w:t>1</w:t>
            </w:r>
          </w:p>
        </w:tc>
        <w:tc>
          <w:tcPr>
            <w:tcW w:w="6404" w:type="dxa"/>
          </w:tcPr>
          <w:p w:rsidR="006C03DB" w:rsidRDefault="006C03DB" w:rsidP="006C03DB">
            <w:pPr>
              <w:widowControl w:val="0"/>
              <w:spacing w:after="0" w:line="240" w:lineRule="auto"/>
              <w:ind w:left="5"/>
              <w:jc w:val="center"/>
              <w:rPr>
                <w:rFonts w:ascii="Times New Roman" w:hAnsi="Times New Roman"/>
                <w:sz w:val="24"/>
              </w:rPr>
            </w:pPr>
            <w:r>
              <w:rPr>
                <w:rFonts w:ascii="Times New Roman" w:hAnsi="Times New Roman"/>
                <w:sz w:val="24"/>
              </w:rPr>
              <w:t>2</w:t>
            </w:r>
          </w:p>
        </w:tc>
        <w:tc>
          <w:tcPr>
            <w:tcW w:w="2722" w:type="dxa"/>
          </w:tcPr>
          <w:p w:rsidR="006C03DB" w:rsidRDefault="006C03DB" w:rsidP="006C03DB">
            <w:pPr>
              <w:widowControl w:val="0"/>
              <w:spacing w:after="0" w:line="240" w:lineRule="auto"/>
              <w:jc w:val="center"/>
              <w:rPr>
                <w:rFonts w:ascii="Times New Roman" w:hAnsi="Times New Roman"/>
                <w:sz w:val="24"/>
              </w:rPr>
            </w:pPr>
            <w:r>
              <w:rPr>
                <w:rFonts w:ascii="Times New Roman" w:hAnsi="Times New Roman"/>
                <w:sz w:val="24"/>
              </w:rPr>
              <w:t>3</w:t>
            </w:r>
          </w:p>
        </w:tc>
        <w:tc>
          <w:tcPr>
            <w:tcW w:w="1810" w:type="dxa"/>
          </w:tcPr>
          <w:p w:rsidR="006C03DB" w:rsidRDefault="006C03DB" w:rsidP="006C03DB">
            <w:pPr>
              <w:widowControl w:val="0"/>
              <w:spacing w:after="0" w:line="240" w:lineRule="auto"/>
              <w:jc w:val="center"/>
              <w:rPr>
                <w:rFonts w:ascii="Times New Roman" w:hAnsi="Times New Roman"/>
                <w:sz w:val="24"/>
              </w:rPr>
            </w:pPr>
            <w:r>
              <w:rPr>
                <w:rFonts w:ascii="Times New Roman" w:hAnsi="Times New Roman"/>
                <w:sz w:val="24"/>
              </w:rPr>
              <w:t>4</w:t>
            </w:r>
          </w:p>
        </w:tc>
        <w:tc>
          <w:tcPr>
            <w:tcW w:w="2098" w:type="dxa"/>
          </w:tcPr>
          <w:p w:rsidR="006C03DB" w:rsidRDefault="006C03DB" w:rsidP="006C03DB">
            <w:pPr>
              <w:widowControl w:val="0"/>
              <w:spacing w:after="0" w:line="240" w:lineRule="auto"/>
              <w:jc w:val="center"/>
              <w:rPr>
                <w:rFonts w:ascii="Times New Roman" w:hAnsi="Times New Roman"/>
                <w:sz w:val="24"/>
              </w:rPr>
            </w:pPr>
            <w:r>
              <w:rPr>
                <w:rFonts w:ascii="Times New Roman" w:hAnsi="Times New Roman"/>
                <w:sz w:val="24"/>
              </w:rPr>
              <w:t>5</w:t>
            </w:r>
          </w:p>
        </w:tc>
      </w:tr>
      <w:tr w:rsidR="006C03DB" w:rsidTr="006C03DB">
        <w:tc>
          <w:tcPr>
            <w:tcW w:w="488" w:type="dxa"/>
          </w:tcPr>
          <w:p w:rsidR="006C03DB" w:rsidRDefault="006C03DB" w:rsidP="006C03DB">
            <w:pPr>
              <w:widowControl w:val="0"/>
              <w:spacing w:after="0" w:line="240" w:lineRule="auto"/>
              <w:ind w:left="5"/>
              <w:jc w:val="center"/>
              <w:rPr>
                <w:rFonts w:ascii="Times New Roman" w:hAnsi="Times New Roman"/>
                <w:sz w:val="24"/>
              </w:rPr>
            </w:pPr>
            <w:r>
              <w:rPr>
                <w:rFonts w:ascii="Times New Roman" w:hAnsi="Times New Roman"/>
                <w:sz w:val="24"/>
              </w:rPr>
              <w:t>1.</w:t>
            </w:r>
          </w:p>
        </w:tc>
        <w:tc>
          <w:tcPr>
            <w:tcW w:w="6404" w:type="dxa"/>
          </w:tcPr>
          <w:p w:rsidR="006C03DB" w:rsidRDefault="00903EC1" w:rsidP="00903EC1">
            <w:pPr>
              <w:widowControl w:val="0"/>
              <w:spacing w:after="0" w:line="240" w:lineRule="auto"/>
              <w:ind w:left="5"/>
              <w:rPr>
                <w:rFonts w:ascii="Times New Roman" w:hAnsi="Times New Roman"/>
                <w:sz w:val="24"/>
              </w:rPr>
            </w:pPr>
            <w:r>
              <w:rPr>
                <w:rFonts w:ascii="Times New Roman" w:hAnsi="Times New Roman"/>
                <w:sz w:val="24"/>
              </w:rPr>
              <w:t xml:space="preserve">Строительство </w:t>
            </w:r>
            <w:r w:rsidR="006C03DB">
              <w:rPr>
                <w:rFonts w:ascii="Times New Roman" w:hAnsi="Times New Roman"/>
                <w:sz w:val="24"/>
              </w:rPr>
              <w:t>горно-обогатительного предприятия «Кумроч»</w:t>
            </w:r>
          </w:p>
        </w:tc>
        <w:tc>
          <w:tcPr>
            <w:tcW w:w="2722" w:type="dxa"/>
          </w:tcPr>
          <w:p w:rsidR="006C03DB" w:rsidRDefault="006C03DB">
            <w:pPr>
              <w:widowControl w:val="0"/>
              <w:spacing w:after="0" w:line="240" w:lineRule="auto"/>
              <w:rPr>
                <w:rFonts w:ascii="Times New Roman" w:hAnsi="Times New Roman"/>
                <w:sz w:val="24"/>
              </w:rPr>
            </w:pPr>
            <w:r>
              <w:rPr>
                <w:rFonts w:ascii="Times New Roman" w:hAnsi="Times New Roman"/>
                <w:sz w:val="24"/>
              </w:rPr>
              <w:t>Усть-Камчатский муниципальный район</w:t>
            </w:r>
          </w:p>
        </w:tc>
        <w:tc>
          <w:tcPr>
            <w:tcW w:w="1810" w:type="dxa"/>
          </w:tcPr>
          <w:p w:rsidR="006C03DB" w:rsidRDefault="006C03DB">
            <w:pPr>
              <w:widowControl w:val="0"/>
              <w:spacing w:after="0" w:line="240" w:lineRule="auto"/>
              <w:jc w:val="center"/>
              <w:rPr>
                <w:rFonts w:ascii="Times New Roman" w:hAnsi="Times New Roman"/>
                <w:sz w:val="24"/>
              </w:rPr>
            </w:pPr>
            <w:r>
              <w:rPr>
                <w:rFonts w:ascii="Times New Roman" w:hAnsi="Times New Roman"/>
                <w:sz w:val="24"/>
              </w:rPr>
              <w:t>2016–2032</w:t>
            </w:r>
          </w:p>
        </w:tc>
        <w:tc>
          <w:tcPr>
            <w:tcW w:w="2098" w:type="dxa"/>
          </w:tcPr>
          <w:p w:rsidR="006C03DB" w:rsidRDefault="00903EC1">
            <w:pPr>
              <w:widowControl w:val="0"/>
              <w:spacing w:after="0" w:line="240" w:lineRule="auto"/>
              <w:jc w:val="center"/>
              <w:rPr>
                <w:rFonts w:ascii="Times New Roman" w:hAnsi="Times New Roman"/>
                <w:sz w:val="24"/>
              </w:rPr>
            </w:pPr>
            <w:r>
              <w:rPr>
                <w:rFonts w:ascii="Times New Roman" w:hAnsi="Times New Roman"/>
                <w:sz w:val="24"/>
              </w:rPr>
              <w:t>15 </w:t>
            </w:r>
            <w:r w:rsidR="006C03DB">
              <w:rPr>
                <w:rFonts w:ascii="Times New Roman" w:hAnsi="Times New Roman"/>
                <w:sz w:val="24"/>
              </w:rPr>
              <w:t>002,0</w:t>
            </w:r>
          </w:p>
        </w:tc>
      </w:tr>
      <w:tr w:rsidR="006C03DB" w:rsidTr="006C03DB">
        <w:tc>
          <w:tcPr>
            <w:tcW w:w="488" w:type="dxa"/>
          </w:tcPr>
          <w:p w:rsidR="006C03DB" w:rsidRDefault="006C03DB" w:rsidP="006C03DB">
            <w:pPr>
              <w:widowControl w:val="0"/>
              <w:spacing w:after="0" w:line="240" w:lineRule="auto"/>
              <w:ind w:left="5"/>
              <w:jc w:val="center"/>
              <w:rPr>
                <w:rFonts w:ascii="Times New Roman" w:hAnsi="Times New Roman"/>
                <w:sz w:val="24"/>
              </w:rPr>
            </w:pPr>
            <w:r>
              <w:rPr>
                <w:rFonts w:ascii="Times New Roman" w:hAnsi="Times New Roman"/>
                <w:sz w:val="24"/>
              </w:rPr>
              <w:t>2.</w:t>
            </w:r>
          </w:p>
        </w:tc>
        <w:tc>
          <w:tcPr>
            <w:tcW w:w="6404" w:type="dxa"/>
          </w:tcPr>
          <w:p w:rsidR="006C03DB" w:rsidRDefault="00903EC1" w:rsidP="00903EC1">
            <w:pPr>
              <w:widowControl w:val="0"/>
              <w:spacing w:after="0" w:line="240" w:lineRule="auto"/>
              <w:ind w:left="5"/>
              <w:rPr>
                <w:rFonts w:ascii="Times New Roman" w:hAnsi="Times New Roman"/>
                <w:sz w:val="24"/>
              </w:rPr>
            </w:pPr>
            <w:r>
              <w:rPr>
                <w:rFonts w:ascii="Times New Roman" w:hAnsi="Times New Roman"/>
                <w:sz w:val="24"/>
              </w:rPr>
              <w:t xml:space="preserve">Строительство </w:t>
            </w:r>
            <w:r w:rsidR="006C03DB">
              <w:rPr>
                <w:rFonts w:ascii="Times New Roman" w:hAnsi="Times New Roman"/>
                <w:sz w:val="24"/>
              </w:rPr>
              <w:t>горно-обогатительного предприятия «Бараньевский»</w:t>
            </w:r>
          </w:p>
        </w:tc>
        <w:tc>
          <w:tcPr>
            <w:tcW w:w="2722" w:type="dxa"/>
          </w:tcPr>
          <w:p w:rsidR="006C03DB" w:rsidRDefault="006C03DB">
            <w:pPr>
              <w:widowControl w:val="0"/>
              <w:spacing w:after="0" w:line="240" w:lineRule="auto"/>
              <w:rPr>
                <w:rFonts w:ascii="Times New Roman" w:hAnsi="Times New Roman"/>
                <w:sz w:val="24"/>
              </w:rPr>
            </w:pPr>
            <w:r>
              <w:rPr>
                <w:rFonts w:ascii="Times New Roman" w:hAnsi="Times New Roman"/>
                <w:sz w:val="24"/>
              </w:rPr>
              <w:t>Быстринский муниципальный район</w:t>
            </w:r>
          </w:p>
        </w:tc>
        <w:tc>
          <w:tcPr>
            <w:tcW w:w="1810" w:type="dxa"/>
          </w:tcPr>
          <w:p w:rsidR="006C03DB" w:rsidRDefault="006C03DB">
            <w:pPr>
              <w:widowControl w:val="0"/>
              <w:spacing w:after="0" w:line="240" w:lineRule="auto"/>
              <w:jc w:val="center"/>
              <w:rPr>
                <w:rFonts w:ascii="Times New Roman" w:hAnsi="Times New Roman"/>
                <w:sz w:val="24"/>
              </w:rPr>
            </w:pPr>
            <w:r>
              <w:rPr>
                <w:rFonts w:ascii="Times New Roman" w:hAnsi="Times New Roman"/>
                <w:sz w:val="24"/>
              </w:rPr>
              <w:t>2016–2025</w:t>
            </w:r>
          </w:p>
        </w:tc>
        <w:tc>
          <w:tcPr>
            <w:tcW w:w="2098" w:type="dxa"/>
          </w:tcPr>
          <w:p w:rsidR="006C03DB" w:rsidRDefault="00903EC1">
            <w:pPr>
              <w:widowControl w:val="0"/>
              <w:spacing w:after="0" w:line="240" w:lineRule="auto"/>
              <w:jc w:val="center"/>
              <w:rPr>
                <w:rFonts w:ascii="Times New Roman" w:hAnsi="Times New Roman"/>
                <w:sz w:val="24"/>
              </w:rPr>
            </w:pPr>
            <w:r>
              <w:rPr>
                <w:rFonts w:ascii="Times New Roman" w:hAnsi="Times New Roman"/>
                <w:sz w:val="24"/>
              </w:rPr>
              <w:t>2 </w:t>
            </w:r>
            <w:r w:rsidR="006C03DB">
              <w:rPr>
                <w:rFonts w:ascii="Times New Roman" w:hAnsi="Times New Roman"/>
                <w:sz w:val="24"/>
              </w:rPr>
              <w:t>137,0</w:t>
            </w:r>
          </w:p>
        </w:tc>
      </w:tr>
      <w:tr w:rsidR="006C03DB" w:rsidTr="006C03DB">
        <w:tc>
          <w:tcPr>
            <w:tcW w:w="488" w:type="dxa"/>
          </w:tcPr>
          <w:p w:rsidR="006C03DB" w:rsidRDefault="006C03DB" w:rsidP="006C03DB">
            <w:pPr>
              <w:widowControl w:val="0"/>
              <w:spacing w:after="0" w:line="240" w:lineRule="auto"/>
              <w:jc w:val="center"/>
              <w:rPr>
                <w:rFonts w:ascii="Times New Roman" w:hAnsi="Times New Roman"/>
                <w:sz w:val="24"/>
              </w:rPr>
            </w:pPr>
            <w:r>
              <w:rPr>
                <w:rFonts w:ascii="Times New Roman" w:hAnsi="Times New Roman"/>
                <w:sz w:val="24"/>
              </w:rPr>
              <w:t>3.</w:t>
            </w:r>
          </w:p>
        </w:tc>
        <w:tc>
          <w:tcPr>
            <w:tcW w:w="6404" w:type="dxa"/>
          </w:tcPr>
          <w:p w:rsidR="006C03DB" w:rsidRDefault="00903EC1" w:rsidP="00903EC1">
            <w:pPr>
              <w:widowControl w:val="0"/>
              <w:spacing w:after="0" w:line="240" w:lineRule="auto"/>
              <w:rPr>
                <w:rFonts w:ascii="Times New Roman" w:hAnsi="Times New Roman"/>
                <w:sz w:val="24"/>
              </w:rPr>
            </w:pPr>
            <w:r>
              <w:rPr>
                <w:rFonts w:ascii="Times New Roman" w:hAnsi="Times New Roman"/>
                <w:sz w:val="24"/>
              </w:rPr>
              <w:t xml:space="preserve">Строительство </w:t>
            </w:r>
            <w:r w:rsidR="006C03DB">
              <w:rPr>
                <w:rFonts w:ascii="Times New Roman" w:hAnsi="Times New Roman"/>
                <w:sz w:val="24"/>
              </w:rPr>
              <w:t>горно-обогатительного предприятия Шануч</w:t>
            </w:r>
          </w:p>
        </w:tc>
        <w:tc>
          <w:tcPr>
            <w:tcW w:w="2722" w:type="dxa"/>
          </w:tcPr>
          <w:p w:rsidR="006C03DB" w:rsidRDefault="006C03DB">
            <w:pPr>
              <w:widowControl w:val="0"/>
              <w:spacing w:after="0" w:line="240" w:lineRule="auto"/>
              <w:rPr>
                <w:rFonts w:ascii="Times New Roman" w:hAnsi="Times New Roman"/>
                <w:sz w:val="24"/>
              </w:rPr>
            </w:pPr>
            <w:r>
              <w:rPr>
                <w:rFonts w:ascii="Times New Roman" w:hAnsi="Times New Roman"/>
                <w:sz w:val="24"/>
              </w:rPr>
              <w:t>Быстринский муниципальный район</w:t>
            </w:r>
          </w:p>
        </w:tc>
        <w:tc>
          <w:tcPr>
            <w:tcW w:w="1810" w:type="dxa"/>
          </w:tcPr>
          <w:p w:rsidR="006C03DB" w:rsidRDefault="006C03DB">
            <w:pPr>
              <w:widowControl w:val="0"/>
              <w:spacing w:after="0" w:line="240" w:lineRule="auto"/>
              <w:jc w:val="center"/>
              <w:rPr>
                <w:rFonts w:ascii="Times New Roman" w:hAnsi="Times New Roman"/>
                <w:sz w:val="24"/>
              </w:rPr>
            </w:pPr>
            <w:r>
              <w:rPr>
                <w:rFonts w:ascii="Times New Roman" w:hAnsi="Times New Roman"/>
                <w:sz w:val="24"/>
              </w:rPr>
              <w:t>2017–2020</w:t>
            </w:r>
          </w:p>
        </w:tc>
        <w:tc>
          <w:tcPr>
            <w:tcW w:w="2098" w:type="dxa"/>
          </w:tcPr>
          <w:p w:rsidR="006C03DB" w:rsidRDefault="00903EC1">
            <w:pPr>
              <w:widowControl w:val="0"/>
              <w:spacing w:after="0" w:line="240" w:lineRule="auto"/>
              <w:jc w:val="center"/>
              <w:rPr>
                <w:rFonts w:ascii="Times New Roman" w:hAnsi="Times New Roman"/>
                <w:sz w:val="24"/>
              </w:rPr>
            </w:pPr>
            <w:r>
              <w:rPr>
                <w:rFonts w:ascii="Times New Roman" w:hAnsi="Times New Roman"/>
                <w:sz w:val="24"/>
              </w:rPr>
              <w:t>4 </w:t>
            </w:r>
            <w:r w:rsidR="006C03DB">
              <w:rPr>
                <w:rFonts w:ascii="Times New Roman" w:hAnsi="Times New Roman"/>
                <w:sz w:val="24"/>
              </w:rPr>
              <w:t>800,0</w:t>
            </w:r>
          </w:p>
        </w:tc>
      </w:tr>
      <w:tr w:rsidR="006C03DB" w:rsidTr="006C03DB">
        <w:tc>
          <w:tcPr>
            <w:tcW w:w="488" w:type="dxa"/>
          </w:tcPr>
          <w:p w:rsidR="006C03DB" w:rsidRDefault="006C03DB" w:rsidP="006C03DB">
            <w:pPr>
              <w:widowControl w:val="0"/>
              <w:spacing w:after="0" w:line="240" w:lineRule="auto"/>
              <w:ind w:left="5" w:firstLine="5"/>
              <w:jc w:val="center"/>
              <w:rPr>
                <w:rFonts w:ascii="Times New Roman" w:hAnsi="Times New Roman"/>
                <w:sz w:val="24"/>
              </w:rPr>
            </w:pPr>
            <w:r>
              <w:rPr>
                <w:rFonts w:ascii="Times New Roman" w:hAnsi="Times New Roman"/>
                <w:sz w:val="24"/>
              </w:rPr>
              <w:t>4.</w:t>
            </w:r>
          </w:p>
        </w:tc>
        <w:tc>
          <w:tcPr>
            <w:tcW w:w="6404" w:type="dxa"/>
          </w:tcPr>
          <w:p w:rsidR="006C03DB" w:rsidRDefault="006C03DB">
            <w:pPr>
              <w:widowControl w:val="0"/>
              <w:spacing w:after="0" w:line="240" w:lineRule="auto"/>
              <w:ind w:left="5" w:firstLine="5"/>
              <w:rPr>
                <w:rFonts w:ascii="Times New Roman" w:hAnsi="Times New Roman"/>
                <w:sz w:val="24"/>
              </w:rPr>
            </w:pPr>
            <w:r>
              <w:rPr>
                <w:rFonts w:ascii="Times New Roman" w:hAnsi="Times New Roman"/>
                <w:sz w:val="24"/>
              </w:rPr>
              <w:t>Строительство рудника на месторождении «Оганчинское»</w:t>
            </w:r>
          </w:p>
        </w:tc>
        <w:tc>
          <w:tcPr>
            <w:tcW w:w="2722" w:type="dxa"/>
          </w:tcPr>
          <w:p w:rsidR="006C03DB" w:rsidRDefault="006C03DB">
            <w:pPr>
              <w:widowControl w:val="0"/>
              <w:spacing w:after="0" w:line="240" w:lineRule="auto"/>
              <w:rPr>
                <w:rFonts w:ascii="Times New Roman" w:hAnsi="Times New Roman"/>
                <w:sz w:val="24"/>
              </w:rPr>
            </w:pPr>
            <w:r>
              <w:rPr>
                <w:rFonts w:ascii="Times New Roman" w:hAnsi="Times New Roman"/>
                <w:sz w:val="24"/>
              </w:rPr>
              <w:t>Быстринский муниципальный район</w:t>
            </w:r>
          </w:p>
        </w:tc>
        <w:tc>
          <w:tcPr>
            <w:tcW w:w="1810" w:type="dxa"/>
          </w:tcPr>
          <w:p w:rsidR="006C03DB" w:rsidRDefault="006C03DB">
            <w:pPr>
              <w:widowControl w:val="0"/>
              <w:spacing w:after="0" w:line="240" w:lineRule="auto"/>
              <w:jc w:val="center"/>
              <w:rPr>
                <w:rFonts w:ascii="Times New Roman" w:hAnsi="Times New Roman"/>
                <w:sz w:val="24"/>
              </w:rPr>
            </w:pPr>
            <w:r>
              <w:rPr>
                <w:rFonts w:ascii="Times New Roman" w:hAnsi="Times New Roman"/>
                <w:sz w:val="24"/>
              </w:rPr>
              <w:t>2017–2019</w:t>
            </w:r>
          </w:p>
        </w:tc>
        <w:tc>
          <w:tcPr>
            <w:tcW w:w="2098" w:type="dxa"/>
          </w:tcPr>
          <w:p w:rsidR="006C03DB" w:rsidRDefault="006C03DB">
            <w:pPr>
              <w:widowControl w:val="0"/>
              <w:spacing w:after="0" w:line="240" w:lineRule="auto"/>
              <w:jc w:val="center"/>
              <w:rPr>
                <w:rFonts w:ascii="Times New Roman" w:hAnsi="Times New Roman"/>
                <w:sz w:val="24"/>
              </w:rPr>
            </w:pPr>
            <w:r>
              <w:rPr>
                <w:rFonts w:ascii="Times New Roman" w:hAnsi="Times New Roman"/>
                <w:sz w:val="24"/>
              </w:rPr>
              <w:t>35,2</w:t>
            </w:r>
          </w:p>
        </w:tc>
      </w:tr>
      <w:tr w:rsidR="006C03DB" w:rsidTr="006C03DB">
        <w:tc>
          <w:tcPr>
            <w:tcW w:w="488" w:type="dxa"/>
          </w:tcPr>
          <w:p w:rsidR="006C03DB" w:rsidRDefault="006C03DB" w:rsidP="006C03DB">
            <w:pPr>
              <w:widowControl w:val="0"/>
              <w:spacing w:after="0" w:line="240" w:lineRule="auto"/>
              <w:ind w:left="5"/>
              <w:jc w:val="center"/>
              <w:rPr>
                <w:rFonts w:ascii="Times New Roman" w:hAnsi="Times New Roman"/>
                <w:sz w:val="24"/>
              </w:rPr>
            </w:pPr>
            <w:r>
              <w:rPr>
                <w:rFonts w:ascii="Times New Roman" w:hAnsi="Times New Roman"/>
                <w:sz w:val="24"/>
              </w:rPr>
              <w:t>5.</w:t>
            </w:r>
          </w:p>
        </w:tc>
        <w:tc>
          <w:tcPr>
            <w:tcW w:w="6404" w:type="dxa"/>
          </w:tcPr>
          <w:p w:rsidR="006C03DB" w:rsidRDefault="00903EC1" w:rsidP="00903EC1">
            <w:pPr>
              <w:widowControl w:val="0"/>
              <w:spacing w:after="0" w:line="240" w:lineRule="auto"/>
              <w:ind w:left="5"/>
              <w:rPr>
                <w:rFonts w:ascii="Times New Roman" w:hAnsi="Times New Roman"/>
                <w:sz w:val="24"/>
              </w:rPr>
            </w:pPr>
            <w:r>
              <w:rPr>
                <w:rFonts w:ascii="Times New Roman" w:hAnsi="Times New Roman"/>
                <w:sz w:val="24"/>
              </w:rPr>
              <w:t xml:space="preserve">Строительство </w:t>
            </w:r>
            <w:r w:rsidR="006C03DB">
              <w:rPr>
                <w:rFonts w:ascii="Times New Roman" w:hAnsi="Times New Roman"/>
                <w:sz w:val="24"/>
              </w:rPr>
              <w:t>горно-металлургического комбината по добыче и переработке руды Озерновского золоторудного месторождения</w:t>
            </w:r>
          </w:p>
        </w:tc>
        <w:tc>
          <w:tcPr>
            <w:tcW w:w="2722" w:type="dxa"/>
          </w:tcPr>
          <w:p w:rsidR="006C03DB" w:rsidRDefault="006C03DB">
            <w:pPr>
              <w:widowControl w:val="0"/>
              <w:spacing w:after="0" w:line="240" w:lineRule="auto"/>
              <w:rPr>
                <w:rFonts w:ascii="Times New Roman" w:hAnsi="Times New Roman"/>
                <w:sz w:val="24"/>
              </w:rPr>
            </w:pPr>
            <w:r>
              <w:rPr>
                <w:rFonts w:ascii="Times New Roman" w:hAnsi="Times New Roman"/>
                <w:sz w:val="24"/>
              </w:rPr>
              <w:t>Карагинский муниципальный район</w:t>
            </w:r>
          </w:p>
        </w:tc>
        <w:tc>
          <w:tcPr>
            <w:tcW w:w="1810" w:type="dxa"/>
          </w:tcPr>
          <w:p w:rsidR="006C03DB" w:rsidRDefault="006C03DB">
            <w:pPr>
              <w:widowControl w:val="0"/>
              <w:spacing w:after="0" w:line="240" w:lineRule="auto"/>
              <w:jc w:val="center"/>
              <w:rPr>
                <w:rFonts w:ascii="Times New Roman" w:hAnsi="Times New Roman"/>
                <w:sz w:val="24"/>
              </w:rPr>
            </w:pPr>
            <w:r>
              <w:rPr>
                <w:rFonts w:ascii="Times New Roman" w:hAnsi="Times New Roman"/>
                <w:sz w:val="24"/>
              </w:rPr>
              <w:t>2020–2022</w:t>
            </w:r>
          </w:p>
        </w:tc>
        <w:tc>
          <w:tcPr>
            <w:tcW w:w="2098" w:type="dxa"/>
          </w:tcPr>
          <w:p w:rsidR="006C03DB" w:rsidRDefault="00903EC1">
            <w:pPr>
              <w:widowControl w:val="0"/>
              <w:spacing w:after="0" w:line="240" w:lineRule="auto"/>
              <w:jc w:val="center"/>
              <w:rPr>
                <w:rFonts w:ascii="Times New Roman" w:hAnsi="Times New Roman"/>
                <w:sz w:val="24"/>
              </w:rPr>
            </w:pPr>
            <w:r>
              <w:rPr>
                <w:rFonts w:ascii="Times New Roman" w:hAnsi="Times New Roman"/>
                <w:sz w:val="24"/>
              </w:rPr>
              <w:t>1 </w:t>
            </w:r>
            <w:r w:rsidR="006C03DB">
              <w:rPr>
                <w:rFonts w:ascii="Times New Roman" w:hAnsi="Times New Roman"/>
                <w:sz w:val="24"/>
              </w:rPr>
              <w:t>100,0</w:t>
            </w:r>
          </w:p>
        </w:tc>
      </w:tr>
    </w:tbl>
    <w:p w:rsidR="00FB790B" w:rsidRDefault="00FB790B">
      <w:pPr>
        <w:rPr>
          <w:rFonts w:ascii="Times New Roman" w:hAnsi="Times New Roman"/>
          <w:sz w:val="28"/>
        </w:rPr>
        <w:sectPr w:rsidR="00FB790B" w:rsidSect="00592A82">
          <w:pgSz w:w="16838" w:h="11905" w:orient="landscape" w:code="9"/>
          <w:pgMar w:top="1701" w:right="1134" w:bottom="850" w:left="1134" w:header="709" w:footer="0" w:gutter="0"/>
          <w:cols w:space="720"/>
          <w:docGrid w:linePitch="299"/>
        </w:sectPr>
      </w:pPr>
    </w:p>
    <w:p w:rsidR="00FB790B" w:rsidRDefault="00B913DF" w:rsidP="007D766C">
      <w:pPr>
        <w:widowControl w:val="0"/>
        <w:spacing w:after="0" w:line="240" w:lineRule="auto"/>
        <w:jc w:val="right"/>
        <w:outlineLvl w:val="2"/>
        <w:rPr>
          <w:rFonts w:ascii="Times New Roman" w:hAnsi="Times New Roman"/>
          <w:sz w:val="28"/>
        </w:rPr>
      </w:pPr>
      <w:r>
        <w:rPr>
          <w:rFonts w:ascii="Times New Roman" w:hAnsi="Times New Roman"/>
          <w:sz w:val="28"/>
        </w:rPr>
        <w:lastRenderedPageBreak/>
        <w:t>Приложение 13</w:t>
      </w:r>
      <w:r w:rsidR="007D766C">
        <w:rPr>
          <w:rFonts w:ascii="Times New Roman" w:hAnsi="Times New Roman"/>
          <w:sz w:val="28"/>
        </w:rPr>
        <w:t xml:space="preserve"> к Стратегии</w:t>
      </w:r>
    </w:p>
    <w:p w:rsidR="00FB790B" w:rsidRDefault="00FB790B">
      <w:pPr>
        <w:widowControl w:val="0"/>
        <w:spacing w:after="0" w:line="240" w:lineRule="auto"/>
        <w:jc w:val="both"/>
        <w:rPr>
          <w:rFonts w:ascii="Times New Roman" w:hAnsi="Times New Roman"/>
          <w:sz w:val="28"/>
        </w:rPr>
      </w:pPr>
    </w:p>
    <w:p w:rsidR="00FB790B" w:rsidRPr="007D766C" w:rsidRDefault="007D766C" w:rsidP="007D766C">
      <w:pPr>
        <w:widowControl w:val="0"/>
        <w:spacing w:after="0" w:line="240" w:lineRule="auto"/>
        <w:jc w:val="center"/>
        <w:rPr>
          <w:rFonts w:ascii="Times New Roman" w:hAnsi="Times New Roman"/>
          <w:sz w:val="28"/>
        </w:rPr>
      </w:pPr>
      <w:r w:rsidRPr="007D766C">
        <w:rPr>
          <w:rFonts w:ascii="Times New Roman" w:hAnsi="Times New Roman"/>
          <w:sz w:val="28"/>
        </w:rPr>
        <w:t>Целевые значения показателей развития</w:t>
      </w:r>
      <w:r>
        <w:rPr>
          <w:rFonts w:ascii="Times New Roman" w:hAnsi="Times New Roman"/>
          <w:sz w:val="28"/>
        </w:rPr>
        <w:t xml:space="preserve"> </w:t>
      </w:r>
      <w:r w:rsidRPr="007D766C">
        <w:rPr>
          <w:rFonts w:ascii="Times New Roman" w:hAnsi="Times New Roman"/>
          <w:sz w:val="28"/>
        </w:rPr>
        <w:t>Камчатского края</w:t>
      </w:r>
    </w:p>
    <w:p w:rsidR="00FB790B" w:rsidRDefault="00FB790B">
      <w:pPr>
        <w:widowControl w:val="0"/>
        <w:spacing w:after="0" w:line="240" w:lineRule="auto"/>
        <w:jc w:val="both"/>
        <w:rPr>
          <w:rFonts w:ascii="Times New Roman" w:hAnsi="Times New Roman"/>
          <w:sz w:val="28"/>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4"/>
        <w:gridCol w:w="4788"/>
        <w:gridCol w:w="1016"/>
        <w:gridCol w:w="1017"/>
        <w:gridCol w:w="1016"/>
        <w:gridCol w:w="1019"/>
      </w:tblGrid>
      <w:tr w:rsidR="0057785F" w:rsidTr="009A7902">
        <w:trPr>
          <w:trHeight w:val="376"/>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w:t>
            </w:r>
          </w:p>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п/п</w:t>
            </w:r>
          </w:p>
        </w:tc>
        <w:tc>
          <w:tcPr>
            <w:tcW w:w="4788" w:type="dxa"/>
            <w:vAlign w:val="center"/>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Показатель</w:t>
            </w:r>
          </w:p>
        </w:tc>
        <w:tc>
          <w:tcPr>
            <w:tcW w:w="1016" w:type="dxa"/>
            <w:vAlign w:val="center"/>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2015 (отчет)</w:t>
            </w:r>
          </w:p>
        </w:tc>
        <w:tc>
          <w:tcPr>
            <w:tcW w:w="1017" w:type="dxa"/>
            <w:vAlign w:val="center"/>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2020</w:t>
            </w:r>
          </w:p>
        </w:tc>
        <w:tc>
          <w:tcPr>
            <w:tcW w:w="1016" w:type="dxa"/>
            <w:vAlign w:val="center"/>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2025</w:t>
            </w:r>
          </w:p>
        </w:tc>
        <w:tc>
          <w:tcPr>
            <w:tcW w:w="1019" w:type="dxa"/>
            <w:vAlign w:val="center"/>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2030</w:t>
            </w:r>
          </w:p>
        </w:tc>
      </w:tr>
    </w:tbl>
    <w:p w:rsidR="009A7902" w:rsidRPr="009A7902" w:rsidRDefault="009A7902" w:rsidP="009A7902">
      <w:pPr>
        <w:spacing w:after="0"/>
        <w:rPr>
          <w:sz w:val="2"/>
          <w:szCs w:val="2"/>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4"/>
        <w:gridCol w:w="4788"/>
        <w:gridCol w:w="1016"/>
        <w:gridCol w:w="1017"/>
        <w:gridCol w:w="1016"/>
        <w:gridCol w:w="1019"/>
      </w:tblGrid>
      <w:tr w:rsidR="0057785F" w:rsidTr="009A7902">
        <w:trPr>
          <w:trHeight w:val="193"/>
          <w:tblHeader/>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1</w:t>
            </w:r>
          </w:p>
        </w:tc>
        <w:tc>
          <w:tcPr>
            <w:tcW w:w="4788"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2</w:t>
            </w:r>
          </w:p>
        </w:tc>
        <w:tc>
          <w:tcPr>
            <w:tcW w:w="1016"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3</w:t>
            </w:r>
          </w:p>
        </w:tc>
        <w:tc>
          <w:tcPr>
            <w:tcW w:w="1017"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4</w:t>
            </w:r>
          </w:p>
        </w:tc>
        <w:tc>
          <w:tcPr>
            <w:tcW w:w="1016"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5</w:t>
            </w:r>
          </w:p>
        </w:tc>
        <w:tc>
          <w:tcPr>
            <w:tcW w:w="1019"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6</w:t>
            </w:r>
          </w:p>
        </w:tc>
      </w:tr>
      <w:tr w:rsidR="0057785F" w:rsidTr="00C5458B">
        <w:trPr>
          <w:trHeight w:val="182"/>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1.</w:t>
            </w:r>
          </w:p>
        </w:tc>
        <w:tc>
          <w:tcPr>
            <w:tcW w:w="8856" w:type="dxa"/>
            <w:gridSpan w:val="5"/>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Инерционный сценарий</w:t>
            </w:r>
          </w:p>
        </w:tc>
      </w:tr>
      <w:tr w:rsidR="0057785F" w:rsidTr="009A7902">
        <w:trPr>
          <w:trHeight w:val="193"/>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2.</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ВРП на душу населения, тыс. руб.</w:t>
            </w:r>
          </w:p>
        </w:tc>
        <w:tc>
          <w:tcPr>
            <w:tcW w:w="1016" w:type="dxa"/>
          </w:tcPr>
          <w:p w:rsidR="0057785F" w:rsidRDefault="00903EC1">
            <w:pPr>
              <w:widowControl w:val="0"/>
              <w:spacing w:after="0" w:line="240" w:lineRule="auto"/>
              <w:jc w:val="center"/>
              <w:rPr>
                <w:rFonts w:ascii="Times New Roman" w:hAnsi="Times New Roman"/>
                <w:sz w:val="24"/>
              </w:rPr>
            </w:pPr>
            <w:r w:rsidRPr="00903EC1">
              <w:rPr>
                <w:rFonts w:ascii="Times New Roman" w:hAnsi="Times New Roman"/>
                <w:sz w:val="24"/>
              </w:rPr>
              <w:t>553,9</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672,0</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763,2</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919,0</w:t>
            </w:r>
          </w:p>
        </w:tc>
      </w:tr>
      <w:tr w:rsidR="0057785F" w:rsidTr="009A7902">
        <w:trPr>
          <w:trHeight w:val="559"/>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3.</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Среднемесячная номинальная начисленная заработная плата, тыс. руб.</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57,4</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60,0</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65,8</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71,7</w:t>
            </w:r>
          </w:p>
        </w:tc>
      </w:tr>
      <w:tr w:rsidR="0057785F" w:rsidTr="009A7902">
        <w:trPr>
          <w:trHeight w:val="386"/>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4.</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Доходы консолидированного бюджета Камчатского края, млн руб.</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65 195,2</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69 161,3</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71 684,1</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80 826,8</w:t>
            </w:r>
          </w:p>
        </w:tc>
      </w:tr>
      <w:tr w:rsidR="0057785F" w:rsidTr="009A7902">
        <w:trPr>
          <w:trHeight w:val="559"/>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5.</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Доля налоговых и неналоговых доходов в консолидированном бюджете Камчатского края,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39,2</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41,7</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42,1</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45,0</w:t>
            </w:r>
          </w:p>
        </w:tc>
      </w:tr>
      <w:tr w:rsidR="0057785F" w:rsidTr="009A7902">
        <w:trPr>
          <w:trHeight w:val="376"/>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6.</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Инвестиции в основной капитал, млн руб.</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22 849,7</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27 930,0</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34 060,0</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41 989,0</w:t>
            </w:r>
          </w:p>
        </w:tc>
      </w:tr>
      <w:tr w:rsidR="0057785F" w:rsidTr="009A7902">
        <w:trPr>
          <w:trHeight w:val="559"/>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7.</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Инвестиции в основной капитал за счет всех источников финансирования, к 2015 году в сопоставимых ценах,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80,5</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128,5</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125,4</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117,4</w:t>
            </w:r>
          </w:p>
        </w:tc>
      </w:tr>
      <w:tr w:rsidR="0057785F" w:rsidTr="009A7902">
        <w:trPr>
          <w:trHeight w:val="386"/>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8.</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Численность населения (среднегодовая), всего, тыс. чел.</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316,7</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310,5</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302,3</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300,0</w:t>
            </w:r>
          </w:p>
        </w:tc>
      </w:tr>
      <w:tr w:rsidR="0057785F" w:rsidTr="009A7902">
        <w:trPr>
          <w:trHeight w:val="182"/>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9.</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Численность рабочей силы, тыс. чел.</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178,5</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173,1</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167,5</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166,3</w:t>
            </w:r>
          </w:p>
        </w:tc>
      </w:tr>
      <w:tr w:rsidR="0057785F" w:rsidTr="009A7902">
        <w:trPr>
          <w:trHeight w:val="376"/>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10.</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Среднегодовая численность занятых в экономике, тыс. чел.</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182,7</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180,1</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175,3</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174,0</w:t>
            </w:r>
          </w:p>
        </w:tc>
      </w:tr>
      <w:tr w:rsidR="0057785F" w:rsidTr="009A7902">
        <w:trPr>
          <w:trHeight w:val="376"/>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11.</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Уровень безработицы населения в трудоспособном возрасте,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4,5</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5,2</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5,1</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5,0</w:t>
            </w:r>
          </w:p>
        </w:tc>
      </w:tr>
      <w:tr w:rsidR="0057785F" w:rsidTr="009A7902">
        <w:trPr>
          <w:trHeight w:val="376"/>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12.</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Уровень зарегистрированной безработицы,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1,6</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1,5</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1,5</w:t>
            </w:r>
          </w:p>
        </w:tc>
      </w:tr>
      <w:tr w:rsidR="0057785F" w:rsidTr="009A7902">
        <w:trPr>
          <w:trHeight w:val="376"/>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13.</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Доля населения с доходами ниже величины прожиточного минимума,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17,9</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16,0</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12,0</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10,0</w:t>
            </w:r>
          </w:p>
        </w:tc>
      </w:tr>
      <w:tr w:rsidR="0057785F" w:rsidTr="00C5458B">
        <w:trPr>
          <w:trHeight w:val="193"/>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14.</w:t>
            </w:r>
          </w:p>
        </w:tc>
        <w:tc>
          <w:tcPr>
            <w:tcW w:w="8856" w:type="dxa"/>
            <w:gridSpan w:val="5"/>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Энерго-сырьевой сценарий</w:t>
            </w:r>
          </w:p>
        </w:tc>
      </w:tr>
      <w:tr w:rsidR="0057785F" w:rsidTr="009A7902">
        <w:trPr>
          <w:trHeight w:val="193"/>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15.</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ВРП на душу населения, тыс. руб.</w:t>
            </w:r>
          </w:p>
        </w:tc>
        <w:tc>
          <w:tcPr>
            <w:tcW w:w="1016" w:type="dxa"/>
          </w:tcPr>
          <w:p w:rsidR="0057785F" w:rsidRDefault="00903EC1">
            <w:pPr>
              <w:widowControl w:val="0"/>
              <w:spacing w:after="0" w:line="240" w:lineRule="auto"/>
              <w:jc w:val="center"/>
              <w:rPr>
                <w:rFonts w:ascii="Times New Roman" w:hAnsi="Times New Roman"/>
                <w:sz w:val="24"/>
              </w:rPr>
            </w:pPr>
            <w:r w:rsidRPr="00903EC1">
              <w:rPr>
                <w:rFonts w:ascii="Times New Roman" w:hAnsi="Times New Roman"/>
                <w:sz w:val="24"/>
              </w:rPr>
              <w:t>553,9</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712,0</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872,6</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w:t>
            </w:r>
            <w:r w:rsidR="00A01CB4">
              <w:rPr>
                <w:rFonts w:ascii="Times New Roman" w:hAnsi="Times New Roman"/>
                <w:sz w:val="24"/>
              </w:rPr>
              <w:t> </w:t>
            </w:r>
            <w:r>
              <w:rPr>
                <w:rFonts w:ascii="Times New Roman" w:hAnsi="Times New Roman"/>
                <w:sz w:val="24"/>
              </w:rPr>
              <w:t>025,2</w:t>
            </w:r>
          </w:p>
        </w:tc>
      </w:tr>
      <w:tr w:rsidR="0057785F" w:rsidTr="009A7902">
        <w:trPr>
          <w:trHeight w:val="182"/>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16.</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Среднемесячная номинальная начисленная заработная плата, тыс. руб.</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57,4</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64,2</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70,7</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77,9</w:t>
            </w:r>
          </w:p>
        </w:tc>
      </w:tr>
      <w:tr w:rsidR="0057785F" w:rsidTr="009A7902">
        <w:trPr>
          <w:trHeight w:val="376"/>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17.</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 xml:space="preserve">Доходы консолидированного бюджета </w:t>
            </w:r>
            <w:r>
              <w:rPr>
                <w:rFonts w:ascii="Times New Roman" w:hAnsi="Times New Roman"/>
                <w:sz w:val="24"/>
              </w:rPr>
              <w:lastRenderedPageBreak/>
              <w:t>Камчатского края, млн руб.</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lastRenderedPageBreak/>
              <w:t>65 195,2</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72 013,3</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74 640,1</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84 159,9</w:t>
            </w:r>
          </w:p>
        </w:tc>
      </w:tr>
      <w:tr w:rsidR="0057785F" w:rsidTr="009A7902">
        <w:trPr>
          <w:trHeight w:val="559"/>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18.</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Доля налоговых и неналоговых доходов в консолидированном бюджете Камчатского края,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39,2</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43,1</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45,2</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46,0</w:t>
            </w:r>
          </w:p>
        </w:tc>
      </w:tr>
      <w:tr w:rsidR="0057785F" w:rsidTr="009A7902">
        <w:trPr>
          <w:trHeight w:val="376"/>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19.</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Инвестиции в основной капитал, млн руб.</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22 849,8</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39 343,0</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46 088,0</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49 629,0</w:t>
            </w:r>
          </w:p>
        </w:tc>
      </w:tr>
      <w:tr w:rsidR="0057785F" w:rsidTr="009A7902">
        <w:trPr>
          <w:trHeight w:val="569"/>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20.</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Инвестиции в основной капитал за счет всех источников финансирования, к 2015 году в сопоставимых ценах,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80,5</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139,5</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157,6</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135,7</w:t>
            </w:r>
          </w:p>
        </w:tc>
      </w:tr>
      <w:tr w:rsidR="0057785F" w:rsidTr="009A7902">
        <w:trPr>
          <w:trHeight w:val="376"/>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21.</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Численность населения (среднегодовая), всего, тыс. чел.</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316,7</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317,0</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319,1</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321,1</w:t>
            </w:r>
          </w:p>
        </w:tc>
      </w:tr>
      <w:tr w:rsidR="0057785F" w:rsidTr="009A7902">
        <w:trPr>
          <w:trHeight w:val="182"/>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22.</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Численность рабочей силы, тыс. чел.</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178,5</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173,3</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174,5</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175,7</w:t>
            </w:r>
          </w:p>
        </w:tc>
      </w:tr>
      <w:tr w:rsidR="0057785F" w:rsidTr="009A7902">
        <w:trPr>
          <w:trHeight w:val="386"/>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23.</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Среднегодовая численность занятых в экономике, тыс. чел.</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182,7</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183,9</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185,1</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186,3</w:t>
            </w:r>
          </w:p>
        </w:tc>
      </w:tr>
      <w:tr w:rsidR="0057785F" w:rsidTr="009A7902">
        <w:trPr>
          <w:trHeight w:val="376"/>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24.</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Уровень безработицы населения в трудоспособном возрасте,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4,5</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4,7</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4,2</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3,9</w:t>
            </w:r>
          </w:p>
        </w:tc>
      </w:tr>
      <w:tr w:rsidR="0057785F" w:rsidTr="009A7902">
        <w:trPr>
          <w:trHeight w:val="376"/>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25.</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Уровень зарегистрированной безработицы,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1,6</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1,4</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1,1</w:t>
            </w:r>
          </w:p>
        </w:tc>
      </w:tr>
      <w:tr w:rsidR="0057785F" w:rsidTr="009A7902">
        <w:trPr>
          <w:trHeight w:val="376"/>
        </w:trPr>
        <w:tc>
          <w:tcPr>
            <w:tcW w:w="484" w:type="dxa"/>
          </w:tcPr>
          <w:p w:rsidR="0057785F" w:rsidRDefault="0057785F" w:rsidP="0057785F">
            <w:pPr>
              <w:widowControl w:val="0"/>
              <w:spacing w:after="0" w:line="240" w:lineRule="auto"/>
              <w:jc w:val="center"/>
              <w:rPr>
                <w:rFonts w:ascii="Times New Roman" w:hAnsi="Times New Roman"/>
                <w:sz w:val="24"/>
              </w:rPr>
            </w:pPr>
            <w:r>
              <w:rPr>
                <w:rFonts w:ascii="Times New Roman" w:hAnsi="Times New Roman"/>
                <w:sz w:val="24"/>
              </w:rPr>
              <w:t>26.</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Доля населения с доходами ниже величины прожиточного минимума,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17,9</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15,4</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10,0</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10,0</w:t>
            </w:r>
          </w:p>
        </w:tc>
      </w:tr>
      <w:tr w:rsidR="0057785F" w:rsidTr="00C5458B">
        <w:trPr>
          <w:trHeight w:val="182"/>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27.</w:t>
            </w:r>
          </w:p>
        </w:tc>
        <w:tc>
          <w:tcPr>
            <w:tcW w:w="8856" w:type="dxa"/>
            <w:gridSpan w:val="5"/>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Инновационно-кластерный сценарий</w:t>
            </w:r>
          </w:p>
        </w:tc>
      </w:tr>
      <w:tr w:rsidR="0057785F" w:rsidTr="009A7902">
        <w:trPr>
          <w:trHeight w:val="193"/>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28.</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ВРП на душу населения, тыс. руб.</w:t>
            </w:r>
          </w:p>
        </w:tc>
        <w:tc>
          <w:tcPr>
            <w:tcW w:w="1016" w:type="dxa"/>
          </w:tcPr>
          <w:p w:rsidR="0057785F" w:rsidRDefault="00903EC1">
            <w:pPr>
              <w:widowControl w:val="0"/>
              <w:spacing w:after="0" w:line="240" w:lineRule="auto"/>
              <w:jc w:val="center"/>
              <w:rPr>
                <w:rFonts w:ascii="Times New Roman" w:hAnsi="Times New Roman"/>
                <w:sz w:val="24"/>
              </w:rPr>
            </w:pPr>
            <w:r w:rsidRPr="00903EC1">
              <w:rPr>
                <w:rFonts w:ascii="Times New Roman" w:hAnsi="Times New Roman"/>
                <w:sz w:val="24"/>
              </w:rPr>
              <w:t>553,9</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801,5</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918,5</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w:t>
            </w:r>
            <w:r w:rsidR="00A01CB4">
              <w:rPr>
                <w:rFonts w:ascii="Times New Roman" w:hAnsi="Times New Roman"/>
                <w:sz w:val="24"/>
              </w:rPr>
              <w:t> </w:t>
            </w:r>
            <w:r>
              <w:rPr>
                <w:rFonts w:ascii="Times New Roman" w:hAnsi="Times New Roman"/>
                <w:sz w:val="24"/>
              </w:rPr>
              <w:t>105,5</w:t>
            </w:r>
          </w:p>
        </w:tc>
      </w:tr>
      <w:tr w:rsidR="0057785F" w:rsidTr="009A7902">
        <w:trPr>
          <w:trHeight w:val="559"/>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29.</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Среднемесячная номинальная начисленная заработная плата, тыс. руб.</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57,4</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85,0</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98,0</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121,0</w:t>
            </w:r>
          </w:p>
        </w:tc>
      </w:tr>
      <w:tr w:rsidR="0057785F" w:rsidTr="009A7902">
        <w:trPr>
          <w:trHeight w:val="386"/>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30.</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Доходы консолидированного бюджета Камчатского края, млн руб.</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65 195,2</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77 173,0</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80 322,4</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90 826,0</w:t>
            </w:r>
          </w:p>
        </w:tc>
      </w:tr>
      <w:tr w:rsidR="0057785F" w:rsidTr="009A7902">
        <w:trPr>
          <w:trHeight w:val="559"/>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31.</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Доля налоговых и неналоговых доходов в консолидированном бюджете Камчатского края,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39,2</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46,0</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48,2</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53,5</w:t>
            </w:r>
          </w:p>
        </w:tc>
      </w:tr>
      <w:tr w:rsidR="0057785F" w:rsidTr="009A7902">
        <w:trPr>
          <w:trHeight w:val="376"/>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32.</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Инвестиции в основной капитал, млн руб.</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22 849,8</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41 197,0</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52 243,0</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57 396,0</w:t>
            </w:r>
          </w:p>
        </w:tc>
      </w:tr>
      <w:tr w:rsidR="0057785F" w:rsidTr="009A7902">
        <w:trPr>
          <w:trHeight w:val="559"/>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33.</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Инвестиции в основной капитал за счет всех источников финансирования, к 2015 году в сопоставимых ценах,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80,5</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159,6</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173,8</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212,9</w:t>
            </w:r>
          </w:p>
        </w:tc>
      </w:tr>
      <w:tr w:rsidR="0057785F" w:rsidTr="009A7902">
        <w:trPr>
          <w:trHeight w:val="376"/>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34.</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Численность населения (среднегодовая), всего, тыс. чел.</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316,7</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318,5</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323,3</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327,4</w:t>
            </w:r>
          </w:p>
        </w:tc>
      </w:tr>
      <w:tr w:rsidR="0057785F" w:rsidTr="009A7902">
        <w:trPr>
          <w:trHeight w:val="182"/>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35.</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Численность рабочей силы, тыс. чел.</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178,5</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174,2</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179,0</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180,0</w:t>
            </w:r>
          </w:p>
        </w:tc>
      </w:tr>
      <w:tr w:rsidR="0057785F" w:rsidTr="009A7902">
        <w:trPr>
          <w:trHeight w:val="376"/>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lastRenderedPageBreak/>
              <w:t>36.</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Среднегодовая численность занятых в экономике, тыс. чел.</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182,7</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183,5</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187,0</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190,0</w:t>
            </w:r>
          </w:p>
        </w:tc>
      </w:tr>
      <w:tr w:rsidR="0057785F" w:rsidTr="009A7902">
        <w:trPr>
          <w:trHeight w:val="376"/>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37.</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Уровень безработицы населения в трудоспособном возрасте,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4,5</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4,5</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4,1</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3,7</w:t>
            </w:r>
          </w:p>
        </w:tc>
      </w:tr>
      <w:tr w:rsidR="0057785F" w:rsidTr="009A7902">
        <w:trPr>
          <w:trHeight w:val="386"/>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38.</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Уровень зарегистрированной безработицы,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1,5</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1,2</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0,9</w:t>
            </w:r>
          </w:p>
        </w:tc>
      </w:tr>
      <w:tr w:rsidR="0057785F" w:rsidTr="009A7902">
        <w:trPr>
          <w:trHeight w:val="376"/>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39.</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Доля населения с доходами ниже величины прожиточного минимума,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17,9</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15,0</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9,0</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9,0</w:t>
            </w:r>
          </w:p>
        </w:tc>
      </w:tr>
      <w:tr w:rsidR="0057785F" w:rsidTr="00C5458B">
        <w:trPr>
          <w:trHeight w:val="182"/>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40.</w:t>
            </w:r>
          </w:p>
        </w:tc>
        <w:tc>
          <w:tcPr>
            <w:tcW w:w="8856" w:type="dxa"/>
            <w:gridSpan w:val="5"/>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Целевой (сбалансированный) сценарий</w:t>
            </w:r>
          </w:p>
        </w:tc>
      </w:tr>
      <w:tr w:rsidR="0057785F" w:rsidTr="009A7902">
        <w:trPr>
          <w:trHeight w:val="193"/>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41.</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ВРП на душу населения, тыс. руб.</w:t>
            </w:r>
          </w:p>
        </w:tc>
        <w:tc>
          <w:tcPr>
            <w:tcW w:w="1016" w:type="dxa"/>
          </w:tcPr>
          <w:p w:rsidR="0057785F" w:rsidRDefault="00903EC1">
            <w:pPr>
              <w:widowControl w:val="0"/>
              <w:spacing w:after="0" w:line="240" w:lineRule="auto"/>
              <w:jc w:val="center"/>
              <w:rPr>
                <w:rFonts w:ascii="Times New Roman" w:hAnsi="Times New Roman"/>
                <w:sz w:val="24"/>
              </w:rPr>
            </w:pPr>
            <w:r w:rsidRPr="00903EC1">
              <w:rPr>
                <w:rFonts w:ascii="Times New Roman" w:hAnsi="Times New Roman"/>
                <w:sz w:val="24"/>
              </w:rPr>
              <w:t>553,9</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766,1</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1 073,7</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1 526,1</w:t>
            </w:r>
          </w:p>
        </w:tc>
      </w:tr>
      <w:tr w:rsidR="0057785F" w:rsidTr="009A7902">
        <w:trPr>
          <w:trHeight w:val="559"/>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42.</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Среднемесячная номинальная начисленная заработная плата, тыс. руб.</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57,4</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74,0</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108,6</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151,9</w:t>
            </w:r>
          </w:p>
        </w:tc>
      </w:tr>
      <w:tr w:rsidR="0057785F" w:rsidTr="009A7902">
        <w:trPr>
          <w:trHeight w:val="376"/>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43.</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Доходы консолидированного бюджета Камчатского края, млн руб.</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65 195,2</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75 269,3</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86 296,4</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98 563,7</w:t>
            </w:r>
          </w:p>
        </w:tc>
      </w:tr>
      <w:tr w:rsidR="0057785F" w:rsidTr="009A7902">
        <w:trPr>
          <w:trHeight w:val="569"/>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44.</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Доля налоговых и неналоговых доходов в консолидированном бюджете Камчатского края,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35,5</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48,0</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56,0</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61,5</w:t>
            </w:r>
          </w:p>
        </w:tc>
      </w:tr>
      <w:tr w:rsidR="0057785F" w:rsidTr="009A7902">
        <w:trPr>
          <w:trHeight w:val="376"/>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45.</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Инвестиции в основной капитал, млн руб.</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22 849,7</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45 805,3</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55 630,9</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78 914,1</w:t>
            </w:r>
          </w:p>
        </w:tc>
      </w:tr>
      <w:tr w:rsidR="0057785F" w:rsidTr="009A7902">
        <w:trPr>
          <w:trHeight w:val="559"/>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46.</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Инвестиции в основной капитал за счет всех источников финансирования, к 2015 году в сопоставимых ценах,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80,5</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151,2</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143,1</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154,0</w:t>
            </w:r>
          </w:p>
        </w:tc>
      </w:tr>
      <w:tr w:rsidR="0057785F" w:rsidTr="009A7902">
        <w:trPr>
          <w:trHeight w:val="376"/>
        </w:trPr>
        <w:tc>
          <w:tcPr>
            <w:tcW w:w="484" w:type="dxa"/>
          </w:tcPr>
          <w:p w:rsidR="0057785F" w:rsidRDefault="00A01CB4" w:rsidP="0057785F">
            <w:pPr>
              <w:widowControl w:val="0"/>
              <w:spacing w:after="0" w:line="240" w:lineRule="auto"/>
              <w:jc w:val="center"/>
              <w:rPr>
                <w:rFonts w:ascii="Times New Roman" w:hAnsi="Times New Roman"/>
                <w:sz w:val="24"/>
              </w:rPr>
            </w:pPr>
            <w:bookmarkStart w:id="10" w:name="_GoBack" w:colFirst="4" w:colLast="5"/>
            <w:r>
              <w:rPr>
                <w:rFonts w:ascii="Times New Roman" w:hAnsi="Times New Roman"/>
                <w:sz w:val="24"/>
              </w:rPr>
              <w:t>47.</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Численность населения (среднегодовая), всего, тыс. чел.</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316,7</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317,8</w:t>
            </w:r>
          </w:p>
        </w:tc>
        <w:tc>
          <w:tcPr>
            <w:tcW w:w="1016" w:type="dxa"/>
          </w:tcPr>
          <w:p w:rsidR="0057785F" w:rsidRPr="00995616" w:rsidRDefault="00E87937">
            <w:pPr>
              <w:widowControl w:val="0"/>
              <w:spacing w:after="0" w:line="240" w:lineRule="auto"/>
              <w:jc w:val="center"/>
              <w:rPr>
                <w:rFonts w:ascii="Times New Roman" w:hAnsi="Times New Roman"/>
                <w:sz w:val="24"/>
              </w:rPr>
            </w:pPr>
            <w:r w:rsidRPr="00995616">
              <w:rPr>
                <w:rFonts w:ascii="Times New Roman" w:hAnsi="Times New Roman"/>
                <w:sz w:val="24"/>
              </w:rPr>
              <w:t>314,8</w:t>
            </w:r>
          </w:p>
        </w:tc>
        <w:tc>
          <w:tcPr>
            <w:tcW w:w="1019" w:type="dxa"/>
          </w:tcPr>
          <w:p w:rsidR="0057785F" w:rsidRPr="00995616" w:rsidRDefault="00E87937">
            <w:pPr>
              <w:widowControl w:val="0"/>
              <w:spacing w:after="0" w:line="240" w:lineRule="auto"/>
              <w:jc w:val="center"/>
              <w:rPr>
                <w:rFonts w:ascii="Times New Roman" w:hAnsi="Times New Roman"/>
                <w:sz w:val="24"/>
              </w:rPr>
            </w:pPr>
            <w:r w:rsidRPr="00995616">
              <w:rPr>
                <w:rFonts w:ascii="Times New Roman" w:hAnsi="Times New Roman"/>
                <w:sz w:val="24"/>
              </w:rPr>
              <w:t>321,5</w:t>
            </w:r>
          </w:p>
        </w:tc>
      </w:tr>
      <w:bookmarkEnd w:id="10"/>
      <w:tr w:rsidR="0057785F" w:rsidTr="009A7902">
        <w:trPr>
          <w:trHeight w:val="193"/>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48.</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Численность рабочей силы, тыс. чел.</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178,5</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174,2</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177,8</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181,5</w:t>
            </w:r>
          </w:p>
        </w:tc>
      </w:tr>
      <w:tr w:rsidR="0057785F" w:rsidTr="009A7902">
        <w:trPr>
          <w:trHeight w:val="376"/>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49.</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Среднегодовая численность занятых в экономике, тыс. чел.</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170,1</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166,2</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170,3</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174,1</w:t>
            </w:r>
          </w:p>
        </w:tc>
      </w:tr>
      <w:tr w:rsidR="0057785F" w:rsidTr="009A7902">
        <w:trPr>
          <w:trHeight w:val="376"/>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50.</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Уровень безработицы населения в трудоспособном возрасте,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4,7</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4,4</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4,1</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4,0</w:t>
            </w:r>
          </w:p>
        </w:tc>
      </w:tr>
      <w:tr w:rsidR="0057785F" w:rsidTr="009A7902">
        <w:trPr>
          <w:trHeight w:val="376"/>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51.</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Уровень зарегистрированной безработицы, %</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w:t>
            </w:r>
          </w:p>
        </w:tc>
        <w:tc>
          <w:tcPr>
            <w:tcW w:w="1017"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1,7</w:t>
            </w:r>
          </w:p>
        </w:tc>
        <w:tc>
          <w:tcPr>
            <w:tcW w:w="1016"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1,3</w:t>
            </w:r>
          </w:p>
        </w:tc>
        <w:tc>
          <w:tcPr>
            <w:tcW w:w="1019" w:type="dxa"/>
          </w:tcPr>
          <w:p w:rsidR="0057785F" w:rsidRDefault="0057785F">
            <w:pPr>
              <w:widowControl w:val="0"/>
              <w:spacing w:after="0" w:line="240" w:lineRule="auto"/>
              <w:jc w:val="center"/>
              <w:rPr>
                <w:rFonts w:ascii="Times New Roman" w:hAnsi="Times New Roman"/>
                <w:sz w:val="24"/>
              </w:rPr>
            </w:pPr>
            <w:r>
              <w:rPr>
                <w:rFonts w:ascii="Times New Roman" w:hAnsi="Times New Roman"/>
                <w:sz w:val="24"/>
              </w:rPr>
              <w:t>1,1</w:t>
            </w:r>
          </w:p>
        </w:tc>
      </w:tr>
      <w:tr w:rsidR="0057785F" w:rsidTr="009A7902">
        <w:trPr>
          <w:trHeight w:val="376"/>
        </w:trPr>
        <w:tc>
          <w:tcPr>
            <w:tcW w:w="484" w:type="dxa"/>
          </w:tcPr>
          <w:p w:rsidR="0057785F" w:rsidRDefault="00A01CB4" w:rsidP="0057785F">
            <w:pPr>
              <w:widowControl w:val="0"/>
              <w:spacing w:after="0" w:line="240" w:lineRule="auto"/>
              <w:jc w:val="center"/>
              <w:rPr>
                <w:rFonts w:ascii="Times New Roman" w:hAnsi="Times New Roman"/>
                <w:sz w:val="24"/>
              </w:rPr>
            </w:pPr>
            <w:r>
              <w:rPr>
                <w:rFonts w:ascii="Times New Roman" w:hAnsi="Times New Roman"/>
                <w:sz w:val="24"/>
              </w:rPr>
              <w:t>52.</w:t>
            </w:r>
          </w:p>
        </w:tc>
        <w:tc>
          <w:tcPr>
            <w:tcW w:w="4788" w:type="dxa"/>
          </w:tcPr>
          <w:p w:rsidR="0057785F" w:rsidRDefault="0057785F">
            <w:pPr>
              <w:widowControl w:val="0"/>
              <w:spacing w:after="0" w:line="240" w:lineRule="auto"/>
              <w:jc w:val="both"/>
              <w:rPr>
                <w:rFonts w:ascii="Times New Roman" w:hAnsi="Times New Roman"/>
                <w:sz w:val="24"/>
              </w:rPr>
            </w:pPr>
            <w:r>
              <w:rPr>
                <w:rFonts w:ascii="Times New Roman" w:hAnsi="Times New Roman"/>
                <w:sz w:val="24"/>
              </w:rPr>
              <w:t>Доля населения с доходами ниже величины прожиточного минимума, %</w:t>
            </w:r>
          </w:p>
        </w:tc>
        <w:tc>
          <w:tcPr>
            <w:tcW w:w="1016" w:type="dxa"/>
          </w:tcPr>
          <w:p w:rsidR="0057785F" w:rsidRPr="00995616" w:rsidRDefault="00E87937">
            <w:pPr>
              <w:widowControl w:val="0"/>
              <w:spacing w:after="0" w:line="240" w:lineRule="auto"/>
              <w:jc w:val="center"/>
              <w:rPr>
                <w:rFonts w:ascii="Times New Roman" w:hAnsi="Times New Roman"/>
                <w:sz w:val="24"/>
              </w:rPr>
            </w:pPr>
            <w:r w:rsidRPr="00995616">
              <w:rPr>
                <w:rFonts w:ascii="Times New Roman" w:hAnsi="Times New Roman"/>
                <w:sz w:val="24"/>
              </w:rPr>
              <w:t>17,1</w:t>
            </w:r>
          </w:p>
        </w:tc>
        <w:tc>
          <w:tcPr>
            <w:tcW w:w="1017" w:type="dxa"/>
          </w:tcPr>
          <w:p w:rsidR="0057785F" w:rsidRPr="00995616" w:rsidRDefault="00E87937">
            <w:pPr>
              <w:widowControl w:val="0"/>
              <w:spacing w:after="0" w:line="240" w:lineRule="auto"/>
              <w:jc w:val="center"/>
              <w:rPr>
                <w:rFonts w:ascii="Times New Roman" w:hAnsi="Times New Roman"/>
                <w:sz w:val="24"/>
              </w:rPr>
            </w:pPr>
            <w:r w:rsidRPr="00995616">
              <w:rPr>
                <w:rFonts w:ascii="Times New Roman" w:hAnsi="Times New Roman"/>
                <w:sz w:val="24"/>
              </w:rPr>
              <w:t>14,9</w:t>
            </w:r>
          </w:p>
        </w:tc>
        <w:tc>
          <w:tcPr>
            <w:tcW w:w="1016" w:type="dxa"/>
          </w:tcPr>
          <w:p w:rsidR="0057785F" w:rsidRPr="00995616" w:rsidRDefault="00E87937">
            <w:pPr>
              <w:widowControl w:val="0"/>
              <w:spacing w:after="0" w:line="240" w:lineRule="auto"/>
              <w:jc w:val="center"/>
              <w:rPr>
                <w:rFonts w:ascii="Times New Roman" w:hAnsi="Times New Roman"/>
                <w:sz w:val="24"/>
              </w:rPr>
            </w:pPr>
            <w:r w:rsidRPr="00995616">
              <w:rPr>
                <w:rFonts w:ascii="Times New Roman" w:hAnsi="Times New Roman"/>
                <w:sz w:val="24"/>
              </w:rPr>
              <w:t>11,5</w:t>
            </w:r>
          </w:p>
        </w:tc>
        <w:tc>
          <w:tcPr>
            <w:tcW w:w="1019" w:type="dxa"/>
          </w:tcPr>
          <w:p w:rsidR="0057785F" w:rsidRPr="00995616" w:rsidRDefault="00E87937">
            <w:pPr>
              <w:widowControl w:val="0"/>
              <w:spacing w:after="0" w:line="240" w:lineRule="auto"/>
              <w:jc w:val="center"/>
              <w:rPr>
                <w:rFonts w:ascii="Times New Roman" w:hAnsi="Times New Roman"/>
                <w:sz w:val="24"/>
              </w:rPr>
            </w:pPr>
            <w:r w:rsidRPr="00995616">
              <w:rPr>
                <w:rFonts w:ascii="Times New Roman" w:hAnsi="Times New Roman"/>
                <w:sz w:val="24"/>
              </w:rPr>
              <w:t>8,4</w:t>
            </w:r>
          </w:p>
        </w:tc>
      </w:tr>
    </w:tbl>
    <w:p w:rsidR="00432629" w:rsidRDefault="00432629">
      <w:pPr>
        <w:widowControl w:val="0"/>
        <w:spacing w:after="0" w:line="240" w:lineRule="auto"/>
        <w:jc w:val="both"/>
        <w:rPr>
          <w:rFonts w:ascii="Times New Roman" w:hAnsi="Times New Roman"/>
          <w:sz w:val="28"/>
        </w:rPr>
        <w:sectPr w:rsidR="00432629" w:rsidSect="00592A82">
          <w:pgSz w:w="11905" w:h="16838" w:code="9"/>
          <w:pgMar w:top="1134" w:right="850" w:bottom="1134" w:left="1701" w:header="709" w:footer="0" w:gutter="0"/>
          <w:cols w:space="720"/>
          <w:docGrid w:linePitch="299"/>
        </w:sectPr>
      </w:pPr>
    </w:p>
    <w:p w:rsidR="00432629" w:rsidRDefault="00432629" w:rsidP="00432629">
      <w:pPr>
        <w:spacing w:after="0" w:line="240" w:lineRule="auto"/>
        <w:jc w:val="right"/>
        <w:rPr>
          <w:rFonts w:ascii="Times New Roman" w:hAnsi="Times New Roman"/>
          <w:sz w:val="28"/>
        </w:rPr>
      </w:pPr>
      <w:r>
        <w:rPr>
          <w:rFonts w:ascii="Times New Roman" w:hAnsi="Times New Roman"/>
          <w:sz w:val="28"/>
        </w:rPr>
        <w:lastRenderedPageBreak/>
        <w:t>Приложение 14 к Стратегии</w:t>
      </w:r>
    </w:p>
    <w:p w:rsidR="00432629" w:rsidRDefault="00432629" w:rsidP="00432629">
      <w:pPr>
        <w:spacing w:after="0" w:line="240" w:lineRule="auto"/>
        <w:jc w:val="right"/>
        <w:rPr>
          <w:rFonts w:ascii="Times New Roman" w:hAnsi="Times New Roman"/>
          <w:sz w:val="28"/>
        </w:rPr>
      </w:pPr>
    </w:p>
    <w:p w:rsidR="00432629" w:rsidRDefault="00432629" w:rsidP="00432629">
      <w:pPr>
        <w:spacing w:after="0" w:line="240" w:lineRule="auto"/>
        <w:jc w:val="center"/>
        <w:rPr>
          <w:rFonts w:ascii="Times New Roman" w:hAnsi="Times New Roman"/>
          <w:sz w:val="28"/>
          <w:szCs w:val="28"/>
        </w:rPr>
      </w:pPr>
      <w:r w:rsidRPr="00F545D9">
        <w:rPr>
          <w:rFonts w:ascii="Times New Roman" w:hAnsi="Times New Roman"/>
          <w:sz w:val="28"/>
          <w:szCs w:val="28"/>
        </w:rPr>
        <w:t xml:space="preserve">Показатели, </w:t>
      </w:r>
    </w:p>
    <w:p w:rsidR="00432629" w:rsidRPr="00F545D9" w:rsidRDefault="00432629" w:rsidP="00432629">
      <w:pPr>
        <w:spacing w:after="0" w:line="240" w:lineRule="auto"/>
        <w:jc w:val="center"/>
        <w:rPr>
          <w:rFonts w:ascii="Times New Roman" w:hAnsi="Times New Roman"/>
          <w:sz w:val="28"/>
          <w:szCs w:val="28"/>
        </w:rPr>
      </w:pPr>
      <w:r w:rsidRPr="00F545D9">
        <w:rPr>
          <w:rFonts w:ascii="Times New Roman" w:hAnsi="Times New Roman"/>
          <w:sz w:val="28"/>
          <w:szCs w:val="28"/>
        </w:rPr>
        <w:t>характеризующие достижение стратегических целей, сформированных с учетом приоритетных направл</w:t>
      </w:r>
      <w:r>
        <w:rPr>
          <w:rFonts w:ascii="Times New Roman" w:hAnsi="Times New Roman"/>
          <w:sz w:val="28"/>
          <w:szCs w:val="28"/>
        </w:rPr>
        <w:t>ений развития К</w:t>
      </w:r>
      <w:r w:rsidRPr="00F545D9">
        <w:rPr>
          <w:rFonts w:ascii="Times New Roman" w:hAnsi="Times New Roman"/>
          <w:sz w:val="28"/>
          <w:szCs w:val="28"/>
        </w:rPr>
        <w:t>амчатского края до 2030 года</w:t>
      </w:r>
    </w:p>
    <w:p w:rsidR="00432629" w:rsidRDefault="00432629" w:rsidP="00432629">
      <w:pPr>
        <w:spacing w:after="0" w:line="240" w:lineRule="auto"/>
        <w:jc w:val="right"/>
        <w:rPr>
          <w:rFonts w:ascii="Times New Roman" w:hAnsi="Times New Roman"/>
          <w:sz w:val="28"/>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07"/>
        <w:gridCol w:w="3246"/>
        <w:gridCol w:w="621"/>
        <w:gridCol w:w="998"/>
        <w:gridCol w:w="999"/>
        <w:gridCol w:w="999"/>
        <w:gridCol w:w="999"/>
        <w:gridCol w:w="999"/>
        <w:gridCol w:w="999"/>
        <w:gridCol w:w="999"/>
        <w:gridCol w:w="999"/>
        <w:gridCol w:w="999"/>
        <w:gridCol w:w="999"/>
      </w:tblGrid>
      <w:tr w:rsidR="00432629" w:rsidTr="0058337A">
        <w:tc>
          <w:tcPr>
            <w:tcW w:w="807" w:type="dxa"/>
            <w:vMerge w:val="restart"/>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п/п</w:t>
            </w:r>
          </w:p>
        </w:tc>
        <w:tc>
          <w:tcPr>
            <w:tcW w:w="3246" w:type="dxa"/>
            <w:vMerge w:val="restart"/>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Наименование целей, задач и показателей их достижения (целевых ориентиров)</w:t>
            </w:r>
          </w:p>
        </w:tc>
        <w:tc>
          <w:tcPr>
            <w:tcW w:w="621" w:type="dxa"/>
            <w:vMerge w:val="restart"/>
            <w:vAlign w:val="center"/>
          </w:tcPr>
          <w:p w:rsidR="00432629" w:rsidRDefault="00432629" w:rsidP="00C5458B">
            <w:pPr>
              <w:widowControl w:val="0"/>
              <w:spacing w:after="0" w:line="240" w:lineRule="auto"/>
              <w:jc w:val="center"/>
              <w:rPr>
                <w:rFonts w:ascii="Times New Roman" w:hAnsi="Times New Roman"/>
                <w:sz w:val="24"/>
              </w:rPr>
            </w:pPr>
            <w:r>
              <w:rPr>
                <w:rFonts w:ascii="Times New Roman" w:hAnsi="Times New Roman"/>
                <w:sz w:val="24"/>
              </w:rPr>
              <w:t>Единиц</w:t>
            </w:r>
            <w:r w:rsidR="00C5458B">
              <w:rPr>
                <w:rFonts w:ascii="Times New Roman" w:hAnsi="Times New Roman"/>
                <w:sz w:val="24"/>
              </w:rPr>
              <w:t>а</w:t>
            </w:r>
            <w:r>
              <w:rPr>
                <w:rFonts w:ascii="Times New Roman" w:hAnsi="Times New Roman"/>
                <w:sz w:val="24"/>
              </w:rPr>
              <w:t>измерения</w:t>
            </w:r>
          </w:p>
        </w:tc>
        <w:tc>
          <w:tcPr>
            <w:tcW w:w="1997" w:type="dxa"/>
            <w:gridSpan w:val="2"/>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О</w:t>
            </w:r>
            <w:r w:rsidR="00C5458B">
              <w:rPr>
                <w:rFonts w:ascii="Times New Roman" w:hAnsi="Times New Roman"/>
                <w:sz w:val="24"/>
              </w:rPr>
              <w:t>тчетный год</w:t>
            </w:r>
          </w:p>
        </w:tc>
        <w:tc>
          <w:tcPr>
            <w:tcW w:w="3996" w:type="dxa"/>
            <w:gridSpan w:val="4"/>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Среднесрочная перспектива</w:t>
            </w:r>
          </w:p>
        </w:tc>
        <w:tc>
          <w:tcPr>
            <w:tcW w:w="2997" w:type="dxa"/>
            <w:gridSpan w:val="3"/>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Долгосрочная перспектива</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r>
      <w:tr w:rsidR="00432629" w:rsidTr="0058337A">
        <w:tc>
          <w:tcPr>
            <w:tcW w:w="807" w:type="dxa"/>
            <w:vMerge/>
          </w:tcPr>
          <w:p w:rsidR="00432629" w:rsidRDefault="00432629" w:rsidP="0058337A">
            <w:pPr>
              <w:spacing w:after="1" w:line="240" w:lineRule="auto"/>
              <w:rPr>
                <w:rFonts w:ascii="Times New Roman" w:hAnsi="Times New Roman"/>
                <w:sz w:val="24"/>
              </w:rPr>
            </w:pPr>
          </w:p>
        </w:tc>
        <w:tc>
          <w:tcPr>
            <w:tcW w:w="3246" w:type="dxa"/>
            <w:vMerge/>
          </w:tcPr>
          <w:p w:rsidR="00432629" w:rsidRDefault="00432629" w:rsidP="0058337A">
            <w:pPr>
              <w:spacing w:after="1" w:line="240" w:lineRule="auto"/>
              <w:rPr>
                <w:rFonts w:ascii="Times New Roman" w:hAnsi="Times New Roman"/>
                <w:sz w:val="24"/>
              </w:rPr>
            </w:pPr>
          </w:p>
        </w:tc>
        <w:tc>
          <w:tcPr>
            <w:tcW w:w="621" w:type="dxa"/>
            <w:vMerge/>
          </w:tcPr>
          <w:p w:rsidR="00432629" w:rsidRDefault="00432629" w:rsidP="0058337A">
            <w:pPr>
              <w:spacing w:after="1" w:line="240" w:lineRule="auto"/>
              <w:rPr>
                <w:rFonts w:ascii="Times New Roman" w:hAnsi="Times New Roman"/>
                <w:sz w:val="24"/>
              </w:rPr>
            </w:pP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2014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2016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2017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2018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2019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2025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2030 к 2015</w:t>
            </w:r>
          </w:p>
        </w:tc>
      </w:tr>
    </w:tbl>
    <w:p w:rsidR="009A7902" w:rsidRPr="009A7902" w:rsidRDefault="009A7902" w:rsidP="009A7902">
      <w:pPr>
        <w:spacing w:after="0"/>
        <w:rPr>
          <w:sz w:val="2"/>
          <w:szCs w:val="2"/>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07"/>
        <w:gridCol w:w="3246"/>
        <w:gridCol w:w="621"/>
        <w:gridCol w:w="998"/>
        <w:gridCol w:w="999"/>
        <w:gridCol w:w="999"/>
        <w:gridCol w:w="999"/>
        <w:gridCol w:w="999"/>
        <w:gridCol w:w="999"/>
        <w:gridCol w:w="999"/>
        <w:gridCol w:w="999"/>
        <w:gridCol w:w="999"/>
        <w:gridCol w:w="999"/>
      </w:tblGrid>
      <w:tr w:rsidR="00432629" w:rsidTr="009A7902">
        <w:trPr>
          <w:tblHeader/>
        </w:trPr>
        <w:tc>
          <w:tcPr>
            <w:tcW w:w="807" w:type="dxa"/>
          </w:tcPr>
          <w:p w:rsidR="00432629" w:rsidRDefault="00432629" w:rsidP="0058337A">
            <w:pPr>
              <w:spacing w:after="1" w:line="240" w:lineRule="auto"/>
              <w:jc w:val="center"/>
              <w:rPr>
                <w:rFonts w:ascii="Times New Roman" w:hAnsi="Times New Roman"/>
                <w:sz w:val="24"/>
              </w:rPr>
            </w:pPr>
            <w:r>
              <w:rPr>
                <w:rFonts w:ascii="Times New Roman" w:hAnsi="Times New Roman"/>
                <w:sz w:val="24"/>
              </w:rPr>
              <w:t>1</w:t>
            </w:r>
          </w:p>
        </w:tc>
        <w:tc>
          <w:tcPr>
            <w:tcW w:w="3246" w:type="dxa"/>
          </w:tcPr>
          <w:p w:rsidR="00432629" w:rsidRDefault="00432629" w:rsidP="0058337A">
            <w:pPr>
              <w:spacing w:after="1" w:line="240" w:lineRule="auto"/>
              <w:jc w:val="center"/>
              <w:rPr>
                <w:rFonts w:ascii="Times New Roman" w:hAnsi="Times New Roman"/>
                <w:sz w:val="24"/>
              </w:rPr>
            </w:pPr>
            <w:r>
              <w:rPr>
                <w:rFonts w:ascii="Times New Roman" w:hAnsi="Times New Roman"/>
                <w:sz w:val="24"/>
              </w:rPr>
              <w:t>2</w:t>
            </w:r>
          </w:p>
        </w:tc>
        <w:tc>
          <w:tcPr>
            <w:tcW w:w="621" w:type="dxa"/>
          </w:tcPr>
          <w:p w:rsidR="00432629" w:rsidRDefault="00432629" w:rsidP="0058337A">
            <w:pPr>
              <w:spacing w:after="1" w:line="240" w:lineRule="auto"/>
              <w:jc w:val="center"/>
              <w:rPr>
                <w:rFonts w:ascii="Times New Roman" w:hAnsi="Times New Roman"/>
                <w:sz w:val="24"/>
              </w:rPr>
            </w:pPr>
            <w:r>
              <w:rPr>
                <w:rFonts w:ascii="Times New Roman" w:hAnsi="Times New Roman"/>
                <w:sz w:val="24"/>
              </w:rPr>
              <w:t>3</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w:t>
            </w:r>
          </w:p>
        </w:tc>
      </w:tr>
      <w:tr w:rsidR="00432629" w:rsidTr="0058337A">
        <w:tc>
          <w:tcPr>
            <w:tcW w:w="807" w:type="dxa"/>
          </w:tcPr>
          <w:p w:rsidR="00432629" w:rsidRDefault="00432629" w:rsidP="0058337A">
            <w:pPr>
              <w:spacing w:after="1" w:line="240" w:lineRule="auto"/>
              <w:jc w:val="center"/>
              <w:rPr>
                <w:rFonts w:ascii="Times New Roman" w:hAnsi="Times New Roman"/>
                <w:sz w:val="24"/>
              </w:rPr>
            </w:pPr>
            <w:r>
              <w:rPr>
                <w:rFonts w:ascii="Times New Roman" w:hAnsi="Times New Roman"/>
                <w:sz w:val="24"/>
              </w:rPr>
              <w:t>1.</w:t>
            </w:r>
          </w:p>
        </w:tc>
        <w:tc>
          <w:tcPr>
            <w:tcW w:w="13856" w:type="dxa"/>
            <w:gridSpan w:val="12"/>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Уровень и качество жизни населения</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2</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Повышение благосостояния населения</w:t>
            </w:r>
          </w:p>
        </w:tc>
      </w:tr>
      <w:tr w:rsidR="00432629" w:rsidTr="0058337A">
        <w:tc>
          <w:tcPr>
            <w:tcW w:w="807" w:type="dxa"/>
            <w:vAlign w:val="center"/>
          </w:tcPr>
          <w:p w:rsidR="00432629" w:rsidRDefault="00002E19" w:rsidP="00002E19">
            <w:pPr>
              <w:widowControl w:val="0"/>
              <w:spacing w:after="0" w:line="240" w:lineRule="auto"/>
              <w:jc w:val="center"/>
              <w:rPr>
                <w:rFonts w:ascii="Times New Roman" w:hAnsi="Times New Roman"/>
                <w:sz w:val="24"/>
              </w:rPr>
            </w:pPr>
            <w:r>
              <w:rPr>
                <w:rFonts w:ascii="Times New Roman" w:hAnsi="Times New Roman"/>
                <w:sz w:val="24"/>
              </w:rPr>
              <w:t>3</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Создание условий для улучшения качества жизни населения</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4.</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Численность постоянного населения (среднегодовая)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318,6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316,7</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315,4</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315,1</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315,1</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313,9</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312,3</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314,8</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321,5</w:t>
            </w:r>
          </w:p>
        </w:tc>
        <w:tc>
          <w:tcPr>
            <w:tcW w:w="999" w:type="dxa"/>
            <w:vAlign w:val="center"/>
          </w:tcPr>
          <w:p w:rsidR="00432629" w:rsidRDefault="00432629" w:rsidP="0058337A">
            <w:pPr>
              <w:widowControl w:val="0"/>
              <w:spacing w:after="0" w:line="240" w:lineRule="auto"/>
              <w:jc w:val="center"/>
              <w:rPr>
                <w:rFonts w:ascii="Times New Roman" w:hAnsi="Times New Roman"/>
                <w:sz w:val="24"/>
                <w:shd w:val="clear" w:color="auto" w:fill="FFFF00"/>
              </w:rPr>
            </w:pPr>
            <w:r w:rsidRPr="00995616">
              <w:rPr>
                <w:rFonts w:ascii="Times New Roman" w:hAnsi="Times New Roman"/>
                <w:sz w:val="24"/>
              </w:rPr>
              <w:t>101,5</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5.</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Общий коэффициент рождаемости</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число родившихся на 1000 человек насе</w:t>
            </w:r>
            <w:r>
              <w:rPr>
                <w:rFonts w:ascii="Times New Roman" w:hAnsi="Times New Roman"/>
                <w:sz w:val="24"/>
              </w:rPr>
              <w:lastRenderedPageBreak/>
              <w:t>ления</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13,2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12,9</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11,9</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10,8</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99,2</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6.</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Общий коэффициент смертности</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 xml:space="preserve">число </w:t>
            </w:r>
            <w:r w:rsidRPr="00995616">
              <w:rPr>
                <w:rFonts w:ascii="Times New Roman" w:hAnsi="Times New Roman"/>
                <w:sz w:val="24"/>
              </w:rPr>
              <w:t>умерших</w:t>
            </w:r>
            <w:r>
              <w:rPr>
                <w:rFonts w:ascii="Times New Roman" w:hAnsi="Times New Roman"/>
                <w:sz w:val="24"/>
              </w:rPr>
              <w:t xml:space="preserve"> на 1000 чел. населения</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11,3</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99,1</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7.</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Доля населения, имеющего денежные доходы ниже величины прожиточного минимума, в общей численности населения Камчатского края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16,7</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17,1</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17,7</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16,8</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15,8</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14,9</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14,1</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8,4</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49,9</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8.</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Уровень безработицы (по методологии МОТ)</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 к занятым</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Средняя обеспеченность жилыми помещениями</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м</w:t>
            </w:r>
            <w:r>
              <w:rPr>
                <w:rFonts w:ascii="Times New Roman" w:hAnsi="Times New Roman"/>
                <w:sz w:val="24"/>
                <w:vertAlign w:val="superscript"/>
              </w:rPr>
              <w:t>2</w:t>
            </w:r>
            <w:r>
              <w:rPr>
                <w:rFonts w:ascii="Times New Roman" w:hAnsi="Times New Roman"/>
                <w:sz w:val="24"/>
              </w:rPr>
              <w:t xml:space="preserve"> на 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26,1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26,2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26,7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27,3</w:t>
            </w:r>
          </w:p>
        </w:tc>
        <w:tc>
          <w:tcPr>
            <w:tcW w:w="999" w:type="dxa"/>
            <w:vAlign w:val="center"/>
          </w:tcPr>
          <w:p w:rsidR="00432629" w:rsidRPr="008D77AB" w:rsidRDefault="00432629" w:rsidP="0058337A">
            <w:pPr>
              <w:widowControl w:val="0"/>
              <w:spacing w:after="0" w:line="240" w:lineRule="auto"/>
              <w:jc w:val="center"/>
              <w:rPr>
                <w:rFonts w:ascii="Times New Roman" w:hAnsi="Times New Roman"/>
                <w:sz w:val="24"/>
              </w:rPr>
            </w:pPr>
            <w:r w:rsidRPr="008D77AB">
              <w:rPr>
                <w:rFonts w:ascii="Times New Roman" w:hAnsi="Times New Roman"/>
                <w:sz w:val="24"/>
              </w:rPr>
              <w:t>108,3</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10.</w:t>
            </w:r>
          </w:p>
        </w:tc>
        <w:tc>
          <w:tcPr>
            <w:tcW w:w="13856" w:type="dxa"/>
            <w:gridSpan w:val="12"/>
            <w:vAlign w:val="center"/>
          </w:tcPr>
          <w:p w:rsidR="00432629" w:rsidRPr="008D77AB" w:rsidRDefault="00432629" w:rsidP="0058337A">
            <w:pPr>
              <w:widowControl w:val="0"/>
              <w:spacing w:after="0" w:line="240" w:lineRule="auto"/>
              <w:jc w:val="center"/>
              <w:rPr>
                <w:rFonts w:ascii="Times New Roman" w:hAnsi="Times New Roman"/>
                <w:sz w:val="24"/>
              </w:rPr>
            </w:pPr>
            <w:r>
              <w:rPr>
                <w:rFonts w:ascii="Times New Roman" w:hAnsi="Times New Roman"/>
                <w:sz w:val="24"/>
              </w:rPr>
              <w:t>Рыбохозяйственный комплекс</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11</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 xml:space="preserve">Цель: Обеспечение устойчивого роста рыбохозяйственного комплекса, как одного из основных факторов экономического роста </w:t>
            </w:r>
            <w:r>
              <w:rPr>
                <w:rFonts w:ascii="Times New Roman" w:hAnsi="Times New Roman"/>
                <w:sz w:val="24"/>
              </w:rPr>
              <w:lastRenderedPageBreak/>
              <w:t>региона, и его интеграции в международное хозяйство</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lastRenderedPageBreak/>
              <w:t>12</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Вылов водных биологических ресурсов</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тонн</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895,5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982,0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1 066,0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1 044,0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112,0</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13</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Производство рыбы и продуктов рыбных переработанных и консервированных</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тонн</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665,7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716,8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720,9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676,0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688,0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737,0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742,5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748,0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104,4</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14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Среднегодовая численность занятых в организациях рыбохозяйственного комплекса</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117,5</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15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Потребление рыбы и рыбопродуктов в среднем на потребителя (в пересчете на год)</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кг</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34,8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116,7</w:t>
            </w:r>
          </w:p>
        </w:tc>
      </w:tr>
      <w:tr w:rsidR="00432629" w:rsidTr="0058337A">
        <w:tc>
          <w:tcPr>
            <w:tcW w:w="807" w:type="dxa"/>
            <w:vAlign w:val="center"/>
          </w:tcPr>
          <w:p w:rsidR="00432629" w:rsidRDefault="00002E19" w:rsidP="00002E19">
            <w:pPr>
              <w:widowControl w:val="0"/>
              <w:spacing w:after="0" w:line="240" w:lineRule="auto"/>
              <w:jc w:val="center"/>
              <w:rPr>
                <w:rFonts w:ascii="Times New Roman" w:hAnsi="Times New Roman"/>
                <w:sz w:val="24"/>
              </w:rPr>
            </w:pPr>
            <w:r>
              <w:rPr>
                <w:rFonts w:ascii="Times New Roman" w:hAnsi="Times New Roman"/>
                <w:sz w:val="24"/>
              </w:rPr>
              <w:t>16</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Инвестиции в основной капитал</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млн руб.</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2 194,6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3 100,3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2 279,0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2 490,0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2 660,0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2 830,0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2 900,0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2 980,0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3 010,0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97,1</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17</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Развитие прибрежного рыболовства, а также аква- и марикультуры в объемах, необходимых для восстановления, сохранения и наращивания ресурсной базы рыболовства</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18</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Объем добычи лососей искусственного происхождения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тонн</w:t>
            </w:r>
          </w:p>
        </w:tc>
        <w:tc>
          <w:tcPr>
            <w:tcW w:w="998"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192,0</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19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 xml:space="preserve">Выпуск молоди лососей, произведенной на лососевых рыбоводных заводах, в </w:t>
            </w:r>
            <w:r>
              <w:rPr>
                <w:rFonts w:ascii="Times New Roman" w:hAnsi="Times New Roman"/>
                <w:sz w:val="24"/>
              </w:rPr>
              <w:lastRenderedPageBreak/>
              <w:t>естественные водные объекты Камчатского края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млн шт.</w:t>
            </w:r>
          </w:p>
        </w:tc>
        <w:tc>
          <w:tcPr>
            <w:tcW w:w="998"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82,6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82,6</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20</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Количество вновь введенных в действие ЛРЗ</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шт.</w:t>
            </w:r>
          </w:p>
        </w:tc>
        <w:tc>
          <w:tcPr>
            <w:tcW w:w="998"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21</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Модернизация берегового рыбоперерабатывающего комплекса</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22</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Объем товарной продукции глубокой степени переработки к объему произведенной продукции из водных биологических ресурсов</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 xml:space="preserve">% </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103,4</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23</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Обновление рыбопромыслового флота, развитие портовой инфраструктуры для комплексного обслуживания судов рыбопромыслового флота</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24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Коэффициент обновления основных фондов по виду деятельности «рыболовство»</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114,5</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25</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Минерально-сырьевой комплекс</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26</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Обеспечение ускоренного развития минерально-сырьевого комплекса как фактора энергетической безопасности, инфраструктурного развития и диверсификации экономики региона</w:t>
            </w:r>
          </w:p>
        </w:tc>
      </w:tr>
      <w:tr w:rsidR="00432629" w:rsidTr="0058337A">
        <w:tc>
          <w:tcPr>
            <w:tcW w:w="807" w:type="dxa"/>
            <w:tcBorders>
              <w:bottom w:val="single" w:sz="4" w:space="0" w:color="000000"/>
            </w:tcBorders>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27</w:t>
            </w:r>
            <w:r w:rsidR="00432629">
              <w:rPr>
                <w:rFonts w:ascii="Times New Roman" w:hAnsi="Times New Roman"/>
                <w:sz w:val="24"/>
              </w:rPr>
              <w:t>.</w:t>
            </w:r>
          </w:p>
        </w:tc>
        <w:tc>
          <w:tcPr>
            <w:tcW w:w="13856" w:type="dxa"/>
            <w:gridSpan w:val="12"/>
            <w:tcBorders>
              <w:bottom w:val="single" w:sz="4" w:space="0" w:color="000000"/>
            </w:tcBorders>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Повышение степени изученности минерально-сырьевой базы региона</w:t>
            </w:r>
          </w:p>
        </w:tc>
      </w:tr>
      <w:tr w:rsidR="00432629" w:rsidTr="0058337A">
        <w:tblPrEx>
          <w:tblBorders>
            <w:insideH w:val="none" w:sz="0" w:space="0" w:color="000000"/>
          </w:tblBorders>
        </w:tblPrEx>
        <w:tc>
          <w:tcPr>
            <w:tcW w:w="807" w:type="dxa"/>
            <w:tcBorders>
              <w:top w:val="single" w:sz="4" w:space="0" w:color="000000"/>
              <w:left w:val="single" w:sz="4" w:space="0" w:color="000000"/>
              <w:bottom w:val="single" w:sz="4" w:space="0" w:color="000000"/>
              <w:right w:val="single" w:sz="4" w:space="0" w:color="000000"/>
            </w:tcBorders>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28</w:t>
            </w:r>
            <w:r w:rsidR="00432629">
              <w:rPr>
                <w:rFonts w:ascii="Times New Roman" w:hAnsi="Times New Roman"/>
                <w:sz w:val="24"/>
              </w:rPr>
              <w:t>.</w:t>
            </w:r>
          </w:p>
        </w:tc>
        <w:tc>
          <w:tcPr>
            <w:tcW w:w="3246"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Количество разведанных на территории Камчатского края месторождений драгоценных металлов</w:t>
            </w:r>
          </w:p>
        </w:tc>
        <w:tc>
          <w:tcPr>
            <w:tcW w:w="621"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шт.</w:t>
            </w:r>
          </w:p>
        </w:tc>
        <w:tc>
          <w:tcPr>
            <w:tcW w:w="998"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66</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68</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69</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71</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72</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72</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72</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72</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105,9</w:t>
            </w:r>
          </w:p>
        </w:tc>
      </w:tr>
      <w:tr w:rsidR="00432629" w:rsidTr="0058337A">
        <w:tblPrEx>
          <w:tblBorders>
            <w:insideH w:val="none" w:sz="0" w:space="0" w:color="000000"/>
          </w:tblBorders>
        </w:tblPrEx>
        <w:tc>
          <w:tcPr>
            <w:tcW w:w="807" w:type="dxa"/>
            <w:tcBorders>
              <w:top w:val="single" w:sz="4" w:space="0" w:color="000000"/>
              <w:left w:val="single" w:sz="4" w:space="0" w:color="000000"/>
              <w:bottom w:val="single" w:sz="4" w:space="0" w:color="000000"/>
              <w:right w:val="single" w:sz="4" w:space="0" w:color="000000"/>
            </w:tcBorders>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lastRenderedPageBreak/>
              <w:t>29</w:t>
            </w:r>
            <w:r w:rsidR="00432629">
              <w:rPr>
                <w:rFonts w:ascii="Times New Roman" w:hAnsi="Times New Roman"/>
                <w:sz w:val="24"/>
              </w:rPr>
              <w:t>.</w:t>
            </w:r>
          </w:p>
        </w:tc>
        <w:tc>
          <w:tcPr>
            <w:tcW w:w="13856" w:type="dxa"/>
            <w:gridSpan w:val="12"/>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Освоение разведанных месторождений</w:t>
            </w:r>
          </w:p>
        </w:tc>
      </w:tr>
      <w:tr w:rsidR="00432629" w:rsidTr="0058337A">
        <w:tblPrEx>
          <w:tblBorders>
            <w:insideH w:val="none" w:sz="0" w:space="0" w:color="000000"/>
          </w:tblBorders>
        </w:tblPrEx>
        <w:tc>
          <w:tcPr>
            <w:tcW w:w="807" w:type="dxa"/>
            <w:tcBorders>
              <w:top w:val="single" w:sz="4" w:space="0" w:color="000000"/>
              <w:left w:val="single" w:sz="4" w:space="0" w:color="000000"/>
              <w:bottom w:val="single" w:sz="4" w:space="0" w:color="000000"/>
              <w:right w:val="single" w:sz="4" w:space="0" w:color="000000"/>
            </w:tcBorders>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30</w:t>
            </w:r>
            <w:r w:rsidR="00432629">
              <w:rPr>
                <w:rFonts w:ascii="Times New Roman" w:hAnsi="Times New Roman"/>
                <w:sz w:val="24"/>
              </w:rPr>
              <w:t>.</w:t>
            </w:r>
          </w:p>
        </w:tc>
        <w:tc>
          <w:tcPr>
            <w:tcW w:w="3246"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Количество горнообогатительных комбинатов и горнодобывающих предприятий на территории Камчатского края</w:t>
            </w:r>
          </w:p>
        </w:tc>
        <w:tc>
          <w:tcPr>
            <w:tcW w:w="621"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шт.</w:t>
            </w:r>
          </w:p>
        </w:tc>
        <w:tc>
          <w:tcPr>
            <w:tcW w:w="998"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w:t>
            </w:r>
          </w:p>
        </w:tc>
        <w:tc>
          <w:tcPr>
            <w:tcW w:w="999" w:type="dxa"/>
            <w:tcBorders>
              <w:top w:val="single" w:sz="4" w:space="0" w:color="000000"/>
              <w:left w:val="single" w:sz="4" w:space="0" w:color="000000"/>
              <w:bottom w:val="single" w:sz="4" w:space="0" w:color="000000"/>
              <w:right w:val="single" w:sz="4" w:space="0" w:color="000000"/>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220,0</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31</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Объем добычи угля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тонн</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487,8</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32</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Объем добычи золота</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тонн</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17,6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428,6</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33</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Объем добычи платины</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кг</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315,0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1 000,0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1 000,0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317,5</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34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Объем добычи газа</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млн м</w:t>
            </w:r>
            <w:r w:rsidRPr="0029284F">
              <w:rPr>
                <w:rFonts w:ascii="Times New Roman" w:hAnsi="Times New Roman"/>
                <w:sz w:val="24"/>
                <w:vertAlign w:val="superscript"/>
              </w:rPr>
              <w:t>3</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408,0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390,0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365,0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321,0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250,0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190,0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47,0</w:t>
            </w:r>
          </w:p>
        </w:tc>
      </w:tr>
      <w:tr w:rsidR="00432629" w:rsidTr="0058337A">
        <w:tc>
          <w:tcPr>
            <w:tcW w:w="807" w:type="dxa"/>
            <w:vMerge w:val="restart"/>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35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Объем добычи кобальт- медно-никелевых руд</w:t>
            </w:r>
          </w:p>
        </w:tc>
        <w:tc>
          <w:tcPr>
            <w:tcW w:w="621" w:type="dxa"/>
            <w:vMerge w:val="restart"/>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тонн</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88,7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72,9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84,5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76,2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88,7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88,7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88,7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88,7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r>
      <w:tr w:rsidR="00432629" w:rsidTr="0058337A">
        <w:tc>
          <w:tcPr>
            <w:tcW w:w="807" w:type="dxa"/>
            <w:vMerge/>
          </w:tcPr>
          <w:p w:rsidR="00432629" w:rsidRDefault="00432629" w:rsidP="0058337A">
            <w:pPr>
              <w:spacing w:after="1" w:line="240" w:lineRule="auto"/>
              <w:rPr>
                <w:rFonts w:ascii="Times New Roman" w:hAnsi="Times New Roman"/>
                <w:sz w:val="24"/>
              </w:rPr>
            </w:pP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погашено запасов никеля</w:t>
            </w:r>
          </w:p>
        </w:tc>
        <w:tc>
          <w:tcPr>
            <w:tcW w:w="621" w:type="dxa"/>
            <w:vMerge/>
          </w:tcPr>
          <w:p w:rsidR="00432629" w:rsidRDefault="00432629" w:rsidP="0058337A">
            <w:pPr>
              <w:spacing w:after="1" w:line="240" w:lineRule="auto"/>
              <w:rPr>
                <w:rFonts w:ascii="Times New Roman" w:hAnsi="Times New Roman"/>
                <w:sz w:val="24"/>
              </w:rPr>
            </w:pP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152,2</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36</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Численность занятых</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3 150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3 150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3 800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4 250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4 750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5 250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5 750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5 750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5 750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182,5</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37</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Поступления в бюджет Камчатского края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млн руб.</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1 401,5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2 315,2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2 925,3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3 434,9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3 434,9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3 850,0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4 158,3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4 622,4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5 384,6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232,6</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38</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Топливно-энергетический комплекс</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39</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 xml:space="preserve">Цель: Обеспечение высокой энергетической, экономической и экологической эффективности производства, транспортировки и распределения тепло- и электроэнергии для удовлетворения потребностей экономики и населения района в электрической энергии и </w:t>
            </w:r>
            <w:r>
              <w:rPr>
                <w:rFonts w:ascii="Times New Roman" w:hAnsi="Times New Roman"/>
                <w:sz w:val="24"/>
              </w:rPr>
              <w:lastRenderedPageBreak/>
              <w:t>теплоснабжении по доступным конкурентоспособным ценам</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lastRenderedPageBreak/>
              <w:t>40</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Среднегодовая численность занятых в экономике</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10 688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10 688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10 700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10 700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10 789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10 840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11 045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11 120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11 200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104,8</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41</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w:t>
            </w:r>
            <w:r w:rsidRPr="00182B99">
              <w:rPr>
                <w:rFonts w:ascii="Times New Roman" w:hAnsi="Times New Roman"/>
                <w:sz w:val="24"/>
              </w:rPr>
              <w:t>троительство и развитие генерирующих мощностей на основе ВИЭ</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42</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sidRPr="00C516DA">
              <w:rPr>
                <w:rFonts w:ascii="Times New Roman" w:hAnsi="Times New Roman"/>
              </w:rPr>
              <w:t>До</w:t>
            </w:r>
            <w:r>
              <w:rPr>
                <w:rFonts w:ascii="Times New Roman" w:hAnsi="Times New Roman"/>
              </w:rPr>
              <w:t>ля объема энергетических ресурсов, производимых с использованием возобновляемых источников энергии, в общем объеме вырабатываемой элек</w:t>
            </w:r>
            <w:r w:rsidRPr="00C516DA">
              <w:rPr>
                <w:rFonts w:ascii="Times New Roman" w:hAnsi="Times New Roman"/>
              </w:rPr>
              <w:t>троэнергии</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29,4</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29,5</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29,6</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29,6</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30,0</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30,1</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30,5</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33,6</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38,2</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129,5</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43</w:t>
            </w:r>
            <w:r w:rsidR="00432629">
              <w:rPr>
                <w:rFonts w:ascii="Times New Roman" w:hAnsi="Times New Roman"/>
                <w:sz w:val="24"/>
              </w:rPr>
              <w:t>.</w:t>
            </w:r>
          </w:p>
        </w:tc>
        <w:tc>
          <w:tcPr>
            <w:tcW w:w="13856" w:type="dxa"/>
            <w:gridSpan w:val="12"/>
          </w:tcPr>
          <w:p w:rsidR="00432629" w:rsidRPr="00182B99" w:rsidRDefault="00432629" w:rsidP="0058337A">
            <w:pPr>
              <w:widowControl w:val="0"/>
              <w:spacing w:after="0" w:line="240" w:lineRule="auto"/>
              <w:jc w:val="both"/>
              <w:rPr>
                <w:rFonts w:ascii="Times New Roman" w:hAnsi="Times New Roman"/>
              </w:rPr>
            </w:pPr>
            <w:r w:rsidRPr="00182B99">
              <w:rPr>
                <w:rFonts w:ascii="Times New Roman" w:hAnsi="Times New Roman"/>
              </w:rPr>
              <w:t>Задача: Развитие электросетевого комплекса</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44</w:t>
            </w:r>
            <w:r w:rsidR="00432629">
              <w:rPr>
                <w:rFonts w:ascii="Times New Roman" w:hAnsi="Times New Roman"/>
                <w:sz w:val="24"/>
              </w:rPr>
              <w:t>.</w:t>
            </w:r>
          </w:p>
        </w:tc>
        <w:tc>
          <w:tcPr>
            <w:tcW w:w="3246" w:type="dxa"/>
          </w:tcPr>
          <w:p w:rsidR="00432629" w:rsidRPr="00182B99" w:rsidRDefault="00432629" w:rsidP="0058337A">
            <w:pPr>
              <w:widowControl w:val="0"/>
              <w:spacing w:after="0" w:line="240" w:lineRule="auto"/>
              <w:jc w:val="both"/>
              <w:rPr>
                <w:rFonts w:ascii="Times New Roman" w:hAnsi="Times New Roman"/>
                <w:sz w:val="24"/>
                <w:szCs w:val="24"/>
              </w:rPr>
            </w:pPr>
            <w:r>
              <w:rPr>
                <w:rFonts w:ascii="Times New Roman" w:hAnsi="Times New Roman"/>
                <w:sz w:val="24"/>
                <w:szCs w:val="24"/>
              </w:rPr>
              <w:t>Потери электроэнергии в электриче</w:t>
            </w:r>
            <w:r w:rsidRPr="00182B99">
              <w:rPr>
                <w:rFonts w:ascii="Times New Roman" w:hAnsi="Times New Roman"/>
                <w:sz w:val="24"/>
                <w:szCs w:val="24"/>
              </w:rPr>
              <w:t xml:space="preserve">ских сетях, от </w:t>
            </w:r>
            <w:r>
              <w:rPr>
                <w:rFonts w:ascii="Times New Roman" w:hAnsi="Times New Roman"/>
                <w:sz w:val="24"/>
                <w:szCs w:val="24"/>
              </w:rPr>
              <w:t>отпуска элек</w:t>
            </w:r>
            <w:r w:rsidRPr="00182B99">
              <w:rPr>
                <w:rFonts w:ascii="Times New Roman" w:hAnsi="Times New Roman"/>
                <w:sz w:val="24"/>
                <w:szCs w:val="24"/>
              </w:rPr>
              <w:t>троэнергии в сеть</w:t>
            </w:r>
          </w:p>
        </w:tc>
        <w:tc>
          <w:tcPr>
            <w:tcW w:w="621" w:type="dxa"/>
            <w:vAlign w:val="center"/>
          </w:tcPr>
          <w:p w:rsidR="00432629" w:rsidRPr="00182B99" w:rsidRDefault="00432629" w:rsidP="0058337A">
            <w:pPr>
              <w:jc w:val="center"/>
              <w:rPr>
                <w:rFonts w:ascii="Times New Roman" w:hAnsi="Times New Roman"/>
                <w:sz w:val="24"/>
                <w:szCs w:val="24"/>
              </w:rPr>
            </w:pPr>
            <w:r w:rsidRPr="00182B99">
              <w:rPr>
                <w:rFonts w:ascii="Times New Roman" w:hAnsi="Times New Roman"/>
                <w:sz w:val="24"/>
                <w:szCs w:val="24"/>
              </w:rPr>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13,8</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12,9</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12,9</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12,8</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12,8</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12,5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12,5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12,5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12,3</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95,3</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45</w:t>
            </w:r>
            <w:r w:rsidR="00432629">
              <w:rPr>
                <w:rFonts w:ascii="Times New Roman" w:hAnsi="Times New Roman"/>
                <w:sz w:val="24"/>
              </w:rPr>
              <w:t>.</w:t>
            </w:r>
          </w:p>
        </w:tc>
        <w:tc>
          <w:tcPr>
            <w:tcW w:w="13856" w:type="dxa"/>
            <w:gridSpan w:val="12"/>
          </w:tcPr>
          <w:p w:rsidR="00432629" w:rsidRPr="00182B99" w:rsidRDefault="00432629" w:rsidP="0058337A">
            <w:pPr>
              <w:widowControl w:val="0"/>
              <w:spacing w:after="0" w:line="240" w:lineRule="auto"/>
              <w:jc w:val="both"/>
              <w:rPr>
                <w:rFonts w:ascii="Times New Roman" w:hAnsi="Times New Roman"/>
                <w:sz w:val="24"/>
                <w:szCs w:val="24"/>
              </w:rPr>
            </w:pPr>
            <w:r w:rsidRPr="00182B99">
              <w:rPr>
                <w:rFonts w:ascii="Times New Roman" w:hAnsi="Times New Roman"/>
                <w:sz w:val="24"/>
                <w:szCs w:val="24"/>
              </w:rPr>
              <w:t>Задача: Повышение тепловой экономичности основного генерирующего оборудования</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46</w:t>
            </w:r>
            <w:r w:rsidR="00432629">
              <w:rPr>
                <w:rFonts w:ascii="Times New Roman" w:hAnsi="Times New Roman"/>
                <w:sz w:val="24"/>
              </w:rPr>
              <w:t>.</w:t>
            </w:r>
          </w:p>
        </w:tc>
        <w:tc>
          <w:tcPr>
            <w:tcW w:w="3246" w:type="dxa"/>
          </w:tcPr>
          <w:p w:rsidR="00432629" w:rsidRPr="00182B99" w:rsidRDefault="00432629" w:rsidP="0058337A">
            <w:pPr>
              <w:rPr>
                <w:rFonts w:ascii="Times New Roman" w:hAnsi="Times New Roman"/>
                <w:sz w:val="24"/>
                <w:szCs w:val="24"/>
              </w:rPr>
            </w:pPr>
            <w:r>
              <w:rPr>
                <w:rFonts w:ascii="Times New Roman" w:hAnsi="Times New Roman"/>
                <w:sz w:val="24"/>
                <w:szCs w:val="24"/>
              </w:rPr>
              <w:t>Удельный расход услов</w:t>
            </w:r>
            <w:r w:rsidRPr="00182B99">
              <w:rPr>
                <w:rFonts w:ascii="Times New Roman" w:hAnsi="Times New Roman"/>
                <w:sz w:val="24"/>
                <w:szCs w:val="24"/>
              </w:rPr>
              <w:t>ного топлива на отпуск тепловой э</w:t>
            </w:r>
            <w:r>
              <w:rPr>
                <w:rFonts w:ascii="Times New Roman" w:hAnsi="Times New Roman"/>
                <w:sz w:val="24"/>
                <w:szCs w:val="24"/>
              </w:rPr>
              <w:t>нергии с коллекторов на источни</w:t>
            </w:r>
            <w:r w:rsidRPr="00182B99">
              <w:rPr>
                <w:rFonts w:ascii="Times New Roman" w:hAnsi="Times New Roman"/>
                <w:sz w:val="24"/>
                <w:szCs w:val="24"/>
              </w:rPr>
              <w:t>ках с</w:t>
            </w:r>
            <w:r>
              <w:rPr>
                <w:rFonts w:ascii="Times New Roman" w:hAnsi="Times New Roman"/>
                <w:sz w:val="24"/>
                <w:szCs w:val="24"/>
              </w:rPr>
              <w:t xml:space="preserve"> Nуст 25 МВт и более (пропорциональный метод разделе</w:t>
            </w:r>
            <w:r w:rsidRPr="00182B99">
              <w:rPr>
                <w:rFonts w:ascii="Times New Roman" w:hAnsi="Times New Roman"/>
                <w:sz w:val="24"/>
                <w:szCs w:val="24"/>
              </w:rPr>
              <w:t>ния топлива)</w:t>
            </w:r>
          </w:p>
        </w:tc>
        <w:tc>
          <w:tcPr>
            <w:tcW w:w="621" w:type="dxa"/>
            <w:vAlign w:val="center"/>
          </w:tcPr>
          <w:p w:rsidR="00432629" w:rsidRPr="00182B99" w:rsidRDefault="00432629" w:rsidP="0058337A">
            <w:pPr>
              <w:rPr>
                <w:rFonts w:ascii="Times New Roman" w:hAnsi="Times New Roman"/>
                <w:sz w:val="24"/>
                <w:szCs w:val="24"/>
              </w:rPr>
            </w:pPr>
            <w:r w:rsidRPr="00182B99">
              <w:rPr>
                <w:rFonts w:ascii="Times New Roman" w:hAnsi="Times New Roman"/>
                <w:sz w:val="24"/>
                <w:szCs w:val="24"/>
              </w:rPr>
              <w:t>кг/Гкал</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140,5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140,1</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139,8</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139,5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139,1</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138,5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138,5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138,4</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138,2</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98,6</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47</w:t>
            </w:r>
            <w:r w:rsidR="00432629">
              <w:rPr>
                <w:rFonts w:ascii="Times New Roman" w:hAnsi="Times New Roman"/>
                <w:sz w:val="24"/>
              </w:rPr>
              <w:t>.</w:t>
            </w:r>
          </w:p>
        </w:tc>
        <w:tc>
          <w:tcPr>
            <w:tcW w:w="13856" w:type="dxa"/>
            <w:gridSpan w:val="12"/>
          </w:tcPr>
          <w:p w:rsidR="00432629" w:rsidRPr="00182B99" w:rsidRDefault="00432629" w:rsidP="0058337A">
            <w:pPr>
              <w:widowControl w:val="0"/>
              <w:spacing w:after="0" w:line="240" w:lineRule="auto"/>
              <w:jc w:val="both"/>
              <w:rPr>
                <w:rFonts w:ascii="Times New Roman" w:hAnsi="Times New Roman"/>
                <w:sz w:val="24"/>
                <w:szCs w:val="24"/>
              </w:rPr>
            </w:pPr>
            <w:r w:rsidRPr="00182B99">
              <w:rPr>
                <w:rFonts w:ascii="Times New Roman" w:hAnsi="Times New Roman"/>
                <w:sz w:val="24"/>
                <w:szCs w:val="24"/>
              </w:rPr>
              <w:t>Задача: Повышение доступности энергетической инфраструктуры</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lastRenderedPageBreak/>
              <w:t>48</w:t>
            </w:r>
            <w:r w:rsidR="00432629">
              <w:rPr>
                <w:rFonts w:ascii="Times New Roman" w:hAnsi="Times New Roman"/>
                <w:sz w:val="24"/>
              </w:rPr>
              <w:t>.</w:t>
            </w:r>
          </w:p>
        </w:tc>
        <w:tc>
          <w:tcPr>
            <w:tcW w:w="3246" w:type="dxa"/>
          </w:tcPr>
          <w:p w:rsidR="00432629" w:rsidRPr="00182B99" w:rsidRDefault="00432629" w:rsidP="0058337A">
            <w:pPr>
              <w:rPr>
                <w:rFonts w:ascii="Times New Roman" w:hAnsi="Times New Roman"/>
                <w:sz w:val="24"/>
                <w:szCs w:val="24"/>
              </w:rPr>
            </w:pPr>
            <w:r>
              <w:rPr>
                <w:rFonts w:ascii="Times New Roman" w:hAnsi="Times New Roman"/>
                <w:sz w:val="24"/>
                <w:szCs w:val="24"/>
              </w:rPr>
              <w:t>Срок подклю</w:t>
            </w:r>
            <w:r w:rsidRPr="00182B99">
              <w:rPr>
                <w:rFonts w:ascii="Times New Roman" w:hAnsi="Times New Roman"/>
                <w:sz w:val="24"/>
                <w:szCs w:val="24"/>
              </w:rPr>
              <w:t>че</w:t>
            </w:r>
            <w:r>
              <w:rPr>
                <w:rFonts w:ascii="Times New Roman" w:hAnsi="Times New Roman"/>
                <w:sz w:val="24"/>
                <w:szCs w:val="24"/>
              </w:rPr>
              <w:t>ния к энер</w:t>
            </w:r>
            <w:r w:rsidRPr="00182B99">
              <w:rPr>
                <w:rFonts w:ascii="Times New Roman" w:hAnsi="Times New Roman"/>
                <w:sz w:val="24"/>
                <w:szCs w:val="24"/>
              </w:rPr>
              <w:t>госети</w:t>
            </w:r>
          </w:p>
        </w:tc>
        <w:tc>
          <w:tcPr>
            <w:tcW w:w="621" w:type="dxa"/>
            <w:vAlign w:val="center"/>
          </w:tcPr>
          <w:p w:rsidR="00432629" w:rsidRPr="00182B99" w:rsidRDefault="00432629" w:rsidP="0058337A">
            <w:pPr>
              <w:rPr>
                <w:rFonts w:ascii="Times New Roman" w:hAnsi="Times New Roman"/>
                <w:sz w:val="24"/>
                <w:szCs w:val="24"/>
              </w:rPr>
            </w:pPr>
            <w:r w:rsidRPr="00182B99">
              <w:rPr>
                <w:rFonts w:ascii="Times New Roman" w:hAnsi="Times New Roman"/>
                <w:sz w:val="24"/>
                <w:szCs w:val="24"/>
              </w:rPr>
              <w:t>дней</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120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120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120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70,8</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49</w:t>
            </w:r>
            <w:r w:rsidR="00432629">
              <w:rPr>
                <w:rFonts w:ascii="Times New Roman" w:hAnsi="Times New Roman"/>
                <w:sz w:val="24"/>
              </w:rPr>
              <w:t>.</w:t>
            </w:r>
          </w:p>
        </w:tc>
        <w:tc>
          <w:tcPr>
            <w:tcW w:w="3246" w:type="dxa"/>
          </w:tcPr>
          <w:p w:rsidR="00432629" w:rsidRPr="00182B99" w:rsidRDefault="00432629" w:rsidP="0058337A">
            <w:pPr>
              <w:rPr>
                <w:rFonts w:ascii="Times New Roman" w:hAnsi="Times New Roman"/>
                <w:sz w:val="24"/>
                <w:szCs w:val="24"/>
              </w:rPr>
            </w:pPr>
            <w:r w:rsidRPr="00182B99">
              <w:rPr>
                <w:rFonts w:ascii="Times New Roman" w:hAnsi="Times New Roman"/>
                <w:sz w:val="24"/>
                <w:szCs w:val="24"/>
              </w:rPr>
              <w:t xml:space="preserve">Количество </w:t>
            </w:r>
            <w:r>
              <w:rPr>
                <w:rFonts w:ascii="Times New Roman" w:hAnsi="Times New Roman"/>
                <w:sz w:val="24"/>
                <w:szCs w:val="24"/>
              </w:rPr>
              <w:t>этапов, необходимых для получе</w:t>
            </w:r>
            <w:r w:rsidRPr="00182B99">
              <w:rPr>
                <w:rFonts w:ascii="Times New Roman" w:hAnsi="Times New Roman"/>
                <w:sz w:val="24"/>
                <w:szCs w:val="24"/>
              </w:rPr>
              <w:t>ния доступа к энергосети</w:t>
            </w:r>
          </w:p>
        </w:tc>
        <w:tc>
          <w:tcPr>
            <w:tcW w:w="621" w:type="dxa"/>
            <w:vAlign w:val="center"/>
          </w:tcPr>
          <w:p w:rsidR="00432629" w:rsidRPr="00182B99" w:rsidRDefault="00432629" w:rsidP="0058337A">
            <w:pPr>
              <w:jc w:val="center"/>
              <w:rPr>
                <w:rFonts w:ascii="Times New Roman" w:hAnsi="Times New Roman"/>
                <w:sz w:val="24"/>
                <w:szCs w:val="24"/>
              </w:rPr>
            </w:pPr>
            <w:r>
              <w:rPr>
                <w:rFonts w:ascii="Times New Roman" w:hAnsi="Times New Roman"/>
                <w:sz w:val="24"/>
                <w:szCs w:val="24"/>
              </w:rPr>
              <w:t>шт.</w:t>
            </w:r>
          </w:p>
        </w:tc>
        <w:tc>
          <w:tcPr>
            <w:tcW w:w="998"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6,0</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6,0</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5,0</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5,0</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4,0</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4,0</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4,0</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4,0</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4,0</w:t>
            </w:r>
          </w:p>
        </w:tc>
        <w:tc>
          <w:tcPr>
            <w:tcW w:w="999" w:type="dxa"/>
            <w:tcBorders>
              <w:top w:val="single" w:sz="4" w:space="0" w:color="auto"/>
              <w:left w:val="single" w:sz="4" w:space="0" w:color="auto"/>
              <w:bottom w:val="single" w:sz="4" w:space="0" w:color="auto"/>
              <w:right w:val="single" w:sz="4" w:space="0" w:color="auto"/>
            </w:tcBorders>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66,7</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50</w:t>
            </w:r>
            <w:r w:rsidR="00432629">
              <w:rPr>
                <w:rFonts w:ascii="Times New Roman" w:hAnsi="Times New Roman"/>
                <w:sz w:val="24"/>
              </w:rPr>
              <w:t>.</w:t>
            </w:r>
          </w:p>
        </w:tc>
        <w:tc>
          <w:tcPr>
            <w:tcW w:w="13856" w:type="dxa"/>
            <w:gridSpan w:val="12"/>
          </w:tcPr>
          <w:p w:rsidR="00432629" w:rsidRPr="00182B99" w:rsidRDefault="00432629" w:rsidP="0058337A">
            <w:pPr>
              <w:widowControl w:val="0"/>
              <w:spacing w:after="0" w:line="240" w:lineRule="auto"/>
              <w:jc w:val="both"/>
              <w:rPr>
                <w:rFonts w:ascii="Times New Roman" w:hAnsi="Times New Roman"/>
                <w:sz w:val="24"/>
                <w:szCs w:val="24"/>
              </w:rPr>
            </w:pPr>
            <w:r w:rsidRPr="00182B99">
              <w:rPr>
                <w:rFonts w:ascii="Times New Roman" w:hAnsi="Times New Roman"/>
                <w:sz w:val="24"/>
                <w:szCs w:val="24"/>
              </w:rPr>
              <w:t>Задача: развитие рынка газомоторного топлива</w:t>
            </w:r>
          </w:p>
        </w:tc>
      </w:tr>
      <w:tr w:rsidR="00432629" w:rsidRPr="00995616"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51</w:t>
            </w:r>
            <w:r w:rsidR="00432629">
              <w:rPr>
                <w:rFonts w:ascii="Times New Roman" w:hAnsi="Times New Roman"/>
                <w:sz w:val="24"/>
              </w:rPr>
              <w:t>.</w:t>
            </w:r>
          </w:p>
        </w:tc>
        <w:tc>
          <w:tcPr>
            <w:tcW w:w="3246" w:type="dxa"/>
          </w:tcPr>
          <w:p w:rsidR="00432629" w:rsidRPr="00182B99" w:rsidRDefault="00432629" w:rsidP="0058337A">
            <w:pPr>
              <w:rPr>
                <w:rFonts w:ascii="Times New Roman" w:hAnsi="Times New Roman"/>
                <w:sz w:val="24"/>
                <w:szCs w:val="24"/>
              </w:rPr>
            </w:pPr>
            <w:r w:rsidRPr="00182B99">
              <w:rPr>
                <w:rFonts w:ascii="Times New Roman" w:hAnsi="Times New Roman"/>
                <w:sz w:val="24"/>
                <w:szCs w:val="24"/>
              </w:rPr>
              <w:t>Количество АГНКС</w:t>
            </w:r>
            <w:r>
              <w:rPr>
                <w:rFonts w:ascii="Times New Roman" w:hAnsi="Times New Roman"/>
                <w:sz w:val="24"/>
                <w:szCs w:val="24"/>
              </w:rPr>
              <w:t xml:space="preserve"> на территории Камчатского края (</w:t>
            </w:r>
            <w:r>
              <w:rPr>
                <w:rFonts w:ascii="Times New Roman" w:hAnsi="Times New Roman"/>
              </w:rPr>
              <w:t>б</w:t>
            </w:r>
            <w:r w:rsidRPr="00C516DA">
              <w:rPr>
                <w:rFonts w:ascii="Times New Roman" w:hAnsi="Times New Roman"/>
              </w:rPr>
              <w:t>ез учета запланированных к строительству КриоАЗС в рамках автономной газификации населенных пунктов Камчатского края</w:t>
            </w:r>
            <w:r>
              <w:rPr>
                <w:rFonts w:ascii="Times New Roman" w:hAnsi="Times New Roman"/>
              </w:rPr>
              <w:t>)</w:t>
            </w:r>
          </w:p>
        </w:tc>
        <w:tc>
          <w:tcPr>
            <w:tcW w:w="621" w:type="dxa"/>
            <w:vAlign w:val="center"/>
          </w:tcPr>
          <w:p w:rsidR="00432629" w:rsidRPr="00182B99" w:rsidRDefault="00432629" w:rsidP="0058337A">
            <w:pPr>
              <w:jc w:val="center"/>
              <w:rPr>
                <w:rFonts w:ascii="Times New Roman" w:hAnsi="Times New Roman"/>
                <w:sz w:val="24"/>
                <w:szCs w:val="24"/>
              </w:rPr>
            </w:pPr>
            <w:r w:rsidRPr="00182B99">
              <w:rPr>
                <w:rFonts w:ascii="Times New Roman" w:hAnsi="Times New Roman"/>
                <w:sz w:val="24"/>
                <w:szCs w:val="24"/>
              </w:rPr>
              <w:t>шт.</w:t>
            </w:r>
          </w:p>
        </w:tc>
        <w:tc>
          <w:tcPr>
            <w:tcW w:w="998"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sym w:font="Symbol" w:char="F02D"/>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sym w:font="Symbol" w:char="F02D"/>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sym w:font="Symbol" w:char="F02D"/>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1</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1</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1</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1</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3</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3</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300</w:t>
            </w:r>
          </w:p>
        </w:tc>
      </w:tr>
      <w:tr w:rsidR="00432629" w:rsidTr="0058337A">
        <w:tc>
          <w:tcPr>
            <w:tcW w:w="807"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w:t>
            </w:r>
            <w:r w:rsidR="00002E19">
              <w:rPr>
                <w:rFonts w:ascii="Times New Roman" w:hAnsi="Times New Roman"/>
                <w:sz w:val="24"/>
              </w:rPr>
              <w:t>2</w:t>
            </w:r>
            <w:r>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Туристско-рекреационный комплекс</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53</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Создание конкурентоспособного туристско-рекреационного комплекса на основе кластерного подхода развития туристских территорий Камчатского края, отвечающего принципам полифункциональности и эффективности</w:t>
            </w:r>
          </w:p>
        </w:tc>
      </w:tr>
      <w:tr w:rsidR="00432629" w:rsidTr="0058337A">
        <w:tc>
          <w:tcPr>
            <w:tcW w:w="807" w:type="dxa"/>
            <w:vAlign w:val="center"/>
          </w:tcPr>
          <w:p w:rsidR="00432629" w:rsidRDefault="00002E19" w:rsidP="00002E19">
            <w:pPr>
              <w:widowControl w:val="0"/>
              <w:spacing w:after="0" w:line="240" w:lineRule="auto"/>
              <w:jc w:val="center"/>
              <w:rPr>
                <w:rFonts w:ascii="Times New Roman" w:hAnsi="Times New Roman"/>
                <w:sz w:val="24"/>
              </w:rPr>
            </w:pPr>
            <w:r>
              <w:rPr>
                <w:rFonts w:ascii="Times New Roman" w:hAnsi="Times New Roman"/>
                <w:sz w:val="24"/>
              </w:rPr>
              <w:t>54</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Создание условий для системного развития секторов этно-экологического, познавательного, исторического, спортивно-оздоровительного, лечебно-оздоровительного, рыболовно-охотничьего, познавательного, детско-юношеского туризма</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55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Численность граждан Российской Федерации, размещенных в коллективных средствах размещения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78,8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141,2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148,2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155,6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163,4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171,6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566,6</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lastRenderedPageBreak/>
              <w:t>56</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Численность иностранных граждан, размещенных в коллективных средствах размещения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57,4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65,6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728,9</w:t>
            </w:r>
          </w:p>
        </w:tc>
      </w:tr>
      <w:tr w:rsidR="00432629" w:rsidTr="0058337A">
        <w:tc>
          <w:tcPr>
            <w:tcW w:w="807" w:type="dxa"/>
            <w:vAlign w:val="center"/>
          </w:tcPr>
          <w:p w:rsidR="00432629" w:rsidRDefault="00002E19" w:rsidP="00002E19">
            <w:pPr>
              <w:widowControl w:val="0"/>
              <w:spacing w:after="0" w:line="240" w:lineRule="auto"/>
              <w:jc w:val="center"/>
              <w:rPr>
                <w:rFonts w:ascii="Times New Roman" w:hAnsi="Times New Roman"/>
                <w:sz w:val="24"/>
              </w:rPr>
            </w:pPr>
            <w:r>
              <w:rPr>
                <w:rFonts w:ascii="Times New Roman" w:hAnsi="Times New Roman"/>
                <w:sz w:val="24"/>
              </w:rPr>
              <w:t>57</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Оказание поддержки субъектам туристской индустрии</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58</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Количество койко-мест в коллективных средствах размещения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мест</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21,2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570,0</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59</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Совершенствование нормативного правового регулирования в сфере туризма, направленного на содействие развитию системы обеспечения безопасности туристов, образования в сфере туризма, обеспечения и повышения качества туристских услуг и их доступности для всех слоев общества</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60</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Совершенствование нормативно-правовой базы развития туризма и системы государственного регулирования туристской деятельности</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61</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Объем платных туристских услуг, оказанных населению</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млн руб.</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850,5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888,8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930,6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972,3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1 014,3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1 287,0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4 444,0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4 710,6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5 066,2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570,0</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62</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Объем платных услуг гостиниц и аналогичных средств размещения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млн руб.</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405,8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437,2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462,6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493,6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533,6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674,2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2 186,0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2 317,2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2 492,0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570,0</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63</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Поддержка, и развитие туристских и экскурсионных маршрутов Камчатского края</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64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Численность граждан, охваченных социальными турами, проведенными на территории Камчатского края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307,7</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65</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Повышение квалификации персонала в сфере туризма и гостеприимства</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lastRenderedPageBreak/>
              <w:t>66</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Количество лиц, работающих в коллективных средствах размещения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570,0</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67</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Количество лиц, работающих в туристских фирмах</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570,4</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68</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Продвижение туристско-рекреационного и инвестиционного потенциала, туристских продуктов Камчатского края; формирование позитивного имиджа и узнаваемости Камчатского края на внутреннем и международном туристском рынке</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6</w:t>
            </w:r>
            <w:r w:rsidR="00432629">
              <w:rPr>
                <w:rFonts w:ascii="Times New Roman" w:hAnsi="Times New Roman"/>
                <w:sz w:val="24"/>
              </w:rPr>
              <w:t>9.</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Создание и развитие системы информационного обеспечения туризма и туристской деятельности в Камчатском крае</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70</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Количество обслуженных российских туристов, включая жителей Камчатского края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45,9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169,4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178,2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187,1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196,5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206,3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735,0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785,0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835,0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492,9</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71</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Количество обслуженных иностранных туристов</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17,5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67,4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75,6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535,8</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72.</w:t>
            </w:r>
          </w:p>
        </w:tc>
        <w:tc>
          <w:tcPr>
            <w:tcW w:w="13856" w:type="dxa"/>
            <w:gridSpan w:val="12"/>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Агропромышленный комплекс</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73</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Достижение уровня полной обеспеченности населения Камчатского края сельскохозяйственной продукцией собственного производства</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74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Объемы продукции сельского хозяйства Камчатского края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млн руб.</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8 105,5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7 840,9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7 869,8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8 052,9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8 202,7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8 309,2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8 433,8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8 602,5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8 774,5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111,9</w:t>
            </w:r>
          </w:p>
        </w:tc>
      </w:tr>
      <w:tr w:rsidR="00432629" w:rsidTr="0058337A">
        <w:tc>
          <w:tcPr>
            <w:tcW w:w="807" w:type="dxa"/>
            <w:vAlign w:val="center"/>
          </w:tcPr>
          <w:p w:rsidR="00432629" w:rsidRDefault="00002E19" w:rsidP="00002E19">
            <w:pPr>
              <w:widowControl w:val="0"/>
              <w:spacing w:after="0" w:line="240" w:lineRule="auto"/>
              <w:jc w:val="center"/>
              <w:rPr>
                <w:rFonts w:ascii="Times New Roman" w:hAnsi="Times New Roman"/>
                <w:sz w:val="24"/>
              </w:rPr>
            </w:pPr>
            <w:r>
              <w:rPr>
                <w:rFonts w:ascii="Times New Roman" w:hAnsi="Times New Roman"/>
                <w:sz w:val="24"/>
              </w:rPr>
              <w:t>75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Среднегодовая численность занятых в сельскохозяйственном производстве</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4 880,0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5 020,0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5 065,0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5 090,0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5 125,0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5 100,0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5 176,0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5 280,0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5 385,0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107,3</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lastRenderedPageBreak/>
              <w:t>76</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Модернизация сельскохозяйственного производства</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77</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Объемы приобретения нового оборудования и специализированной техники предприятиями пищевой и перерабатывающей промышленности</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шт.</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218,2</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78</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Развитие животноводства и повышение уровня его рентабельности</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79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Производство скота и птицы на убой в хозяйствах всех категорий (в живом весе)</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тонн</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128,9</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80</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Производство яйца в хозяйствах всех категорий</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млн штук</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46,2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51,7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52,2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52,5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52,8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54,1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55,1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106,6</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81</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Производство молока в хозяйствах всех категорий</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тонн</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17,6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21,6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26,5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153,6</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82</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Развитие растениеводства и мелиорации земель сельскохозяйственного назначения</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83</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Производство картофеля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тонн</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47,6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43,5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43,8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44,2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45,1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107,1</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84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Производство овощей</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тонн</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17,1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17,5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103,4</w:t>
            </w:r>
          </w:p>
        </w:tc>
      </w:tr>
      <w:tr w:rsidR="00432629" w:rsidTr="0058337A">
        <w:tc>
          <w:tcPr>
            <w:tcW w:w="807" w:type="dxa"/>
            <w:vAlign w:val="center"/>
          </w:tcPr>
          <w:p w:rsidR="00432629" w:rsidRDefault="00002E19" w:rsidP="00002E19">
            <w:pPr>
              <w:widowControl w:val="0"/>
              <w:spacing w:after="0" w:line="240" w:lineRule="auto"/>
              <w:jc w:val="center"/>
              <w:rPr>
                <w:rFonts w:ascii="Times New Roman" w:hAnsi="Times New Roman"/>
                <w:sz w:val="24"/>
              </w:rPr>
            </w:pPr>
            <w:r>
              <w:rPr>
                <w:rFonts w:ascii="Times New Roman" w:hAnsi="Times New Roman"/>
                <w:sz w:val="24"/>
              </w:rPr>
              <w:t>85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 xml:space="preserve">Урожайность сельскохозяйственных культур на землях </w:t>
            </w:r>
            <w:r>
              <w:rPr>
                <w:rFonts w:ascii="Times New Roman" w:hAnsi="Times New Roman"/>
                <w:sz w:val="24"/>
              </w:rPr>
              <w:lastRenderedPageBreak/>
              <w:t>реконструированных мелиоративных систем:</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ц/га</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86</w:t>
            </w:r>
            <w:r w:rsidR="00432629">
              <w:rPr>
                <w:rFonts w:ascii="Times New Roman" w:hAnsi="Times New Roman"/>
                <w:sz w:val="24"/>
              </w:rPr>
              <w:t>.</w:t>
            </w:r>
          </w:p>
        </w:tc>
        <w:tc>
          <w:tcPr>
            <w:tcW w:w="3246" w:type="dxa"/>
            <w:vAlign w:val="center"/>
          </w:tcPr>
          <w:p w:rsidR="00432629" w:rsidRDefault="00432629" w:rsidP="00B333AC">
            <w:pPr>
              <w:widowControl w:val="0"/>
              <w:spacing w:after="0" w:line="240" w:lineRule="auto"/>
              <w:ind w:left="44" w:firstLine="283"/>
              <w:jc w:val="both"/>
              <w:rPr>
                <w:rFonts w:ascii="Times New Roman" w:hAnsi="Times New Roman"/>
                <w:sz w:val="24"/>
              </w:rPr>
            </w:pPr>
            <w:r>
              <w:rPr>
                <w:rFonts w:ascii="Times New Roman" w:hAnsi="Times New Roman"/>
                <w:sz w:val="24"/>
              </w:rPr>
              <w:t>по картофелю</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ц/га</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208,1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210,2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212,3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111,7</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87</w:t>
            </w:r>
            <w:r w:rsidR="00432629">
              <w:rPr>
                <w:rFonts w:ascii="Times New Roman" w:hAnsi="Times New Roman"/>
                <w:sz w:val="24"/>
              </w:rPr>
              <w:t>.</w:t>
            </w:r>
          </w:p>
        </w:tc>
        <w:tc>
          <w:tcPr>
            <w:tcW w:w="3246" w:type="dxa"/>
            <w:vAlign w:val="center"/>
          </w:tcPr>
          <w:p w:rsidR="00432629" w:rsidRDefault="00432629" w:rsidP="00B333AC">
            <w:pPr>
              <w:widowControl w:val="0"/>
              <w:spacing w:after="0" w:line="240" w:lineRule="auto"/>
              <w:ind w:left="44" w:firstLine="283"/>
              <w:jc w:val="both"/>
              <w:rPr>
                <w:rFonts w:ascii="Times New Roman" w:hAnsi="Times New Roman"/>
                <w:sz w:val="24"/>
              </w:rPr>
            </w:pPr>
            <w:r>
              <w:rPr>
                <w:rFonts w:ascii="Times New Roman" w:hAnsi="Times New Roman"/>
                <w:sz w:val="24"/>
              </w:rPr>
              <w:t>по овощам</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ц/га</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230,0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238,0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244,0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246,0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257,8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260,4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263,0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110,5</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88</w:t>
            </w:r>
            <w:r w:rsidR="00432629">
              <w:rPr>
                <w:rFonts w:ascii="Times New Roman" w:hAnsi="Times New Roman"/>
                <w:sz w:val="24"/>
              </w:rPr>
              <w:t>.</w:t>
            </w:r>
          </w:p>
        </w:tc>
        <w:tc>
          <w:tcPr>
            <w:tcW w:w="3246" w:type="dxa"/>
            <w:vAlign w:val="center"/>
          </w:tcPr>
          <w:p w:rsidR="00432629" w:rsidRDefault="00432629" w:rsidP="00B333AC">
            <w:pPr>
              <w:widowControl w:val="0"/>
              <w:spacing w:after="0" w:line="240" w:lineRule="auto"/>
              <w:ind w:left="44" w:firstLine="283"/>
              <w:jc w:val="both"/>
              <w:rPr>
                <w:rFonts w:ascii="Times New Roman" w:hAnsi="Times New Roman"/>
                <w:sz w:val="24"/>
              </w:rPr>
            </w:pPr>
            <w:r>
              <w:rPr>
                <w:rFonts w:ascii="Times New Roman" w:hAnsi="Times New Roman"/>
                <w:sz w:val="24"/>
              </w:rPr>
              <w:t>по зеленой массе многолетних трав</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ц/га</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124,8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126,1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127,4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110,7</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89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Объемы производства тепличных овощей</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т/год</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135,9</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90</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Площадь теплиц</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га</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114,6</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91</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Развитие пищевой и перерабатывающей промышленности</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92</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Индекс производства пищевых продуктов, включая напитки (в сопоставимых ценах)</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102,5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103,5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104,5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104,5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105,5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106,6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103,5</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93.</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Объемы продукции пищевой и перерабатывающей промышленности (без рыбоперерабатывающей промышленности)</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млн руб.</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3 800,0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3 737,4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3 886,9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4 022,9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4 183,9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4 267,6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4 331,6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4 374,9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4 418,7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118,2</w:t>
            </w:r>
          </w:p>
        </w:tc>
      </w:tr>
      <w:tr w:rsidR="00432629" w:rsidTr="0058337A">
        <w:tc>
          <w:tcPr>
            <w:tcW w:w="807" w:type="dxa"/>
            <w:vAlign w:val="center"/>
          </w:tcPr>
          <w:p w:rsidR="00432629" w:rsidRDefault="00002E19" w:rsidP="0058337A">
            <w:pPr>
              <w:widowControl w:val="0"/>
              <w:spacing w:after="0" w:line="240" w:lineRule="auto"/>
              <w:jc w:val="center"/>
              <w:rPr>
                <w:rFonts w:ascii="Times New Roman" w:hAnsi="Times New Roman"/>
                <w:sz w:val="24"/>
              </w:rPr>
            </w:pPr>
            <w:r>
              <w:rPr>
                <w:rFonts w:ascii="Times New Roman" w:hAnsi="Times New Roman"/>
                <w:sz w:val="24"/>
              </w:rPr>
              <w:t>94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 xml:space="preserve">Количество предприятий пищевой и перерабатывающей промышленности (без </w:t>
            </w:r>
            <w:r>
              <w:rPr>
                <w:rFonts w:ascii="Times New Roman" w:hAnsi="Times New Roman"/>
                <w:sz w:val="24"/>
              </w:rPr>
              <w:lastRenderedPageBreak/>
              <w:t>рыбоперерабатывающих предприятий)</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ед.</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95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Производство хлебобулочных изделий диетических и обогащенных микронутриентами</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тонн</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340,0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356,0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280,0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380,0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126</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96</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Лесное хозяйство</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97</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Обеспечение эффективного и устойчивого управления лесами в Камчатском крае для обеспечения стабильного удовлетворения общественных потребностей в лесных ресурсах</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98</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Обеспечение баланса выбытия и восстановления лесов, повышение продуктивности и качества лесов</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99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Лесистость территории Камчатского края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100</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Создание эффективной системы профилактики, обнаружения и тушения лесных пожаров на территории Камчатского края и минимизация социально-экономического ущерба, наносимого лесными пожарами</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101</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Доля лесных пожаров, ликвидированных в течение первых суток с момента обнаружения, в общем количистве лесных пожаров.</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36,6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38,2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39,8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46,2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98</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102</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Доля крупных лесных пожаров в общем количистве лесных пожаров</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21,4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82</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103</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Создание эффективной системы профилактики, обнаружения и тушения лесных пожаров на территории Камчатского края и минимизация социально-экономического ущерба, наносимого лесными пожарами</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lastRenderedPageBreak/>
              <w:t>104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Объем платежей в бюджетную систему Российской Федерации от использования лесов, расположенных на землях лесного фонда, в расчете на 1 гектар земель лесного фонда</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руб. /1 га</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105</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Транспортная инфраструктура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106</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развитие транспортного комплекса Камчатского края является интеграция в транспортно-логистическую систему ДФО и стран АТР и приведение транспортной инфраструктуры в соответствие с потребностями развития экономики и социальной сферы региона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107</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Среднегодовая численность занятых в экономике</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13 949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15 025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16 002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16 979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17 956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18 933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19 500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20 085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20 688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137,7</w:t>
            </w:r>
          </w:p>
        </w:tc>
      </w:tr>
      <w:tr w:rsidR="00432629" w:rsidTr="0058337A">
        <w:tc>
          <w:tcPr>
            <w:tcW w:w="807" w:type="dxa"/>
            <w:vMerge w:val="restart"/>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108</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1: Развитие дорожно-транспортной, портовой, аэропортовой инфраструктуры</w:t>
            </w:r>
          </w:p>
        </w:tc>
      </w:tr>
      <w:tr w:rsidR="00432629" w:rsidTr="0058337A">
        <w:tc>
          <w:tcPr>
            <w:tcW w:w="807" w:type="dxa"/>
            <w:vMerge/>
          </w:tcPr>
          <w:p w:rsidR="00432629" w:rsidRDefault="00432629" w:rsidP="0058337A">
            <w:pPr>
              <w:spacing w:after="1" w:line="240" w:lineRule="auto"/>
              <w:rPr>
                <w:rFonts w:ascii="Times New Roman" w:hAnsi="Times New Roman"/>
                <w:sz w:val="24"/>
              </w:rPr>
            </w:pP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2: Обновление и наращивание грузового и грузопассажирского парка транспортных средств</w:t>
            </w:r>
          </w:p>
        </w:tc>
      </w:tr>
      <w:tr w:rsidR="00432629" w:rsidTr="0058337A">
        <w:tc>
          <w:tcPr>
            <w:tcW w:w="807" w:type="dxa"/>
            <w:vMerge/>
          </w:tcPr>
          <w:p w:rsidR="00432629" w:rsidRDefault="00432629" w:rsidP="0058337A">
            <w:pPr>
              <w:spacing w:after="1" w:line="240" w:lineRule="auto"/>
              <w:rPr>
                <w:rFonts w:ascii="Times New Roman" w:hAnsi="Times New Roman"/>
                <w:sz w:val="24"/>
              </w:rPr>
            </w:pP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3: Развитие транзитных транспортных узлов и терминалов на основных направлениях перевозок грузов и пассажиров, как внутренних, так и внешних</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109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Темп прироста ВРП транспортного комплекса</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23,6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31,2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34,3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1 143,3</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110</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Темп роста пассажирооборота</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98,5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104,5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105,1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107,5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108,7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110,3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111,4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112,8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114,1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109,2</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111</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Грузооборот</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млн т-миль</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1 496,5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2 038,5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1 819,2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2 312,0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2 585,5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2 859,0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2 974,2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3 154,0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3 214,3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157,7</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lastRenderedPageBreak/>
              <w:t>112</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Прирост производственной мощности портов</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млн т в год</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113</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Прирост протяженности автомобильных дорог общего пользования регионального / местного значения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км</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42,03/1,58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13,68/1,60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8,69/6,15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13,15/3,93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40,83/0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66,53/3,93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71,2/0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72,15/4,12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74,17/3,17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114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Темп прироста доли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32,5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169</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115</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Строительство</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116</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Повышение доступности жилья и качества жилищного обеспечения населения, в том числе, с учетом исполнения государственных обязательств по обеспечению жильем отдельных категорий граждан</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117</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Среднегодовая численность занятых в экономике</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1 265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14 909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15 654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16 437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17 259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18 122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19 100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22 000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25 000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167,7</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118</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Ввод в действие жилых домов</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м</w:t>
            </w:r>
            <w:r>
              <w:rPr>
                <w:rFonts w:ascii="Times New Roman" w:hAnsi="Times New Roman"/>
                <w:sz w:val="24"/>
                <w:vertAlign w:val="superscript"/>
              </w:rPr>
              <w:t>2</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87,7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72,3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66,7</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35,5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44,7</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68,1</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54,0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83,0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114,8</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119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Объем выполненных работ и услуг в отрасли</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 xml:space="preserve">млрд </w:t>
            </w:r>
            <w:r>
              <w:rPr>
                <w:rFonts w:ascii="Times New Roman" w:hAnsi="Times New Roman"/>
                <w:sz w:val="24"/>
              </w:rPr>
              <w:lastRenderedPageBreak/>
              <w:t>руб.</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16,4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17,1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24,1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26,4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45,5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266,3</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120</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Создание условий для осуществления массового строительства комфортного жилья эконом-класса</w:t>
            </w:r>
          </w:p>
        </w:tc>
      </w:tr>
      <w:tr w:rsidR="00432629" w:rsidTr="0058337A">
        <w:tc>
          <w:tcPr>
            <w:tcW w:w="807" w:type="dxa"/>
            <w:vAlign w:val="center"/>
          </w:tcPr>
          <w:p w:rsidR="00432629" w:rsidRDefault="007901F5" w:rsidP="007901F5">
            <w:pPr>
              <w:widowControl w:val="0"/>
              <w:spacing w:after="0" w:line="240" w:lineRule="auto"/>
              <w:jc w:val="center"/>
              <w:rPr>
                <w:rFonts w:ascii="Times New Roman" w:hAnsi="Times New Roman"/>
                <w:sz w:val="24"/>
              </w:rPr>
            </w:pPr>
            <w:r>
              <w:rPr>
                <w:rFonts w:ascii="Times New Roman" w:hAnsi="Times New Roman"/>
                <w:sz w:val="24"/>
              </w:rPr>
              <w:t>121</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Снижение средней стоимости 1 м</w:t>
            </w:r>
            <w:r>
              <w:rPr>
                <w:rFonts w:ascii="Times New Roman" w:hAnsi="Times New Roman"/>
                <w:sz w:val="24"/>
                <w:vertAlign w:val="superscript"/>
              </w:rPr>
              <w:t>2</w:t>
            </w:r>
            <w:r>
              <w:rPr>
                <w:rFonts w:ascii="Times New Roman" w:hAnsi="Times New Roman"/>
                <w:sz w:val="24"/>
              </w:rPr>
              <w:t xml:space="preserve"> жилья на первичном рынке с учетом индекса-дефлятора на соответствующий год</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 к 2012</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366,7</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12</w:t>
            </w:r>
            <w:r w:rsidR="00432629">
              <w:rPr>
                <w:rFonts w:ascii="Times New Roman" w:hAnsi="Times New Roman"/>
                <w:sz w:val="24"/>
              </w:rPr>
              <w:t>2.</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Количество разработанных комплектов проектной документации малоэтажных жилых домов с применением энергоэффективных и экологически чистых технологий и материалов</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ед./год</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12</w:t>
            </w:r>
            <w:r w:rsidR="00432629">
              <w:rPr>
                <w:rFonts w:ascii="Times New Roman" w:hAnsi="Times New Roman"/>
                <w:sz w:val="24"/>
              </w:rPr>
              <w:t>3.</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Повышение уровня и качества обеспеченности населения жильем</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124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Коэффициент доступности жилья (соотношение средней рыночной стоимости стандартной квартиры общей площадью 54 м</w:t>
            </w:r>
            <w:r>
              <w:rPr>
                <w:rFonts w:ascii="Times New Roman" w:hAnsi="Times New Roman"/>
                <w:sz w:val="24"/>
                <w:vertAlign w:val="superscript"/>
              </w:rPr>
              <w:t>2</w:t>
            </w:r>
            <w:r>
              <w:rPr>
                <w:rFonts w:ascii="Times New Roman" w:hAnsi="Times New Roman"/>
                <w:sz w:val="24"/>
              </w:rPr>
              <w:t xml:space="preserve"> и среднего годового совокупного денежного дохода семьи, состоящей из 3 человек)</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83,7</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125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 xml:space="preserve">Количество семей, улучшивших свои жилищные условия с помощью кредитов, </w:t>
            </w:r>
            <w:r>
              <w:rPr>
                <w:rFonts w:ascii="Times New Roman" w:hAnsi="Times New Roman"/>
                <w:sz w:val="24"/>
              </w:rPr>
              <w:lastRenderedPageBreak/>
              <w:t>предоставленных АО «Камчатское агентство по ипотечному жилищному кредитованию»</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ед./год</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169,0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126</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Переселение граждан из аварийного жилищного фонда</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чел./год</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430,0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624,0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752,0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127</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Судоремонт</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128</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обеспечение стабильного развития судоремонтной отрасли как фактора конкурентного преимущества рыбохозяйственного и транспортного комплексов региона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129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Объем выполненных работ и услуг</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млн руб.</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2 824,8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3 195,2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3 355,0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3 522,7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3 698,8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3 883,8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4 078,0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4 689,7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5 393,1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168,8</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130.</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Среднесписочная численность работающих</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1 075,0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1 798,0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1 870,0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1 945,0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2 022,0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2 103,0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2 187,0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2 450,0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2 743,0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152,6</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131</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Увеличение производственных мощностей судоремонтной отрасли за счет притока внебюджетных инвестиций в ее развитие</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132</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Коэффициент обновления основных фондов</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133,3</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133</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Коэффициент износа активной части основных производственных фондов</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65,0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134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Инвестиции в основной капитал</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млн руб.</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24,7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135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 xml:space="preserve">Доля инвестиций, привлекаемых из </w:t>
            </w:r>
            <w:r>
              <w:rPr>
                <w:rFonts w:ascii="Times New Roman" w:hAnsi="Times New Roman"/>
                <w:sz w:val="24"/>
              </w:rPr>
              <w:lastRenderedPageBreak/>
              <w:t>внебюджетных источников</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136</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Кадровое обеспечение отрасли трудовыми ресурсами необходимой квалификации</w:t>
            </w:r>
          </w:p>
        </w:tc>
      </w:tr>
      <w:tr w:rsidR="00432629" w:rsidTr="0058337A">
        <w:tc>
          <w:tcPr>
            <w:tcW w:w="807"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w:t>
            </w:r>
            <w:r w:rsidR="007901F5">
              <w:rPr>
                <w:rFonts w:ascii="Times New Roman" w:hAnsi="Times New Roman"/>
                <w:sz w:val="24"/>
              </w:rPr>
              <w:t>37</w:t>
            </w:r>
            <w:r>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Обеспеченность трудовыми ресурсами</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133,3</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138</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Образование</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139</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Создание в системе дошкольного, общего и дополнительного образования равных возможностей для современного качественного образования детей, как института социального развития</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140</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Среднегодовая численность занятых в экономике</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15 868,0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15 888,0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15 908,0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15 928,0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15 948,0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15 968,0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15 968,0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15 978,0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15 978,0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100,6</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141</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Обеспечение доступности дошкольного образования на основе комплексного развития сети дошкольных образовательных организаций, в том числе за счет развития негосударственного сектора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142</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Удельный вес детей, обеспеченных местами в муниципальных дошкольных образовательных организациях</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117,6</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143</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 xml:space="preserve">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w:t>
            </w:r>
            <w:r>
              <w:rPr>
                <w:rFonts w:ascii="Times New Roman" w:hAnsi="Times New Roman"/>
                <w:sz w:val="24"/>
              </w:rPr>
              <w:lastRenderedPageBreak/>
              <w:t>текущем году, и численности детей в возрасте от 3 до 7 лет, находящихся в очереди на получение в текущем году дошкольного образования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144</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Создание условий для повышения доступности и качества начального общего, основного общего и среднего общего образования Камчатского края</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145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Удельный вес численности обучающихся государственных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133,3</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146</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развитие системы поддержки одаренных детей, создание условий для организации и проведения всероссийских и международных олимпиад, интеллектуальных и творческих конкурсов, физкультурных мероприятий для школьников, направленных на выявление и развитие у обучающихся интеллектуальных и творческих способностей</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147</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 xml:space="preserve">Удельный вес численности обучающихся по программам начального, основного общего и среднего общего образования, участвующих в олимпиадах и конкурсах различного уровня, в общей </w:t>
            </w:r>
            <w:r>
              <w:rPr>
                <w:rFonts w:ascii="Times New Roman" w:hAnsi="Times New Roman"/>
                <w:sz w:val="24"/>
              </w:rPr>
              <w:lastRenderedPageBreak/>
              <w:t>численности обучающихся по программам начального, основного общего и среднего общего образования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56,3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102,4</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148</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Развитие инновационного содержания общего образования с целью повышения качества подготовки выпускников школ к успешной сдаче ЕГЭ путем оснащения образовательных учреждений учебно-методическими комплексами естественно-научного и технического направления с использованием современных технологий организации учебного процесса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149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Удельный вес успешно сдавших ЕГЭ</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97,8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150</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Развитие системы дополнительного образования, отдыха, оздоровления и занятости детей и подростков</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151</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Удельный вес численности детей, занимающихся в организациях дополнительного образования технической и естественнонаучной направленности, в общей численности детей от 5 до 18 лет</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150</w:t>
            </w:r>
          </w:p>
        </w:tc>
      </w:tr>
      <w:tr w:rsidR="00432629" w:rsidTr="0058337A">
        <w:tblPrEx>
          <w:tblBorders>
            <w:insideH w:val="none" w:sz="0" w:space="0" w:color="000000"/>
          </w:tblBorders>
        </w:tblPrEx>
        <w:tc>
          <w:tcPr>
            <w:tcW w:w="807" w:type="dxa"/>
            <w:tcBorders>
              <w:bottom w:val="single" w:sz="4" w:space="0" w:color="auto"/>
            </w:tcBorders>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152</w:t>
            </w:r>
          </w:p>
        </w:tc>
        <w:tc>
          <w:tcPr>
            <w:tcW w:w="13856" w:type="dxa"/>
            <w:gridSpan w:val="12"/>
            <w:tcBorders>
              <w:bottom w:val="single" w:sz="4" w:space="0" w:color="auto"/>
            </w:tcBorders>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2. Кадровое обеспечение экономики Камчатского края</w:t>
            </w:r>
          </w:p>
        </w:tc>
      </w:tr>
      <w:tr w:rsidR="00432629" w:rsidTr="0058337A">
        <w:tblPrEx>
          <w:tblBorders>
            <w:insideH w:val="none" w:sz="0" w:space="0" w:color="000000"/>
          </w:tblBorders>
        </w:tblPrEx>
        <w:tc>
          <w:tcPr>
            <w:tcW w:w="807" w:type="dxa"/>
            <w:tcBorders>
              <w:top w:val="single" w:sz="4" w:space="0" w:color="auto"/>
              <w:bottom w:val="single" w:sz="4" w:space="0" w:color="auto"/>
            </w:tcBorders>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153</w:t>
            </w:r>
            <w:r w:rsidR="00432629">
              <w:rPr>
                <w:rFonts w:ascii="Times New Roman" w:hAnsi="Times New Roman"/>
                <w:sz w:val="24"/>
              </w:rPr>
              <w:t>.</w:t>
            </w:r>
          </w:p>
        </w:tc>
        <w:tc>
          <w:tcPr>
            <w:tcW w:w="13856" w:type="dxa"/>
            <w:gridSpan w:val="12"/>
            <w:tcBorders>
              <w:top w:val="single" w:sz="4" w:space="0" w:color="auto"/>
              <w:bottom w:val="single" w:sz="4" w:space="0" w:color="auto"/>
            </w:tcBorders>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Удовлетворение потребности в квалифицированных кадрах в соответствии с социальными и экономическими задачами развития Камчатского края</w:t>
            </w:r>
          </w:p>
        </w:tc>
      </w:tr>
      <w:tr w:rsidR="00432629" w:rsidTr="0058337A">
        <w:tc>
          <w:tcPr>
            <w:tcW w:w="807" w:type="dxa"/>
            <w:tcBorders>
              <w:top w:val="single" w:sz="4" w:space="0" w:color="auto"/>
            </w:tcBorders>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154</w:t>
            </w:r>
            <w:r w:rsidR="00432629">
              <w:rPr>
                <w:rFonts w:ascii="Times New Roman" w:hAnsi="Times New Roman"/>
                <w:sz w:val="24"/>
              </w:rPr>
              <w:t>.</w:t>
            </w:r>
          </w:p>
        </w:tc>
        <w:tc>
          <w:tcPr>
            <w:tcW w:w="3246" w:type="dxa"/>
            <w:tcBorders>
              <w:top w:val="single" w:sz="4" w:space="0" w:color="auto"/>
            </w:tcBorders>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 xml:space="preserve">Удельный вес численности выпускников, трудоустроившихся в течение </w:t>
            </w:r>
            <w:r>
              <w:rPr>
                <w:rFonts w:ascii="Times New Roman" w:hAnsi="Times New Roman"/>
                <w:sz w:val="24"/>
              </w:rPr>
              <w:lastRenderedPageBreak/>
              <w:t>календарного года, следующего за годом выпуска, в общей численности выпускников образовательных организаций, обучающихся по основным образовательным программам среднего профессионального образования</w:t>
            </w:r>
          </w:p>
        </w:tc>
        <w:tc>
          <w:tcPr>
            <w:tcW w:w="621" w:type="dxa"/>
            <w:tcBorders>
              <w:top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w:t>
            </w:r>
          </w:p>
        </w:tc>
        <w:tc>
          <w:tcPr>
            <w:tcW w:w="998" w:type="dxa"/>
            <w:tcBorders>
              <w:top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50,5</w:t>
            </w:r>
          </w:p>
        </w:tc>
        <w:tc>
          <w:tcPr>
            <w:tcW w:w="999" w:type="dxa"/>
            <w:tcBorders>
              <w:top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51,0</w:t>
            </w:r>
          </w:p>
        </w:tc>
        <w:tc>
          <w:tcPr>
            <w:tcW w:w="999" w:type="dxa"/>
            <w:tcBorders>
              <w:top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51,5</w:t>
            </w:r>
          </w:p>
        </w:tc>
        <w:tc>
          <w:tcPr>
            <w:tcW w:w="999" w:type="dxa"/>
            <w:tcBorders>
              <w:top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52,0</w:t>
            </w:r>
          </w:p>
        </w:tc>
        <w:tc>
          <w:tcPr>
            <w:tcW w:w="999" w:type="dxa"/>
            <w:tcBorders>
              <w:top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52,5</w:t>
            </w:r>
          </w:p>
        </w:tc>
        <w:tc>
          <w:tcPr>
            <w:tcW w:w="999" w:type="dxa"/>
            <w:tcBorders>
              <w:top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53,0</w:t>
            </w:r>
          </w:p>
        </w:tc>
        <w:tc>
          <w:tcPr>
            <w:tcW w:w="999" w:type="dxa"/>
            <w:tcBorders>
              <w:top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53,5</w:t>
            </w:r>
          </w:p>
        </w:tc>
        <w:tc>
          <w:tcPr>
            <w:tcW w:w="999" w:type="dxa"/>
            <w:tcBorders>
              <w:top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53,5</w:t>
            </w:r>
          </w:p>
        </w:tc>
        <w:tc>
          <w:tcPr>
            <w:tcW w:w="999" w:type="dxa"/>
            <w:tcBorders>
              <w:top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54,0</w:t>
            </w:r>
          </w:p>
        </w:tc>
        <w:tc>
          <w:tcPr>
            <w:tcW w:w="999" w:type="dxa"/>
            <w:tcBorders>
              <w:top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105,9</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155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Доля профессиональных образовательных организаций, в которых осуществляется подготовка кадров по 50 наиболее перспективным и востребованным на рынке труда профессиям и специальностям, требующим среднего профессионального образования, в общем количестве профессиональных образовательных организаций</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156</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 xml:space="preserve">Доля основных профессиональных образовательных программ, основных программ профессионального обучения </w:t>
            </w:r>
            <w:r>
              <w:rPr>
                <w:rFonts w:ascii="Times New Roman" w:hAnsi="Times New Roman"/>
                <w:sz w:val="24"/>
              </w:rPr>
              <w:lastRenderedPageBreak/>
              <w:t>и (или) дополнительных профессиональных программ, реализуемых организациями, осуществляющими образовательную деятельность, прошедших профессионально-общественную аккредитацию</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157</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Доля профессиональных образовательных организаций и образовательных организаций высшего образования, в которых обеспечены условия для получения среднего профессионального и высшего образования инвалидами и лицами с ограниченными возможностями здоровья, в том числе с использованием дистанционных образовательных технологий, в общем количестве таких организаций</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0,0</w:t>
            </w:r>
          </w:p>
        </w:tc>
      </w:tr>
      <w:tr w:rsidR="00432629" w:rsidTr="0058337A">
        <w:tc>
          <w:tcPr>
            <w:tcW w:w="807" w:type="dxa"/>
            <w:tcBorders>
              <w:bottom w:val="single" w:sz="4" w:space="0" w:color="auto"/>
            </w:tcBorders>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158</w:t>
            </w:r>
            <w:r w:rsidR="00432629">
              <w:rPr>
                <w:rFonts w:ascii="Times New Roman" w:hAnsi="Times New Roman"/>
                <w:sz w:val="24"/>
              </w:rPr>
              <w:t>.</w:t>
            </w:r>
          </w:p>
        </w:tc>
        <w:tc>
          <w:tcPr>
            <w:tcW w:w="3246" w:type="dxa"/>
            <w:tcBorders>
              <w:bottom w:val="single" w:sz="4" w:space="0" w:color="auto"/>
            </w:tcBorders>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 xml:space="preserve">Увеличение доли занятого населения в возрасте от 25 до 65 лет, прошедшего повышение квалификации и </w:t>
            </w:r>
            <w:r>
              <w:rPr>
                <w:rFonts w:ascii="Times New Roman" w:hAnsi="Times New Roman"/>
                <w:sz w:val="24"/>
              </w:rPr>
              <w:lastRenderedPageBreak/>
              <w:t>(или) профессиональную подготовку, в общей численности занятого в экономике населения указанной возрастной группы</w:t>
            </w:r>
          </w:p>
        </w:tc>
        <w:tc>
          <w:tcPr>
            <w:tcW w:w="621" w:type="dxa"/>
            <w:tcBorders>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w:t>
            </w:r>
          </w:p>
        </w:tc>
        <w:tc>
          <w:tcPr>
            <w:tcW w:w="998" w:type="dxa"/>
            <w:tcBorders>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37,0</w:t>
            </w:r>
          </w:p>
        </w:tc>
        <w:tc>
          <w:tcPr>
            <w:tcW w:w="999" w:type="dxa"/>
            <w:tcBorders>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37,0</w:t>
            </w:r>
          </w:p>
        </w:tc>
        <w:tc>
          <w:tcPr>
            <w:tcW w:w="999" w:type="dxa"/>
            <w:tcBorders>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37,0</w:t>
            </w:r>
          </w:p>
        </w:tc>
        <w:tc>
          <w:tcPr>
            <w:tcW w:w="999" w:type="dxa"/>
            <w:tcBorders>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37,0</w:t>
            </w:r>
          </w:p>
        </w:tc>
        <w:tc>
          <w:tcPr>
            <w:tcW w:w="999" w:type="dxa"/>
            <w:tcBorders>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37,0</w:t>
            </w:r>
          </w:p>
        </w:tc>
        <w:tc>
          <w:tcPr>
            <w:tcW w:w="999" w:type="dxa"/>
            <w:tcBorders>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37,0</w:t>
            </w:r>
          </w:p>
        </w:tc>
        <w:tc>
          <w:tcPr>
            <w:tcW w:w="999" w:type="dxa"/>
            <w:tcBorders>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37,0</w:t>
            </w:r>
          </w:p>
        </w:tc>
        <w:tc>
          <w:tcPr>
            <w:tcW w:w="999" w:type="dxa"/>
            <w:tcBorders>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37,0</w:t>
            </w:r>
          </w:p>
        </w:tc>
        <w:tc>
          <w:tcPr>
            <w:tcW w:w="999" w:type="dxa"/>
            <w:tcBorders>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37,0</w:t>
            </w:r>
          </w:p>
        </w:tc>
        <w:tc>
          <w:tcPr>
            <w:tcW w:w="999" w:type="dxa"/>
            <w:tcBorders>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r>
      <w:tr w:rsidR="00432629" w:rsidTr="0058337A">
        <w:tblPrEx>
          <w:tblBorders>
            <w:insideH w:val="none" w:sz="0" w:space="0" w:color="000000"/>
          </w:tblBorders>
        </w:tblPrEx>
        <w:tc>
          <w:tcPr>
            <w:tcW w:w="807" w:type="dxa"/>
            <w:tcBorders>
              <w:top w:val="single" w:sz="4" w:space="0" w:color="auto"/>
              <w:bottom w:val="single" w:sz="4" w:space="0" w:color="auto"/>
            </w:tcBorders>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159</w:t>
            </w:r>
            <w:r w:rsidR="00432629">
              <w:rPr>
                <w:rFonts w:ascii="Times New Roman" w:hAnsi="Times New Roman"/>
                <w:sz w:val="24"/>
              </w:rPr>
              <w:t>.</w:t>
            </w:r>
          </w:p>
        </w:tc>
        <w:tc>
          <w:tcPr>
            <w:tcW w:w="3246" w:type="dxa"/>
            <w:tcBorders>
              <w:top w:val="single" w:sz="4" w:space="0" w:color="auto"/>
              <w:bottom w:val="single" w:sz="4" w:space="0" w:color="auto"/>
            </w:tcBorders>
            <w:vAlign w:val="center"/>
          </w:tcPr>
          <w:p w:rsidR="00432629" w:rsidRDefault="00432629" w:rsidP="0058337A">
            <w:pPr>
              <w:widowControl w:val="0"/>
              <w:spacing w:after="0" w:line="240" w:lineRule="auto"/>
              <w:rPr>
                <w:rFonts w:ascii="Times New Roman" w:hAnsi="Times New Roman"/>
                <w:sz w:val="24"/>
              </w:rPr>
            </w:pPr>
            <w:r>
              <w:rPr>
                <w:rFonts w:ascii="Times New Roman" w:hAnsi="Times New Roman"/>
                <w:sz w:val="24"/>
              </w:rPr>
              <w:t>Производительность труда</w:t>
            </w:r>
          </w:p>
        </w:tc>
        <w:tc>
          <w:tcPr>
            <w:tcW w:w="621" w:type="dxa"/>
            <w:tcBorders>
              <w:top w:val="single" w:sz="4" w:space="0" w:color="auto"/>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tcBorders>
              <w:top w:val="single" w:sz="4" w:space="0" w:color="auto"/>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102,4</w:t>
            </w:r>
          </w:p>
        </w:tc>
        <w:tc>
          <w:tcPr>
            <w:tcW w:w="999" w:type="dxa"/>
            <w:tcBorders>
              <w:top w:val="single" w:sz="4" w:space="0" w:color="auto"/>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101,4</w:t>
            </w:r>
          </w:p>
        </w:tc>
        <w:tc>
          <w:tcPr>
            <w:tcW w:w="999" w:type="dxa"/>
            <w:tcBorders>
              <w:top w:val="single" w:sz="4" w:space="0" w:color="auto"/>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105,1</w:t>
            </w:r>
          </w:p>
        </w:tc>
        <w:tc>
          <w:tcPr>
            <w:tcW w:w="999" w:type="dxa"/>
            <w:tcBorders>
              <w:top w:val="single" w:sz="4" w:space="0" w:color="auto"/>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102,9</w:t>
            </w:r>
          </w:p>
        </w:tc>
        <w:tc>
          <w:tcPr>
            <w:tcW w:w="999" w:type="dxa"/>
            <w:tcBorders>
              <w:top w:val="single" w:sz="4" w:space="0" w:color="auto"/>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101,8</w:t>
            </w:r>
          </w:p>
        </w:tc>
        <w:tc>
          <w:tcPr>
            <w:tcW w:w="999" w:type="dxa"/>
            <w:tcBorders>
              <w:top w:val="single" w:sz="4" w:space="0" w:color="auto"/>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102,4</w:t>
            </w:r>
          </w:p>
        </w:tc>
        <w:tc>
          <w:tcPr>
            <w:tcW w:w="999" w:type="dxa"/>
            <w:tcBorders>
              <w:top w:val="single" w:sz="4" w:space="0" w:color="auto"/>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101,8</w:t>
            </w:r>
          </w:p>
        </w:tc>
        <w:tc>
          <w:tcPr>
            <w:tcW w:w="999" w:type="dxa"/>
            <w:tcBorders>
              <w:top w:val="single" w:sz="4" w:space="0" w:color="auto"/>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102,6</w:t>
            </w:r>
          </w:p>
        </w:tc>
        <w:tc>
          <w:tcPr>
            <w:tcW w:w="999" w:type="dxa"/>
            <w:tcBorders>
              <w:top w:val="single" w:sz="4" w:space="0" w:color="auto"/>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102,9</w:t>
            </w:r>
          </w:p>
        </w:tc>
        <w:tc>
          <w:tcPr>
            <w:tcW w:w="999" w:type="dxa"/>
            <w:tcBorders>
              <w:top w:val="single" w:sz="4" w:space="0" w:color="auto"/>
              <w:bottom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101,5</w:t>
            </w:r>
          </w:p>
        </w:tc>
      </w:tr>
      <w:tr w:rsidR="00432629" w:rsidTr="0058337A">
        <w:tc>
          <w:tcPr>
            <w:tcW w:w="807" w:type="dxa"/>
            <w:tcBorders>
              <w:top w:val="single" w:sz="4" w:space="0" w:color="auto"/>
            </w:tcBorders>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160.</w:t>
            </w:r>
          </w:p>
        </w:tc>
        <w:tc>
          <w:tcPr>
            <w:tcW w:w="13856" w:type="dxa"/>
            <w:gridSpan w:val="12"/>
            <w:tcBorders>
              <w:top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Здравоохранение</w:t>
            </w:r>
          </w:p>
        </w:tc>
      </w:tr>
      <w:tr w:rsidR="00432629" w:rsidTr="0058337A">
        <w:tc>
          <w:tcPr>
            <w:tcW w:w="807" w:type="dxa"/>
            <w:tcBorders>
              <w:top w:val="single" w:sz="4" w:space="0" w:color="auto"/>
            </w:tcBorders>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161</w:t>
            </w:r>
            <w:r w:rsidR="00432629">
              <w:rPr>
                <w:rFonts w:ascii="Times New Roman" w:hAnsi="Times New Roman"/>
                <w:sz w:val="24"/>
              </w:rPr>
              <w:t>.</w:t>
            </w:r>
          </w:p>
        </w:tc>
        <w:tc>
          <w:tcPr>
            <w:tcW w:w="13856" w:type="dxa"/>
            <w:gridSpan w:val="12"/>
            <w:tcBorders>
              <w:top w:val="single" w:sz="4" w:space="0" w:color="auto"/>
            </w:tcBorders>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Приведение мощности и структуры сети краевых государственных учреждений здравоохранения в соответствие с потребностями населения в медицинской помощи</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162</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Среднегодовая численность занятых в экономике</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12 725,0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12 773,0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12 821,0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12 869,0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12 917,0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12 965,0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12 970,0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12 970,0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12 970,0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101,5</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163</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Улучшение материально-технической базы учреждений здравоохранения, в том числе оптимизация и улучшение материально-технической базы учреждений здравоохранения в сельской местности</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164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Оснащение оборудованием в соответствии с утвержденными порядками оснащения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133,3</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165</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Строительство и реконструкция сети медицинских учреждений</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166</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Удельный вес числа лечебных организаций, включенных в программы реконструкций и переоснащения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128,6</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167</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Повышение эффективности системы организации медицинской помощи на территории Камчатского края, в том числе через совершенствование технологий ее оказания на различных этапах</w:t>
            </w:r>
          </w:p>
        </w:tc>
      </w:tr>
      <w:tr w:rsidR="00432629" w:rsidTr="0058337A">
        <w:tc>
          <w:tcPr>
            <w:tcW w:w="807"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1</w:t>
            </w:r>
            <w:r w:rsidR="007901F5">
              <w:rPr>
                <w:rFonts w:ascii="Times New Roman" w:hAnsi="Times New Roman"/>
                <w:sz w:val="24"/>
              </w:rPr>
              <w:t>68</w:t>
            </w:r>
            <w:r>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Доля вызовов в соответствии с нормативами (20 мин. для городской местности и 60 мин. для сельской местности)</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111,8</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169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Удельный вес приобретенного нового автотранспорта</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117,6</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170</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Повышение качества и доступности оказания медицинской помощи населению Камчатского края, в том числе при социально значимых заболеваниях</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171</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Удовлетворенность населения качеством медицинской помощи</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160,0</w:t>
            </w:r>
          </w:p>
        </w:tc>
      </w:tr>
      <w:tr w:rsidR="00432629"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172</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Смертность населения от всех причин</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на 1000 чел. населения</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11,3</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12,7</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11,4</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99,1</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173</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Повышение качества медицинской помощи и ее доступности неизлечимым больным, в том числе детям</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174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Обеспеченность койками для оказания паллиативной помощи, включая койки сестринского ухода</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на 10 тыс. населения</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lastRenderedPageBreak/>
              <w:t>175</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Оптимизация коечного фонда и развитие амбулаторно-поликлинической и стационарозамещающей медицинской помощи</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176</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Доля расходов на оказание медицинской помощи в условиях дневных стационаров от всех расходов на программу государственных гарантий</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159,6</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177</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Совершенствование стандартов и порядков оказания медицинской помощи на территории Камчатского края</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178</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Охват медицинских учреждений процессом внедрения применяемых стандартов и порядков в системе здравоохранения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179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Смертность населения от заболеваний системы кровообращения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600,6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529,5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449,0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180</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Смертность населения от новообразований, в том числе злокачественных</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165,6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158,4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181</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Смертность населения от дорожно-транспортных происшествий</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182</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Младенческая смертность</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43,7</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183</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Развитие системы медицинской профилактики и реабилитации</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lastRenderedPageBreak/>
              <w:t>184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Распространенность потребления табака среди взрослого населения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87,5</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185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Распространенность потребления табака среди детей и подростков</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186</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Потребление алкогольной продукции на душу населения в год</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литров</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54,5</w:t>
            </w:r>
          </w:p>
        </w:tc>
      </w:tr>
      <w:tr w:rsidR="00432629" w:rsidTr="007901F5">
        <w:trPr>
          <w:trHeight w:val="404"/>
        </w:trPr>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187</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Проведение профилактики в сфере охраны здоровья</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188.</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Увеличение ожидаемой продолжительности жизни при рождении</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лет</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71,2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71,9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69,3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103,1</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189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Смертность лиц трудоспособного возраста</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653,4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419,0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190</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Развитие медицинской реабилитации населения и совершенствование системы санаторно-курортного лечения</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191</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Развитие и повышение качества функционирования системы санаторно-курортных комплексов, реабилитационных центров</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192</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Удельный вес населения, получившего санаторно-курортное лечение на базе учреждений Камчатского края от общего числа нуждающихся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lastRenderedPageBreak/>
              <w:t>193.</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Формирование современной системы лекарственного обеспечения и повышение доступности лекарственной помощи населению</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194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Удовлетворение потребности льготных категорий граждан в необходимых лекарственных препаратах и медицинских изделиях</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195</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Создание единого информационного пространства здравоохранения Камчатского края</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196</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Уровень информационной оснащенности</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133,3</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197</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Ликвидация диспропорций в структуре и численности медицинских кадров, повышение квалификации медицинских кадров краевых государственных учреждений здравоохранения</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198.</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Укомплектованность лечебных учреждений медицинским персоналом (врачами + средним медицинским персоналом)</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64,3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147,7</w:t>
            </w:r>
          </w:p>
        </w:tc>
      </w:tr>
      <w:tr w:rsidR="00432629" w:rsidTr="0058337A">
        <w:tc>
          <w:tcPr>
            <w:tcW w:w="807" w:type="dxa"/>
            <w:tcBorders>
              <w:top w:val="single" w:sz="4" w:space="0" w:color="auto"/>
            </w:tcBorders>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199</w:t>
            </w:r>
            <w:r w:rsidR="00432629">
              <w:rPr>
                <w:rFonts w:ascii="Times New Roman" w:hAnsi="Times New Roman"/>
                <w:sz w:val="24"/>
              </w:rPr>
              <w:t>.</w:t>
            </w:r>
          </w:p>
        </w:tc>
        <w:tc>
          <w:tcPr>
            <w:tcW w:w="13856" w:type="dxa"/>
            <w:gridSpan w:val="12"/>
            <w:tcBorders>
              <w:top w:val="single" w:sz="4" w:space="0" w:color="auto"/>
            </w:tcBorders>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Физическая культура и спорт</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200</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Развитие инфраструктуры сферы физической культуры и спорта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201</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Создание и ведение регионального реестра объектов спорта всех видов собственности (спортивные залы, плоскостные спортивные сооружения, плавательные бассейны)</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202</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 xml:space="preserve">Удельный вес объектов, по </w:t>
            </w:r>
            <w:r w:rsidRPr="007901F5">
              <w:rPr>
                <w:rFonts w:ascii="Times New Roman CYR" w:hAnsi="Times New Roman CYR"/>
              </w:rPr>
              <w:t xml:space="preserve">которым проведена техническая инвентаризация по отношению к </w:t>
            </w:r>
            <w:r w:rsidR="00B333AC">
              <w:rPr>
                <w:rFonts w:ascii="Times New Roman CYR" w:hAnsi="Times New Roman CYR"/>
              </w:rPr>
              <w:lastRenderedPageBreak/>
              <w:t>общему количест</w:t>
            </w:r>
            <w:r w:rsidRPr="007901F5">
              <w:rPr>
                <w:rFonts w:ascii="Times New Roman CYR" w:hAnsi="Times New Roman CYR"/>
              </w:rPr>
              <w:t>ву объектов недвижимости, находящихся в реестре</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166,7</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203</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Строительство, реконструкция и ремонт спортивных сооружений образовательных учреждений и по месту жительства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204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Уровень обеспеченности населения спортивными сооружениям, исходя из единовременной пропускной способности</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38,1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43,7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43,8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43,9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44,9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45,0</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85,0</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90,0</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205,9</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205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Ввод в эксплуатацию частных спортивных залов</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ед.</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158,0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206</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Ввод в эксплуатацию футбольных полей</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ед.</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140,0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207</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Строительство спортивных центров, строительство, реконструкцию и восстановление комплексных универсальных спортивных площадок, выделение площадок для неорганизованных занятий спортом</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208</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Ввод в эксплуатацию</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ед.</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209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Пропускная способность спортивных сооружений</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чел./час</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240,0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105,3</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300</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Укрепление здоровья населения Камчатского края средствами физической культуры и спорта, привлечение населения к массовым занятиям физической культурой и спортом.</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301</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Разработка и реализация комплекса мер по пропаганде физической культуры и спорта как составляющей здорового образа жизни, создание условий и разработка стимулов для увеличения числа лиц, самостоятельно занимающихся физической культурой и спортом в Камчатском крае</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lastRenderedPageBreak/>
              <w:t>302</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Доля населения Камчатского края, систематически занимающегося физической культурой и спортом, в общей численности населения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29,5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34,4</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38,4</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58,1</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318,2</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303</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Модернизация системы физического воспитания различных категорий и групп населения, с учетом мер по стимулированию к выполнению нормативов и требований Всероссийского физкультурно-спортивного комплекса «Готов к труду и обороне» (ГТО)</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304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Доля детей обеспеченных обязательными и дополнительными занятиями физической культурой, посещающих дошкольные образовательные учреждения к общей численности детей посещающих ДОУ</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 xml:space="preserve">% </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131,6</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305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Обеспечение недельного двигательного режима обучающихся и студентов в зависимости от возраста и состояния здоровья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час.</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306</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11,0</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20,0</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25,0</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500,0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lastRenderedPageBreak/>
              <w:t>307</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Повышение конкурентоспособности спортивных сборных команд Камчатского края и спортивных клубов Камчатского края на российской и международной спортивной арене</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308</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Повышение эффективности системы подготовки спортсменов высокого класса и спортивного резерва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309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Количество штатных тренеров-преподавателей</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ед.</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285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355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365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365</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380</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400</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133,3</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310</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Количество камчатских спортсменов, вошедших в спортивные сборные команды России по видам спорта</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ед.</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96</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100</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217,4</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311</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Увеличение завоеванных призовых мест на чемпионатах, первенствах России и международных соревнованиях</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1 000,0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312</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Создание федерального центра подготовки сборных команд по зимним видам спорта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313</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Наличие проектно-сметной документации и государственной экспертизы</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 xml:space="preserve">Наличие проектно-сметной документации и </w:t>
            </w:r>
            <w:r>
              <w:rPr>
                <w:rFonts w:ascii="Times New Roman" w:hAnsi="Times New Roman"/>
                <w:sz w:val="24"/>
              </w:rPr>
              <w:lastRenderedPageBreak/>
              <w:t>государственной экспертизы</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b/>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b/>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314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Ввод объекта в эксплуатацию</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sym w:font="Symbol" w:char="F02D"/>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315</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Создание региональных центров подготовки спортивных сборных команд (по приоритетным зимним видам спорта)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316</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Количество учащихся специализированных детско-юношеских спортивных школ олимпийского резерва</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2 913,0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3 450,0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3 450,0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3 450,0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3 450,0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3 450,0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3 450,0</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4 200,0</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4 500,0</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130,4</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317</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Развитие кадрового потенциала физической культуры и спорта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318</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Расширение кадрового потенциала – преподавателей, тренеров, специалистов физической культуры и спорта, работающих в образовательных учреждениях</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319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Доля молодых специалистов сферы физической культуры и спорта</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24,5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108,7</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320</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Увеличение количества штатных работников физической культуры и спорта</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910,0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920,0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925,0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925,0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930,0</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1070,0</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1150,0</w:t>
            </w:r>
          </w:p>
        </w:tc>
        <w:tc>
          <w:tcPr>
            <w:tcW w:w="999" w:type="dxa"/>
            <w:vAlign w:val="center"/>
          </w:tcPr>
          <w:p w:rsidR="00432629" w:rsidRPr="00995616" w:rsidRDefault="00432629" w:rsidP="00995616">
            <w:pPr>
              <w:widowControl w:val="0"/>
              <w:spacing w:after="0" w:line="240" w:lineRule="auto"/>
              <w:jc w:val="center"/>
              <w:rPr>
                <w:rFonts w:ascii="Times New Roman" w:hAnsi="Times New Roman"/>
                <w:sz w:val="24"/>
              </w:rPr>
            </w:pPr>
            <w:r w:rsidRPr="00995616">
              <w:rPr>
                <w:rFonts w:ascii="Times New Roman" w:hAnsi="Times New Roman"/>
                <w:sz w:val="24"/>
              </w:rPr>
              <w:t>127,8</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321</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Культура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lastRenderedPageBreak/>
              <w:t>322</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Развития сферы культуры Камчатского края, включая этнокультурное развитие коренных малочисленных народов Севера, проживающих в данном регионе, создание создании условий для полноценного личностного развития человека, реализации права граждан на участие в культурной жизни, на доступ к культурным ценностям и обеспечение культурного досуга населения.</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323</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Развитие культурно-досуговой инфраструктуры</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324</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Доля учреждений культуры, находящихся в удовлетворительном состоянии, в общем количестве учреждений культуры, расположенных на территории Камчатского края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121,4</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325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Доля публичных библиотек, подключенных к сети «Интернет», в общем количестве библиотек Камчатского края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72,3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77,2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79,0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138,3</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326</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Доля музеев, имеющих сайт сети «Интернет», в общем количестве музеев</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92,3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108,3</w:t>
            </w:r>
          </w:p>
        </w:tc>
      </w:tr>
      <w:tr w:rsidR="00432629" w:rsidTr="0058337A">
        <w:tc>
          <w:tcPr>
            <w:tcW w:w="807"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w:t>
            </w:r>
            <w:r w:rsidR="007901F5">
              <w:rPr>
                <w:rFonts w:ascii="Times New Roman" w:hAnsi="Times New Roman"/>
                <w:sz w:val="24"/>
              </w:rPr>
              <w:t>27</w:t>
            </w:r>
            <w:r>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Повышение уровня удовлетворенности граждан качеством предоставления государственных (муниципальных) услуг в сфере культуры</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111,1</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328</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 xml:space="preserve">Доля объектов культурного </w:t>
            </w:r>
            <w:r>
              <w:rPr>
                <w:rFonts w:ascii="Times New Roman" w:hAnsi="Times New Roman"/>
                <w:sz w:val="24"/>
              </w:rPr>
              <w:lastRenderedPageBreak/>
              <w:t>наследия, расположенных на территории Камчатского края, информация о которых направлена в электронную базу данных единого государственного реестра объектов культурного наследия (памятников истории и культуры) народов Российской Федерации, в общем количестве объектов культурного наследия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74,2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74,3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94,2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94,2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94,2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94,2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94,2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134,6</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329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Увеличение количества библиографических записей в электронных каталогах библиотек Камчатского края, в том числе включенных в сводный каталог библиотек России (по сравнению с 2013 годом)</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158,8</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330</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Охват населения библиотечным обслуживанием</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49,5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51,1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51,2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51,3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51,4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103,8</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331</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 xml:space="preserve">Доля работников государственных и муниципальных учреждений культуры, прошедших повышение квалификации, </w:t>
            </w:r>
            <w:r>
              <w:rPr>
                <w:rFonts w:ascii="Times New Roman" w:hAnsi="Times New Roman"/>
                <w:sz w:val="24"/>
              </w:rPr>
              <w:lastRenderedPageBreak/>
              <w:t>переподготовку в общем числе работников учреждений в Камчатском крае</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24,8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109,9</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332</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Развитие культурно-досуговой деятельности и самодеятельного народного творчества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333</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Среднее число участников клубных формирований в расчете на 1 тыс. человек населения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чел.</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39,1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37,1</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104,2</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334.</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Увеличение количества посещений населением учреждений культуры по отношению к 2012 году</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29,9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115,7</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335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Доля краевых государственных и муниципальных учреждений культуры, оснащенных современным материально-техническим оборудованием (с учетом детских школ искусств), в общем количестве краевых государственных и муниципальных учреждений культуры</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26,9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19,7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27,6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29,6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119,0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336</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 xml:space="preserve">Доля детей, привлекаемых к участию в творческих </w:t>
            </w:r>
            <w:r>
              <w:rPr>
                <w:rFonts w:ascii="Times New Roman" w:hAnsi="Times New Roman"/>
                <w:sz w:val="24"/>
              </w:rPr>
              <w:lastRenderedPageBreak/>
              <w:t>мероприятиях, в общем числе детей в Камчатском крае</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lastRenderedPageBreak/>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130,4</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337</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Сохранение исконной среды обитания, традиционной культуры и быта КМНС</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338</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Количество выпуска изданий (во всех формах) по сохранению нематериального культурного наследия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339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Количество объектов, внесенных в каталог нематериального культурного наследия Камчатского края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ед.</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340</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Жилищная политика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341</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Содействие развитию жилищного строительства, обеспечивающего повышение доступности и комфортности жилья, в том числе для отдельных категорий жителей края</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342</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Создание условий для развития массового жилищного строительства, в том числе малоэтажного</w:t>
            </w:r>
          </w:p>
        </w:tc>
      </w:tr>
      <w:tr w:rsidR="00432629" w:rsidTr="00995616">
        <w:tc>
          <w:tcPr>
            <w:tcW w:w="807" w:type="dxa"/>
            <w:shd w:val="clear" w:color="auto" w:fill="auto"/>
            <w:vAlign w:val="center"/>
          </w:tcPr>
          <w:p w:rsidR="00432629" w:rsidRPr="00995616" w:rsidRDefault="007901F5" w:rsidP="0058337A">
            <w:pPr>
              <w:widowControl w:val="0"/>
              <w:spacing w:after="0" w:line="240" w:lineRule="auto"/>
              <w:jc w:val="center"/>
              <w:rPr>
                <w:rFonts w:ascii="Times New Roman" w:hAnsi="Times New Roman"/>
                <w:sz w:val="24"/>
                <w:shd w:val="clear" w:color="auto" w:fill="00FF00"/>
              </w:rPr>
            </w:pPr>
            <w:r w:rsidRPr="00995616">
              <w:rPr>
                <w:rFonts w:ascii="Times New Roman" w:hAnsi="Times New Roman"/>
                <w:sz w:val="24"/>
              </w:rPr>
              <w:t>343</w:t>
            </w:r>
            <w:r w:rsidR="00432629" w:rsidRPr="00995616">
              <w:rPr>
                <w:rFonts w:ascii="Times New Roman" w:hAnsi="Times New Roman"/>
                <w:sz w:val="24"/>
              </w:rPr>
              <w:t>.</w:t>
            </w:r>
          </w:p>
        </w:tc>
        <w:tc>
          <w:tcPr>
            <w:tcW w:w="3246" w:type="dxa"/>
            <w:shd w:val="clear" w:color="auto" w:fill="auto"/>
            <w:vAlign w:val="center"/>
          </w:tcPr>
          <w:p w:rsidR="00432629" w:rsidRPr="00995616" w:rsidRDefault="00432629" w:rsidP="0058337A">
            <w:pPr>
              <w:widowControl w:val="0"/>
              <w:spacing w:after="0" w:line="240" w:lineRule="auto"/>
              <w:jc w:val="both"/>
              <w:rPr>
                <w:rFonts w:ascii="Times New Roman" w:hAnsi="Times New Roman"/>
                <w:sz w:val="24"/>
                <w:shd w:val="clear" w:color="auto" w:fill="00FF00"/>
              </w:rPr>
            </w:pPr>
            <w:r w:rsidRPr="00995616">
              <w:rPr>
                <w:rFonts w:ascii="Times New Roman" w:hAnsi="Times New Roman"/>
                <w:sz w:val="24"/>
              </w:rPr>
              <w:t>Рост темпов ввода жилого</w:t>
            </w:r>
            <w:r w:rsidRPr="00995616">
              <w:rPr>
                <w:rFonts w:ascii="Times New Roman" w:hAnsi="Times New Roman"/>
                <w:sz w:val="24"/>
                <w:shd w:val="clear" w:color="auto" w:fill="00FF00"/>
              </w:rPr>
              <w:t xml:space="preserve"> </w:t>
            </w:r>
            <w:r w:rsidRPr="00995616">
              <w:rPr>
                <w:rFonts w:ascii="Times New Roman" w:hAnsi="Times New Roman"/>
                <w:sz w:val="24"/>
              </w:rPr>
              <w:t>фонда в эксплуатацию, % к</w:t>
            </w:r>
            <w:r w:rsidRPr="00995616">
              <w:rPr>
                <w:rFonts w:ascii="Times New Roman" w:hAnsi="Times New Roman"/>
                <w:sz w:val="24"/>
                <w:shd w:val="clear" w:color="auto" w:fill="00FF00"/>
              </w:rPr>
              <w:t xml:space="preserve"> </w:t>
            </w:r>
            <w:r w:rsidRPr="00995616">
              <w:rPr>
                <w:rFonts w:ascii="Times New Roman" w:hAnsi="Times New Roman"/>
                <w:sz w:val="24"/>
              </w:rPr>
              <w:t>2012 году</w:t>
            </w:r>
          </w:p>
        </w:tc>
        <w:tc>
          <w:tcPr>
            <w:tcW w:w="621" w:type="dxa"/>
            <w:tcBorders>
              <w:bottom w:val="nil"/>
            </w:tcBorders>
            <w:shd w:val="clear" w:color="auto" w:fill="FFFFFF" w:themeFill="background1"/>
            <w:vAlign w:val="center"/>
          </w:tcPr>
          <w:p w:rsidR="00432629" w:rsidRPr="00995616" w:rsidRDefault="00432629" w:rsidP="0058337A">
            <w:pPr>
              <w:widowControl w:val="0"/>
              <w:spacing w:after="0" w:line="240" w:lineRule="auto"/>
              <w:jc w:val="center"/>
              <w:rPr>
                <w:rFonts w:ascii="Times New Roman" w:hAnsi="Times New Roman"/>
                <w:sz w:val="24"/>
                <w:shd w:val="clear" w:color="auto" w:fill="00FF00"/>
              </w:rPr>
            </w:pPr>
            <w:r w:rsidRPr="00995616">
              <w:rPr>
                <w:rFonts w:ascii="Times New Roman" w:hAnsi="Times New Roman"/>
                <w:sz w:val="24"/>
              </w:rPr>
              <w:t>%</w:t>
            </w:r>
          </w:p>
        </w:tc>
        <w:tc>
          <w:tcPr>
            <w:tcW w:w="998" w:type="dxa"/>
            <w:tcBorders>
              <w:bottom w:val="nil"/>
            </w:tcBorders>
            <w:shd w:val="clear" w:color="auto" w:fill="FFFFFF" w:themeFill="background1"/>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21,0</w:t>
            </w:r>
          </w:p>
        </w:tc>
        <w:tc>
          <w:tcPr>
            <w:tcW w:w="999" w:type="dxa"/>
            <w:tcBorders>
              <w:bottom w:val="nil"/>
            </w:tcBorders>
            <w:shd w:val="clear" w:color="auto" w:fill="FFFFFF" w:themeFill="background1"/>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999" w:type="dxa"/>
            <w:tcBorders>
              <w:bottom w:val="nil"/>
            </w:tcBorders>
            <w:shd w:val="clear" w:color="auto" w:fill="FFFFFF" w:themeFill="background1"/>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4,0</w:t>
            </w:r>
          </w:p>
        </w:tc>
        <w:tc>
          <w:tcPr>
            <w:tcW w:w="999" w:type="dxa"/>
            <w:tcBorders>
              <w:bottom w:val="nil"/>
            </w:tcBorders>
            <w:shd w:val="clear" w:color="auto" w:fill="FFFFFF" w:themeFill="background1"/>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9,0</w:t>
            </w:r>
          </w:p>
        </w:tc>
        <w:tc>
          <w:tcPr>
            <w:tcW w:w="999" w:type="dxa"/>
            <w:tcBorders>
              <w:bottom w:val="nil"/>
            </w:tcBorders>
            <w:shd w:val="clear" w:color="auto" w:fill="FFFFFF" w:themeFill="background1"/>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6,0</w:t>
            </w:r>
          </w:p>
        </w:tc>
        <w:tc>
          <w:tcPr>
            <w:tcW w:w="999" w:type="dxa"/>
            <w:tcBorders>
              <w:bottom w:val="nil"/>
            </w:tcBorders>
            <w:shd w:val="clear" w:color="auto" w:fill="FFFFFF" w:themeFill="background1"/>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2,0</w:t>
            </w:r>
          </w:p>
        </w:tc>
        <w:tc>
          <w:tcPr>
            <w:tcW w:w="999" w:type="dxa"/>
            <w:tcBorders>
              <w:bottom w:val="nil"/>
            </w:tcBorders>
            <w:shd w:val="clear" w:color="auto" w:fill="FFFFFF" w:themeFill="background1"/>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4,0</w:t>
            </w:r>
          </w:p>
        </w:tc>
        <w:tc>
          <w:tcPr>
            <w:tcW w:w="999" w:type="dxa"/>
            <w:tcBorders>
              <w:bottom w:val="nil"/>
            </w:tcBorders>
            <w:shd w:val="clear" w:color="auto" w:fill="FFFFFF" w:themeFill="background1"/>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30,0</w:t>
            </w:r>
          </w:p>
        </w:tc>
        <w:tc>
          <w:tcPr>
            <w:tcW w:w="999" w:type="dxa"/>
            <w:shd w:val="clear" w:color="auto" w:fill="auto"/>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62,0</w:t>
            </w:r>
          </w:p>
        </w:tc>
        <w:tc>
          <w:tcPr>
            <w:tcW w:w="999" w:type="dxa"/>
            <w:shd w:val="clear" w:color="auto" w:fill="auto"/>
            <w:vAlign w:val="center"/>
          </w:tcPr>
          <w:p w:rsidR="00432629" w:rsidRDefault="00F82ABE" w:rsidP="0058337A">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344</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rPr>
                <w:rFonts w:ascii="Times New Roman" w:hAnsi="Times New Roman"/>
                <w:sz w:val="24"/>
              </w:rPr>
            </w:pPr>
            <w:r>
              <w:rPr>
                <w:rFonts w:ascii="Times New Roman" w:hAnsi="Times New Roman"/>
                <w:sz w:val="24"/>
              </w:rPr>
              <w:t>Задача: Обеспечение высоких темпов жилищного строительства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345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Удельный вес вводимого жилого фонда малоэтажной застройки к общей площади вводимого жилья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65,0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132,1</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lastRenderedPageBreak/>
              <w:t>346</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Создание условий для повышения доступности и комфортности жилья, в том числе для отдельных категорий жителей края</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347</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Ежегодное сокращение численности граждан, находящихся на учете в качестве нуждающихся в улучшении жилищных условий</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0,0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348</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Домохозяйства, получившие меры государственной поддержки в рамках реализации механизма льготного ипотечного кредитования</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41,0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60,0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122,0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349</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Доля молодых семей обеспеченных жильем от общего количества молодых семей, нуждающихся в улучшении жилищных условий, в рамках программы</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11,8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10,7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90,6</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350.</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Обеспечение сейсмостойкости жилого фонда; устранение физического износа, поддержание и улучшение технического состояния жилищного фонда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351</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Обеспечение сейсмостойкости жилого фонда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352</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Общая площадь зданий и сооружений, по которым ликвидирован дефицит сейсмостойкости</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тыс. м</w:t>
            </w:r>
            <w:r w:rsidRPr="002C52C2">
              <w:rPr>
                <w:rFonts w:ascii="Times New Roman" w:hAnsi="Times New Roman"/>
                <w:sz w:val="24"/>
                <w:vertAlign w:val="superscript"/>
              </w:rPr>
              <w:t>2</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5,3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8,9</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28,4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12,4</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78,7</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lastRenderedPageBreak/>
              <w:t>353</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Цель: 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354</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Задача: Стимулирование реформирования жилищно-коммунального хозяйства</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355</w:t>
            </w:r>
            <w:r w:rsidR="00432629">
              <w:rPr>
                <w:rFonts w:ascii="Times New Roman" w:hAnsi="Times New Roman"/>
                <w:sz w:val="24"/>
              </w:rPr>
              <w:t>.</w:t>
            </w:r>
          </w:p>
        </w:tc>
        <w:tc>
          <w:tcPr>
            <w:tcW w:w="3246" w:type="dxa"/>
            <w:vAlign w:val="center"/>
          </w:tcPr>
          <w:p w:rsidR="00432629" w:rsidRDefault="00432629" w:rsidP="0058337A">
            <w:pPr>
              <w:widowControl w:val="0"/>
              <w:spacing w:after="0" w:line="240" w:lineRule="auto"/>
              <w:jc w:val="both"/>
              <w:rPr>
                <w:rFonts w:ascii="Times New Roman" w:hAnsi="Times New Roman"/>
                <w:sz w:val="24"/>
              </w:rPr>
            </w:pPr>
            <w:r>
              <w:rPr>
                <w:rFonts w:ascii="Times New Roman" w:hAnsi="Times New Roman"/>
                <w:sz w:val="24"/>
              </w:rPr>
              <w:t>Количество заключенных концессионных соглашений с целью привлечения частного бизнеса в отрасль жилищно-коммунального хозяйства</w:t>
            </w:r>
          </w:p>
        </w:tc>
        <w:tc>
          <w:tcPr>
            <w:tcW w:w="621"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ед.</w:t>
            </w:r>
          </w:p>
        </w:tc>
        <w:tc>
          <w:tcPr>
            <w:tcW w:w="998"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7</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16</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18</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22</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23</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25</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30</w:t>
            </w:r>
          </w:p>
        </w:tc>
        <w:tc>
          <w:tcPr>
            <w:tcW w:w="999" w:type="dxa"/>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375,0</w:t>
            </w:r>
          </w:p>
        </w:tc>
      </w:tr>
      <w:tr w:rsidR="00432629" w:rsidTr="0058337A">
        <w:tc>
          <w:tcPr>
            <w:tcW w:w="807" w:type="dxa"/>
            <w:vAlign w:val="center"/>
          </w:tcPr>
          <w:p w:rsidR="00432629" w:rsidRDefault="007901F5" w:rsidP="0058337A">
            <w:pPr>
              <w:widowControl w:val="0"/>
              <w:spacing w:after="0" w:line="240" w:lineRule="auto"/>
              <w:jc w:val="center"/>
              <w:rPr>
                <w:rFonts w:ascii="Times New Roman" w:hAnsi="Times New Roman"/>
                <w:sz w:val="24"/>
              </w:rPr>
            </w:pPr>
            <w:r>
              <w:rPr>
                <w:rFonts w:ascii="Times New Roman" w:hAnsi="Times New Roman"/>
                <w:sz w:val="24"/>
              </w:rPr>
              <w:t>356</w:t>
            </w:r>
            <w:r w:rsidR="00432629">
              <w:rPr>
                <w:rFonts w:ascii="Times New Roman" w:hAnsi="Times New Roman"/>
                <w:sz w:val="24"/>
              </w:rPr>
              <w:t>.</w:t>
            </w:r>
          </w:p>
        </w:tc>
        <w:tc>
          <w:tcPr>
            <w:tcW w:w="13856" w:type="dxa"/>
            <w:gridSpan w:val="12"/>
            <w:vAlign w:val="center"/>
          </w:tcPr>
          <w:p w:rsidR="00432629" w:rsidRDefault="00432629" w:rsidP="0058337A">
            <w:pPr>
              <w:widowControl w:val="0"/>
              <w:spacing w:after="0" w:line="240" w:lineRule="auto"/>
              <w:jc w:val="center"/>
              <w:rPr>
                <w:rFonts w:ascii="Times New Roman" w:hAnsi="Times New Roman"/>
                <w:sz w:val="24"/>
              </w:rPr>
            </w:pPr>
            <w:r>
              <w:rPr>
                <w:rFonts w:ascii="Times New Roman" w:hAnsi="Times New Roman"/>
                <w:sz w:val="24"/>
              </w:rPr>
              <w:t>Социальная защита</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357</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Цель: Повышение эффективности, адресности социальной помощи, качества и доступности предоставления социальных услуг</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358</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Задача: Повышение эффективности социальной помощи нуждающимся гражданам за счет усиления адресного подхода и внедрения новых технологий</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359</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Доля граждан пожилого возраста, получающих различные формы социальной поддержки, от общего числа нуждающихся граждан пожилого возраста, проживающих в Камчатском крае</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67,0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78,0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79,0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82,0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84,0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87,0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115,4</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360</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 xml:space="preserve">Доля граждан, получивших социальные услуги в организациях социального обслуживания, от общего числа граждан, обратившихся </w:t>
            </w:r>
            <w:r w:rsidRPr="00995616">
              <w:rPr>
                <w:rFonts w:ascii="Times New Roman" w:hAnsi="Times New Roman"/>
                <w:sz w:val="24"/>
              </w:rPr>
              <w:lastRenderedPageBreak/>
              <w:t>за получением социальных услуг в организации социального обслуживания в Камчатском крае</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lastRenderedPageBreak/>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85,3</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85,5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94,0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116,9</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361</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Доля приоритетных объектов в сфере социальной защиты населения, доступных для инвалидов и других маломобильных групп населения, в общем количестве объектов в сфере социальной защиты в Камчатском крае</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41,0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43,0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49,1</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54,9</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59,5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64,6</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68,9</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232,6</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362</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Доля граждан, проживающих в организациях социального обслуживания населения в улучшенных условиях, от общей численности граждан, проживающих в организациях социального обслуживания населения</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73,0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87,0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88,0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114,9</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363</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 xml:space="preserve">Доля детей, находящихся в трудной жизненной ситуации, получивших социальные услуги в организациях социального обслуживания семьи и детей, в общей численности детей, </w:t>
            </w:r>
            <w:r w:rsidRPr="00995616">
              <w:rPr>
                <w:rFonts w:ascii="Times New Roman" w:hAnsi="Times New Roman"/>
                <w:sz w:val="24"/>
              </w:rPr>
              <w:lastRenderedPageBreak/>
              <w:t>проживающих в Камчатском крае</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lastRenderedPageBreak/>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7,2</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8,9</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9,3</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9,8</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124,5</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364</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Задача: Повышение качества и доступности предоставления услуг по социальному обслуживанию граждан пожилого возраста, инвалидов, включая детей-инвалидов, семей и детей</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365</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Количество граждан, нуждающихся в предоставлении социальных услуг в стационарной форме социального обслуживания, получающих социальные услуги в полустационарной форме социального обслуживания и форме социального обслуживания на дому с применением стационарозамещающих технологий</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тыс. чел.</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0,1</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0,1</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0,1</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0,1</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0,3</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0,3</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0,3</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771,4</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366</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Удельный вес негосударственных организаций, оказывающих социальные услуги, от общего количества организаций всех форм собственности</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10,7</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14,2</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17,8</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21,4</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23,0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24,0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24,5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176,1</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367</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 xml:space="preserve">Удельный вес граждан пожилого возраста и инвалидов (взрослых и детей), получивших услуги в </w:t>
            </w:r>
            <w:r w:rsidRPr="00995616">
              <w:rPr>
                <w:rFonts w:ascii="Times New Roman" w:hAnsi="Times New Roman"/>
                <w:sz w:val="24"/>
              </w:rPr>
              <w:lastRenderedPageBreak/>
              <w:t>негосударственных организациях социального обслуживания, в общей численности граждан пожилого возраста и инвалидов (взрослых и детей), получивших услуги в организациях социального обслуживания всех форм собственности</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lastRenderedPageBreak/>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6,3</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6,5</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466,7</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368</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Удельный вес инвалидов (детей-инвалидов), получивших реабилитационные услуги в общей численности обратившихся инвалидов (детей-инвалидов)</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125,0</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369</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Удельный вес организаций социального обслуживания населения, оснащенных оборудованием, оргтехникой, мебелью, транспортными средствами, от общего числа организаций социального обслуживания населения</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82,0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89,0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92,0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97,0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122,0</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370</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Задача: Развитие активного диалога с гражданским обществом в сфере социальной защиты населения</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371</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 xml:space="preserve">Доля организаций, оказывающих услуги в сфере </w:t>
            </w:r>
            <w:r w:rsidRPr="00995616">
              <w:rPr>
                <w:rFonts w:ascii="Times New Roman" w:hAnsi="Times New Roman"/>
                <w:sz w:val="24"/>
              </w:rPr>
              <w:lastRenderedPageBreak/>
              <w:t>социального обслуживания, в отношении которых проведена независимая оценка качества оказания услуг в отчетном году, от общего количества организаций социального обслуживания</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lastRenderedPageBreak/>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sym w:font="Symbol" w:char="F02D"/>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26,0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36,0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50,0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50,0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384,6</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372</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 xml:space="preserve">Доля организаций социального обслуживания, своевременно размещающих на своих сайтах в сети Интернет информацию в соответствии с требованиями, установленными Федеральным </w:t>
            </w:r>
            <w:hyperlink r:id="rId173" w:history="1">
              <w:r w:rsidRPr="00995616">
                <w:rPr>
                  <w:rFonts w:ascii="Times New Roman" w:hAnsi="Times New Roman"/>
                  <w:sz w:val="24"/>
                </w:rPr>
                <w:t>законом</w:t>
              </w:r>
            </w:hyperlink>
            <w:r w:rsidRPr="00995616">
              <w:rPr>
                <w:rFonts w:ascii="Times New Roman" w:hAnsi="Times New Roman"/>
                <w:sz w:val="24"/>
              </w:rPr>
              <w:t xml:space="preserve"> от 28.12.2013 № 442-ФЗ «Об основах социального обслуживания граждан в Российской Федерации»</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sym w:font="Symbol" w:char="F02D"/>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333,3</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373</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Государственное и муниципальное управление</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374</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Цель: Повышение эффективности и качества предоставления государственных и муниципальных услуг, упрощение доступа граждан к государственным и муниципальным услугам</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375</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Задача: Предоставление государственных и муниципальных услуг в электронном виде</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376</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 xml:space="preserve">Доля граждан, использующих механизм получения государственных и </w:t>
            </w:r>
            <w:r w:rsidRPr="00995616">
              <w:rPr>
                <w:rFonts w:ascii="Times New Roman" w:hAnsi="Times New Roman"/>
                <w:sz w:val="24"/>
              </w:rPr>
              <w:lastRenderedPageBreak/>
              <w:t>муниципальных услуг в электронной форме</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lastRenderedPageBreak/>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50,0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50,0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140,0</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377</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Задача: Оценка удовлетворенности граждан качеством предоставляемых государственных и муниципальных услуг</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378</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Доля граждан, удовлетворенных качеством государственных и муниципальных услуг</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50,0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150,0</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379</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Задача: Оценка регулирующего воздействия проектов НПА, стратегических документов, на ранней стадии их разработки</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380</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Доля законодательных и нормативных актов, стратегических документов, прошедших оценку регулирующего воздействия</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84,0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72,0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62,5</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381</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Задача: Организация предоставления услуг по принципу «одного окна» во всех городских округах и муниципальных районах края</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382</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Доля граждан, имеющих доступ к получению государственных и муниципальных услуг по принципу «одного окна» по месту пребывания</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93,4</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93,4</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93,4</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93,4</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93,4</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93,4</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93,4</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93,4</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93,4</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383</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Цель: Создание условий для активного гражданско-общественного контроля государственных расходов и инвестиций</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384</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Задача: Переход преимущественно на программно-целевой принцип расходования бюджетных средств и принцип «открытого бюджета»</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385</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 xml:space="preserve">Доля расходов бюджета, </w:t>
            </w:r>
            <w:r w:rsidRPr="00995616">
              <w:rPr>
                <w:rFonts w:ascii="Times New Roman" w:hAnsi="Times New Roman"/>
                <w:sz w:val="24"/>
              </w:rPr>
              <w:lastRenderedPageBreak/>
              <w:t>формируемых в рамках целевых программ</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lastRenderedPageBreak/>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96,0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97,2</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96,0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96,0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96,0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96,0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96,0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96,0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386</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Задача: Обеспечение высокого и надлежащего качества управления бюджетными финансами</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387</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Удельный вес муниципальных образований края имеющих высокое и надлежащее качество управления бюджетными финансами</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388</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Управление государственным и муниципальным имуществом</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389</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Цель: создание условий эффективного управления и использования имущества для формирования устойчивой экономической базы, обеспечивающей рост собственных доходов бюджетов всех уровней и условия для занятости населения.</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390</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Задача: Обеспечить сохранность, содержание и экономически эффективное использование имущества</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391</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Удельный вес объектов недвижимости, в отношении которых осуществлен государственный кадастровый учет и государственная регистрация прав, по отношению к общему количеству объектов недвижимости, находящихся в реестре имущества</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54,0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sym w:font="Symbol" w:char="F02D"/>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83,0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84,0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86,0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87,0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88,0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0,0</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392</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Задача: Обеспечить учет земельных участков</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393</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 xml:space="preserve">Площадь сформированных и </w:t>
            </w:r>
            <w:r w:rsidRPr="00995616">
              <w:rPr>
                <w:rFonts w:ascii="Times New Roman" w:hAnsi="Times New Roman"/>
                <w:sz w:val="24"/>
              </w:rPr>
              <w:lastRenderedPageBreak/>
              <w:t>поставленных на кадастровый учет земельных участков</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lastRenderedPageBreak/>
              <w:t>га</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66,7</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394</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Задача: Обеспечить выполнение утвержденного плана приватизации</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395</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Удельный вес приватизированных объектов к общему количеству, включенных в прогнозный план приватизации</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96,0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47,0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104,2</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396</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Реализация государственной национальной политики</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397</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Цель: обеспечение межнационального и межконфессионального согласия, укрепление гражданского единства, сохранение и развитие этнокультурного многообразия народов, проживающих в Камчатском крае</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398</w:t>
            </w:r>
            <w:r w:rsidR="00432629" w:rsidRPr="00995616">
              <w:rPr>
                <w:rFonts w:ascii="Times New Roman" w:hAnsi="Times New Roman"/>
                <w:sz w:val="24"/>
              </w:rPr>
              <w:t>.</w:t>
            </w:r>
          </w:p>
        </w:tc>
        <w:tc>
          <w:tcPr>
            <w:tcW w:w="13856" w:type="dxa"/>
            <w:gridSpan w:val="12"/>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Задача: Содействие укреплению гражданского единства и гармонизации межнациональных отношений в Камчатском крае</w:t>
            </w:r>
          </w:p>
        </w:tc>
      </w:tr>
      <w:tr w:rsidR="00432629" w:rsidRPr="00995616" w:rsidTr="0058337A">
        <w:tc>
          <w:tcPr>
            <w:tcW w:w="807" w:type="dxa"/>
            <w:vAlign w:val="center"/>
          </w:tcPr>
          <w:p w:rsidR="00432629" w:rsidRPr="00995616" w:rsidRDefault="007901F5" w:rsidP="0058337A">
            <w:pPr>
              <w:widowControl w:val="0"/>
              <w:spacing w:after="0" w:line="240" w:lineRule="auto"/>
              <w:jc w:val="center"/>
              <w:rPr>
                <w:rFonts w:ascii="Times New Roman" w:hAnsi="Times New Roman"/>
                <w:sz w:val="24"/>
              </w:rPr>
            </w:pPr>
            <w:r w:rsidRPr="00995616">
              <w:rPr>
                <w:rFonts w:ascii="Times New Roman" w:hAnsi="Times New Roman"/>
                <w:sz w:val="24"/>
              </w:rPr>
              <w:t>399</w:t>
            </w:r>
            <w:r w:rsidR="00432629" w:rsidRPr="00995616">
              <w:rPr>
                <w:rFonts w:ascii="Times New Roman" w:hAnsi="Times New Roman"/>
                <w:sz w:val="24"/>
              </w:rPr>
              <w:t>.</w:t>
            </w:r>
          </w:p>
        </w:tc>
        <w:tc>
          <w:tcPr>
            <w:tcW w:w="3246" w:type="dxa"/>
            <w:vAlign w:val="center"/>
          </w:tcPr>
          <w:p w:rsidR="00432629" w:rsidRPr="00995616" w:rsidRDefault="00432629" w:rsidP="0058337A">
            <w:pPr>
              <w:widowControl w:val="0"/>
              <w:spacing w:after="0" w:line="240" w:lineRule="auto"/>
              <w:jc w:val="both"/>
              <w:rPr>
                <w:rFonts w:ascii="Times New Roman" w:hAnsi="Times New Roman"/>
                <w:sz w:val="24"/>
              </w:rPr>
            </w:pPr>
            <w:r w:rsidRPr="00995616">
              <w:rPr>
                <w:rFonts w:ascii="Times New Roman" w:hAnsi="Times New Roman"/>
                <w:sz w:val="24"/>
              </w:rPr>
              <w:t>Доля граждан, положительно оценивающих состояние межнациональных отношений в Камчатском крае</w:t>
            </w:r>
          </w:p>
        </w:tc>
        <w:tc>
          <w:tcPr>
            <w:tcW w:w="621"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99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75,0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79,0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80,0</w:t>
            </w:r>
          </w:p>
        </w:tc>
        <w:tc>
          <w:tcPr>
            <w:tcW w:w="99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107,0</w:t>
            </w:r>
          </w:p>
        </w:tc>
      </w:tr>
    </w:tbl>
    <w:p w:rsidR="00432629" w:rsidRPr="00995616" w:rsidRDefault="00432629" w:rsidP="00432629">
      <w:pPr>
        <w:spacing w:after="0" w:line="240" w:lineRule="auto"/>
        <w:jc w:val="both"/>
        <w:rPr>
          <w:rFonts w:ascii="Times New Roman" w:hAnsi="Times New Roman"/>
          <w:sz w:val="28"/>
        </w:rPr>
      </w:pPr>
    </w:p>
    <w:p w:rsidR="00432629" w:rsidRPr="00995616" w:rsidRDefault="00432629">
      <w:pPr>
        <w:widowControl w:val="0"/>
        <w:spacing w:after="0" w:line="240" w:lineRule="auto"/>
        <w:jc w:val="both"/>
        <w:rPr>
          <w:rFonts w:ascii="Times New Roman" w:hAnsi="Times New Roman"/>
          <w:sz w:val="28"/>
        </w:rPr>
        <w:sectPr w:rsidR="00432629" w:rsidRPr="00995616" w:rsidSect="00432629">
          <w:pgSz w:w="16838" w:h="11905" w:orient="landscape" w:code="9"/>
          <w:pgMar w:top="1701" w:right="1134" w:bottom="850" w:left="1134" w:header="709" w:footer="0" w:gutter="0"/>
          <w:cols w:space="720"/>
          <w:docGrid w:linePitch="299"/>
        </w:sectPr>
      </w:pPr>
    </w:p>
    <w:p w:rsidR="00432629" w:rsidRPr="00995616" w:rsidRDefault="00432629" w:rsidP="00432629">
      <w:pPr>
        <w:widowControl w:val="0"/>
        <w:spacing w:after="0" w:line="240" w:lineRule="auto"/>
        <w:jc w:val="right"/>
        <w:outlineLvl w:val="1"/>
        <w:rPr>
          <w:rFonts w:ascii="Times New Roman" w:hAnsi="Times New Roman"/>
          <w:sz w:val="28"/>
        </w:rPr>
      </w:pPr>
      <w:r w:rsidRPr="00995616">
        <w:rPr>
          <w:rFonts w:ascii="Times New Roman" w:hAnsi="Times New Roman"/>
          <w:sz w:val="28"/>
        </w:rPr>
        <w:lastRenderedPageBreak/>
        <w:t>Приложение 15 к Стратегии</w:t>
      </w:r>
    </w:p>
    <w:p w:rsidR="00432629" w:rsidRPr="00995616" w:rsidRDefault="00432629" w:rsidP="00432629">
      <w:pPr>
        <w:widowControl w:val="0"/>
        <w:spacing w:after="0" w:line="240" w:lineRule="auto"/>
        <w:jc w:val="right"/>
        <w:outlineLvl w:val="1"/>
        <w:rPr>
          <w:rFonts w:ascii="Times New Roman" w:hAnsi="Times New Roman"/>
          <w:sz w:val="28"/>
        </w:rPr>
      </w:pPr>
    </w:p>
    <w:p w:rsidR="00432629" w:rsidRPr="00995616" w:rsidRDefault="00432629" w:rsidP="00432629">
      <w:pPr>
        <w:widowControl w:val="0"/>
        <w:spacing w:after="0" w:line="240" w:lineRule="auto"/>
        <w:jc w:val="center"/>
        <w:rPr>
          <w:rFonts w:ascii="Times New Roman" w:hAnsi="Times New Roman"/>
          <w:sz w:val="28"/>
        </w:rPr>
      </w:pPr>
      <w:r w:rsidRPr="00995616">
        <w:rPr>
          <w:rFonts w:ascii="Times New Roman" w:hAnsi="Times New Roman"/>
          <w:sz w:val="28"/>
        </w:rPr>
        <w:t>Реестр приоритетных инвестиционных проектов Камчатского края</w:t>
      </w:r>
    </w:p>
    <w:p w:rsidR="00432629" w:rsidRPr="00995616" w:rsidRDefault="00432629" w:rsidP="00432629">
      <w:pPr>
        <w:widowControl w:val="0"/>
        <w:spacing w:after="0" w:line="240" w:lineRule="auto"/>
        <w:jc w:val="both"/>
        <w:rPr>
          <w:rFonts w:ascii="Times New Roman" w:hAnsi="Times New Roman"/>
          <w:sz w:val="28"/>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4649"/>
        <w:gridCol w:w="1367"/>
        <w:gridCol w:w="1418"/>
        <w:gridCol w:w="1417"/>
        <w:gridCol w:w="1418"/>
        <w:gridCol w:w="1417"/>
        <w:gridCol w:w="1276"/>
        <w:gridCol w:w="1209"/>
      </w:tblGrid>
      <w:tr w:rsidR="00432629" w:rsidRPr="00995616" w:rsidTr="0058337A">
        <w:tc>
          <w:tcPr>
            <w:tcW w:w="850" w:type="dxa"/>
            <w:vMerge w:val="restart"/>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 п/п</w:t>
            </w:r>
          </w:p>
        </w:tc>
        <w:tc>
          <w:tcPr>
            <w:tcW w:w="4649" w:type="dxa"/>
            <w:vMerge w:val="restart"/>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Наименование проекта</w:t>
            </w:r>
          </w:p>
        </w:tc>
        <w:tc>
          <w:tcPr>
            <w:tcW w:w="5620" w:type="dxa"/>
            <w:gridSpan w:val="4"/>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Общий объем инвестиций, млн руб.</w:t>
            </w:r>
          </w:p>
        </w:tc>
        <w:tc>
          <w:tcPr>
            <w:tcW w:w="1417" w:type="dxa"/>
            <w:vMerge w:val="restart"/>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Срок</w:t>
            </w:r>
          </w:p>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реализации</w:t>
            </w:r>
          </w:p>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проекта</w:t>
            </w:r>
          </w:p>
        </w:tc>
        <w:tc>
          <w:tcPr>
            <w:tcW w:w="1276" w:type="dxa"/>
            <w:vMerge w:val="restart"/>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Создаваемые</w:t>
            </w:r>
          </w:p>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рабочие</w:t>
            </w:r>
          </w:p>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места, ед.</w:t>
            </w:r>
          </w:p>
        </w:tc>
        <w:tc>
          <w:tcPr>
            <w:tcW w:w="1209" w:type="dxa"/>
            <w:vMerge w:val="restart"/>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Поступления в</w:t>
            </w:r>
          </w:p>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бюджет Камчатского края, млн руб.</w:t>
            </w:r>
          </w:p>
        </w:tc>
      </w:tr>
      <w:tr w:rsidR="00432629" w:rsidRPr="00995616" w:rsidTr="0058337A">
        <w:tc>
          <w:tcPr>
            <w:tcW w:w="850" w:type="dxa"/>
            <w:vMerge/>
          </w:tcPr>
          <w:p w:rsidR="00432629" w:rsidRPr="00995616" w:rsidRDefault="00432629" w:rsidP="0058337A">
            <w:pPr>
              <w:spacing w:after="1" w:line="240" w:lineRule="auto"/>
              <w:rPr>
                <w:rFonts w:ascii="Times New Roman" w:hAnsi="Times New Roman"/>
                <w:sz w:val="24"/>
              </w:rPr>
            </w:pPr>
          </w:p>
        </w:tc>
        <w:tc>
          <w:tcPr>
            <w:tcW w:w="4649" w:type="dxa"/>
            <w:vMerge/>
          </w:tcPr>
          <w:p w:rsidR="00432629" w:rsidRPr="00995616" w:rsidRDefault="00432629" w:rsidP="0058337A">
            <w:pPr>
              <w:spacing w:after="1" w:line="240" w:lineRule="auto"/>
              <w:rPr>
                <w:rFonts w:ascii="Times New Roman" w:hAnsi="Times New Roman"/>
                <w:sz w:val="24"/>
              </w:rPr>
            </w:pPr>
          </w:p>
        </w:tc>
        <w:tc>
          <w:tcPr>
            <w:tcW w:w="1367"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Итого</w:t>
            </w:r>
          </w:p>
        </w:tc>
        <w:tc>
          <w:tcPr>
            <w:tcW w:w="141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Федеральный бюджет</w:t>
            </w:r>
          </w:p>
        </w:tc>
        <w:tc>
          <w:tcPr>
            <w:tcW w:w="1417"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Региональный и</w:t>
            </w:r>
          </w:p>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муниципальный</w:t>
            </w:r>
          </w:p>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бюджеты</w:t>
            </w:r>
          </w:p>
        </w:tc>
        <w:tc>
          <w:tcPr>
            <w:tcW w:w="141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Внебюджетные источники</w:t>
            </w:r>
          </w:p>
        </w:tc>
        <w:tc>
          <w:tcPr>
            <w:tcW w:w="1417" w:type="dxa"/>
            <w:vMerge/>
          </w:tcPr>
          <w:p w:rsidR="00432629" w:rsidRPr="00995616" w:rsidRDefault="00432629" w:rsidP="0058337A">
            <w:pPr>
              <w:spacing w:after="1" w:line="240" w:lineRule="auto"/>
              <w:rPr>
                <w:rFonts w:ascii="Times New Roman" w:hAnsi="Times New Roman"/>
                <w:sz w:val="24"/>
              </w:rPr>
            </w:pPr>
          </w:p>
        </w:tc>
        <w:tc>
          <w:tcPr>
            <w:tcW w:w="1276" w:type="dxa"/>
            <w:vMerge/>
          </w:tcPr>
          <w:p w:rsidR="00432629" w:rsidRPr="00995616" w:rsidRDefault="00432629" w:rsidP="0058337A">
            <w:pPr>
              <w:spacing w:after="1" w:line="240" w:lineRule="auto"/>
              <w:rPr>
                <w:rFonts w:ascii="Times New Roman" w:hAnsi="Times New Roman"/>
                <w:sz w:val="24"/>
              </w:rPr>
            </w:pPr>
          </w:p>
        </w:tc>
        <w:tc>
          <w:tcPr>
            <w:tcW w:w="1209" w:type="dxa"/>
            <w:vMerge/>
          </w:tcPr>
          <w:p w:rsidR="00432629" w:rsidRPr="00995616" w:rsidRDefault="00432629" w:rsidP="0058337A">
            <w:pPr>
              <w:spacing w:after="1" w:line="240" w:lineRule="auto"/>
              <w:rPr>
                <w:rFonts w:ascii="Times New Roman" w:hAnsi="Times New Roman"/>
                <w:sz w:val="24"/>
              </w:rPr>
            </w:pPr>
          </w:p>
        </w:tc>
      </w:tr>
    </w:tbl>
    <w:p w:rsidR="00432629" w:rsidRPr="00995616" w:rsidRDefault="00432629" w:rsidP="00432629">
      <w:pPr>
        <w:spacing w:after="0"/>
        <w:rPr>
          <w:sz w:val="2"/>
          <w:szCs w:val="2"/>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4649"/>
        <w:gridCol w:w="1367"/>
        <w:gridCol w:w="1418"/>
        <w:gridCol w:w="1417"/>
        <w:gridCol w:w="1418"/>
        <w:gridCol w:w="1417"/>
        <w:gridCol w:w="1276"/>
        <w:gridCol w:w="1209"/>
      </w:tblGrid>
      <w:tr w:rsidR="00432629" w:rsidRPr="00995616" w:rsidTr="0058337A">
        <w:trPr>
          <w:tblHeader/>
        </w:trPr>
        <w:tc>
          <w:tcPr>
            <w:tcW w:w="850" w:type="dxa"/>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w:t>
            </w:r>
          </w:p>
        </w:tc>
        <w:tc>
          <w:tcPr>
            <w:tcW w:w="4649" w:type="dxa"/>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2</w:t>
            </w:r>
          </w:p>
        </w:tc>
        <w:tc>
          <w:tcPr>
            <w:tcW w:w="1367"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w:t>
            </w:r>
          </w:p>
        </w:tc>
        <w:tc>
          <w:tcPr>
            <w:tcW w:w="141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w:t>
            </w:r>
          </w:p>
        </w:tc>
        <w:tc>
          <w:tcPr>
            <w:tcW w:w="1417"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5</w:t>
            </w:r>
          </w:p>
        </w:tc>
        <w:tc>
          <w:tcPr>
            <w:tcW w:w="1418"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w:t>
            </w:r>
          </w:p>
        </w:tc>
        <w:tc>
          <w:tcPr>
            <w:tcW w:w="1417"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w:t>
            </w:r>
          </w:p>
        </w:tc>
        <w:tc>
          <w:tcPr>
            <w:tcW w:w="1276"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w:t>
            </w:r>
          </w:p>
        </w:tc>
        <w:tc>
          <w:tcPr>
            <w:tcW w:w="1209" w:type="dxa"/>
            <w:vAlign w:val="center"/>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9</w:t>
            </w:r>
          </w:p>
        </w:tc>
      </w:tr>
      <w:tr w:rsidR="002F1663" w:rsidRPr="00995616" w:rsidTr="0058337A">
        <w:tc>
          <w:tcPr>
            <w:tcW w:w="850" w:type="dxa"/>
          </w:tcPr>
          <w:p w:rsidR="002F1663" w:rsidRPr="00995616" w:rsidRDefault="002F1663" w:rsidP="002F1663">
            <w:pPr>
              <w:spacing w:after="1" w:line="240" w:lineRule="auto"/>
              <w:jc w:val="center"/>
              <w:rPr>
                <w:rFonts w:ascii="Times New Roman" w:hAnsi="Times New Roman"/>
                <w:sz w:val="24"/>
              </w:rPr>
            </w:pPr>
            <w:r w:rsidRPr="00995616">
              <w:rPr>
                <w:rFonts w:ascii="Times New Roman" w:hAnsi="Times New Roman"/>
                <w:sz w:val="24"/>
              </w:rPr>
              <w:t>1</w:t>
            </w:r>
          </w:p>
        </w:tc>
        <w:tc>
          <w:tcPr>
            <w:tcW w:w="14171" w:type="dxa"/>
            <w:gridSpan w:val="8"/>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Отрасль «Судоремонт»</w:t>
            </w:r>
          </w:p>
        </w:tc>
      </w:tr>
      <w:tr w:rsidR="002F1663" w:rsidRPr="00995616" w:rsidTr="0058337A">
        <w:tc>
          <w:tcPr>
            <w:tcW w:w="850" w:type="dxa"/>
          </w:tcPr>
          <w:p w:rsidR="002F1663" w:rsidRPr="00995616" w:rsidRDefault="002F1663" w:rsidP="002F1663">
            <w:pPr>
              <w:spacing w:after="1" w:line="240" w:lineRule="auto"/>
              <w:jc w:val="center"/>
              <w:rPr>
                <w:rFonts w:ascii="Times New Roman" w:hAnsi="Times New Roman"/>
                <w:sz w:val="24"/>
              </w:rPr>
            </w:pPr>
            <w:r w:rsidRPr="00995616">
              <w:rPr>
                <w:rFonts w:ascii="Times New Roman" w:hAnsi="Times New Roman"/>
                <w:sz w:val="24"/>
              </w:rPr>
              <w:t>1.</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Создание современного морского</w:t>
            </w:r>
          </w:p>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рефрижераторного терминала по</w:t>
            </w:r>
          </w:p>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комплексному обслуживанию рыбопромысловых судов АО «Стивидорная компания АВАЧА» (Петропавловск-Камчатский ГО)</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33,0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33,0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2017–2026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18</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w:t>
            </w:r>
          </w:p>
        </w:tc>
        <w:tc>
          <w:tcPr>
            <w:tcW w:w="4649" w:type="dxa"/>
          </w:tcPr>
          <w:p w:rsidR="002F1663" w:rsidRPr="00995616" w:rsidRDefault="002F1663" w:rsidP="002F1663">
            <w:pPr>
              <w:widowControl w:val="0"/>
              <w:spacing w:after="0" w:line="240" w:lineRule="auto"/>
              <w:rPr>
                <w:rFonts w:ascii="Times New Roman" w:hAnsi="Times New Roman"/>
                <w:sz w:val="24"/>
              </w:rPr>
            </w:pPr>
            <w:r w:rsidRPr="00995616">
              <w:rPr>
                <w:rFonts w:ascii="Times New Roman" w:hAnsi="Times New Roman"/>
                <w:sz w:val="24"/>
              </w:rPr>
              <w:t>ИТОГО по проектам отрасли «Судоремонт»</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33,0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33,0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18</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w:t>
            </w:r>
          </w:p>
        </w:tc>
        <w:tc>
          <w:tcPr>
            <w:tcW w:w="14171" w:type="dxa"/>
            <w:gridSpan w:val="8"/>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Отрасль «Агропромышленный комплекс»</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Комплексное развитие</w:t>
            </w:r>
          </w:p>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агропромышленной площадки (тепличное хозяйство) (п. Нагорный, Елизовский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1 500,0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1 500,0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75,0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 xml:space="preserve">Инновационное развитие сельскохозяйственного производства на </w:t>
            </w:r>
            <w:r w:rsidRPr="00995616">
              <w:rPr>
                <w:rFonts w:ascii="Times New Roman" w:hAnsi="Times New Roman"/>
                <w:sz w:val="24"/>
              </w:rPr>
              <w:lastRenderedPageBreak/>
              <w:t>базе действующего сельхозпредприятия СХПК «Заозерный» (Петропавловск-Камчатский ГО)</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lastRenderedPageBreak/>
              <w:t>741,0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741,0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45</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53,0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Реконструкция мелиоративных систем (Елизовский МР, Мильковский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535,0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150,0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354,0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31,0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2015–2017</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25</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24,0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Модернизация действующего производства ГУСХП Камчатского края «Пионерское» с вводом нового производства «Охлажденное мясо бройлеров «Пионерское» (п. Пионерский, Елизовский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514,0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514,0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11,7</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w:t>
            </w:r>
          </w:p>
        </w:tc>
        <w:tc>
          <w:tcPr>
            <w:tcW w:w="4649" w:type="dxa"/>
            <w:vAlign w:val="center"/>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Реконструкция свинофермы под нуклеус (п. Сокоч, Елизовский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233,0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233,0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32</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28,0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тепличного комплекса ООО «Паужетка-Агротерм» на основе использования термальных вод в п. Паужетка (Усть-Большерецкий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22,0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забойного цеха (Тигильский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55,0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55,0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2015–2017</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11.</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Развитие свиноводства в Камчатском крае</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1 850,0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1 850,0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2015–2025</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75</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12.</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пивоваренного завода</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1 200,0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1 200,0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2012–2017</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2 000,0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13.</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тепличного комплекса на территории Елизовского муниципального района (тепличное хозяйство ООО «Зеленая ферма»)</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1,4</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1,4</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2016–2020</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71</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0,3</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lastRenderedPageBreak/>
              <w:t>14.</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Ввод в эксплуатацию силосного склада готовой продукции; приобретение и установка высокотехнологичной линии гранулирования кормов. (АО «Камчатская мельница»)</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179,6</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179,6</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23,0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15.</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птицефабрики ООО «Камчатский бройлер»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895,4</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895,4</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116</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21,6</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16.</w:t>
            </w:r>
          </w:p>
        </w:tc>
        <w:tc>
          <w:tcPr>
            <w:tcW w:w="4649" w:type="dxa"/>
          </w:tcPr>
          <w:p w:rsidR="002F1663" w:rsidRPr="00995616" w:rsidRDefault="002F1663" w:rsidP="002F1663">
            <w:pPr>
              <w:widowControl w:val="0"/>
              <w:spacing w:after="0" w:line="240" w:lineRule="auto"/>
              <w:rPr>
                <w:rFonts w:ascii="Times New Roman" w:hAnsi="Times New Roman"/>
                <w:sz w:val="24"/>
              </w:rPr>
            </w:pPr>
            <w:r w:rsidRPr="00995616">
              <w:rPr>
                <w:rFonts w:ascii="Times New Roman" w:hAnsi="Times New Roman"/>
                <w:sz w:val="24"/>
              </w:rPr>
              <w:t>ИТОГО по проектам отрасли промышленный «Агрокомплекс»</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7 784,4</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150,0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 xml:space="preserve">364,0 </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7 270,4</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585</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2258,6</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17.</w:t>
            </w:r>
          </w:p>
        </w:tc>
        <w:tc>
          <w:tcPr>
            <w:tcW w:w="14171" w:type="dxa"/>
            <w:gridSpan w:val="8"/>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Отрасль «Рыбохозяйственный комплекс»</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18.</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и модернизация береговых перерабатывающих производств, увеличение объемов производства продукции с глубокой степенью переработки</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13 833,9</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215,7</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13 618,2</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2015–2020</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19.</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приобретение и модернизация рыбопромыслового флота</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5 012,9</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23,3</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4 989,6</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2015–2020</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1 236,7</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1 236,7</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2015–2018</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21.</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14 лососевых рыбоводных заводов (Межмуниципальный)</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2 598,5</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50,5</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2 548,0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2014–2020</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22.</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 xml:space="preserve">Реконструкция морского </w:t>
            </w:r>
            <w:r w:rsidRPr="00995616">
              <w:rPr>
                <w:rFonts w:ascii="Times New Roman" w:hAnsi="Times New Roman"/>
                <w:sz w:val="24"/>
              </w:rPr>
              <w:lastRenderedPageBreak/>
              <w:t>грузопассажирского постоянного многостороннего пункта пропуска через государственную границу Российской Федерации в морском порту Петропавловск-Камчатский (Петропавловск-Камчатский ГО)</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lastRenderedPageBreak/>
              <w:t>1 510,3</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1 510,3</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2015–2018</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23.</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Создание хозяйства марикультуры</w:t>
            </w:r>
          </w:p>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«Бухта Вилючинская» по культивации и выращиванию двухстворчатых моллюсков (мидий и тихоокеанского гребешка), морской капусты, морских ежей (Елизовский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1 050,0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1 050,0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2015–2018</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24.</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плавучего комплекса для воспроизводства и передержки Камчатского краба бассейновым способом (Межмуниципальный)</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95,0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95,0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2016–2019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25.</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федеральных лососевых рыбоводных заводов</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1 115,0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1 115,0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2018–2020</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26.</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Рыбоперерабатывающий завод в районе бывшего с. Красное Карагинского района Камчатского края</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1 361,0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1 361,0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2015–2018</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238</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tcBorders>
              <w:bottom w:val="single" w:sz="4" w:space="0" w:color="000000"/>
            </w:tcBorders>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27.</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Приобретение, ремонт и модернизация объектов основных средств, расчеты с поставщиками и подрядчиками в рамках ведения реальной хозяйственной деятельности пополнение оборотных средств</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2 004,0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2 004,0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2015–2018</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tcBorders>
              <w:top w:val="single" w:sz="4" w:space="0" w:color="000000"/>
              <w:left w:val="single" w:sz="4" w:space="0" w:color="000000"/>
              <w:bottom w:val="single" w:sz="4" w:space="0" w:color="000000"/>
              <w:right w:val="single" w:sz="4" w:space="0" w:color="000000"/>
            </w:tcBorders>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lastRenderedPageBreak/>
              <w:t>28.</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Переоборудование и модернизация</w:t>
            </w:r>
          </w:p>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судов РС-600 «Капитан Муковников», РС-600 «Капитан Малякин» и строительство производственных корпусов № 2 и № 3 Фабрики береговой обработки рыбы; организация проведения ремонта и технического обслуживания всех типов судов в полном объеме, на базе существующих судоремонтных участков (Рыболовецкий колхоз им. В.И. Ленина.).</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660,9</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660,9</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150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931,0</w:t>
            </w:r>
          </w:p>
        </w:tc>
      </w:tr>
      <w:tr w:rsidR="002F1663" w:rsidRPr="00995616" w:rsidTr="00812362">
        <w:tc>
          <w:tcPr>
            <w:tcW w:w="850" w:type="dxa"/>
            <w:tcBorders>
              <w:top w:val="single" w:sz="4" w:space="0" w:color="000000"/>
              <w:left w:val="single" w:sz="4" w:space="0" w:color="000000"/>
              <w:bottom w:val="single" w:sz="4" w:space="0" w:color="000000"/>
              <w:right w:val="single" w:sz="4" w:space="0" w:color="000000"/>
            </w:tcBorders>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29.</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Организация регулярной линии по доставке свежемороженой рыбы с Камчатки в порты Дальневосточного региона (ООО «Оптима-Н»)</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248,5</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248,5</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51</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6,0</w:t>
            </w:r>
          </w:p>
        </w:tc>
      </w:tr>
      <w:tr w:rsidR="002F1663" w:rsidRPr="00995616" w:rsidTr="00812362">
        <w:tc>
          <w:tcPr>
            <w:tcW w:w="850" w:type="dxa"/>
            <w:tcBorders>
              <w:top w:val="single" w:sz="4" w:space="0" w:color="000000"/>
              <w:left w:val="single" w:sz="4" w:space="0" w:color="000000"/>
              <w:bottom w:val="single" w:sz="4" w:space="0" w:color="000000"/>
              <w:right w:val="single" w:sz="4" w:space="0" w:color="000000"/>
            </w:tcBorders>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30.</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Создание рыбоперерабатывающего комплекса по глубокой переработке рыбной продукции производственной мощностью 10 150 тонн в год. (ООО «Город 415»)</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643,3</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643,3</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116</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23,0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31.</w:t>
            </w:r>
          </w:p>
        </w:tc>
        <w:tc>
          <w:tcPr>
            <w:tcW w:w="4649" w:type="dxa"/>
          </w:tcPr>
          <w:p w:rsidR="002F1663" w:rsidRPr="00995616" w:rsidRDefault="002F1663" w:rsidP="002F1663">
            <w:pPr>
              <w:widowControl w:val="0"/>
              <w:spacing w:after="0" w:line="240" w:lineRule="auto"/>
              <w:rPr>
                <w:rFonts w:ascii="Times New Roman" w:hAnsi="Times New Roman"/>
                <w:sz w:val="24"/>
              </w:rPr>
            </w:pPr>
            <w:r w:rsidRPr="00995616">
              <w:rPr>
                <w:rFonts w:ascii="Times New Roman" w:hAnsi="Times New Roman"/>
                <w:sz w:val="24"/>
              </w:rPr>
              <w:t>ИТОГО по проектам отрасли «Рыбохозяйственный комплекс»</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31 370,0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3 862,0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289,5</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27 218,5</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555</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960,0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32.</w:t>
            </w:r>
          </w:p>
        </w:tc>
        <w:tc>
          <w:tcPr>
            <w:tcW w:w="14171" w:type="dxa"/>
            <w:gridSpan w:val="8"/>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Отрасль «Транспорт»</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33.</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и реконструкция автомобильных дорог (Межмуниципальный)</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65 500,0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14 505,0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50 995,0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2015–2024</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34.</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 xml:space="preserve">Проектирование и строительство </w:t>
            </w:r>
            <w:r w:rsidRPr="00995616">
              <w:rPr>
                <w:rFonts w:ascii="Times New Roman" w:hAnsi="Times New Roman"/>
                <w:sz w:val="24"/>
              </w:rPr>
              <w:lastRenderedPageBreak/>
              <w:t>бункеровочного и перегрузочного центра (Петропавловск-Камчатский ГО)</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lastRenderedPageBreak/>
              <w:t>2 791,3</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2 791,3</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1 350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1193,0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35.</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аэровокзального комплекса в международном аэропорту Петропавловск-Камчатский (г. Елизово, Елизовский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3 060,0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3 060,0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2017–2019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700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327,6</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36.</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Проектирование и строительство автовокзала (Петропавловск-Камчатский ГО)</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300,0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300,0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2015–2017</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1 030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105,0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37.</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комплекса по хранению и складированию нефтепродуктов емкостью 18 000 тонн на базе существующего причального сооружения в</w:t>
            </w:r>
          </w:p>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г. Петропавловске-Камчатском</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280,0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280,0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2016–2018</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32</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38.</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Создание стоянки яхт и катеров (ИП Кириленко)</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4,3</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4,3</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0,3</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39.</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рефрижераторного</w:t>
            </w:r>
          </w:p>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терминала, терминала по обработке навалочных, генеральных грузов (до 600</w:t>
            </w:r>
          </w:p>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тыс. т, в год) и пассажирского терминала для организации водного туризма (ООО «Свободный Порт Камчатка»).</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3 997,0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3 997,0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190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40.</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 xml:space="preserve">Создание порт-хаба по комплексному обслуживанию рыбопромысловых судов и организации перевалки рефрижераторных и сухих контейнерных грузов, </w:t>
            </w:r>
            <w:r w:rsidRPr="00995616">
              <w:rPr>
                <w:rFonts w:ascii="Times New Roman" w:hAnsi="Times New Roman"/>
                <w:sz w:val="24"/>
              </w:rPr>
              <w:lastRenderedPageBreak/>
              <w:t>ООО «Терминал Сероглазка»</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lastRenderedPageBreak/>
              <w:t>876,0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876,0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2017–2026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59</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41.</w:t>
            </w:r>
          </w:p>
        </w:tc>
        <w:tc>
          <w:tcPr>
            <w:tcW w:w="4649" w:type="dxa"/>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ИТОГО по проектам отрасли «Транспорт»</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76 808,6</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14 505,0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300,0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62 003,6</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3 367</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1 625,9</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42.</w:t>
            </w:r>
          </w:p>
        </w:tc>
        <w:tc>
          <w:tcPr>
            <w:tcW w:w="14171" w:type="dxa"/>
            <w:gridSpan w:val="8"/>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Отрасль «Минерально-сырьевой комплекс»</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43.</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Горно-металлургический комбинат по</w:t>
            </w:r>
          </w:p>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добыче и переработке руды</w:t>
            </w:r>
          </w:p>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Озерновского золоторудного месторождения Камчатского края (Карагинский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13 600,0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13 600,0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2013–2029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1200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13 234,0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44.</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горно-обогатительного</w:t>
            </w:r>
          </w:p>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предприятия «Кумроч» (Усть-Камчатский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15 002,0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15 002,0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2016–2032</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500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3 175,0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45.</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горно-обогатительного комбината «Аметистовый», объектов обеспечения и инфраструктуры (Пенжинский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19 769,0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19 769,0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2011–2029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1200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4 384,0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46.</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горнодобывающего предприятия «Бараньевское», объектов обеспечения и поверхностной инфраструктуры</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2 137,0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2 137,0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2016–2025</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150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4 023,0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47.</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горно-обогатительного комбината Шануч (Быстринский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4 800,0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4 800,0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2020–2028</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48.</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Камчатского горно-металлургического комбината на базе Халактырского месторождения титаномагнетитовых работ</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1 100,0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1 100,0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2015–2018</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lastRenderedPageBreak/>
              <w:t>49.</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Разработка Крутогоровского месторождения (Соболевский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1 500,0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1 500,0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2015–2020</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50.</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ГОК Малетойваямская площадь (Карагинский и Олюторский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2016–2033</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51.</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ГОК Ветроваямская площадь (Олюторский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2016–2033</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52.</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рудника на месторождении «Оганчинское» (Быстринский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358,0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358,0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2017–2019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28,5</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53.</w:t>
            </w:r>
          </w:p>
        </w:tc>
        <w:tc>
          <w:tcPr>
            <w:tcW w:w="4649" w:type="dxa"/>
          </w:tcPr>
          <w:p w:rsidR="002F1663" w:rsidRPr="00995616" w:rsidRDefault="002F1663" w:rsidP="002F1663">
            <w:pPr>
              <w:widowControl w:val="0"/>
              <w:spacing w:after="0" w:line="240" w:lineRule="auto"/>
              <w:rPr>
                <w:rFonts w:ascii="Times New Roman" w:hAnsi="Times New Roman"/>
                <w:sz w:val="24"/>
              </w:rPr>
            </w:pPr>
            <w:r w:rsidRPr="00995616">
              <w:rPr>
                <w:rFonts w:ascii="Times New Roman" w:hAnsi="Times New Roman"/>
                <w:sz w:val="24"/>
              </w:rPr>
              <w:t>ИТОГО по проектам отрасли «Минерально-сырьевой комплекс»</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58 266,0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58 266,0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3 100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24 844,5</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54.</w:t>
            </w:r>
          </w:p>
        </w:tc>
        <w:tc>
          <w:tcPr>
            <w:tcW w:w="14171" w:type="dxa"/>
            <w:gridSpan w:val="8"/>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Отрасль «Туристско-рекреационный комплекс»</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55.</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всесезонного горнолыжного курорта на базе 4-х площадок: гора Морозная и Седло; зона Авачинского вулкана; хребет Тополовый; сопка Петровская (2 этап) (Елизовский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32 217,0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1 958,1</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30 258,9</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2025–2030</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500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258,4</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56.</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всесезонного горнолыжного курорта на базе 4-х площадок: гора Морозная и Седло; зона Авачинского вулкана; хребет Тополовый; сопка Петровская (1 этап) (Елизовский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6 039,8</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1 811,9</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4 227,9</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2020–2024</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300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86,5</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57.</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всесезонного горнолыжного комплекса «Петровская сопка»</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20 000,0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20 000,0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2019–2024</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58.</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 xml:space="preserve">Создание туристского комплекса </w:t>
            </w:r>
            <w:r w:rsidRPr="00995616">
              <w:rPr>
                <w:rFonts w:ascii="Times New Roman" w:hAnsi="Times New Roman"/>
                <w:sz w:val="24"/>
              </w:rPr>
              <w:lastRenderedPageBreak/>
              <w:t>«Паратунка» (Елизовский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lastRenderedPageBreak/>
              <w:t>5 529,0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5 529,0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2018–2021</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36,4</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59.</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Реконструкция и модернизация санаторно-курортного комплекса «Начикинский» (Елизовский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920,0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920,0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2015–2018</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43,4</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60.</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гостиницы по ул. Ленинградской (Петропавловск-Камчатский ГО)</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650,0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650,0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2017–2019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15,2</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61.</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Развитие рекреационной зоны «Зеленовские озерки» (Елизовский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420,0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420,0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2017–2024</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62.</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Бальнеологический комплекс при гостиничном комплексе «Парамушир-Тур» в с. Эссо (Быстринский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22,0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22,0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63.</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Реконструкция ДОЛ «Восход» в целях круглогодичного цикла использования детского оздоровительного лагеря для детского населения Камчатского края</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250,0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250,0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278</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64.</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Реконструкция здания и объектов инфраструктуры ООО ДЦ «Жемчужина Камчатки» с произведением ремонтных работ, приобретением мебели и внедрение нового оборудования</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250,0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250,0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2016–2022</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sym w:font="Symbol" w:char="F02D"/>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sym w:font="Symbol" w:char="F02D"/>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65.</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рекреационного центра ООО «Тулуач»</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1 350,0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1 350,0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2016–2020</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150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66.</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 xml:space="preserve">ООО авиационная компания «ВИТЯЗЬ-АЭРО». Деятельность воздушного </w:t>
            </w:r>
            <w:r w:rsidRPr="00995616">
              <w:rPr>
                <w:rFonts w:ascii="Times New Roman" w:hAnsi="Times New Roman"/>
                <w:sz w:val="24"/>
              </w:rPr>
              <w:lastRenderedPageBreak/>
              <w:t>транспорта; ремонт и</w:t>
            </w:r>
          </w:p>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монтаж машин и оборудования;</w:t>
            </w:r>
          </w:p>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деятельность по обслуживанию зданий и территорий; деятельность туристических агентств и прочих организаций, предоставляющих услуги в сфере туризма</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lastRenderedPageBreak/>
              <w:t>50,0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22,4</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67.</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и эксплуатация комплекса водных аттракционов «Аквапарк» на территории спортивной базы «Лесная»</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525,0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525,0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2014–2016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68.</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Модернизация круглогодичного детского оздоровительного лагеря (ООО «Металлист»)</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2017–2020</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0,9</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69.</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Этнической деревни. (ООО «Павлин»)</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226,2</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226,2</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2017–2019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85</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70.</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и эксплуатация гостевых домов в составе туристического комплекса (ООО «БОСАН»)</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80,7</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80,7</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2017–2019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71.</w:t>
            </w:r>
          </w:p>
        </w:tc>
        <w:tc>
          <w:tcPr>
            <w:tcW w:w="4649" w:type="dxa"/>
          </w:tcPr>
          <w:p w:rsidR="002F1663" w:rsidRPr="00995616" w:rsidRDefault="002F1663" w:rsidP="002F1663">
            <w:pPr>
              <w:widowControl w:val="0"/>
              <w:spacing w:after="0" w:line="240" w:lineRule="auto"/>
              <w:rPr>
                <w:rFonts w:ascii="Times New Roman" w:hAnsi="Times New Roman"/>
                <w:sz w:val="24"/>
              </w:rPr>
            </w:pPr>
            <w:r w:rsidRPr="00995616">
              <w:rPr>
                <w:rFonts w:ascii="Times New Roman" w:hAnsi="Times New Roman"/>
                <w:sz w:val="24"/>
              </w:rPr>
              <w:t>ИТОГО по проектам отрасли</w:t>
            </w:r>
          </w:p>
          <w:p w:rsidR="002F1663" w:rsidRPr="00995616" w:rsidRDefault="002F1663" w:rsidP="002F1663">
            <w:pPr>
              <w:widowControl w:val="0"/>
              <w:spacing w:after="0" w:line="240" w:lineRule="auto"/>
              <w:rPr>
                <w:rFonts w:ascii="Times New Roman" w:hAnsi="Times New Roman"/>
                <w:sz w:val="24"/>
              </w:rPr>
            </w:pPr>
            <w:r w:rsidRPr="00995616">
              <w:rPr>
                <w:rFonts w:ascii="Times New Roman" w:hAnsi="Times New Roman"/>
                <w:sz w:val="24"/>
              </w:rPr>
              <w:t>«Туристско-рекреационный комплекс»</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68 749,7</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3 770,0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64 979,7</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1 983</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481,2</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72.</w:t>
            </w:r>
          </w:p>
        </w:tc>
        <w:tc>
          <w:tcPr>
            <w:tcW w:w="14171" w:type="dxa"/>
            <w:gridSpan w:val="8"/>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Отрасль «Экология»</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73.</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Приобретение и установка очистных сооружений типа «ЭВИ» (Петропавловск-Камчатский ГО)</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9 375,0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9 375,0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2015–2017</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74.</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Высокотемпературный пиролиз отходов в Камчатском крае (Елизовский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652,0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652,0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до 2022</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lastRenderedPageBreak/>
              <w:t>75.</w:t>
            </w:r>
          </w:p>
        </w:tc>
        <w:tc>
          <w:tcPr>
            <w:tcW w:w="4649" w:type="dxa"/>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ИТОГО по проектам отрасли «Экология»</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10 027,0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10 027,0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76.</w:t>
            </w:r>
          </w:p>
        </w:tc>
        <w:tc>
          <w:tcPr>
            <w:tcW w:w="14171" w:type="dxa"/>
            <w:gridSpan w:val="8"/>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Отрасль «Энергетика»</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77.</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jc w:val="both"/>
              <w:rPr>
                <w:rFonts w:ascii="Times New Roman" w:hAnsi="Times New Roman"/>
                <w:color w:val="000000"/>
                <w:sz w:val="24"/>
                <w:szCs w:val="24"/>
              </w:rPr>
            </w:pPr>
            <w:r w:rsidRPr="00995616">
              <w:rPr>
                <w:rFonts w:ascii="Times New Roman" w:hAnsi="Times New Roman"/>
                <w:color w:val="000000"/>
                <w:sz w:val="24"/>
                <w:szCs w:val="24"/>
              </w:rPr>
              <w:t>Реализация программы бурения глубоких скважин до 4 км на Мутновском месторож</w:t>
            </w:r>
            <w:r w:rsidRPr="00995616">
              <w:rPr>
                <w:rFonts w:ascii="Times New Roman" w:hAnsi="Times New Roman"/>
                <w:sz w:val="24"/>
                <w:szCs w:val="24"/>
              </w:rPr>
              <w:t>дении парогидротерм</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890,0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890,0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2025-2030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rPr>
              <w:t>–</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78.</w:t>
            </w:r>
          </w:p>
        </w:tc>
        <w:tc>
          <w:tcPr>
            <w:tcW w:w="4649" w:type="dxa"/>
            <w:tcBorders>
              <w:top w:val="nil"/>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jc w:val="both"/>
              <w:rPr>
                <w:rFonts w:ascii="Times New Roman" w:hAnsi="Times New Roman"/>
                <w:color w:val="000000"/>
                <w:sz w:val="24"/>
                <w:szCs w:val="24"/>
              </w:rPr>
            </w:pPr>
            <w:r w:rsidRPr="00995616">
              <w:rPr>
                <w:rFonts w:ascii="Times New Roman" w:hAnsi="Times New Roman"/>
                <w:color w:val="000000"/>
                <w:sz w:val="24"/>
                <w:szCs w:val="24"/>
              </w:rPr>
              <w:t xml:space="preserve">Строительство второй очереди Мутновских ГеоЭС мощностью 50 МВт </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12 900,0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12 900,0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2030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70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79.</w:t>
            </w:r>
          </w:p>
        </w:tc>
        <w:tc>
          <w:tcPr>
            <w:tcW w:w="4649" w:type="dxa"/>
            <w:tcBorders>
              <w:top w:val="nil"/>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jc w:val="both"/>
              <w:rPr>
                <w:rFonts w:ascii="Times New Roman" w:hAnsi="Times New Roman"/>
                <w:color w:val="000000"/>
                <w:sz w:val="24"/>
                <w:szCs w:val="24"/>
              </w:rPr>
            </w:pPr>
            <w:r w:rsidRPr="00995616">
              <w:rPr>
                <w:rFonts w:ascii="Times New Roman" w:hAnsi="Times New Roman"/>
                <w:color w:val="000000"/>
                <w:sz w:val="24"/>
                <w:szCs w:val="24"/>
              </w:rPr>
              <w:t>Строительство бинарного блока Мутновских ГеоЭС-1 мощностью 13 МВт</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3 500,0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3 500,0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2030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15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80.</w:t>
            </w:r>
          </w:p>
        </w:tc>
        <w:tc>
          <w:tcPr>
            <w:tcW w:w="4649" w:type="dxa"/>
            <w:tcBorders>
              <w:top w:val="nil"/>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jc w:val="both"/>
              <w:rPr>
                <w:rFonts w:ascii="Times New Roman" w:hAnsi="Times New Roman"/>
                <w:color w:val="000000"/>
                <w:sz w:val="24"/>
                <w:szCs w:val="24"/>
              </w:rPr>
            </w:pPr>
            <w:r w:rsidRPr="00995616">
              <w:rPr>
                <w:rFonts w:ascii="Times New Roman" w:hAnsi="Times New Roman"/>
                <w:color w:val="000000"/>
                <w:sz w:val="24"/>
                <w:szCs w:val="24"/>
              </w:rPr>
              <w:t xml:space="preserve">Строительство ГЭС-4 на р. Толмачева мощностью 10 МВт </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3 200,0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3 200,0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2030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10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81.</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jc w:val="both"/>
              <w:rPr>
                <w:rFonts w:ascii="Times New Roman" w:hAnsi="Times New Roman"/>
                <w:color w:val="000000"/>
                <w:sz w:val="24"/>
                <w:szCs w:val="24"/>
              </w:rPr>
            </w:pPr>
            <w:r w:rsidRPr="00995616">
              <w:rPr>
                <w:rFonts w:ascii="Times New Roman" w:hAnsi="Times New Roman"/>
                <w:color w:val="000000"/>
                <w:sz w:val="24"/>
                <w:szCs w:val="24"/>
              </w:rPr>
              <w:t>Модернизация дизельной генерации в изолированных энергоузлах с установкой гибридных комплексов на основе ВИЭ</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10 100,0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10 100,0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25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82.</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tcPr>
          <w:p w:rsidR="002F1663" w:rsidRPr="00995616" w:rsidRDefault="002F1663" w:rsidP="002F1663">
            <w:pPr>
              <w:jc w:val="both"/>
              <w:rPr>
                <w:rFonts w:ascii="Times New Roman" w:hAnsi="Times New Roman"/>
                <w:color w:val="000000"/>
                <w:sz w:val="24"/>
                <w:szCs w:val="24"/>
              </w:rPr>
            </w:pPr>
            <w:r w:rsidRPr="00995616">
              <w:rPr>
                <w:rFonts w:ascii="Times New Roman" w:hAnsi="Times New Roman"/>
                <w:color w:val="000000"/>
                <w:sz w:val="24"/>
                <w:szCs w:val="24"/>
              </w:rPr>
              <w:t>Строительство ВЛ 220 кВ от Мутновской ГеоЭС до каскада ГЭС на р. Толмачева</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3 100,0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3 100,0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2030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rPr>
              <w:t>–</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83.</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jc w:val="both"/>
              <w:rPr>
                <w:rFonts w:ascii="Times New Roman" w:hAnsi="Times New Roman"/>
                <w:color w:val="000000"/>
                <w:sz w:val="24"/>
                <w:szCs w:val="24"/>
              </w:rPr>
            </w:pPr>
            <w:r w:rsidRPr="00995616">
              <w:rPr>
                <w:rFonts w:ascii="Times New Roman" w:hAnsi="Times New Roman"/>
                <w:color w:val="000000"/>
                <w:sz w:val="24"/>
                <w:szCs w:val="24"/>
              </w:rPr>
              <w:t xml:space="preserve">Строительство комплекса регазификации СПГ, в том числе причальных сооружений, судна-челнока, плавучей </w:t>
            </w:r>
            <w:r w:rsidRPr="00995616">
              <w:rPr>
                <w:rFonts w:ascii="Times New Roman" w:hAnsi="Times New Roman"/>
                <w:color w:val="000000"/>
                <w:sz w:val="24"/>
                <w:szCs w:val="24"/>
              </w:rPr>
              <w:lastRenderedPageBreak/>
              <w:t>регазификационной установки</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lastRenderedPageBreak/>
              <w:t>25 000,0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25 000,0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2022-2024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200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84.</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jc w:val="both"/>
              <w:rPr>
                <w:rFonts w:ascii="Times New Roman" w:hAnsi="Times New Roman"/>
                <w:color w:val="000000"/>
                <w:sz w:val="24"/>
                <w:szCs w:val="24"/>
              </w:rPr>
            </w:pPr>
            <w:r w:rsidRPr="00995616">
              <w:rPr>
                <w:rFonts w:ascii="Times New Roman" w:hAnsi="Times New Roman"/>
                <w:color w:val="000000"/>
                <w:sz w:val="24"/>
                <w:szCs w:val="24"/>
              </w:rPr>
              <w:t>Реализация проектов автономной газифика</w:t>
            </w:r>
            <w:r w:rsidRPr="00995616">
              <w:rPr>
                <w:rFonts w:ascii="Times New Roman" w:hAnsi="Times New Roman"/>
                <w:color w:val="000000"/>
                <w:sz w:val="24"/>
                <w:szCs w:val="24"/>
              </w:rPr>
              <w:softHyphen/>
              <w:t>ции объектов теплоэнергетики населенных пунктов, находящихся в пределах автомо</w:t>
            </w:r>
            <w:r w:rsidRPr="00995616">
              <w:rPr>
                <w:rFonts w:ascii="Times New Roman" w:hAnsi="Times New Roman"/>
                <w:color w:val="000000"/>
                <w:sz w:val="24"/>
                <w:szCs w:val="24"/>
              </w:rPr>
              <w:softHyphen/>
              <w:t>бильной доступности</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16 186,0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16 186,0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2025-2030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130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85.</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ИТОГО по проектам отрасли «Энергетика»</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74 876,0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25 000,0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16 186,0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33 690,0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450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F1663" w:rsidRPr="00995616" w:rsidRDefault="002F1663" w:rsidP="002F1663">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86.</w:t>
            </w:r>
          </w:p>
        </w:tc>
        <w:tc>
          <w:tcPr>
            <w:tcW w:w="14171" w:type="dxa"/>
            <w:gridSpan w:val="8"/>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Лесопромышленный комплекс</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87.</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Организация комплексной переработки древесного сырья на ООО «КамИТ» (Мильковский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2 468,1</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2 468,1</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2015–2017</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166</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4 825,0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88.</w:t>
            </w:r>
          </w:p>
        </w:tc>
        <w:tc>
          <w:tcPr>
            <w:tcW w:w="4649" w:type="dxa"/>
          </w:tcPr>
          <w:p w:rsidR="002F1663" w:rsidRPr="00995616" w:rsidRDefault="002F1663" w:rsidP="002F1663">
            <w:pPr>
              <w:widowControl w:val="0"/>
              <w:spacing w:after="0" w:line="240" w:lineRule="auto"/>
              <w:rPr>
                <w:rFonts w:ascii="Times New Roman" w:hAnsi="Times New Roman"/>
                <w:sz w:val="24"/>
              </w:rPr>
            </w:pPr>
            <w:r w:rsidRPr="00995616">
              <w:rPr>
                <w:rFonts w:ascii="Times New Roman" w:hAnsi="Times New Roman"/>
                <w:sz w:val="24"/>
              </w:rPr>
              <w:t>ИТОГО по проектам лесопромышленной отрасли</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2 468,1</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2 468,1</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2015–2017</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166</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4 825,0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89.</w:t>
            </w:r>
          </w:p>
        </w:tc>
        <w:tc>
          <w:tcPr>
            <w:tcW w:w="14171" w:type="dxa"/>
            <w:gridSpan w:val="8"/>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Прочие отрасли промышленности</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90.</w:t>
            </w:r>
          </w:p>
        </w:tc>
        <w:tc>
          <w:tcPr>
            <w:tcW w:w="4649" w:type="dxa"/>
            <w:vAlign w:val="center"/>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пивоваренного завода (Петропавловск-Камчатский ГО)</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700,0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700,0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1 790,0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91.</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Капитальное строительство сельскохозяйственного рынка (Петропавловск-Камчатский ГО)</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450,0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450,0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92.</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Оздоровительный комплекс молочной кухни в г. Петропавловске-Камчатском (Петропавловск-Камчатский ГО)</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51,0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51,0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lastRenderedPageBreak/>
              <w:t>93.</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Модернизация ООО «Петропавловск-Камчатский комбикормовый завод» (Петропавловск-Камчатский ГО)</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32,0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32,0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94.</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Создание цеха по производству замороженных полуфабрикатов (Олюторский МР)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19,9</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19,9</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11</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135,0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95.</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интернет-хаба в г. Петропавловске-Камчатском и сети спутникового высокоскоростного доступа к</w:t>
            </w:r>
          </w:p>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информационно-телекоммуникационной сети Интернет из 34 населенных пунктов Камчатского края пропускной способностью до 1,5 – 2 Гбит/с (ООО «Телеком 41»)</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206,7</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206,7</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2016–2017</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72</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0,8</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96.</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Производство строительных конструкций из тонкой стали, применяемых для строительства быстровозводимых зданий (ООО ПСК «ЛСТК Камчатка»)</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19,4</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19,4</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97.</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Создание производства по выпуску полиэтилена и изделий из полиэтилена (ООО «Дальстройторг»)</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2016–2017</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13</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sym w:font="Symbol" w:char="F02D"/>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98.</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гостиницы.</w:t>
            </w:r>
          </w:p>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ул. Ленинградская (ООО «Новый дом»)</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1,3</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1,3</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2016–2018</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153</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sym w:font="Symbol" w:char="F02D"/>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99.</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и эксплуатация 3-х этажных доходных домов (ООО «ВипСтрой»)</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257,1</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257,1</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2016–2020</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sym w:font="Symbol" w:char="F02D"/>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lastRenderedPageBreak/>
              <w:t>100.</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сельскохозяйственного рынка. (ОАО «Молокозавод Петропавловский»)</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390,0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390,0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2016–2026</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16</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sym w:font="Symbol" w:char="F02D"/>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101.</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Организация и развитие комплекса бытового обслуживания населения. (ООО «Камчатбытсервис»)</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25,7</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25,7</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2016–2019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19</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sym w:font="Symbol" w:char="F02D"/>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102.</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Ремонт бытовой техники; Деятельность автомобильного грузового транспорта. (ООО «Электромастер»)</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15,9</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15,9</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2017–2021</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103.</w:t>
            </w:r>
          </w:p>
        </w:tc>
        <w:tc>
          <w:tcPr>
            <w:tcW w:w="4649" w:type="dxa"/>
          </w:tcPr>
          <w:p w:rsidR="002F1663" w:rsidRPr="00995616" w:rsidRDefault="002F1663" w:rsidP="002F1663">
            <w:pPr>
              <w:widowControl w:val="0"/>
              <w:spacing w:after="0" w:line="240" w:lineRule="auto"/>
              <w:rPr>
                <w:rFonts w:ascii="Times New Roman" w:hAnsi="Times New Roman"/>
                <w:sz w:val="24"/>
              </w:rPr>
            </w:pPr>
            <w:r w:rsidRPr="00995616">
              <w:rPr>
                <w:rFonts w:ascii="Times New Roman" w:hAnsi="Times New Roman"/>
                <w:sz w:val="24"/>
              </w:rPr>
              <w:t>ИТОГО по проектам прочих отраслей промышленности</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2 219,0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2 219,0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416</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1 930,8</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104.</w:t>
            </w:r>
          </w:p>
        </w:tc>
        <w:tc>
          <w:tcPr>
            <w:tcW w:w="14171" w:type="dxa"/>
            <w:gridSpan w:val="8"/>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Социальная сфера</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105.</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Освоение Восточного участка Быстринского месторождения подземных питьевых вод, строительство Быстринского водозабора производительностью до 100 тыс. м</w:t>
            </w:r>
            <w:r w:rsidRPr="00995616">
              <w:rPr>
                <w:rFonts w:ascii="Times New Roman" w:hAnsi="Times New Roman"/>
                <w:sz w:val="24"/>
                <w:vertAlign w:val="superscript"/>
              </w:rPr>
              <w:t>3</w:t>
            </w:r>
            <w:r w:rsidRPr="00995616">
              <w:rPr>
                <w:rFonts w:ascii="Times New Roman" w:hAnsi="Times New Roman"/>
                <w:sz w:val="24"/>
              </w:rPr>
              <w:t xml:space="preserve"> /сутки, строительство магистрального водовода до г. Петропавловска-Камчатского</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2 660,0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2 654,1</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5,9</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106.</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«Камчатской краевой больницы»</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13 281,5</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12 375,4</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906,1</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2015–2021</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450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280,0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107.</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Камчатского концертного комплекса в г. Петропавловске-Камчатском с двумя залами на 300 посадочных мест и на 1000 посадочных мест</w:t>
            </w:r>
            <w:bookmarkStart w:id="11" w:name="P6278"/>
            <w:bookmarkEnd w:id="11"/>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3 496,3*</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1 010,0**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2 486,3</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2022–2025</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75</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lastRenderedPageBreak/>
              <w:t>108.</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Физкультурно-оздоровительный комплекс с ледовой ареной в г. Петропавловске-Камчатском» с трибунами на 3000 зрителей</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798,0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476,0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142,0</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180,0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2015–2017</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65</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35,0</w:t>
            </w:r>
          </w:p>
        </w:tc>
      </w:tr>
      <w:tr w:rsidR="002F1663" w:rsidRPr="00995616" w:rsidTr="00812362">
        <w:tc>
          <w:tcPr>
            <w:tcW w:w="850" w:type="dxa"/>
          </w:tcPr>
          <w:p w:rsidR="002F1663" w:rsidRPr="00995616" w:rsidRDefault="002F1663" w:rsidP="002F1663">
            <w:pPr>
              <w:spacing w:after="1" w:line="240" w:lineRule="auto"/>
              <w:jc w:val="center"/>
              <w:rPr>
                <w:rFonts w:ascii="Times New Roman" w:hAnsi="Times New Roman"/>
                <w:sz w:val="24"/>
              </w:rPr>
            </w:pPr>
            <w:r w:rsidRPr="00995616">
              <w:rPr>
                <w:rFonts w:ascii="Times New Roman" w:hAnsi="Times New Roman"/>
                <w:sz w:val="24"/>
              </w:rPr>
              <w:t>109.</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Елизовского дома-интерната для психически больных (на 400 мест)</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917,8</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848,2</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69,6</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2020–2021</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320</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58337A">
        <w:tc>
          <w:tcPr>
            <w:tcW w:w="850" w:type="dxa"/>
          </w:tcPr>
          <w:p w:rsidR="002F1663" w:rsidRPr="00995616" w:rsidRDefault="002F1663" w:rsidP="002F1663">
            <w:pPr>
              <w:spacing w:after="1" w:line="240" w:lineRule="auto"/>
              <w:jc w:val="center"/>
              <w:rPr>
                <w:rFonts w:ascii="Times New Roman" w:hAnsi="Times New Roman"/>
                <w:sz w:val="24"/>
              </w:rPr>
            </w:pPr>
            <w:r w:rsidRPr="00995616">
              <w:rPr>
                <w:rFonts w:ascii="Times New Roman" w:hAnsi="Times New Roman"/>
                <w:sz w:val="24"/>
              </w:rPr>
              <w:t>110.</w:t>
            </w:r>
          </w:p>
        </w:tc>
        <w:tc>
          <w:tcPr>
            <w:tcW w:w="4649" w:type="dxa"/>
          </w:tcPr>
          <w:p w:rsidR="002F1663" w:rsidRPr="00995616" w:rsidRDefault="002F1663" w:rsidP="002F1663">
            <w:pPr>
              <w:widowControl w:val="0"/>
              <w:spacing w:after="0" w:line="240" w:lineRule="auto"/>
              <w:jc w:val="both"/>
              <w:rPr>
                <w:rFonts w:ascii="Times New Roman" w:hAnsi="Times New Roman"/>
                <w:sz w:val="24"/>
              </w:rPr>
            </w:pPr>
            <w:r w:rsidRPr="00995616">
              <w:rPr>
                <w:rFonts w:ascii="Times New Roman" w:hAnsi="Times New Roman"/>
                <w:sz w:val="24"/>
              </w:rPr>
              <w:t>Строительство Камчатского театра кукол в г. Петропавловске-Камчатском</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1 050,7</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1 050,7</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2014–2021</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84</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111.</w:t>
            </w:r>
          </w:p>
        </w:tc>
        <w:tc>
          <w:tcPr>
            <w:tcW w:w="4649" w:type="dxa"/>
          </w:tcPr>
          <w:p w:rsidR="002F1663" w:rsidRPr="00995616" w:rsidRDefault="002F1663" w:rsidP="002F1663">
            <w:pPr>
              <w:widowControl w:val="0"/>
              <w:spacing w:after="0" w:line="240" w:lineRule="auto"/>
              <w:rPr>
                <w:rFonts w:ascii="Times New Roman" w:hAnsi="Times New Roman"/>
                <w:sz w:val="24"/>
              </w:rPr>
            </w:pPr>
            <w:r w:rsidRPr="00995616">
              <w:rPr>
                <w:rFonts w:ascii="Times New Roman" w:hAnsi="Times New Roman"/>
                <w:sz w:val="24"/>
              </w:rPr>
              <w:t>ИТОГО по проектам социальной сферы</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22 204,3</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17 363,7</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4 660,6</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180,0</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994</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315,0</w:t>
            </w:r>
          </w:p>
        </w:tc>
      </w:tr>
      <w:tr w:rsidR="002F1663" w:rsidRPr="00995616" w:rsidTr="00812362">
        <w:tc>
          <w:tcPr>
            <w:tcW w:w="850"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112</w:t>
            </w:r>
          </w:p>
        </w:tc>
        <w:tc>
          <w:tcPr>
            <w:tcW w:w="4649" w:type="dxa"/>
          </w:tcPr>
          <w:p w:rsidR="002F1663" w:rsidRPr="00995616" w:rsidRDefault="002F1663" w:rsidP="002F1663">
            <w:pPr>
              <w:widowControl w:val="0"/>
              <w:spacing w:after="0" w:line="240" w:lineRule="auto"/>
              <w:rPr>
                <w:rFonts w:ascii="Times New Roman" w:hAnsi="Times New Roman"/>
                <w:sz w:val="24"/>
              </w:rPr>
            </w:pPr>
            <w:r w:rsidRPr="00995616">
              <w:rPr>
                <w:rFonts w:ascii="Times New Roman" w:hAnsi="Times New Roman"/>
                <w:sz w:val="24"/>
              </w:rPr>
              <w:t>ИТОГО по всем проектам</w:t>
            </w:r>
          </w:p>
        </w:tc>
        <w:tc>
          <w:tcPr>
            <w:tcW w:w="136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354 786,1</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35 880,7</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25 570,1</w:t>
            </w:r>
          </w:p>
        </w:tc>
        <w:tc>
          <w:tcPr>
            <w:tcW w:w="1418"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268 335,3</w:t>
            </w:r>
          </w:p>
        </w:tc>
        <w:tc>
          <w:tcPr>
            <w:tcW w:w="1417"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276"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11 624</w:t>
            </w:r>
          </w:p>
        </w:tc>
        <w:tc>
          <w:tcPr>
            <w:tcW w:w="1209" w:type="dxa"/>
            <w:vAlign w:val="center"/>
          </w:tcPr>
          <w:p w:rsidR="002F1663" w:rsidRPr="00995616" w:rsidRDefault="002F1663" w:rsidP="002F1663">
            <w:pPr>
              <w:widowControl w:val="0"/>
              <w:spacing w:after="0" w:line="240" w:lineRule="auto"/>
              <w:jc w:val="center"/>
              <w:rPr>
                <w:rFonts w:ascii="Times New Roman" w:hAnsi="Times New Roman"/>
                <w:sz w:val="24"/>
              </w:rPr>
            </w:pPr>
            <w:r w:rsidRPr="00995616">
              <w:rPr>
                <w:rFonts w:ascii="Times New Roman" w:hAnsi="Times New Roman"/>
                <w:sz w:val="24"/>
              </w:rPr>
              <w:t>37 241,0</w:t>
            </w:r>
          </w:p>
        </w:tc>
      </w:tr>
    </w:tbl>
    <w:p w:rsidR="00432629" w:rsidRPr="00995616" w:rsidRDefault="00432629" w:rsidP="00432629">
      <w:pPr>
        <w:widowControl w:val="0"/>
        <w:spacing w:after="0" w:line="240" w:lineRule="auto"/>
        <w:jc w:val="both"/>
        <w:rPr>
          <w:rFonts w:ascii="Times New Roman" w:hAnsi="Times New Roman"/>
          <w:sz w:val="20"/>
        </w:rPr>
      </w:pPr>
      <w:r w:rsidRPr="00995616">
        <w:rPr>
          <w:rFonts w:ascii="Times New Roman" w:hAnsi="Times New Roman"/>
          <w:sz w:val="20"/>
        </w:rPr>
        <w:t>* – в ценах 2 квартала 2014 года в соответствии с положительным заключением государственной экспертизы от 06.06.2016 № 1-1-6-0018-16;</w:t>
      </w:r>
    </w:p>
    <w:p w:rsidR="00432629" w:rsidRPr="00995616" w:rsidRDefault="00432629" w:rsidP="00432629">
      <w:pPr>
        <w:jc w:val="both"/>
        <w:rPr>
          <w:rFonts w:ascii="Times New Roman" w:hAnsi="Times New Roman"/>
          <w:sz w:val="20"/>
        </w:rPr>
      </w:pPr>
      <w:bookmarkStart w:id="12" w:name="P6279"/>
      <w:bookmarkEnd w:id="12"/>
      <w:r w:rsidRPr="00995616">
        <w:rPr>
          <w:rFonts w:ascii="Times New Roman" w:hAnsi="Times New Roman"/>
          <w:sz w:val="20"/>
        </w:rPr>
        <w:t xml:space="preserve">** – объем софинансирования за счет средств федерального бюджета указан в соответствии со </w:t>
      </w:r>
      <w:hyperlink r:id="rId174" w:history="1">
        <w:r w:rsidRPr="00995616">
          <w:rPr>
            <w:rFonts w:ascii="Times New Roman" w:hAnsi="Times New Roman"/>
            <w:sz w:val="20"/>
          </w:rPr>
          <w:t>Стратегией</w:t>
        </w:r>
      </w:hyperlink>
      <w:r w:rsidRPr="00995616">
        <w:rPr>
          <w:rFonts w:ascii="Times New Roman" w:hAnsi="Times New Roman"/>
          <w:sz w:val="20"/>
        </w:rPr>
        <w:t xml:space="preserve"> развития культуры в Камчатском крае до 2025 года, утвержденной распоряжением Правительства Камчатского края от 13.11.2010 № 555-РП (с учетом изменений)</w:t>
      </w:r>
    </w:p>
    <w:p w:rsidR="00432629" w:rsidRPr="00995616" w:rsidRDefault="00432629" w:rsidP="00432629">
      <w:pPr>
        <w:rPr>
          <w:rFonts w:ascii="Times New Roman" w:hAnsi="Times New Roman"/>
          <w:sz w:val="28"/>
        </w:rPr>
      </w:pPr>
    </w:p>
    <w:p w:rsidR="00432629" w:rsidRPr="00995616" w:rsidRDefault="00432629" w:rsidP="00432629">
      <w:pPr>
        <w:rPr>
          <w:rFonts w:ascii="Times New Roman" w:hAnsi="Times New Roman"/>
          <w:sz w:val="28"/>
        </w:rPr>
        <w:sectPr w:rsidR="00432629" w:rsidRPr="00995616" w:rsidSect="00592A82">
          <w:pgSz w:w="16838" w:h="11905" w:orient="landscape" w:code="9"/>
          <w:pgMar w:top="1701" w:right="1134" w:bottom="850" w:left="1134" w:header="709" w:footer="0" w:gutter="0"/>
          <w:cols w:space="720"/>
          <w:docGrid w:linePitch="299"/>
        </w:sectPr>
      </w:pPr>
    </w:p>
    <w:p w:rsidR="001936D6" w:rsidRPr="00995616" w:rsidRDefault="00272574" w:rsidP="00002E19">
      <w:pPr>
        <w:widowControl w:val="0"/>
        <w:spacing w:after="0" w:line="240" w:lineRule="auto"/>
        <w:jc w:val="right"/>
        <w:outlineLvl w:val="2"/>
        <w:rPr>
          <w:rFonts w:ascii="Times New Roman" w:hAnsi="Times New Roman"/>
          <w:sz w:val="28"/>
        </w:rPr>
      </w:pPr>
      <w:r w:rsidRPr="00995616">
        <w:rPr>
          <w:rFonts w:ascii="Times New Roman" w:hAnsi="Times New Roman"/>
          <w:sz w:val="28"/>
        </w:rPr>
        <w:lastRenderedPageBreak/>
        <w:t>Приложение 16</w:t>
      </w:r>
      <w:r w:rsidR="001936D6" w:rsidRPr="00995616">
        <w:rPr>
          <w:rFonts w:ascii="Times New Roman" w:hAnsi="Times New Roman"/>
          <w:sz w:val="28"/>
        </w:rPr>
        <w:t xml:space="preserve"> к Стратегии</w:t>
      </w:r>
    </w:p>
    <w:p w:rsidR="00432629" w:rsidRPr="00995616" w:rsidRDefault="00432629" w:rsidP="00432629">
      <w:pPr>
        <w:widowControl w:val="0"/>
        <w:spacing w:after="0" w:line="240" w:lineRule="auto"/>
        <w:jc w:val="both"/>
        <w:rPr>
          <w:rFonts w:ascii="Times New Roman" w:hAnsi="Times New Roman"/>
          <w:sz w:val="28"/>
        </w:rPr>
      </w:pPr>
    </w:p>
    <w:p w:rsidR="001936D6" w:rsidRPr="00995616" w:rsidRDefault="00432629" w:rsidP="001936D6">
      <w:pPr>
        <w:widowControl w:val="0"/>
        <w:spacing w:after="0" w:line="240" w:lineRule="auto"/>
        <w:jc w:val="center"/>
        <w:rPr>
          <w:rFonts w:ascii="Times New Roman" w:hAnsi="Times New Roman"/>
          <w:sz w:val="28"/>
        </w:rPr>
      </w:pPr>
      <w:r w:rsidRPr="00995616">
        <w:rPr>
          <w:rFonts w:ascii="Times New Roman" w:hAnsi="Times New Roman"/>
          <w:sz w:val="28"/>
        </w:rPr>
        <w:t>Общий предполагаемый объем</w:t>
      </w:r>
      <w:r w:rsidR="001936D6" w:rsidRPr="00995616">
        <w:rPr>
          <w:rFonts w:ascii="Times New Roman" w:hAnsi="Times New Roman"/>
          <w:sz w:val="28"/>
        </w:rPr>
        <w:t xml:space="preserve"> </w:t>
      </w:r>
      <w:r w:rsidR="002C6409" w:rsidRPr="00995616">
        <w:rPr>
          <w:rFonts w:ascii="Times New Roman" w:hAnsi="Times New Roman"/>
          <w:sz w:val="28"/>
        </w:rPr>
        <w:t>ф</w:t>
      </w:r>
      <w:r w:rsidRPr="00995616">
        <w:rPr>
          <w:rFonts w:ascii="Times New Roman" w:hAnsi="Times New Roman"/>
          <w:sz w:val="28"/>
        </w:rPr>
        <w:t xml:space="preserve">инансирования инвестиционных проектов </w:t>
      </w:r>
    </w:p>
    <w:p w:rsidR="00432629" w:rsidRPr="00995616" w:rsidRDefault="002C6409" w:rsidP="001936D6">
      <w:pPr>
        <w:widowControl w:val="0"/>
        <w:spacing w:after="0" w:line="240" w:lineRule="auto"/>
        <w:jc w:val="center"/>
        <w:rPr>
          <w:rFonts w:ascii="Times New Roman" w:hAnsi="Times New Roman"/>
          <w:sz w:val="28"/>
        </w:rPr>
      </w:pPr>
      <w:r w:rsidRPr="00995616">
        <w:rPr>
          <w:rFonts w:ascii="Times New Roman" w:hAnsi="Times New Roman"/>
          <w:sz w:val="28"/>
        </w:rPr>
        <w:t>п</w:t>
      </w:r>
      <w:r w:rsidR="00432629" w:rsidRPr="00995616">
        <w:rPr>
          <w:rFonts w:ascii="Times New Roman" w:hAnsi="Times New Roman"/>
          <w:sz w:val="28"/>
        </w:rPr>
        <w:t>о</w:t>
      </w:r>
      <w:r w:rsidR="001936D6" w:rsidRPr="00995616">
        <w:rPr>
          <w:rFonts w:ascii="Times New Roman" w:hAnsi="Times New Roman"/>
          <w:sz w:val="28"/>
        </w:rPr>
        <w:t xml:space="preserve"> </w:t>
      </w:r>
      <w:r w:rsidRPr="00995616">
        <w:rPr>
          <w:rFonts w:ascii="Times New Roman" w:hAnsi="Times New Roman"/>
          <w:sz w:val="28"/>
        </w:rPr>
        <w:t>с</w:t>
      </w:r>
      <w:r w:rsidR="00432629" w:rsidRPr="00995616">
        <w:rPr>
          <w:rFonts w:ascii="Times New Roman" w:hAnsi="Times New Roman"/>
          <w:sz w:val="28"/>
        </w:rPr>
        <w:t>тратегическим направлениям развития</w:t>
      </w:r>
    </w:p>
    <w:p w:rsidR="00432629" w:rsidRPr="00995616" w:rsidRDefault="00432629" w:rsidP="00432629">
      <w:pPr>
        <w:widowControl w:val="0"/>
        <w:spacing w:after="0" w:line="240" w:lineRule="auto"/>
        <w:jc w:val="center"/>
        <w:rPr>
          <w:rFonts w:ascii="Times New Roman" w:hAnsi="Times New Roman"/>
          <w:b/>
          <w:sz w:val="28"/>
        </w:rPr>
      </w:pPr>
      <w:r w:rsidRPr="00995616">
        <w:rPr>
          <w:rFonts w:ascii="Times New Roman" w:hAnsi="Times New Roman"/>
          <w:sz w:val="28"/>
        </w:rPr>
        <w:t>Камчатского края</w:t>
      </w:r>
    </w:p>
    <w:p w:rsidR="00432629" w:rsidRPr="00995616" w:rsidRDefault="00432629" w:rsidP="00432629">
      <w:pPr>
        <w:widowControl w:val="0"/>
        <w:spacing w:after="0" w:line="240" w:lineRule="auto"/>
        <w:jc w:val="both"/>
        <w:rPr>
          <w:rFonts w:ascii="Times New Roman" w:hAnsi="Times New Roman"/>
          <w:sz w:val="28"/>
        </w:rPr>
      </w:pP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4"/>
        <w:gridCol w:w="1897"/>
        <w:gridCol w:w="1843"/>
        <w:gridCol w:w="1843"/>
        <w:gridCol w:w="1842"/>
        <w:gridCol w:w="1843"/>
        <w:gridCol w:w="1559"/>
        <w:gridCol w:w="1560"/>
      </w:tblGrid>
      <w:tr w:rsidR="00432629" w:rsidRPr="00995616" w:rsidTr="0058337A">
        <w:trPr>
          <w:trHeight w:val="374"/>
          <w:jc w:val="center"/>
        </w:trPr>
        <w:tc>
          <w:tcPr>
            <w:tcW w:w="654" w:type="dxa"/>
            <w:vMerge w:val="restart"/>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w:t>
            </w:r>
          </w:p>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п/п</w:t>
            </w:r>
          </w:p>
        </w:tc>
        <w:tc>
          <w:tcPr>
            <w:tcW w:w="1897" w:type="dxa"/>
            <w:vMerge w:val="restart"/>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Срок реализации проектов</w:t>
            </w:r>
          </w:p>
        </w:tc>
        <w:tc>
          <w:tcPr>
            <w:tcW w:w="7371" w:type="dxa"/>
            <w:gridSpan w:val="4"/>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Общий объем инвестиций, млн руб.</w:t>
            </w:r>
          </w:p>
        </w:tc>
        <w:tc>
          <w:tcPr>
            <w:tcW w:w="1559" w:type="dxa"/>
            <w:vMerge w:val="restart"/>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Создаваемые рабочие места, ед.</w:t>
            </w:r>
          </w:p>
        </w:tc>
        <w:tc>
          <w:tcPr>
            <w:tcW w:w="1560" w:type="dxa"/>
            <w:vMerge w:val="restart"/>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Поступления в</w:t>
            </w:r>
          </w:p>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бюджет Камчатского края, млн руб.</w:t>
            </w:r>
          </w:p>
        </w:tc>
      </w:tr>
      <w:tr w:rsidR="00432629" w:rsidRPr="00995616" w:rsidTr="0058337A">
        <w:trPr>
          <w:trHeight w:val="374"/>
          <w:jc w:val="center"/>
        </w:trPr>
        <w:tc>
          <w:tcPr>
            <w:tcW w:w="654" w:type="dxa"/>
            <w:vMerge/>
          </w:tcPr>
          <w:p w:rsidR="00432629" w:rsidRPr="00995616" w:rsidRDefault="00432629" w:rsidP="0058337A">
            <w:pPr>
              <w:spacing w:after="1" w:line="240" w:lineRule="auto"/>
              <w:jc w:val="center"/>
              <w:rPr>
                <w:rFonts w:ascii="Times New Roman" w:hAnsi="Times New Roman"/>
                <w:sz w:val="24"/>
              </w:rPr>
            </w:pPr>
          </w:p>
        </w:tc>
        <w:tc>
          <w:tcPr>
            <w:tcW w:w="1897" w:type="dxa"/>
            <w:vMerge/>
          </w:tcPr>
          <w:p w:rsidR="00432629" w:rsidRPr="00995616" w:rsidRDefault="00432629" w:rsidP="0058337A">
            <w:pPr>
              <w:spacing w:after="1" w:line="240" w:lineRule="auto"/>
              <w:rPr>
                <w:rFonts w:ascii="Times New Roman" w:hAnsi="Times New Roman"/>
                <w:sz w:val="24"/>
              </w:rPr>
            </w:pPr>
          </w:p>
        </w:tc>
        <w:tc>
          <w:tcPr>
            <w:tcW w:w="1843" w:type="dxa"/>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Итого</w:t>
            </w:r>
          </w:p>
        </w:tc>
        <w:tc>
          <w:tcPr>
            <w:tcW w:w="1843" w:type="dxa"/>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Федеральный бюджет</w:t>
            </w:r>
          </w:p>
        </w:tc>
        <w:tc>
          <w:tcPr>
            <w:tcW w:w="1842" w:type="dxa"/>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Региональный и</w:t>
            </w:r>
          </w:p>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муниципальный</w:t>
            </w:r>
          </w:p>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бюджеты</w:t>
            </w:r>
          </w:p>
        </w:tc>
        <w:tc>
          <w:tcPr>
            <w:tcW w:w="1843" w:type="dxa"/>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Внебюджетные источники</w:t>
            </w:r>
          </w:p>
        </w:tc>
        <w:tc>
          <w:tcPr>
            <w:tcW w:w="1559" w:type="dxa"/>
            <w:vMerge/>
          </w:tcPr>
          <w:p w:rsidR="00432629" w:rsidRPr="00995616" w:rsidRDefault="00432629" w:rsidP="0058337A">
            <w:pPr>
              <w:spacing w:after="1" w:line="240" w:lineRule="auto"/>
              <w:rPr>
                <w:rFonts w:ascii="Times New Roman" w:hAnsi="Times New Roman"/>
                <w:sz w:val="24"/>
              </w:rPr>
            </w:pPr>
          </w:p>
        </w:tc>
        <w:tc>
          <w:tcPr>
            <w:tcW w:w="1560" w:type="dxa"/>
            <w:vMerge/>
          </w:tcPr>
          <w:p w:rsidR="00432629" w:rsidRPr="00995616" w:rsidRDefault="00432629" w:rsidP="0058337A">
            <w:pPr>
              <w:spacing w:after="1" w:line="240" w:lineRule="auto"/>
              <w:rPr>
                <w:rFonts w:ascii="Times New Roman" w:hAnsi="Times New Roman"/>
                <w:sz w:val="24"/>
              </w:rPr>
            </w:pPr>
          </w:p>
        </w:tc>
      </w:tr>
    </w:tbl>
    <w:p w:rsidR="00432629" w:rsidRPr="00995616" w:rsidRDefault="00432629" w:rsidP="00432629">
      <w:pPr>
        <w:spacing w:after="0"/>
        <w:rPr>
          <w:sz w:val="2"/>
          <w:szCs w:val="2"/>
        </w:rPr>
      </w:pP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4"/>
        <w:gridCol w:w="1897"/>
        <w:gridCol w:w="1843"/>
        <w:gridCol w:w="1843"/>
        <w:gridCol w:w="1842"/>
        <w:gridCol w:w="1843"/>
        <w:gridCol w:w="1559"/>
        <w:gridCol w:w="1560"/>
      </w:tblGrid>
      <w:tr w:rsidR="00432629" w:rsidRPr="00995616" w:rsidTr="0058337A">
        <w:trPr>
          <w:trHeight w:val="329"/>
          <w:tblHeader/>
          <w:jc w:val="center"/>
        </w:trPr>
        <w:tc>
          <w:tcPr>
            <w:tcW w:w="654" w:type="dxa"/>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1</w:t>
            </w:r>
          </w:p>
        </w:tc>
        <w:tc>
          <w:tcPr>
            <w:tcW w:w="1897" w:type="dxa"/>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3</w:t>
            </w:r>
          </w:p>
        </w:tc>
        <w:tc>
          <w:tcPr>
            <w:tcW w:w="1843" w:type="dxa"/>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4</w:t>
            </w:r>
          </w:p>
        </w:tc>
        <w:tc>
          <w:tcPr>
            <w:tcW w:w="1843" w:type="dxa"/>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5</w:t>
            </w:r>
          </w:p>
        </w:tc>
        <w:tc>
          <w:tcPr>
            <w:tcW w:w="1842" w:type="dxa"/>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6</w:t>
            </w:r>
          </w:p>
        </w:tc>
        <w:tc>
          <w:tcPr>
            <w:tcW w:w="1843" w:type="dxa"/>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7</w:t>
            </w:r>
          </w:p>
        </w:tc>
        <w:tc>
          <w:tcPr>
            <w:tcW w:w="1559" w:type="dxa"/>
          </w:tcPr>
          <w:p w:rsidR="00432629" w:rsidRPr="00995616" w:rsidRDefault="00432629" w:rsidP="0058337A">
            <w:pPr>
              <w:widowControl w:val="0"/>
              <w:spacing w:after="0" w:line="240" w:lineRule="auto"/>
              <w:jc w:val="center"/>
              <w:rPr>
                <w:rFonts w:ascii="Times New Roman" w:hAnsi="Times New Roman"/>
                <w:sz w:val="24"/>
              </w:rPr>
            </w:pPr>
            <w:r w:rsidRPr="00995616">
              <w:rPr>
                <w:rFonts w:ascii="Times New Roman" w:hAnsi="Times New Roman"/>
                <w:sz w:val="24"/>
              </w:rPr>
              <w:t>8</w:t>
            </w:r>
          </w:p>
        </w:tc>
        <w:tc>
          <w:tcPr>
            <w:tcW w:w="1560" w:type="dxa"/>
          </w:tcPr>
          <w:p w:rsidR="00432629" w:rsidRPr="00995616" w:rsidRDefault="00432629" w:rsidP="0058337A">
            <w:pPr>
              <w:widowControl w:val="0"/>
              <w:spacing w:after="0" w:line="240" w:lineRule="auto"/>
              <w:jc w:val="center"/>
              <w:rPr>
                <w:rFonts w:ascii="Times New Roman" w:hAnsi="Times New Roman"/>
                <w:sz w:val="28"/>
              </w:rPr>
            </w:pPr>
            <w:r w:rsidRPr="00995616">
              <w:rPr>
                <w:rFonts w:ascii="Times New Roman" w:hAnsi="Times New Roman"/>
                <w:sz w:val="24"/>
              </w:rPr>
              <w:t>9</w:t>
            </w:r>
          </w:p>
        </w:tc>
      </w:tr>
      <w:tr w:rsidR="00812362" w:rsidRPr="00995616" w:rsidTr="0058337A">
        <w:trPr>
          <w:trHeight w:val="329"/>
          <w:jc w:val="center"/>
        </w:trPr>
        <w:tc>
          <w:tcPr>
            <w:tcW w:w="654" w:type="dxa"/>
          </w:tcPr>
          <w:p w:rsidR="00812362" w:rsidRPr="00995616" w:rsidRDefault="00812362" w:rsidP="00812362">
            <w:pPr>
              <w:spacing w:after="1" w:line="240" w:lineRule="auto"/>
              <w:jc w:val="center"/>
              <w:rPr>
                <w:rFonts w:ascii="Times New Roman" w:hAnsi="Times New Roman"/>
                <w:sz w:val="24"/>
              </w:rPr>
            </w:pPr>
            <w:r w:rsidRPr="00995616">
              <w:rPr>
                <w:rFonts w:ascii="Times New Roman" w:hAnsi="Times New Roman"/>
                <w:sz w:val="24"/>
              </w:rPr>
              <w:t>1.</w:t>
            </w:r>
          </w:p>
        </w:tc>
        <w:tc>
          <w:tcPr>
            <w:tcW w:w="12387" w:type="dxa"/>
            <w:gridSpan w:val="7"/>
          </w:tcPr>
          <w:p w:rsidR="00812362" w:rsidRPr="00995616" w:rsidRDefault="00812362" w:rsidP="00812362">
            <w:pPr>
              <w:widowControl w:val="0"/>
              <w:spacing w:after="0" w:line="240" w:lineRule="auto"/>
              <w:jc w:val="center"/>
              <w:rPr>
                <w:rFonts w:ascii="Times New Roman" w:hAnsi="Times New Roman"/>
                <w:sz w:val="28"/>
              </w:rPr>
            </w:pPr>
            <w:r w:rsidRPr="00995616">
              <w:rPr>
                <w:rFonts w:ascii="Times New Roman" w:hAnsi="Times New Roman"/>
                <w:sz w:val="24"/>
              </w:rPr>
              <w:t>Судоремонт</w:t>
            </w:r>
          </w:p>
        </w:tc>
      </w:tr>
      <w:tr w:rsidR="00812362" w:rsidRPr="00995616" w:rsidTr="00812362">
        <w:trPr>
          <w:trHeight w:val="32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9,9</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9,9</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8"/>
              </w:rPr>
              <w:t>–</w:t>
            </w:r>
          </w:p>
        </w:tc>
      </w:tr>
      <w:tr w:rsidR="00812362" w:rsidRPr="00995616" w:rsidTr="00812362">
        <w:trPr>
          <w:trHeight w:val="32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2020–2024</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16,5</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16,5</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8"/>
              </w:rPr>
              <w:t>–</w:t>
            </w:r>
          </w:p>
        </w:tc>
      </w:tr>
      <w:tr w:rsidR="00812362" w:rsidRPr="00995616" w:rsidTr="00812362">
        <w:trPr>
          <w:trHeight w:val="31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2025–2030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6,6</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6,6</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18</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8"/>
              </w:rPr>
              <w:t>–</w:t>
            </w:r>
          </w:p>
        </w:tc>
      </w:tr>
      <w:tr w:rsidR="00812362" w:rsidRPr="00995616" w:rsidTr="00812362">
        <w:trPr>
          <w:trHeight w:val="32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ИТОГО</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33,0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33,0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18</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8"/>
              </w:rPr>
              <w:t>–</w:t>
            </w:r>
          </w:p>
        </w:tc>
      </w:tr>
      <w:tr w:rsidR="00812362" w:rsidRPr="00995616" w:rsidTr="00812362">
        <w:trPr>
          <w:trHeight w:val="32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w:t>
            </w:r>
          </w:p>
        </w:tc>
        <w:tc>
          <w:tcPr>
            <w:tcW w:w="12387" w:type="dxa"/>
            <w:gridSpan w:val="7"/>
          </w:tcPr>
          <w:p w:rsidR="00812362" w:rsidRPr="00995616" w:rsidRDefault="00812362" w:rsidP="00812362">
            <w:pPr>
              <w:widowControl w:val="0"/>
              <w:spacing w:after="0" w:line="240" w:lineRule="auto"/>
              <w:jc w:val="center"/>
              <w:rPr>
                <w:rFonts w:ascii="Times New Roman" w:hAnsi="Times New Roman"/>
                <w:sz w:val="28"/>
              </w:rPr>
            </w:pPr>
            <w:r w:rsidRPr="00995616">
              <w:rPr>
                <w:rFonts w:ascii="Times New Roman" w:hAnsi="Times New Roman"/>
                <w:sz w:val="24"/>
              </w:rPr>
              <w:t>Агропромышленный комплекс</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5 933,0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150,0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364,0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5 419,0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439</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2 258,3</w:t>
            </w:r>
          </w:p>
        </w:tc>
      </w:tr>
      <w:tr w:rsidR="00812362" w:rsidRPr="00995616" w:rsidTr="00812362">
        <w:trPr>
          <w:trHeight w:val="26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2020–2024</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1,4</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1,4</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71</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0,3</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2025–2030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1 850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1 850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75</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8"/>
              </w:rPr>
              <w:t>–</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lastRenderedPageBreak/>
              <w:t>10.</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ИТОГО</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7 784,4</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150,0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364,0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7 270,4</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585</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2 258,6</w:t>
            </w:r>
          </w:p>
        </w:tc>
      </w:tr>
      <w:tr w:rsidR="00812362" w:rsidRPr="00995616" w:rsidTr="00812362">
        <w:trPr>
          <w:trHeight w:val="26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w:t>
            </w:r>
          </w:p>
        </w:tc>
        <w:tc>
          <w:tcPr>
            <w:tcW w:w="12387" w:type="dxa"/>
            <w:gridSpan w:val="7"/>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Рыбохозяйственный комплекс</w:t>
            </w:r>
          </w:p>
        </w:tc>
      </w:tr>
      <w:tr w:rsidR="00812362" w:rsidRPr="00995616" w:rsidTr="00812362">
        <w:trPr>
          <w:trHeight w:val="26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12.</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30 365,1</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3 862,0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151,9</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26 351,2</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555</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960,0</w:t>
            </w:r>
          </w:p>
        </w:tc>
      </w:tr>
      <w:tr w:rsidR="00812362" w:rsidRPr="00995616" w:rsidTr="00812362">
        <w:trPr>
          <w:trHeight w:val="26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2020–2024</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1 004,9</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137,6</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867,3</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14.</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2025–2030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15.</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ИТОГО</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31 370,0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3 862,0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289,5</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27 218,5</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555</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960,0</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16.</w:t>
            </w:r>
          </w:p>
        </w:tc>
        <w:tc>
          <w:tcPr>
            <w:tcW w:w="12387" w:type="dxa"/>
            <w:gridSpan w:val="7"/>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Транспорт</w:t>
            </w:r>
          </w:p>
        </w:tc>
      </w:tr>
      <w:tr w:rsidR="00812362" w:rsidRPr="00995616" w:rsidTr="00812362">
        <w:trPr>
          <w:trHeight w:val="26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17.</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10 432,6</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300,0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10 132,6</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3 308</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1 625,9</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18.</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2020–2024</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65 500,0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14 505,0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50 995,0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8"/>
              </w:rPr>
              <w:t>–</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19.</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2025–2030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876,0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876,0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59</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8"/>
              </w:rPr>
              <w:t>–</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ИТОГО</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76 808,6</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14 505,0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300,0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62 003,6</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3 367</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1 625,9</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21.</w:t>
            </w:r>
          </w:p>
        </w:tc>
        <w:tc>
          <w:tcPr>
            <w:tcW w:w="12387" w:type="dxa"/>
            <w:gridSpan w:val="7"/>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Минерально-сырьевой комплекс</w:t>
            </w:r>
          </w:p>
        </w:tc>
      </w:tr>
      <w:tr w:rsidR="00812362" w:rsidRPr="00995616" w:rsidTr="00812362">
        <w:trPr>
          <w:trHeight w:val="26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22.</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36 964,0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36 964,0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2 150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2 983,6</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23.</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2020–2024</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21 302,0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21 302,0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950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6 728,2</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24.</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2025–2030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15 132,7</w:t>
            </w:r>
          </w:p>
        </w:tc>
      </w:tr>
      <w:tr w:rsidR="00812362" w:rsidRPr="00995616" w:rsidTr="00812362">
        <w:trPr>
          <w:trHeight w:val="26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25.</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ИТОГО</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58 266,0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58 266,0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3 100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24 844,5</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26.</w:t>
            </w:r>
          </w:p>
        </w:tc>
        <w:tc>
          <w:tcPr>
            <w:tcW w:w="12387" w:type="dxa"/>
            <w:gridSpan w:val="7"/>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Туристско-рекреационный комплекс</w:t>
            </w:r>
          </w:p>
        </w:tc>
      </w:tr>
      <w:tr w:rsidR="00812362" w:rsidRPr="00995616" w:rsidTr="00812362">
        <w:trPr>
          <w:trHeight w:val="284"/>
          <w:jc w:val="center"/>
        </w:trPr>
        <w:tc>
          <w:tcPr>
            <w:tcW w:w="654" w:type="dxa"/>
            <w:tcBorders>
              <w:bottom w:val="single" w:sz="4" w:space="0" w:color="000000"/>
            </w:tcBorders>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27.</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943,9</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943,9</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444</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136,3</w:t>
            </w:r>
          </w:p>
        </w:tc>
      </w:tr>
      <w:tr w:rsidR="00812362" w:rsidRPr="00995616" w:rsidTr="00812362">
        <w:trPr>
          <w:trHeight w:val="284"/>
          <w:jc w:val="center"/>
        </w:trPr>
        <w:tc>
          <w:tcPr>
            <w:tcW w:w="654" w:type="dxa"/>
            <w:tcBorders>
              <w:top w:val="single" w:sz="4" w:space="0" w:color="000000"/>
              <w:left w:val="single" w:sz="4" w:space="0" w:color="000000"/>
              <w:bottom w:val="single" w:sz="4" w:space="0" w:color="000000"/>
              <w:right w:val="single" w:sz="4" w:space="0" w:color="000000"/>
            </w:tcBorders>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lastRenderedPageBreak/>
              <w:t>28.</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2020–2024</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15 568,8</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1 811,9</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13 756,9</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629</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86,5</w:t>
            </w:r>
          </w:p>
        </w:tc>
      </w:tr>
      <w:tr w:rsidR="00812362" w:rsidRPr="00995616" w:rsidTr="00812362">
        <w:trPr>
          <w:trHeight w:val="284"/>
          <w:jc w:val="center"/>
        </w:trPr>
        <w:tc>
          <w:tcPr>
            <w:tcW w:w="654" w:type="dxa"/>
            <w:tcBorders>
              <w:top w:val="single" w:sz="4" w:space="0" w:color="000000"/>
              <w:left w:val="single" w:sz="4" w:space="0" w:color="000000"/>
              <w:bottom w:val="single" w:sz="4" w:space="0" w:color="000000"/>
              <w:right w:val="single" w:sz="4" w:space="0" w:color="000000"/>
            </w:tcBorders>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29.</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2025–2030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52 217,0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1 958,1</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50 258,9</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900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258,4</w:t>
            </w:r>
          </w:p>
        </w:tc>
      </w:tr>
      <w:tr w:rsidR="00812362" w:rsidRPr="00995616" w:rsidTr="00812362">
        <w:trPr>
          <w:trHeight w:val="269"/>
          <w:jc w:val="center"/>
        </w:trPr>
        <w:tc>
          <w:tcPr>
            <w:tcW w:w="654" w:type="dxa"/>
            <w:tcBorders>
              <w:top w:val="single" w:sz="4" w:space="0" w:color="000000"/>
              <w:left w:val="single" w:sz="4" w:space="0" w:color="000000"/>
              <w:bottom w:val="single" w:sz="4" w:space="0" w:color="000000"/>
              <w:right w:val="single" w:sz="4" w:space="0" w:color="000000"/>
            </w:tcBorders>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30.</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ИТОГО</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68 729,7</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3 770,0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64 959,7</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1973</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481,2</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31.</w:t>
            </w:r>
          </w:p>
        </w:tc>
        <w:tc>
          <w:tcPr>
            <w:tcW w:w="12387" w:type="dxa"/>
            <w:gridSpan w:val="7"/>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Экология</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32.</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10 027,0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10 027,0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230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33.</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2020–2024</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r>
      <w:tr w:rsidR="00812362" w:rsidRPr="00995616" w:rsidTr="00812362">
        <w:trPr>
          <w:trHeight w:val="26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34.</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2025–2030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35.</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ИТОГО</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10 027,0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10 027,0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230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36.</w:t>
            </w:r>
          </w:p>
        </w:tc>
        <w:tc>
          <w:tcPr>
            <w:tcW w:w="12387" w:type="dxa"/>
            <w:gridSpan w:val="7"/>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Энергетика</w:t>
            </w:r>
          </w:p>
        </w:tc>
      </w:tr>
      <w:tr w:rsidR="00812362" w:rsidRPr="00995616" w:rsidTr="00812362">
        <w:trPr>
          <w:trHeight w:val="26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37.</w:t>
            </w:r>
          </w:p>
        </w:tc>
        <w:tc>
          <w:tcPr>
            <w:tcW w:w="1897"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 xml:space="preserve">2015-2019 </w:t>
            </w:r>
          </w:p>
        </w:tc>
        <w:tc>
          <w:tcPr>
            <w:tcW w:w="1843"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843"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842"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843"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559"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w:t>
            </w:r>
          </w:p>
        </w:tc>
        <w:tc>
          <w:tcPr>
            <w:tcW w:w="1560"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38.</w:t>
            </w:r>
          </w:p>
        </w:tc>
        <w:tc>
          <w:tcPr>
            <w:tcW w:w="1897"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 xml:space="preserve">2020-2024 </w:t>
            </w:r>
          </w:p>
        </w:tc>
        <w:tc>
          <w:tcPr>
            <w:tcW w:w="1843"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25 000,0</w:t>
            </w:r>
          </w:p>
        </w:tc>
        <w:tc>
          <w:tcPr>
            <w:tcW w:w="1843"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25 000,0</w:t>
            </w:r>
          </w:p>
        </w:tc>
        <w:tc>
          <w:tcPr>
            <w:tcW w:w="1842"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843"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559"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 xml:space="preserve">200 </w:t>
            </w:r>
          </w:p>
        </w:tc>
        <w:tc>
          <w:tcPr>
            <w:tcW w:w="1560"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39.</w:t>
            </w:r>
          </w:p>
        </w:tc>
        <w:tc>
          <w:tcPr>
            <w:tcW w:w="1897"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 xml:space="preserve">2025-2030 </w:t>
            </w:r>
          </w:p>
        </w:tc>
        <w:tc>
          <w:tcPr>
            <w:tcW w:w="1843"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49 876,00</w:t>
            </w:r>
          </w:p>
        </w:tc>
        <w:tc>
          <w:tcPr>
            <w:tcW w:w="1843"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c>
          <w:tcPr>
            <w:tcW w:w="1842"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16 186,0</w:t>
            </w:r>
          </w:p>
        </w:tc>
        <w:tc>
          <w:tcPr>
            <w:tcW w:w="1843"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33 690,0</w:t>
            </w:r>
          </w:p>
        </w:tc>
        <w:tc>
          <w:tcPr>
            <w:tcW w:w="1559"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250</w:t>
            </w:r>
          </w:p>
        </w:tc>
        <w:tc>
          <w:tcPr>
            <w:tcW w:w="1560"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r>
      <w:tr w:rsidR="00812362" w:rsidRPr="00995616" w:rsidTr="00812362">
        <w:trPr>
          <w:trHeight w:val="26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40.</w:t>
            </w:r>
          </w:p>
        </w:tc>
        <w:tc>
          <w:tcPr>
            <w:tcW w:w="1897"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 xml:space="preserve">ИТОГО </w:t>
            </w:r>
          </w:p>
        </w:tc>
        <w:tc>
          <w:tcPr>
            <w:tcW w:w="1843"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74 876,0</w:t>
            </w:r>
          </w:p>
        </w:tc>
        <w:tc>
          <w:tcPr>
            <w:tcW w:w="1843"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25 000,0</w:t>
            </w:r>
          </w:p>
        </w:tc>
        <w:tc>
          <w:tcPr>
            <w:tcW w:w="1842"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16 186,0</w:t>
            </w:r>
          </w:p>
        </w:tc>
        <w:tc>
          <w:tcPr>
            <w:tcW w:w="1843"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33 690,0</w:t>
            </w:r>
          </w:p>
        </w:tc>
        <w:tc>
          <w:tcPr>
            <w:tcW w:w="1559"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450</w:t>
            </w:r>
          </w:p>
        </w:tc>
        <w:tc>
          <w:tcPr>
            <w:tcW w:w="1560" w:type="dxa"/>
            <w:tcBorders>
              <w:top w:val="single" w:sz="4" w:space="0" w:color="auto"/>
              <w:left w:val="single" w:sz="4" w:space="0" w:color="auto"/>
              <w:bottom w:val="single" w:sz="4" w:space="0" w:color="auto"/>
              <w:right w:val="single" w:sz="4" w:space="0" w:color="auto"/>
            </w:tcBorders>
          </w:tcPr>
          <w:p w:rsidR="00812362" w:rsidRPr="00995616" w:rsidRDefault="00812362" w:rsidP="00812362">
            <w:pPr>
              <w:autoSpaceDE w:val="0"/>
              <w:autoSpaceDN w:val="0"/>
              <w:adjustRightInd w:val="0"/>
              <w:spacing w:after="0" w:line="240" w:lineRule="auto"/>
              <w:jc w:val="center"/>
              <w:rPr>
                <w:rFonts w:ascii="Times New Roman" w:hAnsi="Times New Roman"/>
                <w:sz w:val="24"/>
                <w:szCs w:val="24"/>
              </w:rPr>
            </w:pPr>
            <w:r w:rsidRPr="00995616">
              <w:rPr>
                <w:rFonts w:ascii="Times New Roman" w:hAnsi="Times New Roman"/>
                <w:sz w:val="24"/>
                <w:szCs w:val="24"/>
              </w:rPr>
              <w:t>0,0</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41.</w:t>
            </w:r>
          </w:p>
        </w:tc>
        <w:tc>
          <w:tcPr>
            <w:tcW w:w="12387" w:type="dxa"/>
            <w:gridSpan w:val="7"/>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Лесопромышленный комплекс</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42.</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2 468,1</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2 468,1</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166</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965,0</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43.</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2020–2024</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1 930,0</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44.</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2025–2030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1 930,0</w:t>
            </w:r>
          </w:p>
        </w:tc>
      </w:tr>
      <w:tr w:rsidR="00812362" w:rsidRPr="00995616" w:rsidTr="00812362">
        <w:trPr>
          <w:trHeight w:val="26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45.</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ИТОГО</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2 468,1</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2 468,1</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166</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4 825,0</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lastRenderedPageBreak/>
              <w:t>46.</w:t>
            </w:r>
          </w:p>
        </w:tc>
        <w:tc>
          <w:tcPr>
            <w:tcW w:w="12387" w:type="dxa"/>
            <w:gridSpan w:val="7"/>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Прочие отрасли промышленности</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47.</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1 946,0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1 946,0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404</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390,8</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48.</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2020–2024</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273,0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273,0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12</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770,0</w:t>
            </w:r>
          </w:p>
        </w:tc>
      </w:tr>
      <w:tr w:rsidR="00812362" w:rsidRPr="00995616" w:rsidTr="00812362">
        <w:trPr>
          <w:trHeight w:val="26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49.</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2025–2030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770,0</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50.</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ИТОГО</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2 219,0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2 219,0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416</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1 930,8</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51.</w:t>
            </w:r>
          </w:p>
        </w:tc>
        <w:tc>
          <w:tcPr>
            <w:tcW w:w="12387" w:type="dxa"/>
            <w:gridSpan w:val="7"/>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Социальная сфера</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52.</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16 613,7</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15 536,9</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896,8</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180,0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835</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35,0</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53.</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2020–2024</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5 590,6</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1 826,8</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3 763,8</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159</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280,0</w:t>
            </w:r>
          </w:p>
        </w:tc>
      </w:tr>
      <w:tr w:rsidR="00812362" w:rsidRPr="00995616" w:rsidTr="00812362">
        <w:trPr>
          <w:trHeight w:val="26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54.</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2025–2030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0,0</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55.</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ИТОГО</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22 204,3</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17 363,7</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4 660,6</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180,0</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994</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315,0</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56.</w:t>
            </w:r>
          </w:p>
        </w:tc>
        <w:tc>
          <w:tcPr>
            <w:tcW w:w="12387" w:type="dxa"/>
            <w:gridSpan w:val="7"/>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Итого по всем отраслям</w:t>
            </w:r>
          </w:p>
        </w:tc>
      </w:tr>
      <w:tr w:rsidR="00812362" w:rsidRPr="00995616" w:rsidTr="00812362">
        <w:trPr>
          <w:trHeight w:val="284"/>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57.</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2015–2019</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115 703,3</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19 548,9</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1 712,7</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94 441,7</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8 531</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9 354,9</w:t>
            </w:r>
          </w:p>
        </w:tc>
      </w:tr>
      <w:tr w:rsidR="00812362" w:rsidRPr="00995616" w:rsidTr="00812362">
        <w:trPr>
          <w:trHeight w:val="26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58.</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2020–2024</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134 257,2</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41 331,8</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5 713,3</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87 212,1</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2 021</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9 795,0</w:t>
            </w:r>
          </w:p>
        </w:tc>
      </w:tr>
      <w:tr w:rsidR="00812362" w:rsidRPr="00995616" w:rsidTr="00812362">
        <w:trPr>
          <w:trHeight w:val="32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59.</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2025–2030</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104 825,6</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8"/>
              </w:rPr>
              <w:t>–</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18 144,1</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86 681,5</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1 302</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18 091,1</w:t>
            </w:r>
          </w:p>
        </w:tc>
      </w:tr>
      <w:tr w:rsidR="00812362" w:rsidRPr="00995616" w:rsidTr="00812362">
        <w:trPr>
          <w:trHeight w:val="269"/>
          <w:jc w:val="center"/>
        </w:trPr>
        <w:tc>
          <w:tcPr>
            <w:tcW w:w="654"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60.</w:t>
            </w:r>
          </w:p>
        </w:tc>
        <w:tc>
          <w:tcPr>
            <w:tcW w:w="1897"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ИТОГО</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354 786,1</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60 880,7</w:t>
            </w:r>
          </w:p>
        </w:tc>
        <w:tc>
          <w:tcPr>
            <w:tcW w:w="1842"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25 570,1</w:t>
            </w:r>
          </w:p>
        </w:tc>
        <w:tc>
          <w:tcPr>
            <w:tcW w:w="1843"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268 335,3</w:t>
            </w:r>
          </w:p>
        </w:tc>
        <w:tc>
          <w:tcPr>
            <w:tcW w:w="1559"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11 854</w:t>
            </w:r>
          </w:p>
        </w:tc>
        <w:tc>
          <w:tcPr>
            <w:tcW w:w="1560" w:type="dxa"/>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37 241,0</w:t>
            </w:r>
          </w:p>
        </w:tc>
      </w:tr>
    </w:tbl>
    <w:p w:rsidR="00432629" w:rsidRPr="00995616" w:rsidRDefault="00432629" w:rsidP="00432629">
      <w:pPr>
        <w:spacing w:after="0" w:line="240" w:lineRule="auto"/>
        <w:rPr>
          <w:rFonts w:ascii="Times New Roman" w:hAnsi="Times New Roman"/>
          <w:sz w:val="28"/>
        </w:rPr>
        <w:sectPr w:rsidR="00432629" w:rsidRPr="00995616">
          <w:pgSz w:w="16838" w:h="11906" w:orient="landscape" w:code="9"/>
          <w:pgMar w:top="1418" w:right="1134" w:bottom="851" w:left="1134" w:header="709" w:footer="709" w:gutter="0"/>
          <w:cols w:space="720"/>
        </w:sectPr>
      </w:pPr>
    </w:p>
    <w:p w:rsidR="00272574" w:rsidRPr="00995616" w:rsidRDefault="00272574">
      <w:pPr>
        <w:widowControl w:val="0"/>
        <w:spacing w:after="0" w:line="240" w:lineRule="auto"/>
        <w:jc w:val="right"/>
        <w:outlineLvl w:val="2"/>
        <w:rPr>
          <w:rFonts w:ascii="Times New Roman" w:hAnsi="Times New Roman"/>
          <w:sz w:val="28"/>
        </w:rPr>
      </w:pPr>
      <w:r w:rsidRPr="00995616">
        <w:rPr>
          <w:rFonts w:ascii="Times New Roman" w:hAnsi="Times New Roman"/>
          <w:sz w:val="28"/>
        </w:rPr>
        <w:lastRenderedPageBreak/>
        <w:t>Приложение 17 к Стратегии</w:t>
      </w:r>
    </w:p>
    <w:p w:rsidR="00FB790B" w:rsidRPr="00995616" w:rsidRDefault="00FB790B">
      <w:pPr>
        <w:widowControl w:val="0"/>
        <w:spacing w:after="0" w:line="240" w:lineRule="auto"/>
        <w:jc w:val="both"/>
        <w:rPr>
          <w:rFonts w:ascii="Times New Roman" w:hAnsi="Times New Roman"/>
          <w:sz w:val="28"/>
        </w:rPr>
      </w:pPr>
    </w:p>
    <w:p w:rsidR="00FB790B" w:rsidRPr="00995616" w:rsidRDefault="003F2243">
      <w:pPr>
        <w:widowControl w:val="0"/>
        <w:spacing w:after="0" w:line="240" w:lineRule="auto"/>
        <w:jc w:val="center"/>
        <w:rPr>
          <w:rFonts w:ascii="Times New Roman" w:hAnsi="Times New Roman"/>
          <w:sz w:val="28"/>
        </w:rPr>
      </w:pPr>
      <w:r w:rsidRPr="00995616">
        <w:rPr>
          <w:rFonts w:ascii="Times New Roman" w:hAnsi="Times New Roman"/>
          <w:sz w:val="28"/>
        </w:rPr>
        <w:t>Критерии оценки реализации С</w:t>
      </w:r>
      <w:r w:rsidR="00272574" w:rsidRPr="00995616">
        <w:rPr>
          <w:rFonts w:ascii="Times New Roman" w:hAnsi="Times New Roman"/>
          <w:sz w:val="28"/>
        </w:rPr>
        <w:t>тратегии</w:t>
      </w:r>
    </w:p>
    <w:p w:rsidR="00272574" w:rsidRPr="00995616" w:rsidRDefault="00272574">
      <w:pPr>
        <w:widowControl w:val="0"/>
        <w:spacing w:after="0" w:line="240" w:lineRule="auto"/>
        <w:jc w:val="center"/>
        <w:rPr>
          <w:rFonts w:ascii="Times New Roman" w:hAnsi="Times New Roman"/>
          <w:sz w:val="28"/>
        </w:rPr>
      </w:pPr>
    </w:p>
    <w:tbl>
      <w:tblPr>
        <w:tblW w:w="14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1"/>
        <w:gridCol w:w="3384"/>
        <w:gridCol w:w="1386"/>
        <w:gridCol w:w="1386"/>
        <w:gridCol w:w="1332"/>
        <w:gridCol w:w="1332"/>
        <w:gridCol w:w="1275"/>
        <w:gridCol w:w="1332"/>
        <w:gridCol w:w="1220"/>
        <w:gridCol w:w="1275"/>
      </w:tblGrid>
      <w:tr w:rsidR="00FB790B" w:rsidRPr="00995616" w:rsidTr="00D30610">
        <w:trPr>
          <w:trHeight w:val="826"/>
        </w:trPr>
        <w:tc>
          <w:tcPr>
            <w:tcW w:w="721" w:type="dxa"/>
          </w:tcPr>
          <w:p w:rsidR="00FB790B" w:rsidRPr="00995616" w:rsidRDefault="00C916D5">
            <w:pPr>
              <w:widowControl w:val="0"/>
              <w:spacing w:after="0" w:line="240" w:lineRule="auto"/>
              <w:jc w:val="center"/>
              <w:rPr>
                <w:rFonts w:ascii="Times New Roman" w:hAnsi="Times New Roman"/>
                <w:sz w:val="24"/>
              </w:rPr>
            </w:pPr>
            <w:r w:rsidRPr="00995616">
              <w:rPr>
                <w:rFonts w:ascii="Times New Roman" w:hAnsi="Times New Roman"/>
                <w:sz w:val="24"/>
              </w:rPr>
              <w:t>№ п/п</w:t>
            </w:r>
          </w:p>
        </w:tc>
        <w:tc>
          <w:tcPr>
            <w:tcW w:w="3384" w:type="dxa"/>
          </w:tcPr>
          <w:p w:rsidR="00FB790B" w:rsidRPr="00995616" w:rsidRDefault="00C916D5">
            <w:pPr>
              <w:widowControl w:val="0"/>
              <w:spacing w:after="0" w:line="240" w:lineRule="auto"/>
              <w:jc w:val="center"/>
              <w:rPr>
                <w:rFonts w:ascii="Times New Roman" w:hAnsi="Times New Roman"/>
                <w:sz w:val="24"/>
              </w:rPr>
            </w:pPr>
            <w:r w:rsidRPr="00995616">
              <w:rPr>
                <w:rFonts w:ascii="Times New Roman" w:hAnsi="Times New Roman"/>
                <w:sz w:val="24"/>
              </w:rPr>
              <w:t>Наименование показателей</w:t>
            </w:r>
          </w:p>
        </w:tc>
        <w:tc>
          <w:tcPr>
            <w:tcW w:w="1386" w:type="dxa"/>
            <w:vAlign w:val="center"/>
          </w:tcPr>
          <w:p w:rsidR="00FB790B" w:rsidRPr="00995616" w:rsidRDefault="00C916D5">
            <w:pPr>
              <w:widowControl w:val="0"/>
              <w:spacing w:after="0" w:line="240" w:lineRule="auto"/>
              <w:jc w:val="center"/>
              <w:rPr>
                <w:rFonts w:ascii="Times New Roman" w:hAnsi="Times New Roman"/>
                <w:sz w:val="24"/>
              </w:rPr>
            </w:pPr>
            <w:r w:rsidRPr="00995616">
              <w:rPr>
                <w:rFonts w:ascii="Times New Roman" w:hAnsi="Times New Roman"/>
                <w:sz w:val="24"/>
              </w:rPr>
              <w:t>Ед. изм.</w:t>
            </w:r>
          </w:p>
        </w:tc>
        <w:tc>
          <w:tcPr>
            <w:tcW w:w="1386" w:type="dxa"/>
            <w:vAlign w:val="center"/>
          </w:tcPr>
          <w:p w:rsidR="00FB790B" w:rsidRPr="00995616" w:rsidRDefault="00C916D5">
            <w:pPr>
              <w:widowControl w:val="0"/>
              <w:spacing w:after="0" w:line="240" w:lineRule="auto"/>
              <w:jc w:val="center"/>
              <w:rPr>
                <w:rFonts w:ascii="Times New Roman" w:hAnsi="Times New Roman"/>
                <w:sz w:val="24"/>
              </w:rPr>
            </w:pPr>
            <w:r w:rsidRPr="00995616">
              <w:rPr>
                <w:rFonts w:ascii="Times New Roman" w:hAnsi="Times New Roman"/>
                <w:sz w:val="24"/>
              </w:rPr>
              <w:t>2013 год</w:t>
            </w:r>
          </w:p>
        </w:tc>
        <w:tc>
          <w:tcPr>
            <w:tcW w:w="1332" w:type="dxa"/>
            <w:vAlign w:val="center"/>
          </w:tcPr>
          <w:p w:rsidR="00FB790B" w:rsidRPr="00995616" w:rsidRDefault="00C916D5">
            <w:pPr>
              <w:widowControl w:val="0"/>
              <w:spacing w:after="0" w:line="240" w:lineRule="auto"/>
              <w:jc w:val="center"/>
              <w:rPr>
                <w:rFonts w:ascii="Times New Roman" w:hAnsi="Times New Roman"/>
                <w:sz w:val="24"/>
              </w:rPr>
            </w:pPr>
            <w:r w:rsidRPr="00995616">
              <w:rPr>
                <w:rFonts w:ascii="Times New Roman" w:hAnsi="Times New Roman"/>
                <w:sz w:val="24"/>
              </w:rPr>
              <w:t>2015 год</w:t>
            </w:r>
          </w:p>
        </w:tc>
        <w:tc>
          <w:tcPr>
            <w:tcW w:w="1332" w:type="dxa"/>
            <w:vAlign w:val="center"/>
          </w:tcPr>
          <w:p w:rsidR="00FB790B" w:rsidRPr="00995616" w:rsidRDefault="00C916D5">
            <w:pPr>
              <w:widowControl w:val="0"/>
              <w:spacing w:after="0" w:line="240" w:lineRule="auto"/>
              <w:jc w:val="center"/>
              <w:rPr>
                <w:rFonts w:ascii="Times New Roman" w:hAnsi="Times New Roman"/>
                <w:sz w:val="24"/>
              </w:rPr>
            </w:pPr>
            <w:r w:rsidRPr="00995616">
              <w:rPr>
                <w:rFonts w:ascii="Times New Roman" w:hAnsi="Times New Roman"/>
                <w:sz w:val="24"/>
              </w:rPr>
              <w:t>2019 год</w:t>
            </w:r>
          </w:p>
        </w:tc>
        <w:tc>
          <w:tcPr>
            <w:tcW w:w="1275" w:type="dxa"/>
            <w:vAlign w:val="center"/>
          </w:tcPr>
          <w:p w:rsidR="00FB790B" w:rsidRPr="00995616" w:rsidRDefault="00C916D5">
            <w:pPr>
              <w:widowControl w:val="0"/>
              <w:spacing w:after="0" w:line="240" w:lineRule="auto"/>
              <w:jc w:val="center"/>
              <w:rPr>
                <w:rFonts w:ascii="Times New Roman" w:hAnsi="Times New Roman"/>
                <w:sz w:val="24"/>
              </w:rPr>
            </w:pPr>
            <w:r w:rsidRPr="00995616">
              <w:rPr>
                <w:rFonts w:ascii="Times New Roman" w:hAnsi="Times New Roman"/>
                <w:sz w:val="24"/>
              </w:rPr>
              <w:t>2020 год</w:t>
            </w:r>
          </w:p>
        </w:tc>
        <w:tc>
          <w:tcPr>
            <w:tcW w:w="1332" w:type="dxa"/>
            <w:vAlign w:val="center"/>
          </w:tcPr>
          <w:p w:rsidR="00FB790B" w:rsidRPr="00995616" w:rsidRDefault="00C916D5">
            <w:pPr>
              <w:widowControl w:val="0"/>
              <w:spacing w:after="0" w:line="240" w:lineRule="auto"/>
              <w:jc w:val="center"/>
              <w:rPr>
                <w:rFonts w:ascii="Times New Roman" w:hAnsi="Times New Roman"/>
                <w:sz w:val="24"/>
              </w:rPr>
            </w:pPr>
            <w:r w:rsidRPr="00995616">
              <w:rPr>
                <w:rFonts w:ascii="Times New Roman" w:hAnsi="Times New Roman"/>
                <w:sz w:val="24"/>
              </w:rPr>
              <w:t>2025 год</w:t>
            </w:r>
          </w:p>
        </w:tc>
        <w:tc>
          <w:tcPr>
            <w:tcW w:w="1220" w:type="dxa"/>
            <w:vAlign w:val="center"/>
          </w:tcPr>
          <w:p w:rsidR="00FB790B" w:rsidRPr="00995616" w:rsidRDefault="00C916D5">
            <w:pPr>
              <w:widowControl w:val="0"/>
              <w:spacing w:after="0" w:line="240" w:lineRule="auto"/>
              <w:jc w:val="center"/>
              <w:rPr>
                <w:rFonts w:ascii="Times New Roman" w:hAnsi="Times New Roman"/>
                <w:sz w:val="24"/>
              </w:rPr>
            </w:pPr>
            <w:r w:rsidRPr="00995616">
              <w:rPr>
                <w:rFonts w:ascii="Times New Roman" w:hAnsi="Times New Roman"/>
                <w:sz w:val="24"/>
              </w:rPr>
              <w:t>2030 год</w:t>
            </w:r>
          </w:p>
        </w:tc>
        <w:tc>
          <w:tcPr>
            <w:tcW w:w="1275" w:type="dxa"/>
            <w:vAlign w:val="center"/>
          </w:tcPr>
          <w:p w:rsidR="00FB790B" w:rsidRPr="00995616" w:rsidRDefault="00C916D5" w:rsidP="00A6033E">
            <w:pPr>
              <w:widowControl w:val="0"/>
              <w:spacing w:after="0" w:line="240" w:lineRule="auto"/>
              <w:jc w:val="center"/>
              <w:rPr>
                <w:rFonts w:ascii="Times New Roman" w:hAnsi="Times New Roman"/>
                <w:sz w:val="24"/>
              </w:rPr>
            </w:pPr>
            <w:r w:rsidRPr="00995616">
              <w:rPr>
                <w:rFonts w:ascii="Times New Roman" w:hAnsi="Times New Roman"/>
                <w:sz w:val="24"/>
              </w:rPr>
              <w:t>2030</w:t>
            </w:r>
            <w:r w:rsidR="00A6033E" w:rsidRPr="00995616">
              <w:rPr>
                <w:rFonts w:ascii="Times New Roman" w:hAnsi="Times New Roman"/>
                <w:sz w:val="24"/>
              </w:rPr>
              <w:t xml:space="preserve"> </w:t>
            </w:r>
            <w:r w:rsidRPr="00995616">
              <w:rPr>
                <w:rFonts w:ascii="Times New Roman" w:hAnsi="Times New Roman"/>
                <w:sz w:val="24"/>
              </w:rPr>
              <w:t>год</w:t>
            </w:r>
          </w:p>
          <w:p w:rsidR="00FB790B" w:rsidRPr="00995616" w:rsidRDefault="00C916D5" w:rsidP="00A6033E">
            <w:pPr>
              <w:widowControl w:val="0"/>
              <w:spacing w:after="0" w:line="240" w:lineRule="auto"/>
              <w:jc w:val="center"/>
              <w:rPr>
                <w:rFonts w:ascii="Times New Roman" w:hAnsi="Times New Roman"/>
                <w:sz w:val="24"/>
              </w:rPr>
            </w:pPr>
            <w:r w:rsidRPr="00995616">
              <w:rPr>
                <w:rFonts w:ascii="Times New Roman" w:hAnsi="Times New Roman"/>
                <w:sz w:val="24"/>
              </w:rPr>
              <w:t>к 2015</w:t>
            </w:r>
            <w:r w:rsidR="00A6033E" w:rsidRPr="00995616">
              <w:rPr>
                <w:rFonts w:ascii="Times New Roman" w:hAnsi="Times New Roman"/>
                <w:sz w:val="24"/>
              </w:rPr>
              <w:t xml:space="preserve"> </w:t>
            </w:r>
            <w:r w:rsidRPr="00995616">
              <w:rPr>
                <w:rFonts w:ascii="Times New Roman" w:hAnsi="Times New Roman"/>
                <w:sz w:val="24"/>
              </w:rPr>
              <w:t>году,</w:t>
            </w:r>
            <w:r w:rsidR="00A6033E" w:rsidRPr="00995616">
              <w:rPr>
                <w:rFonts w:ascii="Times New Roman" w:hAnsi="Times New Roman"/>
                <w:sz w:val="24"/>
              </w:rPr>
              <w:t xml:space="preserve"> </w:t>
            </w:r>
            <w:r w:rsidRPr="00995616">
              <w:rPr>
                <w:rFonts w:ascii="Times New Roman" w:hAnsi="Times New Roman"/>
                <w:sz w:val="24"/>
              </w:rPr>
              <w:t>%</w:t>
            </w:r>
          </w:p>
        </w:tc>
      </w:tr>
    </w:tbl>
    <w:p w:rsidR="0035169F" w:rsidRPr="00995616" w:rsidRDefault="0035169F" w:rsidP="0035169F">
      <w:pPr>
        <w:spacing w:after="0"/>
        <w:rPr>
          <w:sz w:val="2"/>
          <w:szCs w:val="2"/>
        </w:rPr>
      </w:pPr>
    </w:p>
    <w:tbl>
      <w:tblPr>
        <w:tblW w:w="14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
        <w:gridCol w:w="3381"/>
        <w:gridCol w:w="1385"/>
        <w:gridCol w:w="1385"/>
        <w:gridCol w:w="1331"/>
        <w:gridCol w:w="1331"/>
        <w:gridCol w:w="1275"/>
        <w:gridCol w:w="1331"/>
        <w:gridCol w:w="1219"/>
        <w:gridCol w:w="1275"/>
      </w:tblGrid>
      <w:tr w:rsidR="00A6033E" w:rsidRPr="00995616" w:rsidTr="00D30610">
        <w:trPr>
          <w:trHeight w:val="285"/>
          <w:tblHeader/>
        </w:trPr>
        <w:tc>
          <w:tcPr>
            <w:tcW w:w="720" w:type="dxa"/>
          </w:tcPr>
          <w:p w:rsidR="00A6033E" w:rsidRPr="00995616" w:rsidRDefault="00A6033E">
            <w:pPr>
              <w:widowControl w:val="0"/>
              <w:spacing w:after="0" w:line="240" w:lineRule="auto"/>
              <w:jc w:val="center"/>
              <w:rPr>
                <w:rFonts w:ascii="Times New Roman" w:hAnsi="Times New Roman"/>
                <w:sz w:val="24"/>
              </w:rPr>
            </w:pPr>
            <w:r w:rsidRPr="00995616">
              <w:rPr>
                <w:rFonts w:ascii="Times New Roman" w:hAnsi="Times New Roman"/>
                <w:sz w:val="24"/>
              </w:rPr>
              <w:t>1</w:t>
            </w:r>
          </w:p>
        </w:tc>
        <w:tc>
          <w:tcPr>
            <w:tcW w:w="3381" w:type="dxa"/>
          </w:tcPr>
          <w:p w:rsidR="00A6033E" w:rsidRPr="00995616" w:rsidRDefault="00A6033E">
            <w:pPr>
              <w:widowControl w:val="0"/>
              <w:spacing w:after="0" w:line="240" w:lineRule="auto"/>
              <w:jc w:val="center"/>
              <w:rPr>
                <w:rFonts w:ascii="Times New Roman" w:hAnsi="Times New Roman"/>
                <w:sz w:val="24"/>
              </w:rPr>
            </w:pPr>
            <w:r w:rsidRPr="00995616">
              <w:rPr>
                <w:rFonts w:ascii="Times New Roman" w:hAnsi="Times New Roman"/>
                <w:sz w:val="24"/>
              </w:rPr>
              <w:t>2</w:t>
            </w:r>
          </w:p>
        </w:tc>
        <w:tc>
          <w:tcPr>
            <w:tcW w:w="1385" w:type="dxa"/>
            <w:vAlign w:val="center"/>
          </w:tcPr>
          <w:p w:rsidR="00A6033E" w:rsidRPr="00995616" w:rsidRDefault="00A6033E">
            <w:pPr>
              <w:widowControl w:val="0"/>
              <w:spacing w:after="0" w:line="240" w:lineRule="auto"/>
              <w:jc w:val="center"/>
              <w:rPr>
                <w:rFonts w:ascii="Times New Roman" w:hAnsi="Times New Roman"/>
                <w:sz w:val="24"/>
              </w:rPr>
            </w:pPr>
            <w:r w:rsidRPr="00995616">
              <w:rPr>
                <w:rFonts w:ascii="Times New Roman" w:hAnsi="Times New Roman"/>
                <w:sz w:val="24"/>
              </w:rPr>
              <w:t>3</w:t>
            </w:r>
          </w:p>
        </w:tc>
        <w:tc>
          <w:tcPr>
            <w:tcW w:w="1385" w:type="dxa"/>
            <w:vAlign w:val="center"/>
          </w:tcPr>
          <w:p w:rsidR="00A6033E" w:rsidRPr="00995616" w:rsidRDefault="00A6033E">
            <w:pPr>
              <w:widowControl w:val="0"/>
              <w:spacing w:after="0" w:line="240" w:lineRule="auto"/>
              <w:jc w:val="center"/>
              <w:rPr>
                <w:rFonts w:ascii="Times New Roman" w:hAnsi="Times New Roman"/>
                <w:sz w:val="24"/>
              </w:rPr>
            </w:pPr>
            <w:r w:rsidRPr="00995616">
              <w:rPr>
                <w:rFonts w:ascii="Times New Roman" w:hAnsi="Times New Roman"/>
                <w:sz w:val="24"/>
              </w:rPr>
              <w:t>4</w:t>
            </w:r>
          </w:p>
        </w:tc>
        <w:tc>
          <w:tcPr>
            <w:tcW w:w="1331" w:type="dxa"/>
            <w:vAlign w:val="center"/>
          </w:tcPr>
          <w:p w:rsidR="00A6033E" w:rsidRPr="00995616" w:rsidRDefault="00A6033E">
            <w:pPr>
              <w:widowControl w:val="0"/>
              <w:spacing w:after="0" w:line="240" w:lineRule="auto"/>
              <w:jc w:val="center"/>
              <w:rPr>
                <w:rFonts w:ascii="Times New Roman" w:hAnsi="Times New Roman"/>
                <w:sz w:val="24"/>
              </w:rPr>
            </w:pPr>
            <w:r w:rsidRPr="00995616">
              <w:rPr>
                <w:rFonts w:ascii="Times New Roman" w:hAnsi="Times New Roman"/>
                <w:sz w:val="24"/>
              </w:rPr>
              <w:t>5</w:t>
            </w:r>
          </w:p>
        </w:tc>
        <w:tc>
          <w:tcPr>
            <w:tcW w:w="1331" w:type="dxa"/>
            <w:vAlign w:val="center"/>
          </w:tcPr>
          <w:p w:rsidR="00A6033E" w:rsidRPr="00995616" w:rsidRDefault="00A6033E">
            <w:pPr>
              <w:widowControl w:val="0"/>
              <w:spacing w:after="0" w:line="240" w:lineRule="auto"/>
              <w:jc w:val="center"/>
              <w:rPr>
                <w:rFonts w:ascii="Times New Roman" w:hAnsi="Times New Roman"/>
                <w:sz w:val="24"/>
              </w:rPr>
            </w:pPr>
            <w:r w:rsidRPr="00995616">
              <w:rPr>
                <w:rFonts w:ascii="Times New Roman" w:hAnsi="Times New Roman"/>
                <w:sz w:val="24"/>
              </w:rPr>
              <w:t>6</w:t>
            </w:r>
          </w:p>
        </w:tc>
        <w:tc>
          <w:tcPr>
            <w:tcW w:w="1275" w:type="dxa"/>
            <w:vAlign w:val="center"/>
          </w:tcPr>
          <w:p w:rsidR="00A6033E" w:rsidRPr="00995616" w:rsidRDefault="00A6033E">
            <w:pPr>
              <w:widowControl w:val="0"/>
              <w:spacing w:after="0" w:line="240" w:lineRule="auto"/>
              <w:jc w:val="center"/>
              <w:rPr>
                <w:rFonts w:ascii="Times New Roman" w:hAnsi="Times New Roman"/>
                <w:sz w:val="24"/>
              </w:rPr>
            </w:pPr>
            <w:r w:rsidRPr="00995616">
              <w:rPr>
                <w:rFonts w:ascii="Times New Roman" w:hAnsi="Times New Roman"/>
                <w:sz w:val="24"/>
              </w:rPr>
              <w:t>7</w:t>
            </w:r>
          </w:p>
        </w:tc>
        <w:tc>
          <w:tcPr>
            <w:tcW w:w="1331" w:type="dxa"/>
            <w:vAlign w:val="center"/>
          </w:tcPr>
          <w:p w:rsidR="00A6033E" w:rsidRPr="00995616" w:rsidRDefault="00A6033E">
            <w:pPr>
              <w:widowControl w:val="0"/>
              <w:spacing w:after="0" w:line="240" w:lineRule="auto"/>
              <w:jc w:val="center"/>
              <w:rPr>
                <w:rFonts w:ascii="Times New Roman" w:hAnsi="Times New Roman"/>
                <w:sz w:val="24"/>
              </w:rPr>
            </w:pPr>
            <w:r w:rsidRPr="00995616">
              <w:rPr>
                <w:rFonts w:ascii="Times New Roman" w:hAnsi="Times New Roman"/>
                <w:sz w:val="24"/>
              </w:rPr>
              <w:t>8</w:t>
            </w:r>
          </w:p>
        </w:tc>
        <w:tc>
          <w:tcPr>
            <w:tcW w:w="1219" w:type="dxa"/>
            <w:vAlign w:val="center"/>
          </w:tcPr>
          <w:p w:rsidR="00A6033E" w:rsidRPr="00995616" w:rsidRDefault="00A6033E">
            <w:pPr>
              <w:widowControl w:val="0"/>
              <w:spacing w:after="0" w:line="240" w:lineRule="auto"/>
              <w:jc w:val="center"/>
              <w:rPr>
                <w:rFonts w:ascii="Times New Roman" w:hAnsi="Times New Roman"/>
                <w:sz w:val="24"/>
              </w:rPr>
            </w:pPr>
            <w:r w:rsidRPr="00995616">
              <w:rPr>
                <w:rFonts w:ascii="Times New Roman" w:hAnsi="Times New Roman"/>
                <w:sz w:val="24"/>
              </w:rPr>
              <w:t>9</w:t>
            </w:r>
          </w:p>
        </w:tc>
        <w:tc>
          <w:tcPr>
            <w:tcW w:w="1275" w:type="dxa"/>
            <w:vAlign w:val="center"/>
          </w:tcPr>
          <w:p w:rsidR="00A6033E" w:rsidRPr="00995616" w:rsidRDefault="00A6033E">
            <w:pPr>
              <w:widowControl w:val="0"/>
              <w:spacing w:after="0" w:line="240" w:lineRule="auto"/>
              <w:jc w:val="center"/>
              <w:rPr>
                <w:rFonts w:ascii="Times New Roman" w:hAnsi="Times New Roman"/>
                <w:sz w:val="24"/>
              </w:rPr>
            </w:pPr>
            <w:r w:rsidRPr="00995616">
              <w:rPr>
                <w:rFonts w:ascii="Times New Roman" w:hAnsi="Times New Roman"/>
                <w:sz w:val="24"/>
              </w:rPr>
              <w:t>10</w:t>
            </w:r>
          </w:p>
        </w:tc>
      </w:tr>
      <w:tr w:rsidR="00812362" w:rsidRPr="00995616" w:rsidTr="00D30610">
        <w:trPr>
          <w:trHeight w:val="826"/>
        </w:trPr>
        <w:tc>
          <w:tcPr>
            <w:tcW w:w="720" w:type="dxa"/>
          </w:tcPr>
          <w:p w:rsidR="00812362" w:rsidRPr="00995616" w:rsidRDefault="00812362" w:rsidP="00812362">
            <w:pPr>
              <w:spacing w:after="1" w:line="240" w:lineRule="auto"/>
              <w:jc w:val="center"/>
              <w:rPr>
                <w:rFonts w:ascii="Times New Roman" w:hAnsi="Times New Roman"/>
                <w:sz w:val="24"/>
              </w:rPr>
            </w:pPr>
            <w:r w:rsidRPr="00995616">
              <w:rPr>
                <w:rFonts w:ascii="Times New Roman" w:hAnsi="Times New Roman"/>
                <w:sz w:val="24"/>
              </w:rPr>
              <w:t>1.</w:t>
            </w:r>
          </w:p>
        </w:tc>
        <w:tc>
          <w:tcPr>
            <w:tcW w:w="3381" w:type="dxa"/>
          </w:tcPr>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 xml:space="preserve">Валовый региональный продукт, ВСЕГО, </w:t>
            </w:r>
          </w:p>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в том числе:</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133 364,0</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175 404,8</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212 597,2</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223 788,3</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284 786,2</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358 195,9</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209,8</w:t>
            </w:r>
          </w:p>
        </w:tc>
      </w:tr>
      <w:tr w:rsidR="00812362" w:rsidRPr="00995616" w:rsidTr="00812362">
        <w:trPr>
          <w:trHeight w:val="555"/>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w:t>
            </w:r>
          </w:p>
        </w:tc>
        <w:tc>
          <w:tcPr>
            <w:tcW w:w="3381" w:type="dxa"/>
          </w:tcPr>
          <w:p w:rsidR="00812362" w:rsidRPr="00995616" w:rsidRDefault="00812362" w:rsidP="00812362">
            <w:pPr>
              <w:widowControl w:val="0"/>
              <w:spacing w:after="0" w:line="240" w:lineRule="auto"/>
              <w:ind w:left="256" w:firstLine="5"/>
              <w:rPr>
                <w:rFonts w:ascii="Times New Roman" w:hAnsi="Times New Roman"/>
                <w:sz w:val="24"/>
              </w:rPr>
            </w:pPr>
            <w:r w:rsidRPr="00995616">
              <w:rPr>
                <w:rFonts w:ascii="Times New Roman" w:hAnsi="Times New Roman"/>
                <w:sz w:val="24"/>
              </w:rPr>
              <w:t>сельское хозяйство, охота и лесное хозяйство</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4 487,2</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5 683,3</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7 527,1</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8 016,5</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10 700,2</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13 938,8</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250,6</w:t>
            </w:r>
          </w:p>
        </w:tc>
      </w:tr>
      <w:tr w:rsidR="00812362" w:rsidRPr="00995616" w:rsidTr="00812362">
        <w:trPr>
          <w:trHeight w:val="285"/>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w:t>
            </w:r>
          </w:p>
        </w:tc>
        <w:tc>
          <w:tcPr>
            <w:tcW w:w="3381" w:type="dxa"/>
          </w:tcPr>
          <w:p w:rsidR="00812362" w:rsidRPr="00995616" w:rsidRDefault="00812362" w:rsidP="00812362">
            <w:pPr>
              <w:widowControl w:val="0"/>
              <w:spacing w:after="0" w:line="240" w:lineRule="auto"/>
              <w:ind w:left="256" w:firstLine="5"/>
              <w:rPr>
                <w:rFonts w:ascii="Times New Roman" w:hAnsi="Times New Roman"/>
                <w:sz w:val="24"/>
              </w:rPr>
            </w:pPr>
            <w:r w:rsidRPr="00995616">
              <w:rPr>
                <w:rFonts w:ascii="Times New Roman" w:hAnsi="Times New Roman"/>
                <w:sz w:val="24"/>
              </w:rPr>
              <w:t>рыболовство, рыбоводство</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16 588,1</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30 470,1</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41 196,5</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42 302,2</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47 182,3</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52 592,8</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179,8</w:t>
            </w:r>
          </w:p>
        </w:tc>
      </w:tr>
      <w:tr w:rsidR="00812362" w:rsidRPr="00995616" w:rsidTr="00812362">
        <w:trPr>
          <w:trHeight w:val="555"/>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w:t>
            </w:r>
          </w:p>
        </w:tc>
        <w:tc>
          <w:tcPr>
            <w:tcW w:w="3381" w:type="dxa"/>
          </w:tcPr>
          <w:p w:rsidR="00812362" w:rsidRPr="00995616" w:rsidRDefault="00812362" w:rsidP="00812362">
            <w:pPr>
              <w:widowControl w:val="0"/>
              <w:spacing w:after="0" w:line="240" w:lineRule="auto"/>
              <w:ind w:left="256" w:firstLine="5"/>
              <w:rPr>
                <w:rFonts w:ascii="Times New Roman" w:hAnsi="Times New Roman"/>
                <w:sz w:val="24"/>
              </w:rPr>
            </w:pPr>
            <w:r w:rsidRPr="00995616">
              <w:rPr>
                <w:rFonts w:ascii="Times New Roman" w:hAnsi="Times New Roman"/>
                <w:sz w:val="24"/>
              </w:rPr>
              <w:t>добыча полезных ископаемых</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4 210,0</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8 371,2</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13 380,3</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15 189,3</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28 809,4</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62 172,5</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7,4 раза</w:t>
            </w:r>
          </w:p>
        </w:tc>
      </w:tr>
      <w:tr w:rsidR="00812362" w:rsidRPr="00995616" w:rsidTr="00812362">
        <w:trPr>
          <w:trHeight w:val="555"/>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w:t>
            </w:r>
          </w:p>
        </w:tc>
        <w:tc>
          <w:tcPr>
            <w:tcW w:w="3381" w:type="dxa"/>
          </w:tcPr>
          <w:p w:rsidR="00812362" w:rsidRPr="00995616" w:rsidRDefault="00812362" w:rsidP="00812362">
            <w:pPr>
              <w:widowControl w:val="0"/>
              <w:spacing w:after="0" w:line="240" w:lineRule="auto"/>
              <w:ind w:left="256" w:firstLine="5"/>
              <w:rPr>
                <w:rFonts w:ascii="Times New Roman" w:hAnsi="Times New Roman"/>
                <w:sz w:val="24"/>
              </w:rPr>
            </w:pPr>
            <w:r w:rsidRPr="00995616">
              <w:rPr>
                <w:rFonts w:ascii="Times New Roman" w:hAnsi="Times New Roman"/>
                <w:sz w:val="24"/>
              </w:rPr>
              <w:t>обрабатывающие производства</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13 052,5</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17 281,5</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23 441,4</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24 917,3</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33 129,8</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44 301,6</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237,5</w:t>
            </w:r>
          </w:p>
        </w:tc>
      </w:tr>
      <w:tr w:rsidR="00812362" w:rsidRPr="00995616" w:rsidTr="00812362">
        <w:trPr>
          <w:trHeight w:val="841"/>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w:t>
            </w:r>
          </w:p>
        </w:tc>
        <w:tc>
          <w:tcPr>
            <w:tcW w:w="3381" w:type="dxa"/>
          </w:tcPr>
          <w:p w:rsidR="00812362" w:rsidRPr="00995616" w:rsidRDefault="00812362" w:rsidP="00812362">
            <w:pPr>
              <w:widowControl w:val="0"/>
              <w:spacing w:after="0" w:line="240" w:lineRule="auto"/>
              <w:ind w:left="256" w:firstLine="5"/>
              <w:rPr>
                <w:rFonts w:ascii="Times New Roman" w:hAnsi="Times New Roman"/>
                <w:sz w:val="24"/>
              </w:rPr>
            </w:pPr>
            <w:r w:rsidRPr="00995616">
              <w:rPr>
                <w:rFonts w:ascii="Times New Roman" w:hAnsi="Times New Roman"/>
                <w:sz w:val="24"/>
              </w:rPr>
              <w:t>производство и распределение электроэнергии, газа и воды</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8 823,8</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10 013,5</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12 795,6</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13 469,1</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17 223,0</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23 253,4</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228,8</w:t>
            </w:r>
          </w:p>
        </w:tc>
      </w:tr>
      <w:tr w:rsidR="00812362" w:rsidRPr="00995616" w:rsidTr="00812362">
        <w:trPr>
          <w:trHeight w:val="270"/>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w:t>
            </w:r>
          </w:p>
        </w:tc>
        <w:tc>
          <w:tcPr>
            <w:tcW w:w="3381" w:type="dxa"/>
          </w:tcPr>
          <w:p w:rsidR="00812362" w:rsidRPr="00995616" w:rsidRDefault="00812362" w:rsidP="00812362">
            <w:pPr>
              <w:widowControl w:val="0"/>
              <w:spacing w:after="0" w:line="240" w:lineRule="auto"/>
              <w:ind w:left="256" w:firstLine="5"/>
              <w:rPr>
                <w:rFonts w:ascii="Times New Roman" w:hAnsi="Times New Roman"/>
                <w:sz w:val="24"/>
              </w:rPr>
            </w:pPr>
            <w:r w:rsidRPr="00995616">
              <w:rPr>
                <w:rFonts w:ascii="Times New Roman" w:hAnsi="Times New Roman"/>
                <w:sz w:val="24"/>
              </w:rPr>
              <w:t>строительство</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6 321,5</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6 148,5</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6 497,4</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6 839,4</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9 022,7</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11 776,7</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211,4</w:t>
            </w:r>
          </w:p>
        </w:tc>
      </w:tr>
      <w:tr w:rsidR="00812362" w:rsidRPr="00995616" w:rsidTr="00812362">
        <w:trPr>
          <w:trHeight w:val="1111"/>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w:t>
            </w:r>
          </w:p>
        </w:tc>
        <w:tc>
          <w:tcPr>
            <w:tcW w:w="3381" w:type="dxa"/>
          </w:tcPr>
          <w:p w:rsidR="00812362" w:rsidRPr="00995616" w:rsidRDefault="00812362" w:rsidP="00812362">
            <w:pPr>
              <w:widowControl w:val="0"/>
              <w:spacing w:after="0" w:line="240" w:lineRule="auto"/>
              <w:ind w:left="256" w:firstLine="5"/>
              <w:rPr>
                <w:rFonts w:ascii="Times New Roman" w:hAnsi="Times New Roman"/>
                <w:sz w:val="24"/>
              </w:rPr>
            </w:pPr>
            <w:r w:rsidRPr="00995616">
              <w:rPr>
                <w:rFonts w:ascii="Times New Roman" w:hAnsi="Times New Roman"/>
                <w:sz w:val="24"/>
              </w:rPr>
              <w:t xml:space="preserve">оптовая и розничная торговля, ремонт автотранспортных средств, мотоциклов, бытовых </w:t>
            </w:r>
            <w:r w:rsidRPr="00995616">
              <w:rPr>
                <w:rFonts w:ascii="Times New Roman" w:hAnsi="Times New Roman"/>
                <w:sz w:val="24"/>
              </w:rPr>
              <w:lastRenderedPageBreak/>
              <w:t>изделий и предметов личного пользования</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lastRenderedPageBreak/>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13 255,5</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15 665,3</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18 850,7</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19 687,4</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24 040,3</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29 942,6</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198,3</w:t>
            </w:r>
          </w:p>
        </w:tc>
      </w:tr>
      <w:tr w:rsidR="00812362" w:rsidRPr="00995616" w:rsidTr="00812362">
        <w:trPr>
          <w:trHeight w:val="285"/>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w:t>
            </w:r>
          </w:p>
        </w:tc>
        <w:tc>
          <w:tcPr>
            <w:tcW w:w="3381" w:type="dxa"/>
          </w:tcPr>
          <w:p w:rsidR="00812362" w:rsidRPr="00995616" w:rsidRDefault="00812362" w:rsidP="00812362">
            <w:pPr>
              <w:widowControl w:val="0"/>
              <w:spacing w:after="0" w:line="240" w:lineRule="auto"/>
              <w:ind w:left="256" w:firstLine="5"/>
              <w:rPr>
                <w:rFonts w:ascii="Times New Roman" w:hAnsi="Times New Roman"/>
                <w:sz w:val="24"/>
              </w:rPr>
            </w:pPr>
            <w:r w:rsidRPr="00995616">
              <w:rPr>
                <w:rFonts w:ascii="Times New Roman" w:hAnsi="Times New Roman"/>
                <w:sz w:val="24"/>
              </w:rPr>
              <w:t>гостиницы и рестораны</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2 644,0</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3 126,5</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5 129,2</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5 663,9</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7 981,6</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12 015,4</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382,0</w:t>
            </w:r>
          </w:p>
        </w:tc>
      </w:tr>
      <w:tr w:rsidR="00812362" w:rsidRPr="00995616" w:rsidTr="00812362">
        <w:trPr>
          <w:trHeight w:val="285"/>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w:t>
            </w:r>
          </w:p>
        </w:tc>
        <w:tc>
          <w:tcPr>
            <w:tcW w:w="3381" w:type="dxa"/>
          </w:tcPr>
          <w:p w:rsidR="00812362" w:rsidRPr="00995616" w:rsidRDefault="00812362" w:rsidP="00812362">
            <w:pPr>
              <w:widowControl w:val="0"/>
              <w:spacing w:after="0" w:line="240" w:lineRule="auto"/>
              <w:ind w:left="256" w:firstLine="5"/>
              <w:rPr>
                <w:rFonts w:ascii="Times New Roman" w:hAnsi="Times New Roman"/>
                <w:sz w:val="24"/>
              </w:rPr>
            </w:pPr>
            <w:r w:rsidRPr="00995616">
              <w:rPr>
                <w:rFonts w:ascii="Times New Roman" w:hAnsi="Times New Roman"/>
                <w:sz w:val="24"/>
              </w:rPr>
              <w:t>транспорт и связь</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11 117,0</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13 037,3</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15 857,6</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17 391,9</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23 147,4</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32 622,6</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283,5</w:t>
            </w:r>
          </w:p>
        </w:tc>
      </w:tr>
      <w:tr w:rsidR="00812362" w:rsidRPr="00995616" w:rsidTr="00812362">
        <w:trPr>
          <w:trHeight w:val="270"/>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w:t>
            </w:r>
          </w:p>
        </w:tc>
        <w:tc>
          <w:tcPr>
            <w:tcW w:w="3381" w:type="dxa"/>
          </w:tcPr>
          <w:p w:rsidR="00812362" w:rsidRPr="00995616" w:rsidRDefault="00812362" w:rsidP="00812362">
            <w:pPr>
              <w:widowControl w:val="0"/>
              <w:spacing w:after="0" w:line="240" w:lineRule="auto"/>
              <w:ind w:left="256" w:firstLine="5"/>
              <w:rPr>
                <w:rFonts w:ascii="Times New Roman" w:hAnsi="Times New Roman"/>
                <w:sz w:val="24"/>
              </w:rPr>
            </w:pPr>
            <w:r w:rsidRPr="00995616">
              <w:rPr>
                <w:rFonts w:ascii="Times New Roman" w:hAnsi="Times New Roman"/>
                <w:sz w:val="24"/>
              </w:rPr>
              <w:t>финансовая деятельность</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184,9</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210,1</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910,1</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1 314,9</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1 563,4</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1 231,1</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5,4 раза</w:t>
            </w:r>
          </w:p>
        </w:tc>
      </w:tr>
      <w:tr w:rsidR="00812362" w:rsidRPr="00995616" w:rsidTr="00812362">
        <w:trPr>
          <w:trHeight w:val="841"/>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12.</w:t>
            </w:r>
          </w:p>
        </w:tc>
        <w:tc>
          <w:tcPr>
            <w:tcW w:w="3381" w:type="dxa"/>
          </w:tcPr>
          <w:p w:rsidR="00812362" w:rsidRPr="00995616" w:rsidRDefault="00812362" w:rsidP="00812362">
            <w:pPr>
              <w:widowControl w:val="0"/>
              <w:spacing w:after="0" w:line="240" w:lineRule="auto"/>
              <w:ind w:left="256" w:firstLine="5"/>
              <w:rPr>
                <w:rFonts w:ascii="Times New Roman" w:hAnsi="Times New Roman"/>
                <w:sz w:val="24"/>
              </w:rPr>
            </w:pPr>
            <w:r w:rsidRPr="00995616">
              <w:rPr>
                <w:rFonts w:ascii="Times New Roman" w:hAnsi="Times New Roman"/>
                <w:sz w:val="24"/>
              </w:rPr>
              <w:t>операции с недвижимым имуществом, аренда и предоставление услуг</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7 777,6</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11 008,3</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12 860,7</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13 728,6</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16 322,4</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12 853,9</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133,1</w:t>
            </w:r>
          </w:p>
        </w:tc>
      </w:tr>
      <w:tr w:rsidR="00812362" w:rsidRPr="00995616" w:rsidTr="00812362">
        <w:trPr>
          <w:trHeight w:val="1111"/>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w:t>
            </w:r>
          </w:p>
        </w:tc>
        <w:tc>
          <w:tcPr>
            <w:tcW w:w="3381" w:type="dxa"/>
          </w:tcPr>
          <w:p w:rsidR="00812362" w:rsidRPr="00995616" w:rsidRDefault="00812362" w:rsidP="00812362">
            <w:pPr>
              <w:widowControl w:val="0"/>
              <w:spacing w:after="0" w:line="240" w:lineRule="auto"/>
              <w:ind w:left="256" w:firstLine="5"/>
              <w:rPr>
                <w:rFonts w:ascii="Times New Roman" w:hAnsi="Times New Roman"/>
                <w:sz w:val="24"/>
              </w:rPr>
            </w:pPr>
            <w:r w:rsidRPr="00995616">
              <w:rPr>
                <w:rFonts w:ascii="Times New Roman" w:hAnsi="Times New Roman"/>
                <w:sz w:val="24"/>
              </w:rPr>
              <w:t>государственное управление и обеспечение военной безопасности; социальное страхование</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23 549,6</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27 075,9</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23 321,6</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23 695,1</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28 171,9</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22 185,3</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83,7</w:t>
            </w:r>
          </w:p>
        </w:tc>
      </w:tr>
      <w:tr w:rsidR="00812362" w:rsidRPr="00995616" w:rsidTr="00812362">
        <w:trPr>
          <w:trHeight w:val="270"/>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14.</w:t>
            </w:r>
          </w:p>
        </w:tc>
        <w:tc>
          <w:tcPr>
            <w:tcW w:w="3381" w:type="dxa"/>
          </w:tcPr>
          <w:p w:rsidR="00812362" w:rsidRPr="00995616" w:rsidRDefault="00812362" w:rsidP="00812362">
            <w:pPr>
              <w:widowControl w:val="0"/>
              <w:spacing w:after="0" w:line="240" w:lineRule="auto"/>
              <w:ind w:left="256" w:firstLine="5"/>
              <w:rPr>
                <w:rFonts w:ascii="Times New Roman" w:hAnsi="Times New Roman"/>
                <w:sz w:val="24"/>
              </w:rPr>
            </w:pPr>
            <w:r w:rsidRPr="00995616">
              <w:rPr>
                <w:rFonts w:ascii="Times New Roman" w:hAnsi="Times New Roman"/>
                <w:sz w:val="24"/>
              </w:rPr>
              <w:t>образование</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7 468,9</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9 172,2</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9 548,1</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9 787,8</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11 637,0</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9 164,2</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100,7</w:t>
            </w:r>
          </w:p>
        </w:tc>
      </w:tr>
      <w:tr w:rsidR="00812362" w:rsidRPr="00995616" w:rsidTr="00812362">
        <w:trPr>
          <w:trHeight w:val="841"/>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15.</w:t>
            </w:r>
          </w:p>
        </w:tc>
        <w:tc>
          <w:tcPr>
            <w:tcW w:w="3381" w:type="dxa"/>
            <w:vAlign w:val="center"/>
          </w:tcPr>
          <w:p w:rsidR="00812362" w:rsidRPr="00995616" w:rsidRDefault="00812362" w:rsidP="00812362">
            <w:pPr>
              <w:widowControl w:val="0"/>
              <w:spacing w:after="0" w:line="240" w:lineRule="auto"/>
              <w:ind w:left="256" w:firstLine="5"/>
              <w:rPr>
                <w:rFonts w:ascii="Times New Roman" w:hAnsi="Times New Roman"/>
                <w:sz w:val="24"/>
              </w:rPr>
            </w:pPr>
            <w:r w:rsidRPr="00995616">
              <w:rPr>
                <w:rFonts w:ascii="Times New Roman" w:hAnsi="Times New Roman"/>
                <w:sz w:val="24"/>
              </w:rPr>
              <w:t>здравоохранение и предоставление социальных услуг</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11 364,3</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14 042,4</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16 159,5</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16 317,9</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19 400,9</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25 062,3</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175,9</w:t>
            </w:r>
          </w:p>
        </w:tc>
      </w:tr>
      <w:tr w:rsidR="00812362" w:rsidRPr="00995616" w:rsidTr="00812362">
        <w:trPr>
          <w:trHeight w:val="826"/>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16.</w:t>
            </w:r>
          </w:p>
        </w:tc>
        <w:tc>
          <w:tcPr>
            <w:tcW w:w="3381" w:type="dxa"/>
          </w:tcPr>
          <w:p w:rsidR="00812362" w:rsidRPr="00995616" w:rsidRDefault="00812362" w:rsidP="00812362">
            <w:pPr>
              <w:widowControl w:val="0"/>
              <w:spacing w:after="0" w:line="240" w:lineRule="auto"/>
              <w:ind w:left="256" w:firstLine="5"/>
              <w:rPr>
                <w:rFonts w:ascii="Times New Roman" w:hAnsi="Times New Roman"/>
                <w:sz w:val="24"/>
              </w:rPr>
            </w:pPr>
            <w:r w:rsidRPr="00995616">
              <w:rPr>
                <w:rFonts w:ascii="Times New Roman" w:hAnsi="Times New Roman"/>
                <w:sz w:val="24"/>
              </w:rPr>
              <w:t>предоставление прочих</w:t>
            </w:r>
          </w:p>
          <w:p w:rsidR="00812362" w:rsidRPr="00995616" w:rsidRDefault="00812362" w:rsidP="00812362">
            <w:pPr>
              <w:widowControl w:val="0"/>
              <w:spacing w:after="0" w:line="240" w:lineRule="auto"/>
              <w:ind w:left="256" w:firstLine="5"/>
              <w:rPr>
                <w:rFonts w:ascii="Times New Roman" w:hAnsi="Times New Roman"/>
                <w:sz w:val="24"/>
              </w:rPr>
            </w:pPr>
            <w:r w:rsidRPr="00995616">
              <w:rPr>
                <w:rFonts w:ascii="Times New Roman" w:hAnsi="Times New Roman"/>
                <w:sz w:val="24"/>
              </w:rPr>
              <w:t>коммунальных, социальных и персональных услуг</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2 518,9</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4 098,7</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5 121,1</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5 466,7</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6 499,6</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5 118,4</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140,1</w:t>
            </w:r>
          </w:p>
        </w:tc>
      </w:tr>
      <w:tr w:rsidR="00812362" w:rsidRPr="00995616" w:rsidTr="00812362">
        <w:trPr>
          <w:trHeight w:val="285"/>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17.</w:t>
            </w:r>
          </w:p>
        </w:tc>
        <w:tc>
          <w:tcPr>
            <w:tcW w:w="3381" w:type="dxa"/>
          </w:tcPr>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ИФО ВРП</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99,5</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101,9</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102,6</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102,0</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102,3</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102,1</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136,1</w:t>
            </w:r>
          </w:p>
        </w:tc>
      </w:tr>
      <w:tr w:rsidR="00812362" w:rsidRPr="00995616" w:rsidTr="00812362">
        <w:trPr>
          <w:trHeight w:val="1934"/>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lastRenderedPageBreak/>
              <w:t>18.</w:t>
            </w:r>
          </w:p>
        </w:tc>
        <w:tc>
          <w:tcPr>
            <w:tcW w:w="3381" w:type="dxa"/>
          </w:tcPr>
          <w:p w:rsidR="00812362" w:rsidRPr="00995616" w:rsidRDefault="00812362" w:rsidP="00812362">
            <w:pPr>
              <w:widowControl w:val="0"/>
              <w:spacing w:after="0" w:line="240" w:lineRule="auto"/>
              <w:ind w:left="24"/>
              <w:rPr>
                <w:rFonts w:ascii="Times New Roman" w:hAnsi="Times New Roman"/>
                <w:sz w:val="24"/>
              </w:rPr>
            </w:pPr>
            <w:r w:rsidRPr="00995616">
              <w:rPr>
                <w:rFonts w:ascii="Times New Roman" w:hAnsi="Times New Roman"/>
                <w:sz w:val="24"/>
              </w:rPr>
              <w:t>Среднегодовой ИФО</w:t>
            </w:r>
          </w:p>
          <w:p w:rsidR="00812362" w:rsidRPr="00995616" w:rsidRDefault="00812362" w:rsidP="00812362">
            <w:pPr>
              <w:widowControl w:val="0"/>
              <w:spacing w:after="0" w:line="240" w:lineRule="auto"/>
              <w:ind w:left="24"/>
              <w:rPr>
                <w:rFonts w:ascii="Times New Roman" w:hAnsi="Times New Roman"/>
                <w:sz w:val="24"/>
              </w:rPr>
            </w:pPr>
            <w:r w:rsidRPr="00995616">
              <w:rPr>
                <w:rFonts w:ascii="Times New Roman" w:hAnsi="Times New Roman"/>
                <w:sz w:val="24"/>
              </w:rPr>
              <w:t>ВРП за периоды:</w:t>
            </w:r>
          </w:p>
          <w:p w:rsidR="00812362" w:rsidRPr="00995616" w:rsidRDefault="00812362" w:rsidP="00812362">
            <w:pPr>
              <w:widowControl w:val="0"/>
              <w:spacing w:after="0" w:line="240" w:lineRule="auto"/>
              <w:ind w:left="24"/>
              <w:rPr>
                <w:rFonts w:ascii="Times New Roman" w:hAnsi="Times New Roman"/>
                <w:sz w:val="24"/>
              </w:rPr>
            </w:pPr>
            <w:r w:rsidRPr="00995616">
              <w:rPr>
                <w:rFonts w:ascii="Times New Roman" w:hAnsi="Times New Roman"/>
                <w:sz w:val="24"/>
              </w:rPr>
              <w:t>2011–2015 г.;</w:t>
            </w:r>
          </w:p>
          <w:p w:rsidR="00812362" w:rsidRPr="00995616" w:rsidRDefault="00812362" w:rsidP="00812362">
            <w:pPr>
              <w:widowControl w:val="0"/>
              <w:spacing w:after="0" w:line="240" w:lineRule="auto"/>
              <w:ind w:left="24"/>
              <w:rPr>
                <w:rFonts w:ascii="Times New Roman" w:hAnsi="Times New Roman"/>
                <w:sz w:val="24"/>
              </w:rPr>
            </w:pPr>
            <w:r w:rsidRPr="00995616">
              <w:rPr>
                <w:rFonts w:ascii="Times New Roman" w:hAnsi="Times New Roman"/>
                <w:sz w:val="24"/>
              </w:rPr>
              <w:t>2016–2020 г.;</w:t>
            </w:r>
          </w:p>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2021–2025 г.;</w:t>
            </w:r>
          </w:p>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2026–2030 г.;</w:t>
            </w:r>
          </w:p>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2013–2030 г.</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sym w:font="Symbol" w:char="F02D"/>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101,6</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sym w:font="Symbol" w:char="F02D"/>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101,8</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102,0</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102,2</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102,1</w:t>
            </w:r>
          </w:p>
        </w:tc>
      </w:tr>
      <w:tr w:rsidR="00812362" w:rsidRPr="00995616" w:rsidTr="00812362">
        <w:trPr>
          <w:trHeight w:val="285"/>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19.</w:t>
            </w:r>
          </w:p>
        </w:tc>
        <w:tc>
          <w:tcPr>
            <w:tcW w:w="3381" w:type="dxa"/>
          </w:tcPr>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ВРП на душу населения</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тыс.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416,5</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553,9</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671,6</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704,1</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881,9</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1 095,3</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203,2</w:t>
            </w:r>
          </w:p>
        </w:tc>
      </w:tr>
      <w:tr w:rsidR="00812362" w:rsidRPr="00995616" w:rsidTr="00812362">
        <w:trPr>
          <w:trHeight w:val="285"/>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20.</w:t>
            </w:r>
          </w:p>
        </w:tc>
        <w:tc>
          <w:tcPr>
            <w:tcW w:w="3381" w:type="dxa"/>
          </w:tcPr>
          <w:p w:rsidR="00812362" w:rsidRPr="00995616" w:rsidRDefault="00812362" w:rsidP="00812362">
            <w:pPr>
              <w:widowControl w:val="0"/>
              <w:spacing w:after="0" w:line="240" w:lineRule="auto"/>
              <w:ind w:firstLine="10"/>
              <w:rPr>
                <w:rFonts w:ascii="Times New Roman" w:hAnsi="Times New Roman"/>
                <w:sz w:val="24"/>
              </w:rPr>
            </w:pPr>
            <w:r w:rsidRPr="00995616">
              <w:rPr>
                <w:rFonts w:ascii="Times New Roman" w:hAnsi="Times New Roman"/>
                <w:sz w:val="24"/>
              </w:rPr>
              <w:t>Доля сферы услуг в ВРП</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59,9</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54,6</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50,7</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50,5</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48,7</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41,9</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812362" w:rsidRPr="00995616" w:rsidTr="00812362">
        <w:trPr>
          <w:trHeight w:val="270"/>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21.</w:t>
            </w:r>
          </w:p>
        </w:tc>
        <w:tc>
          <w:tcPr>
            <w:tcW w:w="3381" w:type="dxa"/>
          </w:tcPr>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Инвестиции в основной капитал</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32 708,2</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22 849,8</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29 319,7</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33 731,0</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43 963,0</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57 396,0</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160,9</w:t>
            </w:r>
          </w:p>
        </w:tc>
      </w:tr>
      <w:tr w:rsidR="00812362" w:rsidRPr="00995616" w:rsidTr="00812362">
        <w:trPr>
          <w:trHeight w:val="285"/>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22.</w:t>
            </w:r>
          </w:p>
        </w:tc>
        <w:tc>
          <w:tcPr>
            <w:tcW w:w="3381" w:type="dxa"/>
          </w:tcPr>
          <w:p w:rsidR="00812362" w:rsidRPr="00995616" w:rsidRDefault="00812362" w:rsidP="00812362">
            <w:pPr>
              <w:widowControl w:val="0"/>
              <w:spacing w:after="0" w:line="240" w:lineRule="auto"/>
              <w:ind w:firstLine="10"/>
              <w:rPr>
                <w:rFonts w:ascii="Times New Roman" w:hAnsi="Times New Roman"/>
                <w:sz w:val="24"/>
              </w:rPr>
            </w:pPr>
            <w:r w:rsidRPr="00995616">
              <w:rPr>
                <w:rFonts w:ascii="Times New Roman" w:hAnsi="Times New Roman"/>
                <w:sz w:val="24"/>
              </w:rPr>
              <w:t>Доля инвестиций в ВРП</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24,5</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13,0</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13,8</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15,1</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15,4</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16,0</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812362" w:rsidRPr="00995616" w:rsidTr="00812362">
        <w:trPr>
          <w:trHeight w:val="555"/>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23.</w:t>
            </w:r>
          </w:p>
        </w:tc>
        <w:tc>
          <w:tcPr>
            <w:tcW w:w="3381" w:type="dxa"/>
          </w:tcPr>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Доходы консолидированного</w:t>
            </w:r>
          </w:p>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бюджета</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млн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58 543,6</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65 195,2</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64 766,0</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69 161,3</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71 684,1</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80 826,8</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141,0</w:t>
            </w:r>
          </w:p>
        </w:tc>
      </w:tr>
      <w:tr w:rsidR="00812362" w:rsidRPr="00995616" w:rsidTr="00812362">
        <w:trPr>
          <w:trHeight w:val="826"/>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24.</w:t>
            </w:r>
          </w:p>
        </w:tc>
        <w:tc>
          <w:tcPr>
            <w:tcW w:w="3381" w:type="dxa"/>
          </w:tcPr>
          <w:p w:rsidR="00812362" w:rsidRPr="00995616" w:rsidRDefault="00812362" w:rsidP="00812362">
            <w:pPr>
              <w:widowControl w:val="0"/>
              <w:spacing w:after="0" w:line="240" w:lineRule="auto"/>
              <w:ind w:firstLine="10"/>
              <w:rPr>
                <w:rFonts w:ascii="Times New Roman" w:hAnsi="Times New Roman"/>
                <w:sz w:val="24"/>
              </w:rPr>
            </w:pPr>
            <w:r w:rsidRPr="00995616">
              <w:rPr>
                <w:rFonts w:ascii="Times New Roman" w:hAnsi="Times New Roman"/>
                <w:sz w:val="24"/>
              </w:rPr>
              <w:t>Доля собственных доходов в</w:t>
            </w:r>
          </w:p>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консолидированном бюджете края</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35,0</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39,2</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40,2</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44,2</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46,1</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48,5</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w:t>
            </w:r>
          </w:p>
        </w:tc>
      </w:tr>
      <w:tr w:rsidR="00812362" w:rsidRPr="00995616" w:rsidTr="00812362">
        <w:trPr>
          <w:trHeight w:val="841"/>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25.</w:t>
            </w:r>
          </w:p>
        </w:tc>
        <w:tc>
          <w:tcPr>
            <w:tcW w:w="3381" w:type="dxa"/>
          </w:tcPr>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Индекс производства продукции сельского хозяйства, охоты и лесного хозяйства</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 к предыдущему году</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110,1</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93,3</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102,6</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103,2</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103,1</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102,4</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109,7</w:t>
            </w:r>
          </w:p>
        </w:tc>
      </w:tr>
      <w:tr w:rsidR="00812362" w:rsidRPr="00995616" w:rsidTr="00812362">
        <w:trPr>
          <w:trHeight w:val="555"/>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26.</w:t>
            </w:r>
          </w:p>
        </w:tc>
        <w:tc>
          <w:tcPr>
            <w:tcW w:w="3381" w:type="dxa"/>
          </w:tcPr>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Лесистость территории Камчатского края</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42,7</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42,7</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42,7</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42,7</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42,7</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42,7</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100,0</w:t>
            </w:r>
          </w:p>
        </w:tc>
      </w:tr>
      <w:tr w:rsidR="00812362" w:rsidRPr="00995616" w:rsidTr="00812362">
        <w:trPr>
          <w:trHeight w:val="826"/>
        </w:trPr>
        <w:tc>
          <w:tcPr>
            <w:tcW w:w="720" w:type="dxa"/>
            <w:tcBorders>
              <w:bottom w:val="single" w:sz="4" w:space="0" w:color="000000"/>
            </w:tcBorders>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lastRenderedPageBreak/>
              <w:t>27.</w:t>
            </w:r>
          </w:p>
        </w:tc>
        <w:tc>
          <w:tcPr>
            <w:tcW w:w="3381" w:type="dxa"/>
          </w:tcPr>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Индекс производства продукции рыболовства, рыбоводства</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 к предыдущему году</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94,0</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100,0</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99,0</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99,5</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99,7</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100,2</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100,2</w:t>
            </w:r>
          </w:p>
        </w:tc>
      </w:tr>
      <w:tr w:rsidR="00812362" w:rsidRPr="00995616" w:rsidTr="00812362">
        <w:trPr>
          <w:trHeight w:val="841"/>
        </w:trPr>
        <w:tc>
          <w:tcPr>
            <w:tcW w:w="720" w:type="dxa"/>
            <w:tcBorders>
              <w:top w:val="single" w:sz="4" w:space="0" w:color="000000"/>
              <w:left w:val="single" w:sz="4" w:space="0" w:color="000000"/>
              <w:bottom w:val="single" w:sz="4" w:space="0" w:color="000000"/>
              <w:right w:val="single" w:sz="4" w:space="0" w:color="000000"/>
            </w:tcBorders>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28.</w:t>
            </w:r>
          </w:p>
        </w:tc>
        <w:tc>
          <w:tcPr>
            <w:tcW w:w="3381" w:type="dxa"/>
          </w:tcPr>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Индекс промышленного производства</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 к предыдущему году</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104,4</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103,4</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104,3</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104,0</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105,5</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107,9</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104,3</w:t>
            </w:r>
          </w:p>
        </w:tc>
      </w:tr>
      <w:tr w:rsidR="00812362" w:rsidRPr="00995616" w:rsidTr="00812362">
        <w:trPr>
          <w:trHeight w:val="826"/>
        </w:trPr>
        <w:tc>
          <w:tcPr>
            <w:tcW w:w="720" w:type="dxa"/>
            <w:tcBorders>
              <w:top w:val="single" w:sz="4" w:space="0" w:color="000000"/>
              <w:left w:val="single" w:sz="4" w:space="0" w:color="000000"/>
              <w:bottom w:val="single" w:sz="4" w:space="0" w:color="000000"/>
              <w:right w:val="single" w:sz="4" w:space="0" w:color="000000"/>
            </w:tcBorders>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29.</w:t>
            </w:r>
          </w:p>
        </w:tc>
        <w:tc>
          <w:tcPr>
            <w:tcW w:w="3381" w:type="dxa"/>
          </w:tcPr>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Индекс производства по виду деятельности – добыча полезных ископаемых</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 к предыдущему году</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140,3</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110,1</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112,6</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110,0</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113,5</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115,5</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104,9</w:t>
            </w:r>
          </w:p>
        </w:tc>
      </w:tr>
      <w:tr w:rsidR="00812362" w:rsidRPr="00995616" w:rsidTr="00812362">
        <w:trPr>
          <w:trHeight w:val="841"/>
        </w:trPr>
        <w:tc>
          <w:tcPr>
            <w:tcW w:w="720" w:type="dxa"/>
            <w:tcBorders>
              <w:top w:val="single" w:sz="4" w:space="0" w:color="000000"/>
              <w:left w:val="single" w:sz="4" w:space="0" w:color="000000"/>
              <w:bottom w:val="single" w:sz="4" w:space="0" w:color="000000"/>
              <w:right w:val="single" w:sz="4" w:space="0" w:color="000000"/>
            </w:tcBorders>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30.</w:t>
            </w:r>
          </w:p>
        </w:tc>
        <w:tc>
          <w:tcPr>
            <w:tcW w:w="3381" w:type="dxa"/>
          </w:tcPr>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Индекс производства по виду деятельности – обрабатывающие производства</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 к предыдущему году</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97,4</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103,8</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102,9</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103,0</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103,5</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103,5</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99,7</w:t>
            </w:r>
          </w:p>
        </w:tc>
      </w:tr>
      <w:tr w:rsidR="00812362" w:rsidRPr="00995616" w:rsidTr="00812362">
        <w:trPr>
          <w:trHeight w:val="1096"/>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31.</w:t>
            </w:r>
          </w:p>
        </w:tc>
        <w:tc>
          <w:tcPr>
            <w:tcW w:w="3381" w:type="dxa"/>
          </w:tcPr>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Индекс производства по виду деятельности – производство и распределение электроэнергии, газа и воды</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 к предыдущему году</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99,5</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95,9</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102,0</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102,0</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103,5</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104,5</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108,9</w:t>
            </w:r>
          </w:p>
        </w:tc>
      </w:tr>
      <w:tr w:rsidR="00812362" w:rsidRPr="00995616" w:rsidTr="00812362">
        <w:trPr>
          <w:trHeight w:val="1397"/>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32.</w:t>
            </w:r>
          </w:p>
        </w:tc>
        <w:tc>
          <w:tcPr>
            <w:tcW w:w="3381" w:type="dxa"/>
          </w:tcPr>
          <w:p w:rsidR="00812362" w:rsidRPr="00995616" w:rsidRDefault="00812362" w:rsidP="00812362">
            <w:pPr>
              <w:widowControl w:val="0"/>
              <w:spacing w:after="0" w:line="240" w:lineRule="auto"/>
              <w:ind w:firstLine="5"/>
              <w:rPr>
                <w:rFonts w:ascii="Times New Roman" w:hAnsi="Times New Roman"/>
                <w:sz w:val="24"/>
              </w:rPr>
            </w:pPr>
            <w:r w:rsidRPr="00995616">
              <w:rPr>
                <w:rFonts w:ascii="Times New Roman" w:hAnsi="Times New Roman"/>
                <w:sz w:val="24"/>
              </w:rPr>
              <w:t>Оборот розничной торговли</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 к предыдущему году в сопоставимых ценах</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100,1</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95,3</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101,7</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101,2</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102,0</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102,2</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107,2</w:t>
            </w:r>
          </w:p>
        </w:tc>
      </w:tr>
      <w:tr w:rsidR="00812362" w:rsidRPr="00995616" w:rsidTr="00812362">
        <w:trPr>
          <w:trHeight w:val="826"/>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33.</w:t>
            </w:r>
          </w:p>
        </w:tc>
        <w:tc>
          <w:tcPr>
            <w:tcW w:w="3381" w:type="dxa"/>
          </w:tcPr>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Численность иностранных граждан, прибывших в регион по цели поездки туризм</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тыс. чел.</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11,4</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15,1</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17,0</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23,0</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42,0</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71,0</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в 6,2 раза</w:t>
            </w:r>
          </w:p>
        </w:tc>
      </w:tr>
      <w:tr w:rsidR="00812362" w:rsidRPr="00995616" w:rsidTr="00812362">
        <w:trPr>
          <w:trHeight w:val="555"/>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34.</w:t>
            </w:r>
          </w:p>
        </w:tc>
        <w:tc>
          <w:tcPr>
            <w:tcW w:w="3381" w:type="dxa"/>
          </w:tcPr>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Среднемесячная номинальная начисленная заработная плата</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тыс. руб.</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48,6</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57,4</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70,0</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74,0</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96,0</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116,0</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в 2,2 раза</w:t>
            </w:r>
          </w:p>
        </w:tc>
      </w:tr>
      <w:tr w:rsidR="00812362" w:rsidRPr="00995616" w:rsidTr="00812362">
        <w:trPr>
          <w:trHeight w:val="555"/>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lastRenderedPageBreak/>
              <w:t>35.</w:t>
            </w:r>
          </w:p>
        </w:tc>
        <w:tc>
          <w:tcPr>
            <w:tcW w:w="3381" w:type="dxa"/>
          </w:tcPr>
          <w:p w:rsidR="00812362" w:rsidRPr="00995616" w:rsidRDefault="00812362" w:rsidP="00812362">
            <w:pPr>
              <w:widowControl w:val="0"/>
              <w:spacing w:after="0" w:line="240" w:lineRule="auto"/>
              <w:ind w:firstLine="10"/>
              <w:rPr>
                <w:rFonts w:ascii="Times New Roman" w:hAnsi="Times New Roman"/>
                <w:sz w:val="24"/>
              </w:rPr>
            </w:pPr>
            <w:r w:rsidRPr="00995616">
              <w:rPr>
                <w:rFonts w:ascii="Times New Roman" w:hAnsi="Times New Roman"/>
                <w:sz w:val="24"/>
              </w:rPr>
              <w:t>Среднегодовая численность занятых в экономике</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тыс. чел.</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185,9</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182,7</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182,0</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183,5</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187,0</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190,0</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103,9</w:t>
            </w:r>
          </w:p>
        </w:tc>
      </w:tr>
      <w:tr w:rsidR="00812362" w:rsidRPr="00995616" w:rsidTr="00812362">
        <w:trPr>
          <w:trHeight w:val="285"/>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36.</w:t>
            </w:r>
          </w:p>
        </w:tc>
        <w:tc>
          <w:tcPr>
            <w:tcW w:w="3381" w:type="dxa"/>
          </w:tcPr>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Численность населения на конец года</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тыс. чел.</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319,9</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316,1</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313,0</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311,7</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317,4</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322,0</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101,9</w:t>
            </w:r>
          </w:p>
        </w:tc>
      </w:tr>
      <w:tr w:rsidR="00812362" w:rsidTr="00812362">
        <w:trPr>
          <w:trHeight w:val="1667"/>
        </w:trPr>
        <w:tc>
          <w:tcPr>
            <w:tcW w:w="720"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37.</w:t>
            </w:r>
          </w:p>
        </w:tc>
        <w:tc>
          <w:tcPr>
            <w:tcW w:w="3381" w:type="dxa"/>
          </w:tcPr>
          <w:p w:rsidR="00812362" w:rsidRPr="00995616" w:rsidRDefault="00812362" w:rsidP="00812362">
            <w:pPr>
              <w:widowControl w:val="0"/>
              <w:spacing w:after="0" w:line="240" w:lineRule="auto"/>
              <w:rPr>
                <w:rFonts w:ascii="Times New Roman" w:hAnsi="Times New Roman"/>
                <w:sz w:val="24"/>
              </w:rPr>
            </w:pPr>
            <w:r w:rsidRPr="00995616">
              <w:rPr>
                <w:rFonts w:ascii="Times New Roman" w:hAnsi="Times New Roman"/>
                <w:sz w:val="24"/>
              </w:rPr>
              <w:t>Численность населения с денежными доходами ниже прожиточного минимума в % ко всему населению</w:t>
            </w:r>
          </w:p>
        </w:tc>
        <w:tc>
          <w:tcPr>
            <w:tcW w:w="1385" w:type="dxa"/>
            <w:vAlign w:val="center"/>
          </w:tcPr>
          <w:p w:rsidR="00812362" w:rsidRPr="00995616" w:rsidRDefault="00812362" w:rsidP="00812362">
            <w:pPr>
              <w:widowControl w:val="0"/>
              <w:spacing w:after="0" w:line="240" w:lineRule="auto"/>
              <w:ind w:left="38"/>
              <w:rPr>
                <w:rFonts w:ascii="Times New Roman" w:hAnsi="Times New Roman"/>
                <w:sz w:val="24"/>
              </w:rPr>
            </w:pPr>
            <w:r w:rsidRPr="00995616">
              <w:rPr>
                <w:rFonts w:ascii="Times New Roman" w:hAnsi="Times New Roman"/>
                <w:sz w:val="24"/>
              </w:rPr>
              <w:t>% ко всему населению</w:t>
            </w:r>
          </w:p>
        </w:tc>
        <w:tc>
          <w:tcPr>
            <w:tcW w:w="138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16,8</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17,1</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14,9</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14,1</w:t>
            </w:r>
          </w:p>
        </w:tc>
        <w:tc>
          <w:tcPr>
            <w:tcW w:w="1331"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11,5</w:t>
            </w:r>
          </w:p>
        </w:tc>
        <w:tc>
          <w:tcPr>
            <w:tcW w:w="1219"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8,4</w:t>
            </w:r>
          </w:p>
        </w:tc>
        <w:tc>
          <w:tcPr>
            <w:tcW w:w="1275" w:type="dxa"/>
            <w:vAlign w:val="center"/>
          </w:tcPr>
          <w:p w:rsidR="00812362" w:rsidRPr="00995616" w:rsidRDefault="00812362" w:rsidP="00812362">
            <w:pPr>
              <w:widowControl w:val="0"/>
              <w:spacing w:after="0" w:line="240" w:lineRule="auto"/>
              <w:jc w:val="center"/>
              <w:rPr>
                <w:rFonts w:ascii="Times New Roman" w:hAnsi="Times New Roman"/>
                <w:sz w:val="24"/>
              </w:rPr>
            </w:pPr>
            <w:r w:rsidRPr="00995616">
              <w:rPr>
                <w:rFonts w:ascii="Times New Roman" w:hAnsi="Times New Roman"/>
                <w:sz w:val="24"/>
              </w:rPr>
              <w:t>49,9</w:t>
            </w:r>
          </w:p>
        </w:tc>
      </w:tr>
      <w:tr w:rsidR="00812362" w:rsidTr="00812362">
        <w:trPr>
          <w:trHeight w:val="555"/>
        </w:trPr>
        <w:tc>
          <w:tcPr>
            <w:tcW w:w="720" w:type="dxa"/>
            <w:vAlign w:val="center"/>
          </w:tcPr>
          <w:p w:rsidR="00812362" w:rsidRDefault="00812362" w:rsidP="00812362">
            <w:pPr>
              <w:widowControl w:val="0"/>
              <w:spacing w:after="0" w:line="240" w:lineRule="auto"/>
              <w:jc w:val="center"/>
              <w:rPr>
                <w:rFonts w:ascii="Times New Roman" w:hAnsi="Times New Roman"/>
                <w:sz w:val="24"/>
              </w:rPr>
            </w:pPr>
            <w:r>
              <w:rPr>
                <w:rFonts w:ascii="Times New Roman" w:hAnsi="Times New Roman"/>
                <w:sz w:val="24"/>
              </w:rPr>
              <w:t>38.</w:t>
            </w:r>
          </w:p>
        </w:tc>
        <w:tc>
          <w:tcPr>
            <w:tcW w:w="3381" w:type="dxa"/>
          </w:tcPr>
          <w:p w:rsidR="00812362" w:rsidRDefault="00812362" w:rsidP="00812362">
            <w:pPr>
              <w:widowControl w:val="0"/>
              <w:spacing w:after="0" w:line="240" w:lineRule="auto"/>
              <w:rPr>
                <w:rFonts w:ascii="Times New Roman" w:hAnsi="Times New Roman"/>
                <w:sz w:val="24"/>
              </w:rPr>
            </w:pPr>
            <w:r>
              <w:rPr>
                <w:rFonts w:ascii="Times New Roman" w:hAnsi="Times New Roman"/>
                <w:sz w:val="24"/>
              </w:rPr>
              <w:t>Фонд начисленной заработной платы всех работников</w:t>
            </w:r>
          </w:p>
        </w:tc>
        <w:tc>
          <w:tcPr>
            <w:tcW w:w="1385" w:type="dxa"/>
          </w:tcPr>
          <w:p w:rsidR="00812362" w:rsidRDefault="00812362" w:rsidP="00812362">
            <w:pPr>
              <w:widowControl w:val="0"/>
              <w:spacing w:after="0" w:line="240" w:lineRule="auto"/>
              <w:jc w:val="center"/>
              <w:rPr>
                <w:rFonts w:ascii="Times New Roman" w:hAnsi="Times New Roman"/>
                <w:sz w:val="24"/>
              </w:rPr>
            </w:pPr>
            <w:r>
              <w:rPr>
                <w:rFonts w:ascii="Times New Roman" w:hAnsi="Times New Roman"/>
                <w:sz w:val="24"/>
              </w:rPr>
              <w:t>млн руб.</w:t>
            </w:r>
          </w:p>
        </w:tc>
        <w:tc>
          <w:tcPr>
            <w:tcW w:w="1385" w:type="dxa"/>
          </w:tcPr>
          <w:p w:rsidR="00812362" w:rsidRDefault="00812362" w:rsidP="00812362">
            <w:pPr>
              <w:widowControl w:val="0"/>
              <w:spacing w:after="0" w:line="240" w:lineRule="auto"/>
              <w:jc w:val="center"/>
              <w:rPr>
                <w:rFonts w:ascii="Times New Roman" w:hAnsi="Times New Roman"/>
                <w:sz w:val="24"/>
              </w:rPr>
            </w:pPr>
            <w:r>
              <w:rPr>
                <w:rFonts w:ascii="Times New Roman" w:hAnsi="Times New Roman"/>
                <w:sz w:val="24"/>
              </w:rPr>
              <w:t>72 930,9</w:t>
            </w:r>
          </w:p>
        </w:tc>
        <w:tc>
          <w:tcPr>
            <w:tcW w:w="1331" w:type="dxa"/>
          </w:tcPr>
          <w:p w:rsidR="00812362" w:rsidRDefault="00812362" w:rsidP="00812362">
            <w:pPr>
              <w:widowControl w:val="0"/>
              <w:spacing w:after="0" w:line="240" w:lineRule="auto"/>
              <w:jc w:val="center"/>
              <w:rPr>
                <w:rFonts w:ascii="Times New Roman" w:hAnsi="Times New Roman"/>
                <w:sz w:val="24"/>
              </w:rPr>
            </w:pPr>
            <w:r>
              <w:rPr>
                <w:rFonts w:ascii="Times New Roman" w:hAnsi="Times New Roman"/>
                <w:sz w:val="24"/>
              </w:rPr>
              <w:t>85 220,0</w:t>
            </w:r>
          </w:p>
        </w:tc>
        <w:tc>
          <w:tcPr>
            <w:tcW w:w="1331" w:type="dxa"/>
          </w:tcPr>
          <w:p w:rsidR="00812362" w:rsidRDefault="00812362" w:rsidP="00812362">
            <w:pPr>
              <w:widowControl w:val="0"/>
              <w:spacing w:after="0" w:line="240" w:lineRule="auto"/>
              <w:jc w:val="center"/>
              <w:rPr>
                <w:rFonts w:ascii="Times New Roman" w:hAnsi="Times New Roman"/>
                <w:sz w:val="24"/>
              </w:rPr>
            </w:pPr>
            <w:r>
              <w:rPr>
                <w:rFonts w:ascii="Times New Roman" w:hAnsi="Times New Roman"/>
                <w:sz w:val="24"/>
              </w:rPr>
              <w:t>105 504,0</w:t>
            </w:r>
          </w:p>
        </w:tc>
        <w:tc>
          <w:tcPr>
            <w:tcW w:w="1275" w:type="dxa"/>
          </w:tcPr>
          <w:p w:rsidR="00812362" w:rsidRDefault="00812362" w:rsidP="00812362">
            <w:pPr>
              <w:widowControl w:val="0"/>
              <w:spacing w:after="0" w:line="240" w:lineRule="auto"/>
              <w:jc w:val="center"/>
              <w:rPr>
                <w:rFonts w:ascii="Times New Roman" w:hAnsi="Times New Roman"/>
                <w:sz w:val="24"/>
              </w:rPr>
            </w:pPr>
            <w:r>
              <w:rPr>
                <w:rFonts w:ascii="Times New Roman" w:hAnsi="Times New Roman"/>
                <w:sz w:val="24"/>
              </w:rPr>
              <w:t>111 467,0</w:t>
            </w:r>
          </w:p>
        </w:tc>
        <w:tc>
          <w:tcPr>
            <w:tcW w:w="1331" w:type="dxa"/>
          </w:tcPr>
          <w:p w:rsidR="00812362" w:rsidRDefault="00812362" w:rsidP="00812362">
            <w:pPr>
              <w:widowControl w:val="0"/>
              <w:spacing w:after="0" w:line="240" w:lineRule="auto"/>
              <w:jc w:val="center"/>
              <w:rPr>
                <w:rFonts w:ascii="Times New Roman" w:hAnsi="Times New Roman"/>
                <w:sz w:val="24"/>
              </w:rPr>
            </w:pPr>
            <w:r>
              <w:rPr>
                <w:rFonts w:ascii="Times New Roman" w:hAnsi="Times New Roman"/>
                <w:sz w:val="24"/>
              </w:rPr>
              <w:t>145 733,7</w:t>
            </w:r>
          </w:p>
        </w:tc>
        <w:tc>
          <w:tcPr>
            <w:tcW w:w="1219" w:type="dxa"/>
          </w:tcPr>
          <w:p w:rsidR="00812362" w:rsidRDefault="00812362" w:rsidP="00812362">
            <w:pPr>
              <w:widowControl w:val="0"/>
              <w:spacing w:after="0" w:line="240" w:lineRule="auto"/>
              <w:jc w:val="center"/>
              <w:rPr>
                <w:rFonts w:ascii="Times New Roman" w:hAnsi="Times New Roman"/>
                <w:sz w:val="24"/>
              </w:rPr>
            </w:pPr>
            <w:r>
              <w:rPr>
                <w:rFonts w:ascii="Times New Roman" w:hAnsi="Times New Roman"/>
                <w:sz w:val="24"/>
              </w:rPr>
              <w:t>183 319,8</w:t>
            </w:r>
          </w:p>
        </w:tc>
        <w:tc>
          <w:tcPr>
            <w:tcW w:w="1275" w:type="dxa"/>
          </w:tcPr>
          <w:p w:rsidR="00812362" w:rsidRDefault="00812362" w:rsidP="00812362">
            <w:pPr>
              <w:widowControl w:val="0"/>
              <w:spacing w:after="0" w:line="240" w:lineRule="auto"/>
              <w:jc w:val="center"/>
              <w:rPr>
                <w:rFonts w:ascii="Times New Roman" w:hAnsi="Times New Roman"/>
                <w:sz w:val="24"/>
              </w:rPr>
            </w:pPr>
            <w:r>
              <w:rPr>
                <w:rFonts w:ascii="Times New Roman" w:hAnsi="Times New Roman"/>
                <w:sz w:val="24"/>
              </w:rPr>
              <w:t>215,1</w:t>
            </w:r>
          </w:p>
        </w:tc>
      </w:tr>
    </w:tbl>
    <w:p w:rsidR="00FB790B" w:rsidRDefault="00D30610" w:rsidP="00D30610">
      <w:pPr>
        <w:widowControl w:val="0"/>
        <w:spacing w:after="0" w:line="240" w:lineRule="auto"/>
        <w:jc w:val="right"/>
        <w:rPr>
          <w:rFonts w:ascii="Times New Roman" w:hAnsi="Times New Roman"/>
          <w:sz w:val="28"/>
        </w:rPr>
      </w:pPr>
      <w:r>
        <w:rPr>
          <w:rFonts w:ascii="Times New Roman" w:hAnsi="Times New Roman"/>
          <w:sz w:val="28"/>
        </w:rPr>
        <w:t>».</w:t>
      </w:r>
    </w:p>
    <w:sectPr w:rsidR="00FB790B">
      <w:pgSz w:w="16838" w:h="11906" w:orient="landscape" w:code="9"/>
      <w:pgMar w:top="1418" w:right="1134"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27D" w:rsidRDefault="007C627D">
      <w:pPr>
        <w:spacing w:after="0" w:line="240" w:lineRule="auto"/>
      </w:pPr>
      <w:r>
        <w:separator/>
      </w:r>
    </w:p>
  </w:endnote>
  <w:endnote w:type="continuationSeparator" w:id="0">
    <w:p w:rsidR="007C627D" w:rsidRDefault="007C6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CC"/>
    <w:family w:val="auto"/>
    <w:pitch w:val="default"/>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27D" w:rsidRDefault="007C627D">
      <w:pPr>
        <w:spacing w:after="0" w:line="240" w:lineRule="auto"/>
      </w:pPr>
      <w:r>
        <w:separator/>
      </w:r>
    </w:p>
  </w:footnote>
  <w:footnote w:type="continuationSeparator" w:id="0">
    <w:p w:rsidR="007C627D" w:rsidRDefault="007C62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3304857"/>
      <w:docPartObj>
        <w:docPartGallery w:val="Page Numbers (Top of Page)"/>
        <w:docPartUnique/>
      </w:docPartObj>
    </w:sdtPr>
    <w:sdtEndPr>
      <w:rPr>
        <w:rFonts w:ascii="Times New Roman" w:hAnsi="Times New Roman"/>
        <w:sz w:val="24"/>
        <w:szCs w:val="24"/>
      </w:rPr>
    </w:sdtEndPr>
    <w:sdtContent>
      <w:p w:rsidR="00A855C5" w:rsidRPr="00E8507B" w:rsidRDefault="00A855C5" w:rsidP="00E8507B">
        <w:pPr>
          <w:pStyle w:val="a9"/>
          <w:jc w:val="center"/>
          <w:rPr>
            <w:rFonts w:ascii="Times New Roman" w:hAnsi="Times New Roman"/>
            <w:sz w:val="24"/>
            <w:szCs w:val="24"/>
          </w:rPr>
        </w:pPr>
        <w:r w:rsidRPr="00B842D0">
          <w:rPr>
            <w:rFonts w:ascii="Times New Roman" w:hAnsi="Times New Roman"/>
            <w:sz w:val="24"/>
            <w:szCs w:val="24"/>
          </w:rPr>
          <w:fldChar w:fldCharType="begin"/>
        </w:r>
        <w:r w:rsidRPr="00B842D0">
          <w:rPr>
            <w:rFonts w:ascii="Times New Roman" w:hAnsi="Times New Roman"/>
            <w:sz w:val="24"/>
            <w:szCs w:val="24"/>
          </w:rPr>
          <w:instrText>PAGE   \* MERGEFORMAT</w:instrText>
        </w:r>
        <w:r w:rsidRPr="00B842D0">
          <w:rPr>
            <w:rFonts w:ascii="Times New Roman" w:hAnsi="Times New Roman"/>
            <w:sz w:val="24"/>
            <w:szCs w:val="24"/>
          </w:rPr>
          <w:fldChar w:fldCharType="separate"/>
        </w:r>
        <w:r w:rsidR="00995616">
          <w:rPr>
            <w:rFonts w:ascii="Times New Roman" w:hAnsi="Times New Roman"/>
            <w:noProof/>
            <w:sz w:val="24"/>
            <w:szCs w:val="24"/>
          </w:rPr>
          <w:t>243</w:t>
        </w:r>
        <w:r w:rsidRPr="00B842D0">
          <w:rPr>
            <w:rFonts w:ascii="Times New Roman" w:hAnsi="Times New Roman"/>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5C5" w:rsidRPr="00D22ED8" w:rsidRDefault="00A855C5">
    <w:pPr>
      <w:pStyle w:val="a9"/>
      <w:jc w:val="center"/>
      <w:rPr>
        <w:rFonts w:ascii="Times New Roman" w:hAnsi="Times New Roman"/>
        <w:sz w:val="24"/>
        <w:szCs w:val="24"/>
      </w:rPr>
    </w:pPr>
  </w:p>
  <w:p w:rsidR="00A855C5" w:rsidRDefault="00A855C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70C21"/>
    <w:multiLevelType w:val="hybridMultilevel"/>
    <w:tmpl w:val="C26AEFAA"/>
    <w:lvl w:ilvl="0" w:tplc="04190011">
      <w:start w:val="1"/>
      <w:numFmt w:val="decimal"/>
      <w:lvlText w:val="%1)"/>
      <w:lvlJc w:val="left"/>
      <w:pPr>
        <w:ind w:left="1260" w:hanging="360"/>
      </w:pPr>
    </w:lvl>
    <w:lvl w:ilvl="1" w:tplc="04190003">
      <w:start w:val="1"/>
      <w:numFmt w:val="bullet"/>
      <w:lvlText w:val="o"/>
      <w:lvlJc w:val="left"/>
      <w:pPr>
        <w:ind w:left="1980" w:hanging="360"/>
      </w:pPr>
      <w:rPr>
        <w:rFonts w:ascii="Courier New" w:hAnsi="Courier New"/>
      </w:rPr>
    </w:lvl>
    <w:lvl w:ilvl="2" w:tplc="04190005">
      <w:start w:val="1"/>
      <w:numFmt w:val="bullet"/>
      <w:lvlText w:val=""/>
      <w:lvlJc w:val="left"/>
      <w:pPr>
        <w:ind w:left="2700" w:hanging="360"/>
      </w:pPr>
      <w:rPr>
        <w:rFonts w:ascii="Wingdings" w:hAnsi="Wingdings"/>
      </w:rPr>
    </w:lvl>
    <w:lvl w:ilvl="3" w:tplc="04190001">
      <w:start w:val="1"/>
      <w:numFmt w:val="bullet"/>
      <w:lvlText w:val=""/>
      <w:lvlJc w:val="left"/>
      <w:pPr>
        <w:ind w:left="3420" w:hanging="360"/>
      </w:pPr>
      <w:rPr>
        <w:rFonts w:ascii="Symbol" w:hAnsi="Symbol"/>
      </w:rPr>
    </w:lvl>
    <w:lvl w:ilvl="4" w:tplc="04190003">
      <w:start w:val="1"/>
      <w:numFmt w:val="bullet"/>
      <w:lvlText w:val="o"/>
      <w:lvlJc w:val="left"/>
      <w:pPr>
        <w:ind w:left="4140" w:hanging="360"/>
      </w:pPr>
      <w:rPr>
        <w:rFonts w:ascii="Courier New" w:hAnsi="Courier New"/>
      </w:rPr>
    </w:lvl>
    <w:lvl w:ilvl="5" w:tplc="04190005">
      <w:start w:val="1"/>
      <w:numFmt w:val="bullet"/>
      <w:lvlText w:val=""/>
      <w:lvlJc w:val="left"/>
      <w:pPr>
        <w:ind w:left="4860" w:hanging="360"/>
      </w:pPr>
      <w:rPr>
        <w:rFonts w:ascii="Wingdings" w:hAnsi="Wingdings"/>
      </w:rPr>
    </w:lvl>
    <w:lvl w:ilvl="6" w:tplc="04190001">
      <w:start w:val="1"/>
      <w:numFmt w:val="bullet"/>
      <w:lvlText w:val=""/>
      <w:lvlJc w:val="left"/>
      <w:pPr>
        <w:ind w:left="5580" w:hanging="360"/>
      </w:pPr>
      <w:rPr>
        <w:rFonts w:ascii="Symbol" w:hAnsi="Symbol"/>
      </w:rPr>
    </w:lvl>
    <w:lvl w:ilvl="7" w:tplc="04190003">
      <w:start w:val="1"/>
      <w:numFmt w:val="bullet"/>
      <w:lvlText w:val="o"/>
      <w:lvlJc w:val="left"/>
      <w:pPr>
        <w:ind w:left="6300" w:hanging="360"/>
      </w:pPr>
      <w:rPr>
        <w:rFonts w:ascii="Courier New" w:hAnsi="Courier New"/>
      </w:rPr>
    </w:lvl>
    <w:lvl w:ilvl="8" w:tplc="04190005">
      <w:start w:val="1"/>
      <w:numFmt w:val="bullet"/>
      <w:lvlText w:val=""/>
      <w:lvlJc w:val="left"/>
      <w:pPr>
        <w:ind w:left="7020" w:hanging="360"/>
      </w:pPr>
      <w:rPr>
        <w:rFonts w:ascii="Wingdings" w:hAnsi="Wingdings"/>
      </w:rPr>
    </w:lvl>
  </w:abstractNum>
  <w:abstractNum w:abstractNumId="1" w15:restartNumberingAfterBreak="0">
    <w:nsid w:val="1E624478"/>
    <w:multiLevelType w:val="hybridMultilevel"/>
    <w:tmpl w:val="0212E20E"/>
    <w:lvl w:ilvl="0" w:tplc="C8F61280">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 w15:restartNumberingAfterBreak="0">
    <w:nsid w:val="214D47EE"/>
    <w:multiLevelType w:val="hybridMultilevel"/>
    <w:tmpl w:val="862EF9D8"/>
    <w:lvl w:ilvl="0" w:tplc="04190011">
      <w:start w:val="1"/>
      <w:numFmt w:val="decimal"/>
      <w:lvlText w:val="%1)"/>
      <w:lvlJc w:val="left"/>
      <w:pPr>
        <w:ind w:left="1260" w:hanging="360"/>
      </w:pPr>
    </w:lvl>
    <w:lvl w:ilvl="1" w:tplc="04190003">
      <w:start w:val="1"/>
      <w:numFmt w:val="bullet"/>
      <w:lvlText w:val="o"/>
      <w:lvlJc w:val="left"/>
      <w:pPr>
        <w:ind w:left="1980" w:hanging="360"/>
      </w:pPr>
      <w:rPr>
        <w:rFonts w:ascii="Courier New" w:hAnsi="Courier New"/>
      </w:rPr>
    </w:lvl>
    <w:lvl w:ilvl="2" w:tplc="04190005">
      <w:start w:val="1"/>
      <w:numFmt w:val="bullet"/>
      <w:lvlText w:val=""/>
      <w:lvlJc w:val="left"/>
      <w:pPr>
        <w:ind w:left="2700" w:hanging="360"/>
      </w:pPr>
      <w:rPr>
        <w:rFonts w:ascii="Wingdings" w:hAnsi="Wingdings"/>
      </w:rPr>
    </w:lvl>
    <w:lvl w:ilvl="3" w:tplc="04190001">
      <w:start w:val="1"/>
      <w:numFmt w:val="bullet"/>
      <w:lvlText w:val=""/>
      <w:lvlJc w:val="left"/>
      <w:pPr>
        <w:ind w:left="3420" w:hanging="360"/>
      </w:pPr>
      <w:rPr>
        <w:rFonts w:ascii="Symbol" w:hAnsi="Symbol"/>
      </w:rPr>
    </w:lvl>
    <w:lvl w:ilvl="4" w:tplc="04190003">
      <w:start w:val="1"/>
      <w:numFmt w:val="bullet"/>
      <w:lvlText w:val="o"/>
      <w:lvlJc w:val="left"/>
      <w:pPr>
        <w:ind w:left="4140" w:hanging="360"/>
      </w:pPr>
      <w:rPr>
        <w:rFonts w:ascii="Courier New" w:hAnsi="Courier New"/>
      </w:rPr>
    </w:lvl>
    <w:lvl w:ilvl="5" w:tplc="04190005">
      <w:start w:val="1"/>
      <w:numFmt w:val="bullet"/>
      <w:lvlText w:val=""/>
      <w:lvlJc w:val="left"/>
      <w:pPr>
        <w:ind w:left="4860" w:hanging="360"/>
      </w:pPr>
      <w:rPr>
        <w:rFonts w:ascii="Wingdings" w:hAnsi="Wingdings"/>
      </w:rPr>
    </w:lvl>
    <w:lvl w:ilvl="6" w:tplc="04190001">
      <w:start w:val="1"/>
      <w:numFmt w:val="bullet"/>
      <w:lvlText w:val=""/>
      <w:lvlJc w:val="left"/>
      <w:pPr>
        <w:ind w:left="5580" w:hanging="360"/>
      </w:pPr>
      <w:rPr>
        <w:rFonts w:ascii="Symbol" w:hAnsi="Symbol"/>
      </w:rPr>
    </w:lvl>
    <w:lvl w:ilvl="7" w:tplc="04190003">
      <w:start w:val="1"/>
      <w:numFmt w:val="bullet"/>
      <w:lvlText w:val="o"/>
      <w:lvlJc w:val="left"/>
      <w:pPr>
        <w:ind w:left="6300" w:hanging="360"/>
      </w:pPr>
      <w:rPr>
        <w:rFonts w:ascii="Courier New" w:hAnsi="Courier New"/>
      </w:rPr>
    </w:lvl>
    <w:lvl w:ilvl="8" w:tplc="04190005">
      <w:start w:val="1"/>
      <w:numFmt w:val="bullet"/>
      <w:lvlText w:val=""/>
      <w:lvlJc w:val="left"/>
      <w:pPr>
        <w:ind w:left="7020" w:hanging="360"/>
      </w:pPr>
      <w:rPr>
        <w:rFonts w:ascii="Wingdings" w:hAnsi="Wingdings"/>
      </w:rPr>
    </w:lvl>
  </w:abstractNum>
  <w:abstractNum w:abstractNumId="3" w15:restartNumberingAfterBreak="0">
    <w:nsid w:val="755055CA"/>
    <w:multiLevelType w:val="hybridMultilevel"/>
    <w:tmpl w:val="685E6ADA"/>
    <w:lvl w:ilvl="0" w:tplc="42F62B9C">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B790B"/>
    <w:rsid w:val="00002E19"/>
    <w:rsid w:val="00013AE7"/>
    <w:rsid w:val="00025079"/>
    <w:rsid w:val="00067CB0"/>
    <w:rsid w:val="00087FEF"/>
    <w:rsid w:val="000920AD"/>
    <w:rsid w:val="000C3E90"/>
    <w:rsid w:val="000C6365"/>
    <w:rsid w:val="000E18E1"/>
    <w:rsid w:val="000E1B9A"/>
    <w:rsid w:val="000F5A2F"/>
    <w:rsid w:val="0010240F"/>
    <w:rsid w:val="00106926"/>
    <w:rsid w:val="00113FBB"/>
    <w:rsid w:val="001202CD"/>
    <w:rsid w:val="001313E7"/>
    <w:rsid w:val="00152257"/>
    <w:rsid w:val="00155AAB"/>
    <w:rsid w:val="00182B99"/>
    <w:rsid w:val="001903A0"/>
    <w:rsid w:val="001909CA"/>
    <w:rsid w:val="00190C05"/>
    <w:rsid w:val="001936D6"/>
    <w:rsid w:val="001A1EC9"/>
    <w:rsid w:val="001A66FC"/>
    <w:rsid w:val="001E7AD3"/>
    <w:rsid w:val="0020568E"/>
    <w:rsid w:val="0020608F"/>
    <w:rsid w:val="00212FD0"/>
    <w:rsid w:val="00221B0D"/>
    <w:rsid w:val="00234EE4"/>
    <w:rsid w:val="002408C2"/>
    <w:rsid w:val="002560FB"/>
    <w:rsid w:val="00272574"/>
    <w:rsid w:val="00274395"/>
    <w:rsid w:val="00274E6B"/>
    <w:rsid w:val="00284708"/>
    <w:rsid w:val="00287CD9"/>
    <w:rsid w:val="0029284F"/>
    <w:rsid w:val="002A7798"/>
    <w:rsid w:val="002C52C2"/>
    <w:rsid w:val="002C6409"/>
    <w:rsid w:val="002F1663"/>
    <w:rsid w:val="002F671D"/>
    <w:rsid w:val="002F7BC4"/>
    <w:rsid w:val="00303B03"/>
    <w:rsid w:val="0030517B"/>
    <w:rsid w:val="00314AB6"/>
    <w:rsid w:val="00333BBF"/>
    <w:rsid w:val="00340157"/>
    <w:rsid w:val="00341AD5"/>
    <w:rsid w:val="00343BE5"/>
    <w:rsid w:val="00350701"/>
    <w:rsid w:val="0035169F"/>
    <w:rsid w:val="00352CFF"/>
    <w:rsid w:val="003531CA"/>
    <w:rsid w:val="00395703"/>
    <w:rsid w:val="003C0C22"/>
    <w:rsid w:val="003D2719"/>
    <w:rsid w:val="003E5E75"/>
    <w:rsid w:val="003E6EC9"/>
    <w:rsid w:val="003F2243"/>
    <w:rsid w:val="004064C8"/>
    <w:rsid w:val="00412C43"/>
    <w:rsid w:val="00432629"/>
    <w:rsid w:val="004442CE"/>
    <w:rsid w:val="004545A2"/>
    <w:rsid w:val="0045769C"/>
    <w:rsid w:val="004908B5"/>
    <w:rsid w:val="0049190D"/>
    <w:rsid w:val="00496D47"/>
    <w:rsid w:val="004A5C20"/>
    <w:rsid w:val="004B0263"/>
    <w:rsid w:val="004B1EDD"/>
    <w:rsid w:val="004B3B8E"/>
    <w:rsid w:val="004E5695"/>
    <w:rsid w:val="00510A74"/>
    <w:rsid w:val="00512509"/>
    <w:rsid w:val="00546868"/>
    <w:rsid w:val="00561F6D"/>
    <w:rsid w:val="00563829"/>
    <w:rsid w:val="00572A83"/>
    <w:rsid w:val="0057785F"/>
    <w:rsid w:val="0058337A"/>
    <w:rsid w:val="00591F4E"/>
    <w:rsid w:val="00592A82"/>
    <w:rsid w:val="00596222"/>
    <w:rsid w:val="00596B31"/>
    <w:rsid w:val="005B387A"/>
    <w:rsid w:val="005C19DE"/>
    <w:rsid w:val="005C1B81"/>
    <w:rsid w:val="005D3396"/>
    <w:rsid w:val="005F51B0"/>
    <w:rsid w:val="00605452"/>
    <w:rsid w:val="00623DAF"/>
    <w:rsid w:val="00624F61"/>
    <w:rsid w:val="006434C3"/>
    <w:rsid w:val="00643F0E"/>
    <w:rsid w:val="00645764"/>
    <w:rsid w:val="006466F2"/>
    <w:rsid w:val="00654A94"/>
    <w:rsid w:val="006571A9"/>
    <w:rsid w:val="00664D74"/>
    <w:rsid w:val="00667E97"/>
    <w:rsid w:val="00675B7C"/>
    <w:rsid w:val="00686BD5"/>
    <w:rsid w:val="006A5BF1"/>
    <w:rsid w:val="006B4959"/>
    <w:rsid w:val="006C03DB"/>
    <w:rsid w:val="006D3FD8"/>
    <w:rsid w:val="006E0859"/>
    <w:rsid w:val="006F0DF3"/>
    <w:rsid w:val="006F0E6A"/>
    <w:rsid w:val="00701496"/>
    <w:rsid w:val="00703119"/>
    <w:rsid w:val="00703746"/>
    <w:rsid w:val="00706358"/>
    <w:rsid w:val="00712A1E"/>
    <w:rsid w:val="0071356B"/>
    <w:rsid w:val="00723196"/>
    <w:rsid w:val="00741941"/>
    <w:rsid w:val="00746BD5"/>
    <w:rsid w:val="007901F5"/>
    <w:rsid w:val="00792C32"/>
    <w:rsid w:val="007A2DB6"/>
    <w:rsid w:val="007A54BA"/>
    <w:rsid w:val="007A55A2"/>
    <w:rsid w:val="007B78BA"/>
    <w:rsid w:val="007C627D"/>
    <w:rsid w:val="007D766C"/>
    <w:rsid w:val="007E5B78"/>
    <w:rsid w:val="007F35EA"/>
    <w:rsid w:val="00804682"/>
    <w:rsid w:val="00812362"/>
    <w:rsid w:val="0082580B"/>
    <w:rsid w:val="00835F6B"/>
    <w:rsid w:val="0085180F"/>
    <w:rsid w:val="00857412"/>
    <w:rsid w:val="008623C3"/>
    <w:rsid w:val="00895F16"/>
    <w:rsid w:val="008A0D97"/>
    <w:rsid w:val="008B0858"/>
    <w:rsid w:val="008D0099"/>
    <w:rsid w:val="008D77AB"/>
    <w:rsid w:val="008E3BC3"/>
    <w:rsid w:val="008F28D3"/>
    <w:rsid w:val="00902910"/>
    <w:rsid w:val="00903E9A"/>
    <w:rsid w:val="00903EC1"/>
    <w:rsid w:val="00922439"/>
    <w:rsid w:val="00922762"/>
    <w:rsid w:val="0094044E"/>
    <w:rsid w:val="0095088C"/>
    <w:rsid w:val="009613C1"/>
    <w:rsid w:val="00972AA6"/>
    <w:rsid w:val="00995616"/>
    <w:rsid w:val="009A368F"/>
    <w:rsid w:val="009A63CC"/>
    <w:rsid w:val="009A7902"/>
    <w:rsid w:val="009B6A97"/>
    <w:rsid w:val="009C586B"/>
    <w:rsid w:val="009D4060"/>
    <w:rsid w:val="00A01CB4"/>
    <w:rsid w:val="00A34B6A"/>
    <w:rsid w:val="00A42DD7"/>
    <w:rsid w:val="00A60144"/>
    <w:rsid w:val="00A6033E"/>
    <w:rsid w:val="00A662E9"/>
    <w:rsid w:val="00A6748E"/>
    <w:rsid w:val="00A67CC1"/>
    <w:rsid w:val="00A72725"/>
    <w:rsid w:val="00A73B51"/>
    <w:rsid w:val="00A81F33"/>
    <w:rsid w:val="00A855C5"/>
    <w:rsid w:val="00AA7BA0"/>
    <w:rsid w:val="00AC6FF5"/>
    <w:rsid w:val="00AD1C32"/>
    <w:rsid w:val="00AD4D81"/>
    <w:rsid w:val="00AD7AB8"/>
    <w:rsid w:val="00AE0E55"/>
    <w:rsid w:val="00AF3E8A"/>
    <w:rsid w:val="00AF71CD"/>
    <w:rsid w:val="00B20E3E"/>
    <w:rsid w:val="00B26ED3"/>
    <w:rsid w:val="00B31BFD"/>
    <w:rsid w:val="00B333AC"/>
    <w:rsid w:val="00B35623"/>
    <w:rsid w:val="00B35930"/>
    <w:rsid w:val="00B37995"/>
    <w:rsid w:val="00B63495"/>
    <w:rsid w:val="00B658B8"/>
    <w:rsid w:val="00B81226"/>
    <w:rsid w:val="00B8410B"/>
    <w:rsid w:val="00B842D0"/>
    <w:rsid w:val="00B913DF"/>
    <w:rsid w:val="00BB23B9"/>
    <w:rsid w:val="00BB404A"/>
    <w:rsid w:val="00BB58CB"/>
    <w:rsid w:val="00BC4A5C"/>
    <w:rsid w:val="00BD7AFF"/>
    <w:rsid w:val="00BF6E9B"/>
    <w:rsid w:val="00C03B0A"/>
    <w:rsid w:val="00C203E3"/>
    <w:rsid w:val="00C2586E"/>
    <w:rsid w:val="00C33388"/>
    <w:rsid w:val="00C3713D"/>
    <w:rsid w:val="00C4420F"/>
    <w:rsid w:val="00C5458B"/>
    <w:rsid w:val="00C6478B"/>
    <w:rsid w:val="00C66E79"/>
    <w:rsid w:val="00C67C6C"/>
    <w:rsid w:val="00C8164C"/>
    <w:rsid w:val="00C86300"/>
    <w:rsid w:val="00C916D5"/>
    <w:rsid w:val="00C97543"/>
    <w:rsid w:val="00CA407C"/>
    <w:rsid w:val="00CA67C2"/>
    <w:rsid w:val="00CB2B17"/>
    <w:rsid w:val="00CC1706"/>
    <w:rsid w:val="00CC73C9"/>
    <w:rsid w:val="00CD0E03"/>
    <w:rsid w:val="00CD2F4E"/>
    <w:rsid w:val="00CE1026"/>
    <w:rsid w:val="00D05FAA"/>
    <w:rsid w:val="00D22ED8"/>
    <w:rsid w:val="00D30610"/>
    <w:rsid w:val="00D30B5E"/>
    <w:rsid w:val="00D3754C"/>
    <w:rsid w:val="00D46732"/>
    <w:rsid w:val="00D46B2A"/>
    <w:rsid w:val="00D879D0"/>
    <w:rsid w:val="00DA7293"/>
    <w:rsid w:val="00DB751D"/>
    <w:rsid w:val="00DC5197"/>
    <w:rsid w:val="00DF4A5A"/>
    <w:rsid w:val="00E068DE"/>
    <w:rsid w:val="00E27C67"/>
    <w:rsid w:val="00E442B9"/>
    <w:rsid w:val="00E50841"/>
    <w:rsid w:val="00E5433D"/>
    <w:rsid w:val="00E55E9A"/>
    <w:rsid w:val="00E6568E"/>
    <w:rsid w:val="00E66B7C"/>
    <w:rsid w:val="00E8507B"/>
    <w:rsid w:val="00E86F32"/>
    <w:rsid w:val="00E87937"/>
    <w:rsid w:val="00E87E6C"/>
    <w:rsid w:val="00EA32B0"/>
    <w:rsid w:val="00EB1FAF"/>
    <w:rsid w:val="00EB4063"/>
    <w:rsid w:val="00EB46F1"/>
    <w:rsid w:val="00ED7842"/>
    <w:rsid w:val="00EE23E5"/>
    <w:rsid w:val="00F0661F"/>
    <w:rsid w:val="00F07A40"/>
    <w:rsid w:val="00F360D7"/>
    <w:rsid w:val="00F44684"/>
    <w:rsid w:val="00F52F94"/>
    <w:rsid w:val="00F545D9"/>
    <w:rsid w:val="00F6166B"/>
    <w:rsid w:val="00F628B2"/>
    <w:rsid w:val="00F66226"/>
    <w:rsid w:val="00F71F7F"/>
    <w:rsid w:val="00F72160"/>
    <w:rsid w:val="00F749E1"/>
    <w:rsid w:val="00F82ABE"/>
    <w:rsid w:val="00F835CF"/>
    <w:rsid w:val="00F962B0"/>
    <w:rsid w:val="00FB0BA0"/>
    <w:rsid w:val="00FB0BA1"/>
    <w:rsid w:val="00FB6BF1"/>
    <w:rsid w:val="00FB790B"/>
    <w:rsid w:val="00FD40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0509D6-72C0-48F3-8A0D-C562C123D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CD0E03"/>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semiHidden/>
    <w:pPr>
      <w:spacing w:after="0" w:line="240" w:lineRule="auto"/>
    </w:pPr>
  </w:style>
  <w:style w:type="paragraph" w:styleId="a5">
    <w:name w:val="footer"/>
    <w:basedOn w:val="a"/>
    <w:link w:val="a6"/>
    <w:pPr>
      <w:tabs>
        <w:tab w:val="center" w:pos="4677"/>
        <w:tab w:val="right" w:pos="9355"/>
      </w:tabs>
      <w:spacing w:after="0" w:line="240" w:lineRule="auto"/>
    </w:pPr>
    <w:rPr>
      <w:rFonts w:ascii="Times New Roman" w:hAnsi="Times New Roman"/>
      <w:sz w:val="28"/>
    </w:rPr>
  </w:style>
  <w:style w:type="paragraph" w:styleId="a7">
    <w:name w:val="Balloon Text"/>
    <w:basedOn w:val="a"/>
    <w:link w:val="a8"/>
    <w:semiHidden/>
    <w:pPr>
      <w:spacing w:after="0" w:line="240" w:lineRule="auto"/>
    </w:pPr>
    <w:rPr>
      <w:rFonts w:ascii="Segoe UI" w:hAnsi="Segoe UI"/>
      <w:sz w:val="18"/>
    </w:rPr>
  </w:style>
  <w:style w:type="paragraph" w:styleId="a9">
    <w:name w:val="header"/>
    <w:basedOn w:val="a"/>
    <w:link w:val="aa"/>
    <w:uiPriority w:val="99"/>
    <w:pPr>
      <w:tabs>
        <w:tab w:val="center" w:pos="4677"/>
        <w:tab w:val="right" w:pos="9355"/>
      </w:tabs>
      <w:spacing w:after="0" w:line="240" w:lineRule="auto"/>
    </w:pPr>
  </w:style>
  <w:style w:type="paragraph" w:customStyle="1" w:styleId="ConsPlusTitlePage">
    <w:name w:val="ConsPlusTitlePage"/>
    <w:pPr>
      <w:widowControl w:val="0"/>
      <w:spacing w:after="0" w:line="240" w:lineRule="auto"/>
    </w:pPr>
    <w:rPr>
      <w:rFonts w:ascii="Tahoma" w:hAnsi="Tahoma"/>
      <w:sz w:val="20"/>
    </w:rPr>
  </w:style>
  <w:style w:type="paragraph" w:customStyle="1" w:styleId="ConsPlusNormal">
    <w:name w:val="ConsPlusNormal"/>
    <w:pPr>
      <w:widowControl w:val="0"/>
      <w:spacing w:after="0" w:line="240" w:lineRule="auto"/>
    </w:pPr>
  </w:style>
  <w:style w:type="paragraph" w:customStyle="1" w:styleId="ConsPlusTitle">
    <w:name w:val="ConsPlusTitle"/>
    <w:pPr>
      <w:widowControl w:val="0"/>
      <w:spacing w:after="0" w:line="240" w:lineRule="auto"/>
    </w:pPr>
    <w:rPr>
      <w:b/>
    </w:rPr>
  </w:style>
  <w:style w:type="paragraph" w:styleId="ab">
    <w:name w:val="List Paragraph"/>
    <w:basedOn w:val="a"/>
    <w:qFormat/>
    <w:pPr>
      <w:ind w:left="720"/>
      <w:contextualSpacing/>
    </w:pPr>
  </w:style>
  <w:style w:type="character" w:styleId="ac">
    <w:name w:val="line number"/>
    <w:basedOn w:val="a0"/>
    <w:semiHidden/>
  </w:style>
  <w:style w:type="character" w:styleId="ad">
    <w:name w:val="Hyperlink"/>
    <w:basedOn w:val="a0"/>
    <w:rPr>
      <w:color w:val="0563C1"/>
      <w:u w:val="single"/>
    </w:rPr>
  </w:style>
  <w:style w:type="character" w:customStyle="1" w:styleId="a4">
    <w:name w:val="Текст Знак"/>
    <w:basedOn w:val="a0"/>
    <w:link w:val="a3"/>
    <w:semiHidden/>
    <w:rPr>
      <w:rFonts w:ascii="Calibri" w:hAnsi="Calibri"/>
    </w:rPr>
  </w:style>
  <w:style w:type="character" w:customStyle="1" w:styleId="a6">
    <w:name w:val="Нижний колонтитул Знак"/>
    <w:basedOn w:val="a0"/>
    <w:link w:val="a5"/>
    <w:rPr>
      <w:rFonts w:ascii="Times New Roman" w:hAnsi="Times New Roman"/>
      <w:sz w:val="28"/>
    </w:rPr>
  </w:style>
  <w:style w:type="character" w:customStyle="1" w:styleId="a8">
    <w:name w:val="Текст выноски Знак"/>
    <w:basedOn w:val="a0"/>
    <w:link w:val="a7"/>
    <w:semiHidden/>
    <w:rPr>
      <w:rFonts w:ascii="Segoe UI" w:hAnsi="Segoe UI"/>
      <w:sz w:val="18"/>
    </w:rPr>
  </w:style>
  <w:style w:type="character" w:customStyle="1" w:styleId="aa">
    <w:name w:val="Верхний колонтитул Знак"/>
    <w:basedOn w:val="a0"/>
    <w:link w:val="a9"/>
    <w:uiPriority w:val="99"/>
  </w:style>
  <w:style w:type="table" w:styleId="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e">
    <w:name w:val="Table Grid"/>
    <w:basedOn w:val="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style>
  <w:style w:type="character" w:customStyle="1" w:styleId="20">
    <w:name w:val="Заголовок 2 Знак"/>
    <w:basedOn w:val="a0"/>
    <w:link w:val="2"/>
    <w:uiPriority w:val="9"/>
    <w:rsid w:val="00CD0E03"/>
    <w:rPr>
      <w:rFonts w:ascii="Times New Roman" w:hAnsi="Times New Roman"/>
      <w:b/>
      <w:bCs/>
      <w:sz w:val="36"/>
      <w:szCs w:val="36"/>
    </w:rPr>
  </w:style>
  <w:style w:type="character" w:customStyle="1" w:styleId="organictitlecontentspan">
    <w:name w:val="organictitlecontentspan"/>
    <w:basedOn w:val="a0"/>
    <w:rsid w:val="00CD0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5464">
      <w:bodyDiv w:val="1"/>
      <w:marLeft w:val="0"/>
      <w:marRight w:val="0"/>
      <w:marTop w:val="0"/>
      <w:marBottom w:val="0"/>
      <w:divBdr>
        <w:top w:val="none" w:sz="0" w:space="0" w:color="auto"/>
        <w:left w:val="none" w:sz="0" w:space="0" w:color="auto"/>
        <w:bottom w:val="none" w:sz="0" w:space="0" w:color="auto"/>
        <w:right w:val="none" w:sz="0" w:space="0" w:color="auto"/>
      </w:divBdr>
    </w:div>
    <w:div w:id="419526811">
      <w:bodyDiv w:val="1"/>
      <w:marLeft w:val="0"/>
      <w:marRight w:val="0"/>
      <w:marTop w:val="0"/>
      <w:marBottom w:val="0"/>
      <w:divBdr>
        <w:top w:val="none" w:sz="0" w:space="0" w:color="auto"/>
        <w:left w:val="none" w:sz="0" w:space="0" w:color="auto"/>
        <w:bottom w:val="none" w:sz="0" w:space="0" w:color="auto"/>
        <w:right w:val="none" w:sz="0" w:space="0" w:color="auto"/>
      </w:divBdr>
    </w:div>
    <w:div w:id="514733178">
      <w:bodyDiv w:val="1"/>
      <w:marLeft w:val="0"/>
      <w:marRight w:val="0"/>
      <w:marTop w:val="0"/>
      <w:marBottom w:val="0"/>
      <w:divBdr>
        <w:top w:val="none" w:sz="0" w:space="0" w:color="auto"/>
        <w:left w:val="none" w:sz="0" w:space="0" w:color="auto"/>
        <w:bottom w:val="none" w:sz="0" w:space="0" w:color="auto"/>
        <w:right w:val="none" w:sz="0" w:space="0" w:color="auto"/>
      </w:divBdr>
    </w:div>
    <w:div w:id="613946983">
      <w:bodyDiv w:val="1"/>
      <w:marLeft w:val="0"/>
      <w:marRight w:val="0"/>
      <w:marTop w:val="0"/>
      <w:marBottom w:val="0"/>
      <w:divBdr>
        <w:top w:val="none" w:sz="0" w:space="0" w:color="auto"/>
        <w:left w:val="none" w:sz="0" w:space="0" w:color="auto"/>
        <w:bottom w:val="none" w:sz="0" w:space="0" w:color="auto"/>
        <w:right w:val="none" w:sz="0" w:space="0" w:color="auto"/>
      </w:divBdr>
    </w:div>
    <w:div w:id="961418159">
      <w:bodyDiv w:val="1"/>
      <w:marLeft w:val="0"/>
      <w:marRight w:val="0"/>
      <w:marTop w:val="0"/>
      <w:marBottom w:val="0"/>
      <w:divBdr>
        <w:top w:val="none" w:sz="0" w:space="0" w:color="auto"/>
        <w:left w:val="none" w:sz="0" w:space="0" w:color="auto"/>
        <w:bottom w:val="none" w:sz="0" w:space="0" w:color="auto"/>
        <w:right w:val="none" w:sz="0" w:space="0" w:color="auto"/>
      </w:divBdr>
    </w:div>
    <w:div w:id="1428846723">
      <w:bodyDiv w:val="1"/>
      <w:marLeft w:val="0"/>
      <w:marRight w:val="0"/>
      <w:marTop w:val="0"/>
      <w:marBottom w:val="0"/>
      <w:divBdr>
        <w:top w:val="none" w:sz="0" w:space="0" w:color="auto"/>
        <w:left w:val="none" w:sz="0" w:space="0" w:color="auto"/>
        <w:bottom w:val="none" w:sz="0" w:space="0" w:color="auto"/>
        <w:right w:val="none" w:sz="0" w:space="0" w:color="auto"/>
      </w:divBdr>
    </w:div>
    <w:div w:id="1742673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9BC69BB59CCE25381B0320109730F155CDCECA6E8D2F34E64F5BBBD14E07A6347C0E7D080C6D5B8664AEB7455r0v7D" TargetMode="External"/><Relationship Id="rId21" Type="http://schemas.openxmlformats.org/officeDocument/2006/relationships/hyperlink" Target="consultantplus://offline/ref=99BC69BB59CCE25381B0320109730F155CDFE1A4EED6F34E64F5BBBD14E07A6347C0E7D080C6D5B8664AEB7455r0v7D" TargetMode="External"/><Relationship Id="rId42" Type="http://schemas.openxmlformats.org/officeDocument/2006/relationships/hyperlink" Target="consultantplus://offline/ref=99BC69BB59CCE25381B0320109730F155CDAECA3E8D0F34E64F5BBBD14E07A6347C0E7D080C6D5B8664AEB7455r0v7D" TargetMode="External"/><Relationship Id="rId63" Type="http://schemas.openxmlformats.org/officeDocument/2006/relationships/hyperlink" Target="consultantplus://offline/ref=99BC69BB59CCE25381B0320109730F155CDEE5A5EAD7F34E64F5BBBD14E07A6355C0BFD580C1C0EC3510BC795706B41A0C6196B1B1r8v8D" TargetMode="External"/><Relationship Id="rId84" Type="http://schemas.openxmlformats.org/officeDocument/2006/relationships/hyperlink" Target="consultantplus://offline/ref=99BC69BB59CCE25381B02C0C1F1F531159D2BAABEBDCFB1A3BA1BDEA4BB07C361580B989C381C6B96453EF7D520EFE4B4A2A99B1B094327389C8C88Fr4vDD" TargetMode="External"/><Relationship Id="rId138" Type="http://schemas.openxmlformats.org/officeDocument/2006/relationships/hyperlink" Target="consultantplus://offline/ref=99BC69BB59CCE25381B02C0C1F1F531159D2BAABE8DDF11B31AAE0E043E97034128FE69EC4C8CAB86454E8765C51FB5E5B7294B2AD8A306F95CACAr8vFD" TargetMode="External"/><Relationship Id="rId159" Type="http://schemas.openxmlformats.org/officeDocument/2006/relationships/hyperlink" Target="consultantplus://offline/ref=99BC69BB59CCE25381B02C0C1F1F531159D2BAABEBDCFB1A3BA8BDEA4BB07C361580B989C381C6B9655DEF70550EFE4B4A2A99B1B094327389C8C88Fr4vDD" TargetMode="External"/><Relationship Id="rId170" Type="http://schemas.openxmlformats.org/officeDocument/2006/relationships/image" Target="media/image2.png"/><Relationship Id="rId107" Type="http://schemas.openxmlformats.org/officeDocument/2006/relationships/hyperlink" Target="consultantplus://offline/ref=99BC69BB59CCE25381B02C0C1F1F531159D2BAABEBD3F9183AAAE0E043E97034128FE69EC4C8CAB86454E9735C51FB5E5B7294B2AD8A306F95CACAr8vFD" TargetMode="External"/><Relationship Id="rId11" Type="http://schemas.openxmlformats.org/officeDocument/2006/relationships/hyperlink" Target="consultantplus://offline/ref=99BC69BB59CCE25381B0320109730F155CD1E7A3EED6F34E64F5BBBD14E07A6347C0E7D080C6D5B8664AEB7455r0v7D" TargetMode="External"/><Relationship Id="rId32" Type="http://schemas.openxmlformats.org/officeDocument/2006/relationships/hyperlink" Target="consultantplus://offline/ref=99BC69BB59CCE25381B0320109730F155CDEE6AFEADCF34E64F5BBBD14E07A6347C0E7D080C6D5B8664AEB7455r0v7D" TargetMode="External"/><Relationship Id="rId53" Type="http://schemas.openxmlformats.org/officeDocument/2006/relationships/hyperlink" Target="consultantplus://offline/ref=99BC69BB59CCE25381B0320109730F155CDEE1A1E3D7F34E64F5BBBD14E07A6355C0BFDC80CCCEBC6D5FBD251350A71A0D6194B3AD883273r9v5D" TargetMode="External"/><Relationship Id="rId74" Type="http://schemas.openxmlformats.org/officeDocument/2006/relationships/hyperlink" Target="consultantplus://offline/ref=99BC69BB59CCE25381B02C0C1F1F531159D2BAABEBD3FC103BA4BDEA4BB07C361580B989D1819EB56457F774551BA81A0Cr7vDD" TargetMode="External"/><Relationship Id="rId128" Type="http://schemas.openxmlformats.org/officeDocument/2006/relationships/hyperlink" Target="consultantplus://offline/ref=99BC69BB59CCE25381B0320109730F155CDEE6AFEED6F34E64F5BBBD14E07A6347C0E7D080C6D5B8664AEB7455r0v7D" TargetMode="External"/><Relationship Id="rId149" Type="http://schemas.openxmlformats.org/officeDocument/2006/relationships/hyperlink" Target="consultantplus://offline/ref=99BC69BB59CCE25381B0320109730F155ED1EDA0EFD7F34E64F5BBBD14E07A6347C0E7D080C6D5B8664AEB7455r0v7D" TargetMode="External"/><Relationship Id="rId5" Type="http://schemas.openxmlformats.org/officeDocument/2006/relationships/webSettings" Target="webSettings.xml"/><Relationship Id="rId95" Type="http://schemas.openxmlformats.org/officeDocument/2006/relationships/hyperlink" Target="consultantplus://offline/ref=99BC69BB59CCE25381B02C0C1F1F531159D2BAABEBDCF81C3BA2BDEA4BB07C361580B989C381C6B96456E8765F0EFE4B4A2A99B1B094327389C8C88Fr4vDD" TargetMode="External"/><Relationship Id="rId160" Type="http://schemas.openxmlformats.org/officeDocument/2006/relationships/hyperlink" Target="consultantplus://offline/ref=99BC69BB59CCE25381B02C0C1F1F531159D2BAABEBDCFB1A3BA8BDEA4BB07C361580B989C381C6B9655DEF76550EFE4B4A2A99B1B094327389C8C88Fr4vDD" TargetMode="External"/><Relationship Id="rId22" Type="http://schemas.openxmlformats.org/officeDocument/2006/relationships/hyperlink" Target="consultantplus://offline/ref=99BC69BB59CCE25381B0320109730F155CD1ECAFE8D2F34E64F5BBBD14E07A6347C0E7D080C6D5B8664AEB7455r0v7D" TargetMode="External"/><Relationship Id="rId43" Type="http://schemas.openxmlformats.org/officeDocument/2006/relationships/hyperlink" Target="consultantplus://offline/ref=99BC69BB59CCE25381B0320109730F155CDBE2A2EBDDF34E64F5BBBD14E07A6347C0E7D080C6D5B8664AEB7455r0v7D" TargetMode="External"/><Relationship Id="rId64" Type="http://schemas.openxmlformats.org/officeDocument/2006/relationships/hyperlink" Target="consultantplus://offline/ref=99BC69BB59CCE25381B0320109730F155CDCE4A7E3D0F34E64F5BBBD14E07A6355C0BFDC80C5CBB9615FBD251350A71A0D6194B3AD883273r9v5D" TargetMode="External"/><Relationship Id="rId118" Type="http://schemas.openxmlformats.org/officeDocument/2006/relationships/hyperlink" Target="consultantplus://offline/ref=99BC69BB59CCE25381B02C0C1F1F531159D2BAABEBDCFA1B3DA9BDEA4BB07C361580B989C381C6B96454E9745E0EFE4B4A2A99B1B094327389C8C88Fr4vDD" TargetMode="External"/><Relationship Id="rId139" Type="http://schemas.openxmlformats.org/officeDocument/2006/relationships/hyperlink" Target="consultantplus://offline/ref=99BC69BB59CCE25381B0320109730F155CDEE2AFEAD0F34E64F5BBBD14E07A6347C0E7D080C6D5B8664AEB7455r0v7D" TargetMode="External"/><Relationship Id="rId85" Type="http://schemas.openxmlformats.org/officeDocument/2006/relationships/hyperlink" Target="consultantplus://offline/ref=99BC69BB59CCE25381B02C0C1F1F531159D2BAABEBDCF91D3CA6BDEA4BB07C361580B989C381C6B96457EF7D510EFE4B4A2A99B1B094327389C8C88Fr4vDD" TargetMode="External"/><Relationship Id="rId150" Type="http://schemas.openxmlformats.org/officeDocument/2006/relationships/hyperlink" Target="consultantplus://offline/ref=99BC69BB59CCE25381B0320109730F155CDCE5A4EFDDF34E64F5BBBD14E07A6355C0BFDC80C5CABB6C5FBD251350A71A0D6194B3AD883273r9v5D" TargetMode="External"/><Relationship Id="rId171" Type="http://schemas.openxmlformats.org/officeDocument/2006/relationships/image" Target="media/image3.png"/><Relationship Id="rId12" Type="http://schemas.openxmlformats.org/officeDocument/2006/relationships/hyperlink" Target="consultantplus://offline/ref=99BC69BB59CCE25381B0320109730F155CDAE4A6EDD1F34E64F5BBBD14E07A6347C0E7D080C6D5B8664AEB7455r0v7D" TargetMode="External"/><Relationship Id="rId33" Type="http://schemas.openxmlformats.org/officeDocument/2006/relationships/hyperlink" Target="consultantplus://offline/ref=99BC69BB59CCE25381B0320109730F155CDBE7A2EFD5F34E64F5BBBD14E07A6347C0E7D080C6D5B8664AEB7455r0v7D" TargetMode="External"/><Relationship Id="rId108" Type="http://schemas.openxmlformats.org/officeDocument/2006/relationships/hyperlink" Target="consultantplus://offline/ref=99BC69BB59CCE25381B02C0C1F1F531159D2BAABE8D7F81830AAE0E043E97034128FE69EC4C8CAB86454E9735C51FB5E5B7294B2AD8A306F95CACAr8vFD" TargetMode="External"/><Relationship Id="rId129" Type="http://schemas.openxmlformats.org/officeDocument/2006/relationships/hyperlink" Target="consultantplus://offline/ref=99BC69BB59CCE25381B0320109730F155DD1E3A3E182A44C35A0B5B81CB020734389B2DE9EC5C9A66654EBr7v6D" TargetMode="External"/><Relationship Id="rId54" Type="http://schemas.openxmlformats.org/officeDocument/2006/relationships/hyperlink" Target="consultantplus://offline/ref=99BC69BB59CCE25381B0320109730F155CDEE2AEE9D0F34E64F5BBBD14E07A6355C0BFDC80C5CBB9625FBD251350A71A0D6194B3AD883273r9v5D" TargetMode="External"/><Relationship Id="rId75" Type="http://schemas.openxmlformats.org/officeDocument/2006/relationships/hyperlink" Target="consultantplus://offline/ref=99BC69BB59CCE25381B02C0C1F1F531159D2BAABEBD3F01F3BA5BDEA4BB07C361580B989D1819EB56457F774551BA81A0Cr7vDD" TargetMode="External"/><Relationship Id="rId96" Type="http://schemas.openxmlformats.org/officeDocument/2006/relationships/hyperlink" Target="consultantplus://offline/ref=99BC69BB59CCE25381B02C0C1F1F531159D2BAABEBDCF91138A6BDEA4BB07C361580B989C381C6B9655CEA72550EFE4B4A2A99B1B094327389C8C88Fr4vDD" TargetMode="External"/><Relationship Id="rId140" Type="http://schemas.openxmlformats.org/officeDocument/2006/relationships/hyperlink" Target="consultantplus://offline/ref=99BC69BB59CCE25381B0320109730F155CDCE5A4EFDDF34E64F5BBBD14E07A6347C0E7D080C6D5B8664AEB7455r0v7D" TargetMode="External"/><Relationship Id="rId161" Type="http://schemas.openxmlformats.org/officeDocument/2006/relationships/hyperlink" Target="consultantplus://offline/ref=99BC69BB59CCE25381B0320109730F155CDFE3A3ECD6F34E64F5BBBD14E07A6347C0E7D080C6D5B8664AEB7455r0v7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99BC69BB59CCE25381B0320109730F155CD9E0A7E9D0F34E64F5BBBD14E07A6347C0E7D080C6D5B8664AEB7455r0v7D" TargetMode="External"/><Relationship Id="rId28" Type="http://schemas.openxmlformats.org/officeDocument/2006/relationships/hyperlink" Target="consultantplus://offline/ref=99BC69BB59CCE25381B0320109730F155CDEE4A5E9D2F34E64F5BBBD14E07A6347C0E7D080C6D5B8664AEB7455r0v7D" TargetMode="External"/><Relationship Id="rId49" Type="http://schemas.openxmlformats.org/officeDocument/2006/relationships/hyperlink" Target="consultantplus://offline/ref=99BC69BB59CCE25381B0320109730F155CDCE4A1EDD5F34E64F5BBBD14E07A6347C0E7D080C6D5B8664AEB7455r0v7D" TargetMode="External"/><Relationship Id="rId114" Type="http://schemas.openxmlformats.org/officeDocument/2006/relationships/hyperlink" Target="consultantplus://offline/ref=99BC69BB59CCE25381B0320109730F155CDCECA4E2DCF34E64F5BBBD14E07A6355C0BFDC80C5CBB86D5FBD251350A71A0D6194B3AD883273r9v5D" TargetMode="External"/><Relationship Id="rId119" Type="http://schemas.openxmlformats.org/officeDocument/2006/relationships/hyperlink" Target="consultantplus://offline/ref=99BC69BB59CCE25381B0320109730F155CD1E4A7EED3F34E64F5BBBD14E07A6355C0BFDC80C5CBB96D5FBD251350A71A0D6194B3AD883273r9v5D" TargetMode="External"/><Relationship Id="rId44" Type="http://schemas.openxmlformats.org/officeDocument/2006/relationships/hyperlink" Target="consultantplus://offline/ref=99BC69BB59CCE25381B0320109730F155DD8E4A2EBDCF34E64F5BBBD14E07A6347C0E7D080C6D5B8664AEB7455r0v7D" TargetMode="External"/><Relationship Id="rId60" Type="http://schemas.openxmlformats.org/officeDocument/2006/relationships/hyperlink" Target="consultantplus://offline/ref=99BC69BB59CCE25381B0320109730F155CDFE7AEE2D2F34E64F5BBBD14E07A6355C0BFDC82C6CFBF645FBD251350A71A0D6194B3AD883273r9v5D" TargetMode="External"/><Relationship Id="rId65" Type="http://schemas.openxmlformats.org/officeDocument/2006/relationships/hyperlink" Target="consultantplus://offline/ref=99BC69BB59CCE25381B0320109730F155CDEE6A4E8D3F34E64F5BBBD14E07A6355C0BFDF85CCC3B86F00B8300208AA19107F96AFB18A30r7v3D" TargetMode="External"/><Relationship Id="rId81" Type="http://schemas.openxmlformats.org/officeDocument/2006/relationships/hyperlink" Target="consultantplus://offline/ref=99BC69BB59CCE25381B02C0C1F1F531159D2BAABEBDCFA1838A4BDEA4BB07C361580B989C381C6B9605DE870510EFE4B4A2A99B1B094327389C8C88Fr4vDD" TargetMode="External"/><Relationship Id="rId86" Type="http://schemas.openxmlformats.org/officeDocument/2006/relationships/hyperlink" Target="consultantplus://offline/ref=99BC69BB59CCE25381B02C0C1F1F531159D2BAABEBDCFB1830A5BDEA4BB07C361580B989C381C6B96156E87C570EFE4B4A2A99B1B094327389C8C88Fr4vDD" TargetMode="External"/><Relationship Id="rId130" Type="http://schemas.openxmlformats.org/officeDocument/2006/relationships/hyperlink" Target="consultantplus://offline/ref=99BC69BB59CCE25381B0320109730F155ED1E6A0E2D0F34E64F5BBBD14E07A6347C0E7D080C6D5B8664AEB7455r0v7D" TargetMode="External"/><Relationship Id="rId135" Type="http://schemas.openxmlformats.org/officeDocument/2006/relationships/hyperlink" Target="consultantplus://offline/ref=99BC69BB59CCE25381B02C0C1F1F531159D2BAABEBDCFB1D31A8BDEA4BB07C361580B989D1819EB56457F774551BA81A0Cr7vDD" TargetMode="External"/><Relationship Id="rId151" Type="http://schemas.openxmlformats.org/officeDocument/2006/relationships/hyperlink" Target="consultantplus://offline/ref=99BC69BB59CCE25381B0320109730F155CDCE5A4EFDDF34E64F5BBBD14E07A6355C0BFDC80C5CABA615FBD251350A71A0D6194B3AD883273r9v5D" TargetMode="External"/><Relationship Id="rId156" Type="http://schemas.openxmlformats.org/officeDocument/2006/relationships/hyperlink" Target="consultantplus://offline/ref=99BC69BB59CCE25381B02C0C1F1F531159D2BAABEBD3FC103BA4BDEA4BB07C361580B989D1819EB56457F774551BA81A0Cr7vDD" TargetMode="External"/><Relationship Id="rId172" Type="http://schemas.openxmlformats.org/officeDocument/2006/relationships/image" Target="media/image4.png"/><Relationship Id="rId13" Type="http://schemas.openxmlformats.org/officeDocument/2006/relationships/hyperlink" Target="consultantplus://offline/ref=99BC69BB59CCE25381B0320109730F155CDCECAEE8D0F34E64F5BBBD14E07A6347C0E7D080C6D5B8664AEB7455r0v7D" TargetMode="External"/><Relationship Id="rId18" Type="http://schemas.openxmlformats.org/officeDocument/2006/relationships/hyperlink" Target="consultantplus://offline/ref=99BC69BB59CCE25381B0320109730F155CDEE4A2E3D7F34E64F5BBBD14E07A6347C0E7D080C6D5B8664AEB7455r0v7D" TargetMode="External"/><Relationship Id="rId39" Type="http://schemas.openxmlformats.org/officeDocument/2006/relationships/hyperlink" Target="consultantplus://offline/ref=99BC69BB59CCE25381B0320109730F155EDBEDA5E9D1F34E64F5BBBD14E07A6347C0E7D080C6D5B8664AEB7455r0v7D" TargetMode="External"/><Relationship Id="rId109" Type="http://schemas.openxmlformats.org/officeDocument/2006/relationships/hyperlink" Target="consultantplus://offline/ref=99BC69BB59CCE25381B02C0C1F1F531159D2BAABE8DCF81D3AAAE0E043E97034128FE69EC4C8CAB86454E9735C51FB5E5B7294B2AD8A306F95CACAr8vFD" TargetMode="External"/><Relationship Id="rId34" Type="http://schemas.openxmlformats.org/officeDocument/2006/relationships/hyperlink" Target="consultantplus://offline/ref=99BC69BB59CCE25381B0320109730F155ED8E6A2EBD7F34E64F5BBBD14E07A6347C0E7D080C6D5B8664AEB7455r0v7D" TargetMode="External"/><Relationship Id="rId50" Type="http://schemas.openxmlformats.org/officeDocument/2006/relationships/hyperlink" Target="consultantplus://offline/ref=99BC69BB59CCE25381B0320109730F155CDFE2A4EBD1F34E64F5BBBD14E07A6355C0BFDC80C4CEB96C5FBD251350A71A0D6194B3AD883273r9v5D" TargetMode="External"/><Relationship Id="rId55" Type="http://schemas.openxmlformats.org/officeDocument/2006/relationships/hyperlink" Target="consultantplus://offline/ref=99BC69BB59CCE25381B0320109730F155CDEE0A0ECD3F34E64F5BBBD14E07A6355C0BFDF89C6C3BC6F00B8300208AA19107F96AFB18A30r7v3D" TargetMode="External"/><Relationship Id="rId76" Type="http://schemas.openxmlformats.org/officeDocument/2006/relationships/hyperlink" Target="consultantplus://offline/ref=99BC69BB59CCE25381B02C0C1F1F531159D2BAABEBD3F81A3CA8BDEA4BB07C361580B989D1819EB56457F774551BA81A0Cr7vDD" TargetMode="External"/><Relationship Id="rId97" Type="http://schemas.openxmlformats.org/officeDocument/2006/relationships/hyperlink" Target="consultantplus://offline/ref=99BC69BB59CCE25381B02C0C1F1F531159D2BAABE8D6FB1C3FAAE0E043E97034128FE69EC4C8CAB86454E9735C51FB5E5B7294B2AD8A306F95CACAr8vFD" TargetMode="External"/><Relationship Id="rId104" Type="http://schemas.openxmlformats.org/officeDocument/2006/relationships/hyperlink" Target="consultantplus://offline/ref=99BC69BB59CCE25381B02C0C1F1F531159D2BAABE9D4F91F3DAAE0E043E97034128FE69EC4C8CAB86555EA745C51FB5E5B7294B2AD8A306F95CACAr8vFD" TargetMode="External"/><Relationship Id="rId120" Type="http://schemas.openxmlformats.org/officeDocument/2006/relationships/hyperlink" Target="consultantplus://offline/ref=99BC69BB59CCE25381B0320109730F155CD1E4A7EED3F34E64F5BBBD14E07A6355C0BFDC80C5CBB96D5FBD251350A71A0D6194B3AD883273r9v5D" TargetMode="External"/><Relationship Id="rId125" Type="http://schemas.openxmlformats.org/officeDocument/2006/relationships/hyperlink" Target="consultantplus://offline/ref=99BC69BB59CCE25381B0320109730F155CDDE4A6E8D1F34E64F5BBBD14E07A6347C0E7D080C6D5B8664AEB7455r0v7D" TargetMode="External"/><Relationship Id="rId141" Type="http://schemas.openxmlformats.org/officeDocument/2006/relationships/hyperlink" Target="consultantplus://offline/ref=99BC69BB59CCE25381B0320109730F155CDCECAEE8D0F34E64F5BBBD14E07A6347C0E7D080C6D5B8664AEB7455r0v7D" TargetMode="External"/><Relationship Id="rId146" Type="http://schemas.openxmlformats.org/officeDocument/2006/relationships/hyperlink" Target="consultantplus://offline/ref=99BC69BB59CCE25381B0320109730F155CDEE0A4EAD6F34E64F5BBBD14E07A6347C0E7D080C6D5B8664AEB7455r0v7D" TargetMode="External"/><Relationship Id="rId167" Type="http://schemas.openxmlformats.org/officeDocument/2006/relationships/hyperlink" Target="consultantplus://offline/ref=99BC69BB59CCE25381B0320109730F155BD9E2A7E9D6F34E64F5BBBD14E07A6347C0E7D080C6D5B8664AEB7455r0v7D" TargetMode="External"/><Relationship Id="rId7" Type="http://schemas.openxmlformats.org/officeDocument/2006/relationships/endnotes" Target="endnotes.xml"/><Relationship Id="rId71" Type="http://schemas.openxmlformats.org/officeDocument/2006/relationships/hyperlink" Target="consultantplus://offline/ref=99BC69BB59CCE25381B0320109730F155CDEE7AEEAD7F34E64F5BBBD14E07A6355C0BFDC84C6CCBB6C5FBD251350A71A0D6194B3AD883273r9v5D" TargetMode="External"/><Relationship Id="rId92" Type="http://schemas.openxmlformats.org/officeDocument/2006/relationships/hyperlink" Target="consultantplus://offline/ref=99BC69BB59CCE25381B02C0C1F1F531159D2BAABEBDCFA1E31A3BDEA4BB07C361580B989C381C6B9615DE874500EFE4B4A2A99B1B094327389C8C88Fr4vDD" TargetMode="External"/><Relationship Id="rId162" Type="http://schemas.openxmlformats.org/officeDocument/2006/relationships/hyperlink" Target="consultantplus://offline/ref=99BC69BB59CCE25381B02C0C1F1F531159D2BAABEBDCF9113DA9BDEA4BB07C361580B989D1819EB56457F774551BA81A0Cr7vDD" TargetMode="External"/><Relationship Id="rId2" Type="http://schemas.openxmlformats.org/officeDocument/2006/relationships/numbering" Target="numbering.xml"/><Relationship Id="rId29" Type="http://schemas.openxmlformats.org/officeDocument/2006/relationships/hyperlink" Target="consultantplus://offline/ref=99BC69BB59CCE25381B0320109730F155CDEECAEEBD2F34E64F5BBBD14E07A6347C0E7D080C6D5B8664AEB7455r0v7D" TargetMode="External"/><Relationship Id="rId24" Type="http://schemas.openxmlformats.org/officeDocument/2006/relationships/hyperlink" Target="consultantplus://offline/ref=99BC69BB59CCE25381B0320109730F155CDCE2A6EFD1F34E64F5BBBD14E07A6347C0E7D080C6D5B8664AEB7455r0v7D" TargetMode="External"/><Relationship Id="rId40" Type="http://schemas.openxmlformats.org/officeDocument/2006/relationships/hyperlink" Target="consultantplus://offline/ref=99BC69BB59CCE25381B0320109730F155EDBEDA5E9D2F34E64F5BBBD14E07A6347C0E7D080C6D5B8664AEB7455r0v7D" TargetMode="External"/><Relationship Id="rId45" Type="http://schemas.openxmlformats.org/officeDocument/2006/relationships/hyperlink" Target="consultantplus://offline/ref=99BC69BB59CCE25381B0320109730F155DD8E2A1ECD2F34E64F5BBBD14E07A6347C0E7D080C6D5B8664AEB7455r0v7D" TargetMode="External"/><Relationship Id="rId66" Type="http://schemas.openxmlformats.org/officeDocument/2006/relationships/hyperlink" Target="consultantplus://offline/ref=99BC69BB59CCE25381B0320109730F155CDEEDA2EEDCF34E64F5BBBD14E07A6355C0BFDF8B919AFC3159E9774905A8040C7F96rBv3D" TargetMode="External"/><Relationship Id="rId87" Type="http://schemas.openxmlformats.org/officeDocument/2006/relationships/hyperlink" Target="consultantplus://offline/ref=99BC69BB59CCE25381B02C0C1F1F531159D2BAABEBDCF91B38A9BDEA4BB07C361580B989C381C6B96557E077560EFE4B4A2A99B1B094327389C8C88Fr4vDD" TargetMode="External"/><Relationship Id="rId110" Type="http://schemas.openxmlformats.org/officeDocument/2006/relationships/hyperlink" Target="consultantplus://offline/ref=99BC69BB59CCE25381B02C0C1F1F531159D2BAABEBDCF81838A7BDEA4BB07C361580B989D1819EB56457F774551BA81A0Cr7vDD" TargetMode="External"/><Relationship Id="rId115" Type="http://schemas.openxmlformats.org/officeDocument/2006/relationships/hyperlink" Target="consultantplus://offline/ref=99BC69BB59CCE25381B0320109730F155CD9ECA6ECDDF34E64F5BBBD14E07A6355C0BFDC80C5CBB86C5FBD251350A71A0D6194B3AD883273r9v5D" TargetMode="External"/><Relationship Id="rId131" Type="http://schemas.openxmlformats.org/officeDocument/2006/relationships/hyperlink" Target="consultantplus://offline/ref=99BC69BB59CCE25381B0320109730F155CDEE5AFE8D7F34E64F5BBBD14E07A6347C0E7D080C6D5B8664AEB7455r0v7D" TargetMode="External"/><Relationship Id="rId136" Type="http://schemas.openxmlformats.org/officeDocument/2006/relationships/hyperlink" Target="consultantplus://offline/ref=99BC69BB59CCE25381B0320109730F155CDEE2AFEAD0F34E64F5BBBD14E07A6347C0E7D080C6D5B8664AEB7455r0v7D" TargetMode="External"/><Relationship Id="rId157" Type="http://schemas.openxmlformats.org/officeDocument/2006/relationships/hyperlink" Target="consultantplus://offline/ref=99BC69BB59CCE25381B0320109730F155BD9E2A7E9D6F34E64F5BBBD14E07A6355C0BFD987C5C0EC3510BC795706B41A0C6196B1B1r8v8D" TargetMode="External"/><Relationship Id="rId61" Type="http://schemas.openxmlformats.org/officeDocument/2006/relationships/hyperlink" Target="consultantplus://offline/ref=99BC69BB59CCE25381B0320109730F155CDEEDA0EFD4F34E64F5BBBD14E07A6355C0BFDC80C6C3B33005AD215A05A9040E7D8AB3B388r3v0D" TargetMode="External"/><Relationship Id="rId82" Type="http://schemas.openxmlformats.org/officeDocument/2006/relationships/hyperlink" Target="consultantplus://offline/ref=99BC69BB59CCE25381B02C0C1F1F531159D2BAABEBD0FC1030A8BDEA4BB07C361580B989C381C6B96454E975560EFE4B4A2A99B1B094327389C8C88Fr4vDD" TargetMode="External"/><Relationship Id="rId152" Type="http://schemas.openxmlformats.org/officeDocument/2006/relationships/hyperlink" Target="consultantplus://offline/ref=99BC69BB59CCE25381B0320109730F155CDEE6AEE9DDF34E64F5BBBD14E07A6347C0E7D080C6D5B8664AEB7455r0v7D" TargetMode="External"/><Relationship Id="rId173" Type="http://schemas.openxmlformats.org/officeDocument/2006/relationships/hyperlink" Target="consultantplus://offline/ref=99BC69BB59CCE25381B0320109730F155CDCE3A7E9DDF34E64F5BBBD14E07A6347C0E7D080C6D5B8664AEB7455r0v7D" TargetMode="External"/><Relationship Id="rId19" Type="http://schemas.openxmlformats.org/officeDocument/2006/relationships/hyperlink" Target="consultantplus://offline/ref=99BC69BB59CCE25381B0320109730F155CDEE4A4EBD6F34E64F5BBBD14E07A6347C0E7D080C6D5B8664AEB7455r0v7D" TargetMode="External"/><Relationship Id="rId14" Type="http://schemas.openxmlformats.org/officeDocument/2006/relationships/hyperlink" Target="consultantplus://offline/ref=99BC69BB59CCE25381B0320109730F155CDCE1AEE2D4F34E64F5BBBD14E07A6347C0E7D080C6D5B8664AEB7455r0v7D" TargetMode="External"/><Relationship Id="rId30" Type="http://schemas.openxmlformats.org/officeDocument/2006/relationships/hyperlink" Target="consultantplus://offline/ref=99BC69BB59CCE25381B0320109730F155CDEE3A5ECD2F34E64F5BBBD14E07A6347C0E7D080C6D5B8664AEB7455r0v7D" TargetMode="External"/><Relationship Id="rId35" Type="http://schemas.openxmlformats.org/officeDocument/2006/relationships/hyperlink" Target="consultantplus://offline/ref=99BC69BB59CCE25381B0320109730F155EDBEDA5EED7F34E64F5BBBD14E07A6347C0E7D080C6D5B8664AEB7455r0v7D" TargetMode="External"/><Relationship Id="rId56" Type="http://schemas.openxmlformats.org/officeDocument/2006/relationships/hyperlink" Target="consultantplus://offline/ref=99BC69BB59CCE25381B0320109730F155CD1E4A2ECDDF34E64F5BBBD14E07A6355C0BFDC80C1CDB9645FBD251350A71A0D6194B3AD883273r9v5D" TargetMode="External"/><Relationship Id="rId77" Type="http://schemas.openxmlformats.org/officeDocument/2006/relationships/hyperlink" Target="consultantplus://offline/ref=99BC69BB59CCE25381B02C0C1F1F531159D2BAABEBDCFA1D3DA1BDEA4BB07C361580B989C381C6B96453EA73550EFE4B4A2A99B1B094327389C8C88Fr4vDD" TargetMode="External"/><Relationship Id="rId100" Type="http://schemas.openxmlformats.org/officeDocument/2006/relationships/hyperlink" Target="consultantplus://offline/ref=99BC69BB59CCE25381B02C0C1F1F531159D2BAABEBD2FE1D3EA6BDEA4BB07C361580B989C381C6B96455EB7C570EFE4B4A2A99B1B094327389C8C88Fr4vDD" TargetMode="External"/><Relationship Id="rId105" Type="http://schemas.openxmlformats.org/officeDocument/2006/relationships/hyperlink" Target="consultantplus://offline/ref=99BC69BB59CCE25381B02C0C1F1F531159D2BAABE8DCFF1C39AAE0E043E97034128FE69EC4C8CAB86454E9735C51FB5E5B7294B2AD8A306F95CACAr8vFD" TargetMode="External"/><Relationship Id="rId126" Type="http://schemas.openxmlformats.org/officeDocument/2006/relationships/hyperlink" Target="consultantplus://offline/ref=99BC69BB59CCE25381B0320109730F155CD1ECAFE8D2F34E64F5BBBD14E07A6347C0E7D080C6D5B8664AEB7455r0v7D" TargetMode="External"/><Relationship Id="rId147" Type="http://schemas.openxmlformats.org/officeDocument/2006/relationships/hyperlink" Target="consultantplus://offline/ref=99BC69BB59CCE25381B0320109730F155CDCE5A4EFDDF34E64F5BBBD14E07A6355C0BFDC80C5CBB9655FBD251350A71A0D6194B3AD883273r9v5D" TargetMode="External"/><Relationship Id="rId168" Type="http://schemas.openxmlformats.org/officeDocument/2006/relationships/hyperlink" Target="consultantplus://offline/ref=99BC69BB59CCE25381B02C0C1F1F531159D2BAABEBD0F91E3AA9BDEA4BB07C361580B989D1819EB56457F774551BA81A0Cr7vDD" TargetMode="External"/><Relationship Id="rId8" Type="http://schemas.openxmlformats.org/officeDocument/2006/relationships/image" Target="media/image1.jpg"/><Relationship Id="rId51" Type="http://schemas.openxmlformats.org/officeDocument/2006/relationships/hyperlink" Target="consultantplus://offline/ref=99BC69BB59CCE25381B0320109730F155ED9E5AFEAD3F34E64F5BBBD14E07A6347C0E7D080C6D5B8664AEB7455r0v7D" TargetMode="External"/><Relationship Id="rId72" Type="http://schemas.openxmlformats.org/officeDocument/2006/relationships/hyperlink" Target="consultantplus://offline/ref=99BC69BB59CCE25381B0320109730F155CDEE7AEEAD7F34E64F5BBBD14E07A6355C0BFDC84C6CCBB6C5FBD251350A71A0D6194B3AD883273r9v5D" TargetMode="External"/><Relationship Id="rId93" Type="http://schemas.openxmlformats.org/officeDocument/2006/relationships/hyperlink" Target="consultantplus://offline/ref=99BC69BB59CCE25381B02C0C1F1F531159D2BAABEBDCFA1830A2BDEA4BB07C361580B989C381C6B96550EC7D540EFE4B4A2A99B1B094327389C8C88Fr4vDD" TargetMode="External"/><Relationship Id="rId98" Type="http://schemas.openxmlformats.org/officeDocument/2006/relationships/hyperlink" Target="consultantplus://offline/ref=99BC69BB59CCE25381B02C0C1F1F531159D2BAABE9D4F0113CAAE0E043E97034128FE69EC4C8CAB86454E9735C51FB5E5B7294B2AD8A306F95CACAr8vFD" TargetMode="External"/><Relationship Id="rId121" Type="http://schemas.openxmlformats.org/officeDocument/2006/relationships/hyperlink" Target="consultantplus://offline/ref=99BC69BB59CCE25381B0320109730F155BD9E2A7E9D6F34E64F5BBBD14E07A6347C0E7D080C6D5B8664AEB7455r0v7D" TargetMode="External"/><Relationship Id="rId142" Type="http://schemas.openxmlformats.org/officeDocument/2006/relationships/hyperlink" Target="consultantplus://offline/ref=99BC69BB59CCE25381B0320109730F155CD1E7A3EED6F34E64F5BBBD14E07A6355C0BFDC80C5CAB06D5FBD251350A71A0D6194B3AD883273r9v5D" TargetMode="External"/><Relationship Id="rId163" Type="http://schemas.openxmlformats.org/officeDocument/2006/relationships/hyperlink" Target="consultantplus://offline/ref=99BC69BB59CCE25381B02C0C1F1F531159D2BAABEBD3F11A3BA9BDEA4BB07C361580B989D1819EB56457F774551BA81A0Cr7vDD" TargetMode="External"/><Relationship Id="rId3" Type="http://schemas.openxmlformats.org/officeDocument/2006/relationships/styles" Target="styles.xml"/><Relationship Id="rId25" Type="http://schemas.openxmlformats.org/officeDocument/2006/relationships/hyperlink" Target="consultantplus://offline/ref=99BC69BB59CCE25381B0320109730F155EDEE0AEE3D3F34E64F5BBBD14E07A6347C0E7D080C6D5B8664AEB7455r0v7D" TargetMode="External"/><Relationship Id="rId46" Type="http://schemas.openxmlformats.org/officeDocument/2006/relationships/hyperlink" Target="consultantplus://offline/ref=99BC69BB59CCE25381B0320109730F155CDEECA0EED6F34E64F5BBBD14E07A6347C0E7D080C6D5B8664AEB7455r0v7D" TargetMode="External"/><Relationship Id="rId67" Type="http://schemas.openxmlformats.org/officeDocument/2006/relationships/hyperlink" Target="consultantplus://offline/ref=99BC69BB59CCE25381B0320109730F155CDCE4A7E3D7F34E64F5BBBD14E07A6355C0BFDC80C7CBB0605FBD251350A71A0D6194B3AD883273r9v5D" TargetMode="External"/><Relationship Id="rId116" Type="http://schemas.openxmlformats.org/officeDocument/2006/relationships/hyperlink" Target="consultantplus://offline/ref=99BC69BB59CCE25381B0320109730F155EDBEDA5E9D1F34E64F5BBBD14E07A6347C0E7D080C6D5B8664AEB7455r0v7D" TargetMode="External"/><Relationship Id="rId137" Type="http://schemas.openxmlformats.org/officeDocument/2006/relationships/hyperlink" Target="consultantplus://offline/ref=99BC69BB59CCE25381B02C0C1F1F531159D2BAABEBDCF91B38A9BDEA4BB07C361580B989C381C6B96557E077560EFE4B4A2A99B1B094327389C8C88Fr4vDD" TargetMode="External"/><Relationship Id="rId158" Type="http://schemas.openxmlformats.org/officeDocument/2006/relationships/hyperlink" Target="consultantplus://offline/ref=99BC69BB59CCE25381B02C0C1F1F531159D2BAABEBD3FD1E38A1BDEA4BB07C361580B989D1819EB56457F774551BA81A0Cr7vDD" TargetMode="External"/><Relationship Id="rId20" Type="http://schemas.openxmlformats.org/officeDocument/2006/relationships/hyperlink" Target="consultantplus://offline/ref=99BC69BB59CCE25381B0320109730F155CDBE0A6EED7F34E64F5BBBD14E07A6347C0E7D080C6D5B8664AEB7455r0v7D" TargetMode="External"/><Relationship Id="rId41" Type="http://schemas.openxmlformats.org/officeDocument/2006/relationships/hyperlink" Target="consultantplus://offline/ref=99BC69BB59CCE25381B0320109730F155EDBEDA5E9D3F34E64F5BBBD14E07A6347C0E7D080C6D5B8664AEB7455r0v7D" TargetMode="External"/><Relationship Id="rId62" Type="http://schemas.openxmlformats.org/officeDocument/2006/relationships/hyperlink" Target="consultantplus://offline/ref=99BC69BB59CCE25381B0320109730F155CDFE3A1E2D2F34E64F5BBBD14E07A6355C0BFDC83C3C8BE6F00B8300208AA19107F96AFB18A30r7v3D" TargetMode="External"/><Relationship Id="rId83" Type="http://schemas.openxmlformats.org/officeDocument/2006/relationships/hyperlink" Target="consultantplus://offline/ref=99BC69BB59CCE25381B02C0C1F1F531159D2BAABEBDCFA1D3CA8BDEA4BB07C361580B989C381C6B96055E170570EFE4B4A2A99B1B094327389C8C88Fr4vDD" TargetMode="External"/><Relationship Id="rId88" Type="http://schemas.openxmlformats.org/officeDocument/2006/relationships/hyperlink" Target="consultantplus://offline/ref=99BC69BB59CCE25381B02C0C1F1F531159D2BAABEBDCFA193AA7BDEA4BB07C361580B989C381C6B96355E8745F0EFE4B4A2A99B1B094327389C8C88Fr4vDD" TargetMode="External"/><Relationship Id="rId111" Type="http://schemas.openxmlformats.org/officeDocument/2006/relationships/hyperlink" Target="consultantplus://offline/ref=99BC69BB59CCE25381B02C0C1F1F531159D2BAABEBD0F91E3AA9BDEA4BB07C361580B989D1819EB56457F774551BA81A0Cr7vDD" TargetMode="External"/><Relationship Id="rId132" Type="http://schemas.openxmlformats.org/officeDocument/2006/relationships/hyperlink" Target="consultantplus://offline/ref=99BC69BB59CCE25381B02C0C1F1F531159D2BAABEBD3F11A3BA9BDEA4BB07C361580B989C381C6B9675CEE72540EFE4B4A2A99B1B094327389C8C88Fr4vDD" TargetMode="External"/><Relationship Id="rId153" Type="http://schemas.openxmlformats.org/officeDocument/2006/relationships/hyperlink" Target="consultantplus://offline/ref=99BC69BB59CCE25381B0320109730F155CDEE4A4EAD3F34E64F5BBBD14E07A6347C0E7D080C6D5B8664AEB7455r0v7D" TargetMode="External"/><Relationship Id="rId174" Type="http://schemas.openxmlformats.org/officeDocument/2006/relationships/hyperlink" Target="consultantplus://offline/ref=99BC69BB59CCE25381B02C0C1F1F531159D2BAABE8DDF91039AAE0E043E97034128FE69EC4C8CAB86454E9735C51FB5E5B7294B2AD8A306F95CACAr8vFD" TargetMode="External"/><Relationship Id="rId15" Type="http://schemas.openxmlformats.org/officeDocument/2006/relationships/hyperlink" Target="consultantplus://offline/ref=99BC69BB59CCE25381B0320109730F155DD1E4A2E3D5F34E64F5BBBD14E07A6347C0E7D080C6D5B8664AEB7455r0v7D" TargetMode="External"/><Relationship Id="rId36" Type="http://schemas.openxmlformats.org/officeDocument/2006/relationships/hyperlink" Target="consultantplus://offline/ref=99BC69BB59CCE25381B0320109730F155EDBEDA5EED0F34E64F5BBBD14E07A6347C0E7D080C6D5B8664AEB7455r0v7D" TargetMode="External"/><Relationship Id="rId57" Type="http://schemas.openxmlformats.org/officeDocument/2006/relationships/hyperlink" Target="consultantplus://offline/ref=99BC69BB59CCE25381B0320109730F155CDFE7A0EEDDF34E64F5BBBD14E07A6355C0BFDC87C2CBB33005AD215A05A9040E7D8AB3B388r3v0D" TargetMode="External"/><Relationship Id="rId106" Type="http://schemas.openxmlformats.org/officeDocument/2006/relationships/hyperlink" Target="consultantplus://offline/ref=99BC69BB59CCE25381B02C0C1F1F531159D2BAABE8DDF0113AAAE0E043E97034128FE69EC4C8CAB86454E9735C51FB5E5B7294B2AD8A306F95CACAr8vFD" TargetMode="External"/><Relationship Id="rId127" Type="http://schemas.openxmlformats.org/officeDocument/2006/relationships/hyperlink" Target="consultantplus://offline/ref=99BC69BB59CCE25381B0320109730F155EDBEDA5EED0F34E64F5BBBD14E07A6347C0E7D080C6D5B8664AEB7455r0v7D" TargetMode="External"/><Relationship Id="rId10" Type="http://schemas.openxmlformats.org/officeDocument/2006/relationships/header" Target="header2.xml"/><Relationship Id="rId31" Type="http://schemas.openxmlformats.org/officeDocument/2006/relationships/hyperlink" Target="consultantplus://offline/ref=99BC69BB59CCE25381B0320109730F155CDEECAFEDD7F34E64F5BBBD14E07A6347C0E7D080C6D5B8664AEB7455r0v7D" TargetMode="External"/><Relationship Id="rId52" Type="http://schemas.openxmlformats.org/officeDocument/2006/relationships/hyperlink" Target="consultantplus://offline/ref=99BC69BB59CCE25381B0320109730F155CDFE3A3ECD6F34E64F5BBBD14E07A6355C0BFDB87CDCEB33005AD215A05A9040E7D8AB3B388r3v0D" TargetMode="External"/><Relationship Id="rId73" Type="http://schemas.openxmlformats.org/officeDocument/2006/relationships/hyperlink" Target="consultantplus://offline/ref=99BC69BB59CCE25381B02C0C1F1F531159D2BAABEBD1F81B3AA5BDEA4BB07C361580B989D1819EB56457F774551BA81A0Cr7vDD" TargetMode="External"/><Relationship Id="rId78" Type="http://schemas.openxmlformats.org/officeDocument/2006/relationships/hyperlink" Target="consultantplus://offline/ref=99BC69BB59CCE25381B02C0C1F1F531159D2BAABEBD3F01B3BA5BDEA4BB07C361580B989C381C6B96554EA74520EFE4B4A2A99B1B094327389C8C88Fr4vDD" TargetMode="External"/><Relationship Id="rId94" Type="http://schemas.openxmlformats.org/officeDocument/2006/relationships/hyperlink" Target="consultantplus://offline/ref=99BC69BB59CCE25381B02C0C1F1F531159D2BAABEBDCF81E39A5BDEA4BB07C361580B989C381C6B96150E875570EFE4B4A2A99B1B094327389C8C88Fr4vDD" TargetMode="External"/><Relationship Id="rId99" Type="http://schemas.openxmlformats.org/officeDocument/2006/relationships/hyperlink" Target="consultantplus://offline/ref=99BC69BB59CCE25381B02C0C1F1F531159D2BAABE8DDF91039AAE0E043E97034128FE69EC4C8CAB86454E9735C51FB5E5B7294B2AD8A306F95CACAr8vFD" TargetMode="External"/><Relationship Id="rId101" Type="http://schemas.openxmlformats.org/officeDocument/2006/relationships/hyperlink" Target="consultantplus://offline/ref=99BC69BB59CCE25381B02C0C1F1F531159D2BAABEBDCF11D30AAE0E043E97034128FE69EC4C8CAB86454E9725C51FB5E5B7294B2AD8A306F95CACAr8vFD" TargetMode="External"/><Relationship Id="rId122" Type="http://schemas.openxmlformats.org/officeDocument/2006/relationships/hyperlink" Target="consultantplus://offline/ref=99BC69BB59CCE25381B0320109730F155CDEE5A5EAD7F34E64F5BBBD14E07A6347C0E7D080C6D5B8664AEB7455r0v7D" TargetMode="External"/><Relationship Id="rId143" Type="http://schemas.openxmlformats.org/officeDocument/2006/relationships/hyperlink" Target="consultantplus://offline/ref=99BC69BB59CCE25381B0320109730F155CDCE5A4EFDDF34E64F5BBBD14E07A6355C0BFDC80C5CBBC605FBD251350A71A0D6194B3AD883273r9v5D" TargetMode="External"/><Relationship Id="rId148" Type="http://schemas.openxmlformats.org/officeDocument/2006/relationships/hyperlink" Target="consultantplus://offline/ref=99BC69BB59CCE25381B0320109730F155CDCE5A4EFDDF34E64F5BBBD14E07A6347C0E7D080C6D5B8664AEB7455r0v7D" TargetMode="External"/><Relationship Id="rId164" Type="http://schemas.openxmlformats.org/officeDocument/2006/relationships/hyperlink" Target="consultantplus://offline/ref=99BC69BB59CCE25381B02C0C1F1F531159D2BAABEBD2FC193EA4BDEA4BB07C361580B989D1819EB56457F774551BA81A0Cr7vDD" TargetMode="External"/><Relationship Id="rId169" Type="http://schemas.openxmlformats.org/officeDocument/2006/relationships/hyperlink" Target="consultantplus://offline/ref=99BC69BB59CCE25381B0320109730F155CDBE6A6E3D7F34E64F5BBBD14E07A6347C0E7D080C6D5B8664AEB7455r0v7D"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consultantplus://offline/ref=99BC69BB59CCE25381B0320109730F155CDEE6A6E9DDF34E64F5BBBD14E07A6347C0E7D080C6D5B8664AEB7455r0v7D" TargetMode="External"/><Relationship Id="rId47" Type="http://schemas.openxmlformats.org/officeDocument/2006/relationships/hyperlink" Target="consultantplus://offline/ref=99BC69BB59CCE25381B0320109730F1556DBE4A7ECDFAE446CACB7BF13EF256652D1BFDD83DBCBBA7A56E976r5v5D" TargetMode="External"/><Relationship Id="rId68" Type="http://schemas.openxmlformats.org/officeDocument/2006/relationships/hyperlink" Target="consultantplus://offline/ref=99BC69BB59CCE25381B0320109730F155CDCE4A6E9DCF34E64F5BBBD14E07A6355C0BFDB89C0C8BE6F00B8300208AA19107F96AFB18A30r7v3D" TargetMode="External"/><Relationship Id="rId89" Type="http://schemas.openxmlformats.org/officeDocument/2006/relationships/hyperlink" Target="consultantplus://offline/ref=99BC69BB59CCE25381B02C0C1F1F531159D2BAABEBDCF9113DA6BDEA4BB07C361580B989C381C6B96353EE75500EFE4B4A2A99B1B094327389C8C88Fr4vDD" TargetMode="External"/><Relationship Id="rId112" Type="http://schemas.openxmlformats.org/officeDocument/2006/relationships/hyperlink" Target="consultantplus://offline/ref=99BC69BB59CCE25381B02C0C1F1F531159D2BAABEBD3F81E30A2BDEA4BB07C361580B989D1819EB56457F774551BA81A0Cr7vDD" TargetMode="External"/><Relationship Id="rId133" Type="http://schemas.openxmlformats.org/officeDocument/2006/relationships/hyperlink" Target="consultantplus://offline/ref=99BC69BB59CCE25381B0320109730F155CD9ECA6ECDDF34E64F5BBBD14E07A6355C0BFDC80C5CBB86C5FBD251350A71A0D6194B3AD883273r9v5D" TargetMode="External"/><Relationship Id="rId154" Type="http://schemas.openxmlformats.org/officeDocument/2006/relationships/hyperlink" Target="consultantplus://offline/ref=99BC69BB59CCE25381B0320109730F155CDEE5A0E8D7F34E64F5BBBD14E07A6347C0E7D080C6D5B8664AEB7455r0v7D" TargetMode="External"/><Relationship Id="rId175" Type="http://schemas.openxmlformats.org/officeDocument/2006/relationships/fontTable" Target="fontTable.xml"/><Relationship Id="rId16" Type="http://schemas.openxmlformats.org/officeDocument/2006/relationships/hyperlink" Target="consultantplus://offline/ref=99BC69BB59CCE25381B0320109730F155CDEE6AEE9DDF34E64F5BBBD14E07A6347C0E7D080C6D5B8664AEB7455r0v7D" TargetMode="External"/><Relationship Id="rId37" Type="http://schemas.openxmlformats.org/officeDocument/2006/relationships/hyperlink" Target="consultantplus://offline/ref=99BC69BB59CCE25381B0320109730F155EDBEDA5EED1F34E64F5BBBD14E07A6347C0E7D080C6D5B8664AEB7455r0v7D" TargetMode="External"/><Relationship Id="rId58" Type="http://schemas.openxmlformats.org/officeDocument/2006/relationships/hyperlink" Target="consultantplus://offline/ref=99BC69BB59CCE25381B0320109730F155CDEE5A3EBD0F34E64F5BBBD14E07A6355C0BFDC80C2CCB0655FBD251350A71A0D6194B3AD883273r9v5D" TargetMode="External"/><Relationship Id="rId79" Type="http://schemas.openxmlformats.org/officeDocument/2006/relationships/hyperlink" Target="consultantplus://offline/ref=99BC69BB59CCE25381B02C0C1F1F531159D2BAABEBDCFA1C3EA3BDEA4BB07C361580B989C381C6B96053ED74570EFE4B4A2A99B1B094327389C8C88Fr4vDD" TargetMode="External"/><Relationship Id="rId102" Type="http://schemas.openxmlformats.org/officeDocument/2006/relationships/hyperlink" Target="consultantplus://offline/ref=99BC69BB59CCE25381B02C0C1F1F531159D2BAABE8D4F81D3BAAE0E043E97034128FE69EC4C8CAB86454E9735C51FB5E5B7294B2AD8A306F95CACAr8vFD" TargetMode="External"/><Relationship Id="rId123" Type="http://schemas.openxmlformats.org/officeDocument/2006/relationships/hyperlink" Target="consultantplus://offline/ref=99BC69BB59CCE25381B0320109730F155DD1E3A3E182A44C35A0B5B81CB032731B85B2DD81C2CAB33005AD215A05A9040E7D8AB3B388r3v0D" TargetMode="External"/><Relationship Id="rId144" Type="http://schemas.openxmlformats.org/officeDocument/2006/relationships/hyperlink" Target="consultantplus://offline/ref=99BC69BB59CCE25381B0320109730F155CDEE6AEE9DDF34E64F5BBBD14E07A6355C0BFD889C4C0EC3510BC795706B41A0C6196B1B1r8v8D" TargetMode="External"/><Relationship Id="rId90" Type="http://schemas.openxmlformats.org/officeDocument/2006/relationships/hyperlink" Target="consultantplus://offline/ref=99BC69BB59CCE25381B02C0C1F1F531159D2BAABEBDCFB1A3BA8BDEA4BB07C361580B989C381C6B9655DEF76550EFE4B4A2A99B1B094327389C8C88Fr4vDD" TargetMode="External"/><Relationship Id="rId165" Type="http://schemas.openxmlformats.org/officeDocument/2006/relationships/hyperlink" Target="consultantplus://offline/ref=99BC69BB59CCE25381B02C0C1F1F531159D2BAABEBD3FC1A38A7BDEA4BB07C361580B989D1819EB56457F774551BA81A0Cr7vDD" TargetMode="External"/><Relationship Id="rId27" Type="http://schemas.openxmlformats.org/officeDocument/2006/relationships/hyperlink" Target="consultantplus://offline/ref=99BC69BB59CCE25381B0320109730F155CDEE6A6E9DDF34E64F5BBBD14E07A6347C0E7D080C6D5B8664AEB7455r0v7D" TargetMode="External"/><Relationship Id="rId48" Type="http://schemas.openxmlformats.org/officeDocument/2006/relationships/hyperlink" Target="consultantplus://offline/ref=99BC69BB59CCE25381B0320109730F155ED0E6A6E3DDF34E64F5BBBD14E07A6347C0E7D080C6D5B8664AEB7455r0v7D" TargetMode="External"/><Relationship Id="rId69" Type="http://schemas.openxmlformats.org/officeDocument/2006/relationships/hyperlink" Target="consultantplus://offline/ref=99BC69BB59CCE25381B0320109730F155CDCE4A3EADDF34E64F5BBBD14E07A6355C0BFDC86CCC2BE6D5FBD251350A71A0D6194B3AD883273r9v5D" TargetMode="External"/><Relationship Id="rId113" Type="http://schemas.openxmlformats.org/officeDocument/2006/relationships/hyperlink" Target="consultantplus://offline/ref=99BC69BB59CCE25381B02C0C1F1F531159D2BAABEBDCF81E39A0BDEA4BB07C361580B989D1819EB56457F774551BA81A0Cr7vDD" TargetMode="External"/><Relationship Id="rId134" Type="http://schemas.openxmlformats.org/officeDocument/2006/relationships/hyperlink" Target="consultantplus://offline/ref=99BC69BB59CCE25381B0320109730F155CDCE1AEE2D4F34E64F5BBBD14E07A6347C0E7D080C6D5B8664AEB7455r0v7D" TargetMode="External"/><Relationship Id="rId80" Type="http://schemas.openxmlformats.org/officeDocument/2006/relationships/hyperlink" Target="consultantplus://offline/ref=99BC69BB59CCE25381B02C0C1F1F531159D2BAABEBDCF81A30A6BDEA4BB07C361580B989C381C6B96554ED76560EFE4B4A2A99B1B094327389C8C88Fr4vDD" TargetMode="External"/><Relationship Id="rId155" Type="http://schemas.openxmlformats.org/officeDocument/2006/relationships/hyperlink" Target="consultantplus://offline/ref=99BC69BB59CCE25381B0320109730F155CDFE3A3ECD6F34E64F5BBBD14E07A6355C0BFDB87CDCEB33005AD215A05A9040E7D8AB3B388r3v0D" TargetMode="External"/><Relationship Id="rId176" Type="http://schemas.openxmlformats.org/officeDocument/2006/relationships/theme" Target="theme/theme1.xml"/><Relationship Id="rId17" Type="http://schemas.openxmlformats.org/officeDocument/2006/relationships/hyperlink" Target="consultantplus://offline/ref=99BC69BB59CCE25381B0320109730F155CDCE5A4EFDDF34E64F5BBBD14E07A6347C0E7D080C6D5B8664AEB7455r0v7D" TargetMode="External"/><Relationship Id="rId38" Type="http://schemas.openxmlformats.org/officeDocument/2006/relationships/hyperlink" Target="consultantplus://offline/ref=99BC69BB59CCE25381B0320109730F155EDBEDA5EED2F34E64F5BBBD14E07A6347C0E7D080C6D5B8664AEB7455r0v7D" TargetMode="External"/><Relationship Id="rId59" Type="http://schemas.openxmlformats.org/officeDocument/2006/relationships/hyperlink" Target="consultantplus://offline/ref=99BC69BB59CCE25381B0320109730F155CDCE4A5E8D5F34E64F5BBBD14E07A6355C0BFDC80C1CFBE625FBD251350A71A0D6194B3AD883273r9v5D" TargetMode="External"/><Relationship Id="rId103" Type="http://schemas.openxmlformats.org/officeDocument/2006/relationships/hyperlink" Target="consultantplus://offline/ref=99BC69BB59CCE25381B02C0C1F1F531159D2BAABE8D1F9103FAAE0E043E97034128FE69EC4C8CAB86454E9735C51FB5E5B7294B2AD8A306F95CACAr8vFD" TargetMode="External"/><Relationship Id="rId124" Type="http://schemas.openxmlformats.org/officeDocument/2006/relationships/hyperlink" Target="consultantplus://offline/ref=99BC69BB59CCE25381B0320109730F155CDEE6AFEADCF34E64F5BBBD14E07A6347C0E7D080C6D5B8664AEB7455r0v7D" TargetMode="External"/><Relationship Id="rId70" Type="http://schemas.openxmlformats.org/officeDocument/2006/relationships/hyperlink" Target="consultantplus://offline/ref=99BC69BB59CCE25381B0320109730F155CDEE2AEE9D1F34E64F5BBBD14E07A6355C0BFDC82C1C9B16F00B8300208AA19107F96AFB18A30r7v3D" TargetMode="External"/><Relationship Id="rId91" Type="http://schemas.openxmlformats.org/officeDocument/2006/relationships/hyperlink" Target="consultantplus://offline/ref=99BC69BB59CCE25381B02C0C1F1F531159D2BAABEBD3FE193BA0BDEA4BB07C361580B989C381C6B96550EB7D500EFE4B4A2A99B1B094327389C8C88Fr4vDD" TargetMode="External"/><Relationship Id="rId145" Type="http://schemas.openxmlformats.org/officeDocument/2006/relationships/hyperlink" Target="consultantplus://offline/ref=99BC69BB59CCE25381B0320109730F155CDFECA0E9D4F34E64F5BBBD14E07A6355C0BFDC80C5CBBC675FBD251350A71A0D6194B3AD883273r9v5D" TargetMode="External"/><Relationship Id="rId166" Type="http://schemas.openxmlformats.org/officeDocument/2006/relationships/hyperlink" Target="consultantplus://offline/ref=99BC69BB59CCE25381B0320109730F155CDEE4A2E3D7F34E64F5BBBD14E07A6347C0E7D080C6D5B8664AEB7455r0v7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555B1-2B79-4805-A464-BE14388A4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5324</TotalTime>
  <Pages>310</Pages>
  <Words>98669</Words>
  <Characters>562415</Characters>
  <Application>Microsoft Office Word</Application>
  <DocSecurity>0</DocSecurity>
  <Lines>4686</Lines>
  <Paragraphs>1319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Нуждина Ольга Павловна</cp:lastModifiedBy>
  <cp:revision>62</cp:revision>
  <cp:lastPrinted>2022-05-23T23:42:00Z</cp:lastPrinted>
  <dcterms:created xsi:type="dcterms:W3CDTF">2022-05-16T01:08:00Z</dcterms:created>
  <dcterms:modified xsi:type="dcterms:W3CDTF">2022-06-02T04:17:00Z</dcterms:modified>
</cp:coreProperties>
</file>