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EF5F1C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-386715</wp:posOffset>
                </wp:positionV>
                <wp:extent cx="37147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EF14D" id="Прямоугольник 1" o:spid="_x0000_s1026" style="position:absolute;margin-left:229.85pt;margin-top:-30.45pt;width:29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6MuAIAALwFAAAOAAAAZHJzL2Uyb0RvYy54bWysVM1uEzEQviPxDpbvdDch/SHqpopaFSFV&#10;bUWLena8dtaS1za2k004IXGtxCPwEFwQP32GzRsx9v6klIpDRQ6OZ2fmm5nPM3N4tColWjLrhFYZ&#10;HuykGDFFdS7UPMPvrk9fHGDkPFE5kVqxDK+Zw0eT588OKzNmQ11omTOLAES5cWUyXHhvxkniaMFK&#10;4na0YQqUXNuSeBDtPMktqQC9lMkwTfeSStvcWE2Zc/D1pFHiScTnnFF/wbljHskMQ24+njaes3Am&#10;k0MynltiCkHbNMgTsiiJUBC0hzohnqCFFX9BlYJa7TT3O1SXieZcUBZrgGoG6YNqrgpiWKwFyHGm&#10;p8n9P1h6vry0SOTwdhgpUsIT1V82Hzef65/13eZT/bW+q39sbutf9bf6OxoEvirjxuB2ZS5tKzm4&#10;huJX3JbhH8pCq8jxuueYrTyi8PHl/mC0v4sRBdVweLCXxjdIts7GOv+a6RKFS4YtPGFklizPnIeA&#10;YNqZhFhOS5GfCimjENqGHUuLlgQefDaPCYPHH1ZSPckRYIJnEupvKo43v5Ys4En1lnFgEmocxoRj&#10;D2+TIZQy5QeNqiA5a3LcTeEXaA1ZdulHKQIGZA7V9dgtQGfZgHTYDUxrH1xZHIHeOf1XYo1z7xEj&#10;a+V751IobR8DkFBVG7mx70hqqAkszXS+hj6zuhlAZ+ipgOc9I85fEgsTB7MJW8RfwMGlrjKs2xtG&#10;hbYfHvse7GEQQItRBROcYfd+QSzDSL5RMCKvBqNRGPkojHb3hyDY+5rZfY1alMcaegbGALKL12Dv&#10;ZXflVpc3sGymISqoiKIQO8PU20449s1mgXVF2XQazWDMDfFn6srQAB5YDe17vboh1rQ97mE4znU3&#10;7WT8oNUb2+Cp9HThNRdxDra8tnzDioiN066zsIPuy9Fqu3QnvwEAAP//AwBQSwMEFAAGAAgAAAAh&#10;AIrSZz/iAAAACwEAAA8AAABkcnMvZG93bnJldi54bWxMj01Lw0AQhu+C/2EZwVu7aehX0myKiCKC&#10;h9oK9rjNTj4wOxuymzT+e8eTHmfm4Z3nzfaTbcWIvW8cKVjMIxBIhTMNVQo+Ts+zLQgfNBndOkIF&#10;3+hhn9/eZDo17krvOB5DJTiEfKoV1CF0qZS+qNFqP3cdEt9K11sdeOwraXp95XDbyjiK1tLqhvhD&#10;rTt8rLH4Og5WwbnUL6enV/8my3gsk+YwfJabQan7u+lhByLgFP5g+NVndcjZ6eIGMl60CparZMOo&#10;gtk6SkAwsVpsYxAX3sTLBGSeyf8d8h8AAAD//wMAUEsBAi0AFAAGAAgAAAAhALaDOJL+AAAA4QEA&#10;ABMAAAAAAAAAAAAAAAAAAAAAAFtDb250ZW50X1R5cGVzXS54bWxQSwECLQAUAAYACAAAACEAOP0h&#10;/9YAAACUAQAACwAAAAAAAAAAAAAAAAAvAQAAX3JlbHMvLnJlbHNQSwECLQAUAAYACAAAACEA3Cfe&#10;jLgCAAC8BQAADgAAAAAAAAAAAAAAAAAuAgAAZHJzL2Uyb0RvYy54bWxQSwECLQAUAAYACAAAACEA&#10;itJnP+IAAAALAQAADwAAAAAAAAAAAAAAAAASBQAAZHJzL2Rvd25yZXYueG1sUEsFBgAAAAAEAAQA&#10;8wAAACEGAAAAAA==&#10;" fillcolor="white [3212]" strokecolor="white [3212]" strokeweight="1pt"/>
            </w:pict>
          </mc:Fallback>
        </mc:AlternateContent>
      </w:r>
      <w:r w:rsidR="004C1C88"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EF5F1C">
        <w:tc>
          <w:tcPr>
            <w:tcW w:w="4678" w:type="dxa"/>
          </w:tcPr>
          <w:p w:rsidR="006E593A" w:rsidRDefault="00347904" w:rsidP="002859FF">
            <w:pPr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6C618A" w:rsidRPr="006C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 Правительства Камчатского края от 09.01.2019 №</w:t>
            </w:r>
            <w:r w:rsidR="00EF5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C618A" w:rsidRPr="006C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5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  <w:r w:rsidR="006C618A" w:rsidRPr="006C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«Об утверждении </w:t>
            </w:r>
            <w:r w:rsidR="006F4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C618A" w:rsidRPr="006C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</w:t>
            </w:r>
            <w:r w:rsidRPr="00347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EF5F1C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33533" w:rsidRDefault="001208AF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CC3A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18A" w:rsidRPr="006C618A" w:rsidRDefault="006C618A" w:rsidP="006C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18A"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к постановлению Правительства Камчатского края от 09.01.2019 № 1-П «Об утверждении </w:t>
      </w:r>
      <w:r w:rsidR="006F40AE">
        <w:rPr>
          <w:rFonts w:ascii="Times New Roman" w:hAnsi="Times New Roman" w:cs="Times New Roman"/>
          <w:bCs/>
          <w:sz w:val="28"/>
          <w:szCs w:val="28"/>
        </w:rPr>
        <w:t>П</w:t>
      </w:r>
      <w:r w:rsidRPr="006C618A">
        <w:rPr>
          <w:rFonts w:ascii="Times New Roman" w:hAnsi="Times New Roman" w:cs="Times New Roman"/>
          <w:bCs/>
          <w:sz w:val="28"/>
          <w:szCs w:val="28"/>
        </w:rPr>
        <w:t xml:space="preserve">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края» изменение, изложив его в редакции согласно </w:t>
      </w:r>
      <w:proofErr w:type="gramStart"/>
      <w:r w:rsidRPr="006C618A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6C618A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347904" w:rsidRPr="00347904" w:rsidRDefault="006C618A" w:rsidP="006C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18A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347904" w:rsidRPr="00347904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88C" w:rsidRDefault="00E0388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D1B" w:rsidRDefault="00C91D1B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D70B15" w:rsidP="00E0388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 w:rsidR="00347904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347904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904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C618A" w:rsidRPr="00526833" w:rsidRDefault="006C618A" w:rsidP="006C618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к постановлению</w:t>
      </w:r>
    </w:p>
    <w:p w:rsidR="006C618A" w:rsidRPr="00526833" w:rsidRDefault="006C618A" w:rsidP="006C618A">
      <w:pPr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Камчатского кра</w:t>
      </w: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</w:t>
      </w:r>
    </w:p>
    <w:p w:rsidR="006C618A" w:rsidRPr="00526833" w:rsidRDefault="006C618A" w:rsidP="006C618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</w:t>
      </w:r>
      <w:r w:rsidRPr="00526833">
        <w:rPr>
          <w:rFonts w:ascii="Times New Roman" w:eastAsia="Times New Roman" w:hAnsi="Times New Roman" w:cs="Times New Roman"/>
          <w:sz w:val="26"/>
          <w:szCs w:val="26"/>
          <w:lang w:eastAsia="zh-CN"/>
        </w:rPr>
        <w:t>[</w:t>
      </w:r>
      <w:r w:rsidRPr="00526833">
        <w:rPr>
          <w:rFonts w:ascii="Times New Roman" w:eastAsia="Times New Roman" w:hAnsi="Times New Roman" w:cs="Times New Roman"/>
          <w:color w:val="C0C0C0"/>
          <w:sz w:val="26"/>
          <w:szCs w:val="26"/>
          <w:lang w:eastAsia="zh-CN"/>
        </w:rPr>
        <w:t>Дата регистрации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] № [</w:t>
      </w:r>
      <w:r w:rsidRPr="00526833">
        <w:rPr>
          <w:rFonts w:ascii="Times New Roman" w:eastAsia="Times New Roman" w:hAnsi="Times New Roman" w:cs="Times New Roman"/>
          <w:color w:val="C0C0C0"/>
          <w:sz w:val="26"/>
          <w:szCs w:val="26"/>
          <w:lang w:eastAsia="zh-CN"/>
        </w:rPr>
        <w:t>Номер документа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]</w:t>
      </w:r>
    </w:p>
    <w:p w:rsidR="006C618A" w:rsidRPr="00526833" w:rsidRDefault="006C618A" w:rsidP="006C618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6C618A" w:rsidP="006C618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«Приложение к постановлению</w:t>
      </w:r>
    </w:p>
    <w:p w:rsidR="006C618A" w:rsidRPr="00526833" w:rsidRDefault="006C618A" w:rsidP="006C618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Правительства Камчатского края</w:t>
      </w:r>
    </w:p>
    <w:p w:rsidR="006C618A" w:rsidRPr="00526833" w:rsidRDefault="006C618A" w:rsidP="006C618A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09.01.2019 № 1-П</w:t>
      </w:r>
    </w:p>
    <w:p w:rsidR="006C618A" w:rsidRPr="00526833" w:rsidRDefault="006C618A" w:rsidP="006C618A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C618A" w:rsidRPr="00526833" w:rsidRDefault="006C618A" w:rsidP="006C618A">
      <w:pPr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bookmarkStart w:id="3" w:name="Par21"/>
      <w:bookmarkEnd w:id="3"/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Порядок</w:t>
      </w:r>
    </w:p>
    <w:p w:rsidR="006C618A" w:rsidRPr="00526833" w:rsidRDefault="006C618A" w:rsidP="006C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</w:t>
      </w:r>
    </w:p>
    <w:p w:rsidR="006C618A" w:rsidRPr="00526833" w:rsidRDefault="006C618A" w:rsidP="006C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(далее – Порядок)</w:t>
      </w:r>
    </w:p>
    <w:p w:rsidR="006C618A" w:rsidRPr="00526833" w:rsidRDefault="006C618A" w:rsidP="006C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6C618A" w:rsidRPr="00526833" w:rsidRDefault="006C618A" w:rsidP="006C61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Общие положения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1. Порядок определяет основные правила организации ярмарок на территории Камчатского края и продажи товаров (выполнения работ, оказания услуг) на них и требования к организации продажи товаров, выполнения работ, оказания услуг на ярмарках, организуемых на территории Камчатского края.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2. Основными целями организации ярмарок являются:</w:t>
      </w:r>
    </w:p>
    <w:p w:rsidR="006C618A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1) удовлетворение потребностей населения в товарах (работах, услугах) по доступным ценам;</w:t>
      </w:r>
    </w:p>
    <w:p w:rsidR="00C4636E" w:rsidRPr="00526833" w:rsidRDefault="00C4636E" w:rsidP="00C4636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 создание условий для сбыта продукции сельскохозяйственных товаропроизводителей;</w:t>
      </w:r>
    </w:p>
    <w:p w:rsidR="006C618A" w:rsidRPr="00526833" w:rsidRDefault="00C4636E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поддержка местных товаропроизводителей;</w:t>
      </w:r>
    </w:p>
    <w:p w:rsidR="006C618A" w:rsidRPr="00526833" w:rsidRDefault="00C4636E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расширение канала сбыта продукции, расширение и обновление ассортимента продукции и улучшение качества товаров (работ, услуг);</w:t>
      </w:r>
    </w:p>
    <w:p w:rsidR="006C618A" w:rsidRPr="00526833" w:rsidRDefault="00C4636E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развитие конкурентной среды.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3. Для целей Порядка используются следующие термины и определения: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 ярмарка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>– форма торговли, организуемая в установленном месте (ярмарочная площадка)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</w:t>
      </w:r>
    </w:p>
    <w:p w:rsidR="006C618A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 организатор ярмарки – </w:t>
      </w:r>
      <w:r w:rsidR="0058619E" w:rsidRPr="0058619E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исполнительные органы Камчатского края, органы местного самоуправления муниципальных образований в Камчатском крае, государственные или муниципальные учреждения, юридические лица, индивидуальные предприниматели, принявшие на себя обязательства по проведению ярмарки;</w:t>
      </w:r>
    </w:p>
    <w:p w:rsidR="006C618A" w:rsidRPr="00526833" w:rsidRDefault="00D43E29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администрация ярмарки – уполномоченн</w:t>
      </w:r>
      <w:r w:rsidR="000B6C03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D40C6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организатором ярмарки </w:t>
      </w:r>
      <w:r w:rsidR="00D40C63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 (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лиц</w:t>
      </w:r>
      <w:r w:rsidR="00D40C6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осуществления функций по подготовке и проведению ярмарки;</w:t>
      </w:r>
    </w:p>
    <w:p w:rsidR="006C618A" w:rsidRDefault="00D43E29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уполномоченный орган – орган местного самоуправления муниципального образования в Камчатском крае,</w:t>
      </w:r>
      <w:r w:rsidR="00BD6E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которого проводитс</w:t>
      </w:r>
      <w:r w:rsidR="00DB53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ярмарка, 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уполномоченный на рассмотрение </w:t>
      </w:r>
      <w:r w:rsidR="00732A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</w:t>
      </w:r>
      <w:r w:rsidR="00353227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r w:rsidR="00732A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организаторов ярмарки</w:t>
      </w:r>
      <w:r w:rsidR="003532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проведение ярмарки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2AD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формирование </w:t>
      </w:r>
      <w:r w:rsid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реестра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ярмарочных площадок;</w:t>
      </w:r>
    </w:p>
    <w:p w:rsidR="001D7729" w:rsidRDefault="001D7729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) реестр ярмарочных площадок – справочная общедоступная система ярмарочных площадок, формируемая уполномоченным органом для проведения ярмарок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территории муниципального образования в Камчатском крае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</w:t>
      </w:r>
      <w:r w:rsidR="000B6C0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– реестр)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D7729" w:rsidRPr="00526833" w:rsidRDefault="001D7729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сводный 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 ярмарочных площадок –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справочная общедоступная система ярмарочных площадок</w:t>
      </w:r>
      <w:r w:rsidR="000C7A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5425"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Камчатско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7F5425"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7F5425" w:rsidRP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формируемая </w:t>
      </w:r>
      <w:r w:rsid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611AFE" w:rsidRP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сполнительны</w:t>
      </w:r>
      <w:r w:rsid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611AFE" w:rsidRP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</w:t>
      </w:r>
      <w:r w:rsidR="005F2BCD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611AFE" w:rsidRP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Камчатского края, уполномоченны</w:t>
      </w:r>
      <w:r w:rsidR="005F2BCD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611AFE" w:rsidRP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сфере государственного регулирования торговой деятельности</w:t>
      </w:r>
      <w:r w:rsidR="005F2BC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611AFE" w:rsidRPr="00611A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5425" w:rsidRP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поступившей информации от уполномоченного органа </w:t>
      </w:r>
      <w:r w:rsidRP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сводный </w:t>
      </w:r>
      <w:r w:rsidRP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реестр)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526833" w:rsidRDefault="00D43E29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торговое место – специально оборудованное на ярмарочной площадке место для осуществления деятельности по продаже товаров (выполнению работ, оказанию услуг);</w:t>
      </w:r>
    </w:p>
    <w:p w:rsidR="006C618A" w:rsidRPr="00526833" w:rsidRDefault="00D43E29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участник ярмарки – зарегистрированное в установленном законодательством Российской Федерации порядке юридическое лицо, индивидуальный предприниматель, а также гр</w:t>
      </w:r>
      <w:r w:rsid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>ажданин (в том числе гражданин</w:t>
      </w:r>
      <w:r w:rsidR="00EE6F9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8E31CA" w:rsidRP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E31CA" w:rsidRP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>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), которому предоставлено торговое место на ярмарке для осуществления розничной торговли (выполнения работ, оказания услуг) с использованием оборудованных торговых мест, автомашин и автомагазинов, а также иных допускаемых средств и приспособлений в рамках проведения ярмарки;</w:t>
      </w:r>
    </w:p>
    <w:p w:rsidR="006C618A" w:rsidRPr="00526833" w:rsidRDefault="00D43E29" w:rsidP="001D77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8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C618A" w:rsidRPr="00B8281C">
        <w:rPr>
          <w:rFonts w:ascii="Times New Roman" w:eastAsia="Times New Roman" w:hAnsi="Times New Roman" w:cs="Times New Roman"/>
          <w:sz w:val="28"/>
          <w:szCs w:val="28"/>
          <w:lang w:eastAsia="zh-CN"/>
        </w:rPr>
        <w:t>) ярмарочная площадка – место, определенное орган</w:t>
      </w:r>
      <w:r w:rsidR="001D772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изатором для проведения ярмарки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 Ярмарки в зависимости от периодичности проведения подразделяются на: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 постоянно действующие ярмарки – имеющие непрерывный характер, с периодичной сменой товаров (работ, услуг), а также ярмарки, проводимые с определенной периодичностью на определенной ярмарочной площадке;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сезонные – ярмарки, организуемые в целях реализации сезонного вида товаров (работ, услуг), проведение которых приурочено к определенным периодам, временам года, сезонам;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</w:t>
      </w:r>
      <w:r w:rsidR="00562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разовые – ярмарки, не имеющие установленной регулярности проведения: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</w:t>
      </w:r>
      <w:r w:rsidR="00562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праздничные – проводимые однократно и приуроченные к определенным праздникам и (или) знаменательным датам;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тематические – проводимые однократно по определенной тематике.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 Ярмарки в зависимости от специализации подразделяются на:</w:t>
      </w:r>
    </w:p>
    <w:p w:rsidR="006C618A" w:rsidRPr="00526833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 специализированные – ярмарки, на которых 80 и более процентов торговых мест от их общего количества</w:t>
      </w:r>
      <w:r w:rsidRPr="00526833">
        <w:rPr>
          <w:rFonts w:ascii="Calibri" w:eastAsia="Calibri" w:hAnsi="Calibri" w:cs="Times New Roman"/>
          <w:color w:val="000000"/>
          <w:lang w:eastAsia="zh-CN"/>
        </w:rPr>
        <w:t xml:space="preserve"> </w:t>
      </w: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предназначено для выполнения работ, оказания услуг одного назначения и осуществления продажи товаров одного </w:t>
      </w: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класса в соответствии с Общероссийским классификатором продукции по видам экономической деятельности;</w:t>
      </w:r>
    </w:p>
    <w:p w:rsidR="006C618A" w:rsidRDefault="006C618A" w:rsidP="006C61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 универсальные – ярмарки, на которых менее 80 процентов мест для продажи товаров от их общего количества предназначено для выполнения работ, оказания услуг одного назначения и осуществления продажи товаров одного класса в соответствии с Общероссийским классификатором продукции по видам экономической деятельности.</w:t>
      </w:r>
    </w:p>
    <w:p w:rsidR="00923D4E" w:rsidRDefault="00923D4E" w:rsidP="006C61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4" w:name="Par49"/>
      <w:bookmarkEnd w:id="4"/>
    </w:p>
    <w:p w:rsidR="006C618A" w:rsidRPr="00526833" w:rsidRDefault="006C618A" w:rsidP="006C61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Порядок организации ярмарок на территории Камчатского края и продажи товаров (выполнения работ, оказания услуг) на них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6. Ярмарки на территории Камчатского края проводятся на ярмарочных площадках, включенных в реестр.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5" w:name="Par63"/>
      <w:bookmarkEnd w:id="5"/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7. В реестре указываются следующие условия использования ярмарочной площадки: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1) адрес или адресные ориентиры, описание границ места организации ярмарки;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площадь ярмарочной площадки;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3) тип ярмарки по периодичности и ассортименту;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4) срок проведения ярмарки;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5) ограничения по периодам времени работы ярмарки;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6) возможность подключения к электросетям;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7) организатор ярмарки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8) номер и дата 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</w:t>
      </w:r>
      <w:r w:rsidR="00E82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(разрешения)</w:t>
      </w: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</w:t>
      </w: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ярмарки;</w:t>
      </w:r>
    </w:p>
    <w:p w:rsidR="006C618A" w:rsidRPr="00293036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9) количество торговых мест, в том числе с указанием количества мест для торговли с автотранспорта, для оказания услуг общественного питания, для реализации </w:t>
      </w:r>
      <w:r w:rsidR="008E31CA" w:rsidRP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сельскохозяйственн</w:t>
      </w:r>
      <w:r w:rsid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="008E31CA" w:rsidRP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2358"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продукции</w:t>
      </w:r>
      <w:r w:rsid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2358"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собственного производства</w:t>
      </w:r>
      <w:r w:rsid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(организациями,</w:t>
      </w:r>
      <w:r w:rsidR="008E31CA" w:rsidRPr="008E31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крестьянскими (фермерскими) хозяйствами, гражданами, ведущими личные подсобные хозяйства и занимающимися садоводством, огородничеством, животноводством</w:t>
      </w:r>
      <w:r w:rsid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2930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8. В реестр включаются все площадки, на которых проводятся или могут проводиться ярмарки, а также новые ярмарочные площадки, согласованные уп</w:t>
      </w:r>
      <w:r w:rsidR="008B761C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олномоченным органом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Ярмарочная площадка может исключаться из реестра по заявлению организатора ярмарки, по окончанию срока</w:t>
      </w:r>
      <w:r w:rsidR="003532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проведения ярмарки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в случае аннулирования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</w:t>
      </w:r>
      <w:r w:rsidR="00E82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(разрешения)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поведении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ярмарки, установленно</w:t>
      </w:r>
      <w:r w:rsidR="00906C88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частью </w:t>
      </w:r>
      <w:r w:rsidR="005B4337" w:rsidRP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Порядка.</w:t>
      </w:r>
    </w:p>
    <w:p w:rsidR="00216799" w:rsidRPr="00216799" w:rsidRDefault="00216799" w:rsidP="0021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>9.</w:t>
      </w:r>
      <w:r w:rsidRPr="00216799">
        <w:rPr>
          <w:rFonts w:ascii="Times New Roman" w:eastAsia="Times New Roman" w:hAnsi="Times New Roman" w:cs="Times New Roman"/>
          <w:sz w:val="28"/>
          <w:szCs w:val="28"/>
          <w:lang w:eastAsia="zh-CN"/>
        </w:rPr>
        <w:t> Запрещается проведение ярмарок:</w:t>
      </w:r>
    </w:p>
    <w:p w:rsidR="00216799" w:rsidRPr="00216799" w:rsidRDefault="00216799" w:rsidP="0021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6799">
        <w:rPr>
          <w:rFonts w:ascii="Times New Roman" w:eastAsia="Times New Roman" w:hAnsi="Times New Roman" w:cs="Times New Roman"/>
          <w:sz w:val="28"/>
          <w:szCs w:val="28"/>
          <w:lang w:eastAsia="zh-CN"/>
        </w:rPr>
        <w:t>1) в утвержденных границах территории объектов культурного наследия (памятников истории и культуры);</w:t>
      </w:r>
    </w:p>
    <w:p w:rsidR="00216799" w:rsidRDefault="00216799" w:rsidP="0021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16799">
        <w:rPr>
          <w:rFonts w:ascii="Times New Roman" w:eastAsia="Times New Roman" w:hAnsi="Times New Roman" w:cs="Times New Roman"/>
          <w:sz w:val="28"/>
          <w:szCs w:val="28"/>
          <w:lang w:eastAsia="zh-CN"/>
        </w:rPr>
        <w:t>2) в помещениях детских, образовательных и медицинских организаций</w:t>
      </w:r>
      <w:r w:rsidR="007A6D0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A6D0F" w:rsidRDefault="007A6D0F" w:rsidP="0021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в полосах отвода 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автомобильных дорог, </w:t>
      </w:r>
      <w:r w:rsid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>за исключением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проведения сезонных и разовых ярмарок на отдельных участках дорог </w:t>
      </w:r>
      <w:r w:rsidR="00B469F6" w:rsidRP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>в местах проведения культурно-массовых мероприятий</w:t>
      </w:r>
      <w:r w:rsid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период которых 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временно ограничен</w:t>
      </w:r>
      <w:r w:rsid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</w:t>
      </w:r>
      <w:r w:rsidR="000A2D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прекращен</w:t>
      </w:r>
      <w:r w:rsid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</w:t>
      </w:r>
      <w:r w:rsid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>движени</w:t>
      </w:r>
      <w:r w:rsidR="00B469F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222E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Pr="00526833" w:rsidRDefault="00920B4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10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 Уполномоченный орган: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 формирует </w:t>
      </w:r>
      <w:hyperlink r:id="rId8" w:history="1">
        <w:r w:rsidRPr="0052683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реестр</w:t>
        </w:r>
      </w:hyperlink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форме согласно приложению 1 к Порядку;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2) размещает реестр на официальном сайте органа местного самоуправления муниципального образования в Камчатском крае в информационно-телекоммуникационной сети «Интернет»;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 направляет </w:t>
      </w:r>
      <w:r w:rsidR="00906C88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реестр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ежеквартально не позднее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числа месяца, следующего за отчетным периодом, в исполнительный орган Камчатского края, уполномоченный в </w:t>
      </w:r>
      <w:r w:rsidR="003C41E5">
        <w:rPr>
          <w:rFonts w:ascii="Times New Roman" w:eastAsia="Times New Roman" w:hAnsi="Times New Roman" w:cs="Times New Roman"/>
          <w:sz w:val="28"/>
          <w:szCs w:val="28"/>
          <w:lang w:eastAsia="zh-CN"/>
        </w:rPr>
        <w:t>сфере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государственного регулирования торговой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26CC8">
        <w:rPr>
          <w:rFonts w:ascii="Times New Roman" w:eastAsia="Times New Roman" w:hAnsi="Times New Roman" w:cs="Times New Roman"/>
          <w:sz w:val="28"/>
          <w:szCs w:val="28"/>
          <w:lang w:eastAsia="zh-CN"/>
        </w:rPr>
        <w:t>4)</w:t>
      </w:r>
      <w:r w:rsidR="005625D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E26C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устанавливает общие требования к внешнему виду и оформлению ярмарок, которые любой организатор или участник ярмарок сможет </w:t>
      </w:r>
      <w:r w:rsidR="00920B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выполнить </w:t>
      </w:r>
      <w:r w:rsidRPr="00E26CC8">
        <w:rPr>
          <w:rFonts w:ascii="Times New Roman" w:eastAsia="Times New Roman" w:hAnsi="Times New Roman" w:cs="Times New Roman"/>
          <w:sz w:val="28"/>
          <w:szCs w:val="28"/>
          <w:lang w:eastAsia="zh-CN"/>
        </w:rPr>
        <w:t>(типовые лотки, тенты, торговое оборудование и т.д.), а также ассортимент реализуемых товаров (работ, услуг) на ярмарках;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</w:t>
      </w:r>
      <w:r w:rsidR="00F350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решение</w:t>
      </w:r>
      <w:r w:rsidR="00E82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="00F350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Исполнительный орган Камчатского края, уполномоченный в </w:t>
      </w:r>
      <w:r w:rsidR="003C41E5">
        <w:rPr>
          <w:rFonts w:ascii="Times New Roman" w:eastAsia="Times New Roman" w:hAnsi="Times New Roman" w:cs="Times New Roman"/>
          <w:sz w:val="28"/>
          <w:szCs w:val="28"/>
          <w:lang w:eastAsia="zh-CN"/>
        </w:rPr>
        <w:t>сфере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государственного регулирования торговой деятельности, 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формирует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размещает 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сводный реестр ярмарочных площадок в Камчатском крае на основании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поступивш</w:t>
      </w:r>
      <w:r w:rsidR="007F54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ей информации от уполномоченного органа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официальном сайте исполнительных органов Камчатского края в информационно-телекоммуникационной сети «Интернет».</w:t>
      </w:r>
    </w:p>
    <w:p w:rsidR="00EA34EB" w:rsidRDefault="00EA34EB" w:rsidP="00E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6" w:name="Par77"/>
      <w:bookmarkStart w:id="7" w:name="Par78"/>
      <w:bookmarkEnd w:id="6"/>
      <w:bookmarkEnd w:id="7"/>
      <w:r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9A0271">
        <w:t xml:space="preserve"> </w:t>
      </w:r>
      <w:r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ярмарки является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органа.</w:t>
      </w:r>
    </w:p>
    <w:p w:rsidR="007E71D5" w:rsidRDefault="00967287" w:rsidP="00E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</w:t>
      </w:r>
      <w:r w:rsidR="00E82C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5976"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проведении ярмарки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уполномоченного органа принимается:</w:t>
      </w:r>
    </w:p>
    <w:p w:rsidR="00967287" w:rsidRDefault="00967287" w:rsidP="00E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по результатам проведения торгов на 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 – </w:t>
      </w:r>
      <w:r w:rsidRPr="0096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случае, если организатором ярмарки является</w:t>
      </w:r>
      <w:r w:rsidRPr="0096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юридическ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ое</w:t>
      </w:r>
      <w:r w:rsidRPr="0096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6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9672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индивидуальны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й предприниматель</w:t>
      </w:r>
      <w:r w:rsid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обладающи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D6B6A" w:rsidRPr="00FD6B6A">
        <w:t xml:space="preserve"> </w:t>
      </w:r>
      <w:r w:rsidR="00FD6B6A" w:rsidRP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</w:t>
      </w:r>
      <w:r w:rsid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FD6B6A" w:rsidRP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собственности (пользования, владения) </w:t>
      </w:r>
      <w:r w:rsidR="00BF4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FD6B6A" w:rsidRP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</w:t>
      </w:r>
      <w:r w:rsidR="00BF4F4B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FD6B6A" w:rsidRP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</w:t>
      </w:r>
      <w:r w:rsidR="00BF4F4B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r w:rsidR="00FD6B6A" w:rsidRPr="00FD6B6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объект недвижимости, на территории которого предполагается проведение ярмарки</w:t>
      </w:r>
      <w:r w:rsid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90685" w:rsidRDefault="00390685" w:rsidP="00EA34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без проведения торгов – </w:t>
      </w:r>
      <w:r w:rsidRP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случае, если организатором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ярмарки </w:t>
      </w:r>
      <w:r w:rsidRPr="00390685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</w:t>
      </w:r>
      <w:r w:rsidR="00CA1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</w:t>
      </w:r>
      <w:r w:rsidR="00B8051D">
        <w:rPr>
          <w:rFonts w:ascii="Times New Roman" w:eastAsia="Times New Roman" w:hAnsi="Times New Roman" w:cs="Times New Roman"/>
          <w:sz w:val="28"/>
          <w:szCs w:val="28"/>
          <w:lang w:eastAsia="zh-CN"/>
        </w:rPr>
        <w:t>ительный орган Камчатского края или его подведомственное учреждение (</w:t>
      </w:r>
      <w:r w:rsidR="00B8051D" w:rsidRPr="00B8051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</w:t>
      </w:r>
      <w:r w:rsidR="00B8051D">
        <w:rPr>
          <w:rFonts w:ascii="Times New Roman" w:eastAsia="Times New Roman" w:hAnsi="Times New Roman" w:cs="Times New Roman"/>
          <w:sz w:val="28"/>
          <w:szCs w:val="28"/>
          <w:lang w:eastAsia="zh-CN"/>
        </w:rPr>
        <w:t>),</w:t>
      </w:r>
      <w:r w:rsidR="00CA1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 </w:t>
      </w:r>
      <w:r w:rsidR="009A0271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местного самоуправления муниципальн</w:t>
      </w:r>
      <w:r w:rsid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9A0271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</w:t>
      </w:r>
      <w:r w:rsid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9A0271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Камчатском крае</w:t>
      </w:r>
      <w:r w:rsidR="00B8051D" w:rsidRPr="00B8051D">
        <w:t xml:space="preserve"> </w:t>
      </w:r>
      <w:r w:rsidR="00B805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или </w:t>
      </w:r>
      <w:r w:rsidR="00B8051D" w:rsidRPr="00B8051D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подведомственное учреждение (организация)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ое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и 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индивидуальны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ь, 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обладающи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правом собственности (пользования, владения) </w:t>
      </w:r>
      <w:r w:rsidR="00BF4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</w:t>
      </w:r>
      <w:r w:rsidR="00BF4F4B">
        <w:rPr>
          <w:rFonts w:ascii="Times New Roman" w:eastAsia="Times New Roman" w:hAnsi="Times New Roman" w:cs="Times New Roman"/>
          <w:sz w:val="28"/>
          <w:szCs w:val="28"/>
          <w:lang w:eastAsia="zh-CN"/>
        </w:rPr>
        <w:t>й участок</w:t>
      </w:r>
      <w:r w:rsidR="00312735" w:rsidRP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объект недвижимости, на территории которого предполагается проведение ярмарки</w:t>
      </w:r>
      <w:r w:rsidR="0031273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E71D5" w:rsidRDefault="00216799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625D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900DEA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Организаторы ярмарки направляют зая</w:t>
      </w:r>
      <w:r w:rsidR="00353227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вку</w:t>
      </w:r>
      <w:r w:rsidR="00900DEA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проведение ярмарки</w:t>
      </w:r>
      <w:r w:rsidR="007E71D5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заявка)</w:t>
      </w:r>
      <w:r w:rsidR="00900DEA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уполномоченный орган, за исключением случая, когда организатор</w:t>
      </w:r>
      <w:r w:rsidR="00BD6EF3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="00ED70B8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</w:t>
      </w:r>
      <w:r w:rsidR="00900DEA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</w:t>
      </w:r>
      <w:r w:rsidR="00BD6EF3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900DEA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тся орган местного самоуправления</w:t>
      </w:r>
      <w:r w:rsidR="009A0271" w:rsidRPr="009A0271">
        <w:t xml:space="preserve"> </w:t>
      </w:r>
      <w:r w:rsidR="009A0271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в Камчатском крае</w:t>
      </w:r>
      <w:r w:rsidR="00ED70B8" w:rsidRPr="009A02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Pr="00A915F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8" w:name="Par95"/>
      <w:bookmarkEnd w:id="8"/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</w:t>
      </w:r>
      <w:r w:rsidR="007E71D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заявке на проведение ярмарки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свободной ярмарочной площадке, включенной в реестр, указывается:</w:t>
      </w:r>
    </w:p>
    <w:p w:rsidR="006C618A" w:rsidRPr="00A915F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полное и сокращенное (при наличии) наименование юридического лица, (в том числе фирменное наименование), организационно-правовая форма юридического лица, адреса его места регистрации и места фактического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нахождения, основной государственный регистрационный номер налогоплательщика, идентификационный номер налогоплательщика либо фамилия, имя, отчество (при наличии) индивидуального предпринимателя, адрес</w:t>
      </w:r>
      <w:r w:rsidR="000B6C0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места жительства и места фактического проживания, данные документа, удостоверяющего личность, основной государственный регистрационный номер индивидуального предпринимателя, идентификационный номер налогоплательщика;</w:t>
      </w:r>
    </w:p>
    <w:p w:rsidR="006C618A" w:rsidRPr="00A915F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2) телефон, факс, адрес электронной почты;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информация из реестра в отношении выбранной ярмарочной площадки, указанная в </w:t>
      </w:r>
      <w:r w:rsidR="00951FD7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Порядка.</w:t>
      </w:r>
    </w:p>
    <w:p w:rsidR="00E20E8F" w:rsidRDefault="00E20E8F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Уполномоченный орган в целях принятия решения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торгов на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3 рабочих дней со дня поступления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заявки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размещает на официальном сайте </w:t>
      </w:r>
      <w:r w:rsidR="001467A7" w:rsidRP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информационно-телекоммуникационной сети 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467A7" w:rsidRP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1467A7" w:rsidRP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информационное сообщение о поступлении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заявки</w:t>
      </w:r>
      <w:r w:rsidR="001467A7" w:rsidRP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указанием места проведения ярмарки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срока, в течение которого </w:t>
      </w:r>
      <w:r w:rsidR="00EB36F1" w:rsidRPr="00B8281C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юридические лица или индивидуальные предприниматели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могут подать заяв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ку</w:t>
      </w:r>
      <w:r w:rsidR="001467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намерении участвовать в торгах</w:t>
      </w:r>
      <w:r w:rsidR="00D94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информационное сообщение).</w:t>
      </w:r>
    </w:p>
    <w:p w:rsidR="00D94768" w:rsidRDefault="00D9476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случае отсутствия заяв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срок, установленный в информационном сообщении, уполномоченный орган в течение 5 рабочих дней </w:t>
      </w:r>
      <w:r w:rsid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 его</w:t>
      </w:r>
      <w:r w:rsidRPr="00D947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окончания </w:t>
      </w:r>
      <w:r w:rsid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проведении ярмарки в отношении </w:t>
      </w:r>
      <w:r w:rsidR="00EB36F1" w:rsidRPr="00B8281C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организатора я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рмарки</w:t>
      </w:r>
      <w:r w:rsid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подавше</w:t>
      </w:r>
      <w:r w:rsidR="00EB36F1">
        <w:rPr>
          <w:rFonts w:ascii="Times New Roman" w:eastAsia="Times New Roman" w:hAnsi="Times New Roman" w:cs="Times New Roman"/>
          <w:sz w:val="28"/>
          <w:szCs w:val="28"/>
          <w:lang w:eastAsia="zh-CN"/>
        </w:rPr>
        <w:t>го</w:t>
      </w:r>
      <w:r w:rsid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единственное заявление.</w:t>
      </w:r>
    </w:p>
    <w:p w:rsidR="003E3AAA" w:rsidRDefault="003E3AA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поступления </w:t>
      </w:r>
      <w:r w:rsidR="00FD75CC" w:rsidRPr="00FD7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заявок </w:t>
      </w:r>
      <w:r w:rsidRP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срок, установленный в информационном сообщении, уполномоченный орган в течение 5 рабочих дней после окончания</w:t>
      </w:r>
      <w:r w:rsidR="005B4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указанного срока</w:t>
      </w:r>
      <w:r w:rsidRP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принимает решение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проведении торгов на право 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организации ярмарки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E3AAA" w:rsidRDefault="003E3AA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Проведение торгов осуществляется в соответствии с Г</w:t>
      </w:r>
      <w:r w:rsidRP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ражданским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Кодексом</w:t>
      </w:r>
      <w:r w:rsidRPr="003E3A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Российской Федерации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F07BA" w:rsidRDefault="00501E3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торгов уполномоченный орган принимает</w:t>
      </w:r>
      <w:r w:rsidR="00FD75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="00F05976"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</w:t>
      </w:r>
      <w:r w:rsidR="00F05976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, в котором организатором ярмарки является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93199" w:rsidRDefault="005B4337" w:rsidP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победител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торгов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softHyphen/>
        <w:t xml:space="preserve">– 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признания торгов состоявшимися;</w:t>
      </w:r>
    </w:p>
    <w:p w:rsidR="00CF07BA" w:rsidRPr="00A915F3" w:rsidRDefault="00593199" w:rsidP="00593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5625D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5B4337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5B4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 торгов – </w:t>
      </w:r>
      <w:r w:rsidR="00CF07B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признания торгов несостоявшимися (если к участию в торгах допущен один участник).</w:t>
      </w:r>
    </w:p>
    <w:p w:rsidR="006C618A" w:rsidRPr="00A915F3" w:rsidRDefault="00501E3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21</w:t>
      </w:r>
      <w:r w:rsidR="006C618A" w:rsidRPr="002E3EE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.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93199" w:rsidRP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случае</w:t>
      </w:r>
      <w:r w:rsidR="00593199" w:rsidRP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593199" w:rsidRP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 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ярмарочной площадке, не включенной в реестр, 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направляет в уполномоченный орган заяв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ку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вкл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ючении данной площадки в реестр с 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анием 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согласно 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пунктам 1</w:t>
      </w:r>
      <w:r w:rsid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</w:t>
      </w:r>
      <w:r w:rsid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Порядка, </w:t>
      </w:r>
      <w:r w:rsidR="00BE3B5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ины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BE3B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подлежащи</w:t>
      </w:r>
      <w:r w:rsidR="00593199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внесению в реестр в соответствии с приложением 1 к Порядку, а также прилага</w:t>
      </w:r>
      <w:r w:rsidR="005B4337">
        <w:rPr>
          <w:rFonts w:ascii="Times New Roman" w:eastAsia="Times New Roman" w:hAnsi="Times New Roman" w:cs="Times New Roman"/>
          <w:sz w:val="28"/>
          <w:szCs w:val="28"/>
          <w:lang w:eastAsia="zh-CN"/>
        </w:rPr>
        <w:t>ет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следующие документы:</w:t>
      </w:r>
    </w:p>
    <w:p w:rsidR="006C618A" w:rsidRPr="00A915F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1)</w:t>
      </w:r>
      <w:r w:rsidR="005625D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копии документов, подтверждающих право собственности (пользования, владения) земельным участком или объектом недвижимости, на территории которого пр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едполагается проведение ярмарки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согласие собственника объекта недвижимости или земельного участка (землепользователя, землевладельца), арендатора объекта недвижимости или земельного участка, </w:t>
      </w:r>
      <w:r w:rsidR="005B43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оформленное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письменной форме</w:t>
      </w:r>
      <w:r w:rsidR="005B433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проведение ярмарки на заявленной ярмарочной площадке в случае, если </w:t>
      </w:r>
      <w:r w:rsidR="00764958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организатор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является собственником (землепользователем, землевладельцем), арендатором объекта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недвижимости или земельного участка, на территории которого предполагается проведение ярмарки.</w:t>
      </w:r>
    </w:p>
    <w:p w:rsidR="00A921EA" w:rsidRDefault="00501E3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A921E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непредставления</w:t>
      </w:r>
      <w:r w:rsidR="00A921E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документов</w:t>
      </w:r>
      <w:r w:rsidR="00A921E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предусмотренных пунктом 1 части</w:t>
      </w:r>
      <w:r w:rsidR="00A921E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Порядка</w:t>
      </w:r>
      <w:r w:rsidR="00A921E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уполномоченный орган запрашивает </w:t>
      </w:r>
      <w:r w:rsidR="002E3EEA">
        <w:rPr>
          <w:rFonts w:ascii="Times New Roman" w:eastAsia="Times New Roman" w:hAnsi="Times New Roman" w:cs="Times New Roman"/>
          <w:sz w:val="28"/>
          <w:szCs w:val="28"/>
          <w:lang w:eastAsia="zh-CN"/>
        </w:rPr>
        <w:t>необходимые сведения</w:t>
      </w:r>
      <w:r w:rsidR="00A921E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межведомственного информационного взаимодействия</w:t>
      </w:r>
      <w:r w:rsidR="002E3EEA" w:rsidRPr="002E3EEA">
        <w:t xml:space="preserve"> </w:t>
      </w:r>
      <w:r w:rsidR="002E3EEA" w:rsidRPr="002E3E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C16172" w:rsidRP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</w:t>
      </w:r>
      <w:r w:rsid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="00C16172" w:rsidRP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исполнительной вла</w:t>
      </w:r>
      <w:r w:rsid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сти,</w:t>
      </w:r>
      <w:r w:rsidR="00C16172" w:rsidRP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</w:t>
      </w:r>
      <w:r w:rsid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>ах</w:t>
      </w:r>
      <w:r w:rsidR="00C16172" w:rsidRP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местного самоуправления, подведомственных указанным органам организаци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>ях</w:t>
      </w:r>
      <w:r w:rsidR="00C16172" w:rsidRP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иных организаци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>ях</w:t>
      </w:r>
      <w:r w:rsidR="00C16172" w:rsidRPr="00C16172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участвующих в информационном взаимодействии</w:t>
      </w:r>
      <w:r w:rsidR="002E3EE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B09EF" w:rsidRPr="00A915F3" w:rsidRDefault="000B09EF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3FD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C3FD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результатам рассмотрения зая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вки 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ярмарки на новой ярмарочной площадке</w:t>
      </w:r>
      <w:r w:rsidR="0051019F" w:rsidRPr="0051019F">
        <w:t xml:space="preserve"> 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51019F" w:rsidRP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>ри наличии документов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указанных в части 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Порядка, 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при условии, если </w:t>
      </w:r>
      <w:r w:rsidR="006E44C0"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предлагаемая к включению в реестр ярмарочная площадка соответствует требованиям, установленным Порядком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>уполномоченны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й орган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включ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ает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предложенн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организатором ярмарки ярмарочн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ую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площадк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0B09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реестр</w:t>
      </w:r>
      <w:r w:rsidR="00EC3FD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принимает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</w:t>
      </w:r>
      <w:r w:rsidR="005101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 ярмарки.</w:t>
      </w:r>
    </w:p>
    <w:p w:rsidR="006C618A" w:rsidRDefault="00923D4E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23D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4</w:t>
      </w:r>
      <w:r w:rsidR="006C618A" w:rsidRPr="00923D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zh-CN"/>
        </w:rPr>
        <w:t>.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05976"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(разрешение) 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 ярмарки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принимается в форме правового акта уполномоченного органа в срок не превышающий 30 дней со дня поступления заяв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>ки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Pr="005E51F1" w:rsidRDefault="00923D4E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C618A" w:rsidRP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решении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54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(разрешении) 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указываются:</w:t>
      </w:r>
    </w:p>
    <w:p w:rsidR="00D21C84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полное </w:t>
      </w:r>
      <w:r w:rsidR="00A536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сокращенное 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(при наличии) наименование </w:t>
      </w:r>
      <w:r w:rsidR="006E44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организатора ярмарки </w:t>
      </w:r>
      <w:r w:rsidR="00D21C84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фирменное наименование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его </w:t>
      </w:r>
      <w:r w:rsidR="00D21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организационно-правовая форма, 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</w:t>
      </w:r>
      <w:r w:rsidR="00D21C84">
        <w:rPr>
          <w:rFonts w:ascii="Times New Roman" w:eastAsia="Times New Roman" w:hAnsi="Times New Roman" w:cs="Times New Roman"/>
          <w:sz w:val="28"/>
          <w:szCs w:val="28"/>
          <w:lang w:eastAsia="zh-CN"/>
        </w:rPr>
        <w:t>а места регистрации и места фактического нахождения, основной государственный регистрационный номер, идентификационный номер налогоплательщика либо фамилия, имя, отчество (при наличии)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21C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адреса места жительства и места фактического проживания, данные документа, удостоверяющего личность, основной государственный регистрационный номер индивидуального предпринимателя, идентификационный номер налогоплательщика</w:t>
      </w:r>
      <w:r w:rsidR="00A921E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Default="00D21C84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11AFC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телефон, факс, адрес электронной почты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11AFC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3) адрес и адресные ориентиры, описание границ места организации ярмарки;</w:t>
      </w:r>
    </w:p>
    <w:p w:rsidR="00611AFC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4) площадь ярмарочной площадки;</w:t>
      </w:r>
    </w:p>
    <w:p w:rsidR="00611AFC" w:rsidRPr="005E51F1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5) тип ярмарки по периодичности и ассортименту</w:t>
      </w:r>
      <w:r w:rsidRPr="00611A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реализуемых на ярмарке товаров (работ,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) срок проведения ярмарки;</w:t>
      </w:r>
    </w:p>
    <w:p w:rsidR="00611AFC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7) ограничения по периодам времени работы ярмарки;</w:t>
      </w:r>
    </w:p>
    <w:p w:rsidR="00611AFC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8) режим работы ярмарки;</w:t>
      </w:r>
    </w:p>
    <w:p w:rsidR="00611AFC" w:rsidRPr="005E51F1" w:rsidRDefault="00611AFC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9) количество торговых мест, в том числе с указанием количества мест для торговли с авто</w:t>
      </w:r>
      <w:r w:rsid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транспорта, мест для реализации </w:t>
      </w:r>
      <w:r w:rsidR="009A2358" w:rsidRPr="009A235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сельскохозяйственной продукции собственного производства (организациями, крестьянскими (фермерскими) хозяйствами, гражданами, ведущими личные подсобные хозяйства и занимающимися садоводством, огородничеством, животноводством)</w:t>
      </w:r>
      <w:r w:rsidR="0029246F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5E51F1" w:rsidRDefault="0029246F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29246F"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ассортимент реализуемых на ярмарке товаров (работ, услуг)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Pr="005E51F1" w:rsidRDefault="00923D4E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95E7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BB278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полномоченный</w:t>
      </w:r>
      <w:r w:rsidR="00595E7B" w:rsidRPr="0059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 имеет право аннулировать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="00595E7B" w:rsidRPr="0059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</w:t>
      </w:r>
      <w:r w:rsidR="00BB2788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595E7B" w:rsidRPr="00595E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ярмарки 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следующих случаях:</w:t>
      </w:r>
    </w:p>
    <w:p w:rsidR="006C618A" w:rsidRPr="005E51F1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поступления в уполномоченный орган информации исполнительного органа Камчатского края, уполномоченного в </w:t>
      </w:r>
      <w:r w:rsidR="003C41E5">
        <w:rPr>
          <w:rFonts w:ascii="Times New Roman" w:eastAsia="Times New Roman" w:hAnsi="Times New Roman" w:cs="Times New Roman"/>
          <w:sz w:val="28"/>
          <w:szCs w:val="28"/>
          <w:lang w:eastAsia="zh-CN"/>
        </w:rPr>
        <w:t>сфере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государственного регулирования торговой деятельности, иных уполномоченных органов о том, что в течение срока проведения ярмарки, указанного в данном решении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(разрешении)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, организатор ярмарки не приступил к проведению ярмарки;</w:t>
      </w:r>
    </w:p>
    <w:p w:rsidR="006C618A" w:rsidRPr="005E51F1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поступления в уполномоченный орган документа, подтверждающего сведения о нарушении организатором ярмарки требований, установленных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допущенном на данной ярмарке два или более раза в течение срока проведения ярмарки, указанного в данном решении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(разрешении)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5E51F1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поступления в уполномоченный орган документа, подтверждающего сведения о нарушении организатором ярмарки требований, установленных законодательством Камчатского края в области организации ярмарок, организации продажи товаров (выполнения работ, оказания услуг) на ярмарках, допущенном на данной ярмарке два или более раза в течение срока проведения ярмарки, указанного в данном решении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(разрешении)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5E51F1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наличия письменного заявления организатора ярмарки.</w:t>
      </w:r>
    </w:p>
    <w:p w:rsidR="006C618A" w:rsidRPr="005E51F1" w:rsidRDefault="00923D4E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Основаниями для отказа в </w:t>
      </w:r>
      <w:r w:rsidR="00BB27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 ярмарки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являются:</w:t>
      </w:r>
    </w:p>
    <w:p w:rsidR="006C618A" w:rsidRPr="005E51F1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непредставление либо </w:t>
      </w:r>
      <w:r w:rsidR="00BC60A0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сведений и документов, указанных в частях </w:t>
      </w:r>
      <w:r w:rsidRPr="00BB278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BB2788" w:rsidRPr="00BB27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BC60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Порядка;</w:t>
      </w:r>
    </w:p>
    <w:p w:rsidR="006C618A" w:rsidRPr="005E51F1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совпадение проведения ярмарки по месту и времени с другим массовым мероприятием или ярмаркой,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3E29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которой принято ранее;</w:t>
      </w:r>
    </w:p>
    <w:p w:rsidR="00BB2788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3)</w:t>
      </w:r>
      <w:r w:rsidR="005625D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несоответствие заявленной к проведению ярмарки условиям использования выбранной ярмарочной площадки, указанным в реестре</w:t>
      </w:r>
      <w:r w:rsidR="00BB278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5E51F1" w:rsidRDefault="00BB278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4) организация ярмарки планируется в местах, в которых установлен з</w:t>
      </w:r>
      <w:r w:rsidRPr="00216799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</w:t>
      </w:r>
      <w:r w:rsidR="00D43E29">
        <w:rPr>
          <w:rFonts w:ascii="Times New Roman" w:eastAsia="Times New Roman" w:hAnsi="Times New Roman" w:cs="Times New Roman"/>
          <w:sz w:val="28"/>
          <w:szCs w:val="28"/>
          <w:lang w:eastAsia="zh-CN"/>
        </w:rPr>
        <w:t>т на</w:t>
      </w:r>
      <w:r w:rsidRPr="00216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проведение ярмарок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3E2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части 9 Порядка</w:t>
      </w:r>
      <w:r w:rsidR="006C618A" w:rsidRPr="005E51F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(разрешение)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3E29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ярмарки или об отказе в проведении ярмарки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направляется заявителю в течение 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рабочих дней со дня его принятия.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Уполномоченный орган ведет регистрацию </w:t>
      </w:r>
      <w:r w:rsidR="00D43E29"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принятых решений</w:t>
      </w:r>
      <w:r w:rsidR="00F05976"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(разрешений)</w:t>
      </w:r>
      <w:r w:rsidRP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6C618A" w:rsidP="006C61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Обязанности организатора и администратора ярмарки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501E38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Организатор ярмарки на основании </w:t>
      </w:r>
      <w:r w:rsidR="00D43E29" w:rsidRPr="00D43E2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</w:t>
      </w:r>
      <w:r w:rsidR="00F059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(разрешения)</w:t>
      </w:r>
      <w:r w:rsidR="00BC60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ярмарки</w:t>
      </w:r>
      <w:r w:rsidR="006C618A" w:rsidRPr="00D43E2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1) разрабатывает и утверждает план мероприятий по организации ярмарки и продажи товаров (выполнению работ, оказанию услуг) на ней;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2) определяет режим работы ярмарки, порядок предоставления и схему размещения мест для продажи товаров на ярмарке, состав администрации ярмарки (при необходимости);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 утверждает ассортиментный перечень реализуемых на ярмарке товаров, с учетом возможности их реализации в условиях ярмарочной торговли при соблюдении законодательства Российской Федерации и </w:t>
      </w:r>
      <w:r w:rsidR="00D86F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законодательства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Камчатского края, регламентирующего процессы продажи отдельных видов товаров;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 размещает в средствах массовой информации Камчатского края и </w:t>
      </w:r>
      <w:r w:rsidR="00E5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своем сайте</w:t>
      </w:r>
      <w:r w:rsidR="00E5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0850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 наличии)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 и (или) на сайте уполномоченного 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гана или исполнительного органа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Камчатского края, уполномоченного в </w:t>
      </w:r>
      <w:r w:rsidR="003C41E5">
        <w:rPr>
          <w:rFonts w:ascii="Times New Roman" w:eastAsia="Times New Roman" w:hAnsi="Times New Roman" w:cs="Times New Roman"/>
          <w:sz w:val="28"/>
          <w:szCs w:val="28"/>
          <w:lang w:eastAsia="zh-CN"/>
        </w:rPr>
        <w:t>сфере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государственного регулирования торговой деятельности, информацию о плане мероприятий по организации ярмарки и продажи товаров на ней не позднее 10 дней до дня проведения ярмарки;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</w:t>
      </w:r>
      <w:r w:rsidRPr="00E26CC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 любым доступным способом информацию о проведении ярмарки с указанием организатора ярмарки, места проведения, режима работы, вида ярмарки. Указанная информация размещается и в месте проведения ярмарки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 уведомляет не позднее 10 дней до планируемой даты проведения ярмарки в письменной форме территориальные органы Управления </w:t>
      </w:r>
      <w:r w:rsidRPr="003064C7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внутренних дел Российской Федерации по Камчатскому краю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, Управления Роспотребнадзора по Камчатскому краю, Агентство по ветеринарии Камчатского края о дате, месте проведения ярмарки и режиме ее работы;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7) определяет форму заявки</w:t>
      </w:r>
      <w:r w:rsidRPr="00E26CC8">
        <w:t xml:space="preserve"> </w:t>
      </w:r>
      <w:r w:rsidRPr="00E26CC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участие в ярмарке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, сроки ее подачи;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8) предоставляет места для продажи товаров (выполнения работ, оказания услуг), заключает договоры на участие в ярмарке, оформленные по форме, установленной организатором ярмарки, либо отк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азывает в заключении договоров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несоответствия товаров утвержденному ассортиментному перечню;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9) ведет учет заявок, заключенных договоров на участие в ярмарке и участников ярмарки;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10) обеспечивает выполнение требований, предусмотренных законодательством Российской Федерации в области обеспечения санитарно-эпидемиологического благополучия населения, 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законодательства Российской Федерации о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охран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окружающей среды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законодательства Российской Федерации в области ветеринарии, законодательства Российской Федерации о пожарной безопасности, решает спорные вопросы, возникающие у покупателей и участников ярмарки;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11) создает условия участникам ярмарки для подключения к электросетям (при продаже скоропортящихся товаров);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12) предусматривает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 наличии возможности)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места для стоянки автотранспортных средств участников и посетителей ярмарки;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13) в случае принятия организатором ярмарки решения о проведении ее на платной основе определяет с учетом необходимости компенсации затрат на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организацию ярмарки и продажи товаров (выполнение работ, оказание услуг) на ней, размер платы за предоставление оборудованных торговых мест на ярмарке, а также за оказание услуг, связанных с обеспечением условий торговли (уборка территории, проведение ветеринарно-санитарной экспертизы и другие услуги).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14) в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случае если организатором ярмарки выступа</w:t>
      </w:r>
      <w:r w:rsidR="002B0B4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2B0B46" w:rsidRPr="002B0B46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исполнительный орган Камчатского края или его подведомственное учреждение (организация), орган местного самоуправления муниципального образования в Камчатском крае или его подведомственное учреждение (организация)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размер и порядок взимания платы за предоставление места на ярмарке, устанавливается актом соответствующего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исполнительного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органа Камчатского края или органа местного самоуправления муниципального образования в Камчатском крае с опубликованием на официальном сайте организатора ярмарки в информационно-телек</w:t>
      </w:r>
      <w:r w:rsid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оммуникационной сети «Интернет».</w:t>
      </w:r>
    </w:p>
    <w:p w:rsidR="006C618A" w:rsidRPr="00526833" w:rsidRDefault="005B1DC1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 Организационное обеспечение процесса продажи товаров (выполнения работ, оказания услуг) на ярмарках осуществляет администрация ярмарки (при необходимости), которая: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1) размещает участников ярмарки в соответствии с планом мероприятий по организации ярмарки и схемой размещения мест для продажи товаров;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2) обеспечивает соблюдение ассортимента реализуемых товаров и режима работы ярмарки, определенных организатором ярмарки;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осуществляет контроль за санитарным состоянием ярмарочной площадки;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4) устанавливает в доступном месте весоизмерительные приборы, соответствующие метрологическим правилам, для проверки покупателями правильности веса приобретенных товаров;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принимает плату за места для продажи товаров (выполнение работ, оказание услуг) на ярмарке с выдачей документа, подтверждающего факт оплаты.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6C618A" w:rsidP="006C61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Требования к организации продажи товаров и выполнения работ, оказания услуг на ярмарках, организуемых на территории Камчатского края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Pr="00526833" w:rsidRDefault="005B1DC1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9" w:name="Par16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 Для организации продажи товаров и выполнения работ, оказания услуг на ярмарках, организуемых на территории Камчатского края, устанавливаются следующие требования: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1) наличие вывески с информацией о принадлежности места для продажи товаров и выполнения работ, оказания услуг на ярмарке с указанием наименования организатора ярмарки и места его нахождения (для юридического лица), фамилии, имени, отчества (при наличии) индивидуального предпринимателя, сведений о государственной регистрации и органе, зарегистрировавшем его;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2) использование при продаже товаров весоизмерительного оборудования (весов, гирь, мерных емкостей, метров и др.), прошедшего поверку в соответствии с метрологическими правилами и нормами, принятыми в Российской Федерации и имеющего оттиски поверенных клейм;</w:t>
      </w:r>
    </w:p>
    <w:p w:rsidR="006C618A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0" w:name="Par171"/>
      <w:bookmarkEnd w:id="10"/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3) наличие товарно-сопроводительных документов и документов, подтверждающих качество, безопасность и происхождение реализуемых товаров (сертификаты или декларации о соответствии либо их копии, ветеринарные свидетельства, качественные удостоверения);</w:t>
      </w:r>
    </w:p>
    <w:p w:rsidR="00607480" w:rsidRPr="00526833" w:rsidRDefault="00607480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 наличие </w:t>
      </w:r>
      <w:r w:rsidRPr="00607480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C618A" w:rsidRPr="00A915F3" w:rsidRDefault="00607480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1" w:name="Par172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) наличие личной медицинской книжк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58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продавца (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сотрудника торгового места</w:t>
      </w:r>
      <w:r w:rsidR="0058619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, реализующего продовольственные товары либо оказывающего услуги общественного питания;</w:t>
      </w:r>
    </w:p>
    <w:p w:rsidR="006C618A" w:rsidRPr="00A915F3" w:rsidRDefault="00607480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) наличие личной карточки (</w:t>
      </w:r>
      <w:proofErr w:type="spellStart"/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бейджа</w:t>
      </w:r>
      <w:proofErr w:type="spellEnd"/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613AD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продавца (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сотрудника торгового места</w:t>
      </w:r>
      <w:r w:rsidR="00613AD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указанием его фамилии, имени, отчества (при наличии).</w:t>
      </w:r>
    </w:p>
    <w:p w:rsidR="006C618A" w:rsidRPr="00526833" w:rsidRDefault="005B1DC1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2" w:name="Par174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Документы, указанные в </w:t>
      </w:r>
      <w:hyperlink w:anchor="Par171" w:history="1">
        <w:r w:rsidR="006C618A" w:rsidRPr="00A915F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пунктах 3</w:t>
        </w:r>
      </w:hyperlink>
      <w:r w:rsidR="00D86F30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hyperlink w:anchor="Par172" w:history="1">
        <w:r w:rsidR="00D86F3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5</w:t>
        </w:r>
        <w:r w:rsidR="006C618A" w:rsidRPr="00A915F3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части </w:t>
        </w:r>
      </w:hyperlink>
      <w:r w:rsidR="002B0B46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859FF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Порядка, хранятся у </w:t>
      </w:r>
      <w:r w:rsidR="00613AD2" w:rsidRPr="00613A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продавца </w:t>
      </w:r>
      <w:r w:rsidR="00613AD2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сотрудника торгового места</w:t>
      </w:r>
      <w:r w:rsidR="00613AD2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всего времени осуществления деятельности по продаже товаров и выполнению работ, оказанию услуг на ярмарке и предъявляются по требованию организатора ярмарки, контролирующих органов и покупателей в случаях, предусмотренных законодательством Российской Федерации.</w:t>
      </w:r>
    </w:p>
    <w:p w:rsidR="006C618A" w:rsidRPr="00526833" w:rsidRDefault="005B1DC1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 продаже товаров продавец обязан своевременно в наглядной и доступной форме довести до сведения потребителей необходимую и достоверную информацию о товарах и их изготовителях</w:t>
      </w:r>
      <w:r w:rsidR="006C618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C618A" w:rsidRPr="00526833" w:rsidRDefault="005B1DC1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 При осуществле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нии деятельности по продаже товаров и выполнению работ, оказанию услуг на ярмарке </w:t>
      </w:r>
      <w:r w:rsidR="002B0B4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продавцы (</w:t>
      </w:r>
      <w:r w:rsidR="006C618A"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сотрудники торговых мест</w:t>
      </w:r>
      <w:r w:rsidR="002B0B4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6C6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обязаны соблюдать требования, установленные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</w:t>
      </w:r>
      <w:r w:rsidR="006C61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618A"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 о пожарной безопасности, законодательством в области охраны окружающей среды и другие, установленные федеральными законами требования.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При организации продажи на ярмарке 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гражданами (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том числе глава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крестьянск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(фермерск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их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) хозяйств, член</w:t>
      </w:r>
      <w:r w:rsidR="00D86F30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таких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хозяйств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, гражда</w:t>
      </w:r>
      <w:r w:rsidR="0000392E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ведущи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личное подсобное хозяйство или занимающи</w:t>
      </w:r>
      <w:r w:rsid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>мися</w:t>
      </w:r>
      <w:r w:rsidR="008403D1" w:rsidRPr="008403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садоводством, огородничеством, животноводством</w:t>
      </w:r>
      <w:r w:rsidRP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A915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пищевых продуктов животного и (или) растительного происхождения организатор ярмарки должен обеспечить проведение ветеринарно-санитарной экспертизы указанных товаров.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Запрещается продажа на ярмарках: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1)</w:t>
      </w:r>
      <w:r w:rsidR="005625D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товаров, реализация которых запрещена или ограничена законодательством Российской Федерации;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пищевых продуктов домашнего изготовления;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3)</w:t>
      </w:r>
      <w:r w:rsidR="008E36E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пищевых продуктов без соблюдения температурных режимов их реализации.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501E38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t>. Контроль за соблюдением настоящих требований осуществляется в соответствии с законодательством Российской Федерации.</w:t>
      </w:r>
    </w:p>
    <w:p w:rsidR="006C618A" w:rsidRPr="00526833" w:rsidRDefault="006C618A" w:rsidP="006C6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618A" w:rsidRDefault="006C618A" w:rsidP="006C6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3408C" w:rsidRDefault="0073408C" w:rsidP="009976D6">
      <w:pPr>
        <w:spacing w:after="0" w:line="240" w:lineRule="auto"/>
        <w:ind w:left="8931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73408C" w:rsidSect="00EF5F1C">
          <w:headerReference w:type="default" r:id="rId9"/>
          <w:headerReference w:type="first" r:id="rId10"/>
          <w:endnotePr>
            <w:numFmt w:val="decimal"/>
          </w:endnotePr>
          <w:type w:val="continuous"/>
          <w:pgSz w:w="11906" w:h="16838"/>
          <w:pgMar w:top="1134" w:right="851" w:bottom="1134" w:left="1418" w:header="567" w:footer="0" w:gutter="0"/>
          <w:cols w:space="720"/>
          <w:titlePg/>
          <w:docGrid w:linePitch="299"/>
        </w:sectPr>
      </w:pPr>
    </w:p>
    <w:p w:rsidR="009976D6" w:rsidRPr="00526833" w:rsidRDefault="009976D6" w:rsidP="0073408C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Приложение 1 к Порядку </w:t>
      </w: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</w:t>
      </w:r>
    </w:p>
    <w:p w:rsidR="009976D6" w:rsidRPr="00526833" w:rsidRDefault="009976D6" w:rsidP="009976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976D6" w:rsidRPr="00526833" w:rsidRDefault="009976D6" w:rsidP="00997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Реестр ярмарочных площадок</w:t>
      </w:r>
    </w:p>
    <w:p w:rsidR="009976D6" w:rsidRPr="00526833" w:rsidRDefault="009976D6" w:rsidP="0099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___________________________________</w:t>
      </w:r>
    </w:p>
    <w:p w:rsidR="009976D6" w:rsidRPr="00526833" w:rsidRDefault="009976D6" w:rsidP="00997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2683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(наименование муниципального образования)</w:t>
      </w:r>
    </w:p>
    <w:p w:rsidR="009976D6" w:rsidRPr="00526833" w:rsidRDefault="009976D6" w:rsidP="00997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Style w:val="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709"/>
        <w:gridCol w:w="709"/>
        <w:gridCol w:w="709"/>
        <w:gridCol w:w="1417"/>
        <w:gridCol w:w="1559"/>
        <w:gridCol w:w="1134"/>
        <w:gridCol w:w="709"/>
        <w:gridCol w:w="709"/>
        <w:gridCol w:w="1843"/>
        <w:gridCol w:w="850"/>
        <w:gridCol w:w="1134"/>
        <w:gridCol w:w="851"/>
      </w:tblGrid>
      <w:tr w:rsidR="00EB44E0" w:rsidRPr="00526833" w:rsidTr="009A2358">
        <w:trPr>
          <w:trHeight w:val="237"/>
        </w:trPr>
        <w:tc>
          <w:tcPr>
            <w:tcW w:w="562" w:type="dxa"/>
            <w:vMerge w:val="restart"/>
          </w:tcPr>
          <w:p w:rsidR="00EB44E0" w:rsidRPr="00526833" w:rsidRDefault="00EB44E0" w:rsidP="00D7715C">
            <w:pPr>
              <w:jc w:val="center"/>
              <w:rPr>
                <w:bCs/>
                <w:sz w:val="24"/>
                <w:szCs w:val="24"/>
              </w:rPr>
            </w:pPr>
          </w:p>
          <w:p w:rsidR="00EB44E0" w:rsidRPr="00526833" w:rsidRDefault="00EB44E0" w:rsidP="00D7715C">
            <w:pPr>
              <w:jc w:val="center"/>
              <w:rPr>
                <w:bCs/>
                <w:sz w:val="24"/>
                <w:szCs w:val="24"/>
              </w:rPr>
            </w:pPr>
          </w:p>
          <w:p w:rsidR="00EB44E0" w:rsidRPr="00526833" w:rsidRDefault="00EB44E0" w:rsidP="00D7715C">
            <w:pPr>
              <w:jc w:val="center"/>
              <w:rPr>
                <w:bCs/>
                <w:sz w:val="24"/>
                <w:szCs w:val="24"/>
              </w:rPr>
            </w:pPr>
          </w:p>
          <w:p w:rsidR="00EB44E0" w:rsidRPr="00526833" w:rsidRDefault="00EB44E0" w:rsidP="00D7715C">
            <w:pPr>
              <w:jc w:val="center"/>
              <w:rPr>
                <w:bCs/>
                <w:sz w:val="24"/>
                <w:szCs w:val="24"/>
              </w:rPr>
            </w:pPr>
          </w:p>
          <w:p w:rsidR="00EB44E0" w:rsidRPr="00526833" w:rsidRDefault="00EB44E0" w:rsidP="00D7715C">
            <w:pPr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№ п/п</w:t>
            </w:r>
          </w:p>
          <w:p w:rsidR="00EB44E0" w:rsidRPr="00526833" w:rsidRDefault="00EB44E0" w:rsidP="00D7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Адрес и адресные ориентиры, описание границ места проведения ярмарки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Площадь ярмарочной площадки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E0" w:rsidRPr="00526833" w:rsidRDefault="00EB44E0" w:rsidP="00EB44E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Тип ярмарки</w:t>
            </w:r>
            <w:r w:rsidRPr="0052683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Срок проведения ярмарки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Ограничения по периодам и времени работы ярмарки на данной площадке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Организатор ярмарки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44E0" w:rsidRPr="00526833" w:rsidRDefault="00EB44E0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Количество мест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Номер и дата </w:t>
            </w:r>
            <w:r w:rsidRPr="00526833">
              <w:rPr>
                <w:bCs/>
                <w:color w:val="000000"/>
                <w:sz w:val="24"/>
                <w:szCs w:val="24"/>
              </w:rPr>
              <w:t xml:space="preserve">решения </w:t>
            </w:r>
            <w:r w:rsidRPr="00F05976">
              <w:rPr>
                <w:bCs/>
                <w:color w:val="000000"/>
                <w:sz w:val="24"/>
                <w:szCs w:val="24"/>
              </w:rPr>
              <w:t>(разрешения)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526833">
              <w:rPr>
                <w:bCs/>
                <w:color w:val="000000"/>
                <w:sz w:val="24"/>
                <w:szCs w:val="24"/>
              </w:rPr>
              <w:t xml:space="preserve"> проведени</w:t>
            </w:r>
            <w:r>
              <w:rPr>
                <w:bCs/>
                <w:color w:val="000000"/>
                <w:sz w:val="24"/>
                <w:szCs w:val="24"/>
              </w:rPr>
              <w:t>и</w:t>
            </w:r>
            <w:r w:rsidRPr="00526833">
              <w:rPr>
                <w:bCs/>
                <w:color w:val="000000"/>
                <w:sz w:val="24"/>
                <w:szCs w:val="24"/>
              </w:rPr>
              <w:t xml:space="preserve"> ярмарки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44E0" w:rsidRPr="00526833" w:rsidRDefault="00EB44E0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Режим работы ярмарки</w:t>
            </w:r>
          </w:p>
        </w:tc>
      </w:tr>
      <w:tr w:rsidR="004E1998" w:rsidRPr="00526833" w:rsidTr="00282321">
        <w:trPr>
          <w:cantSplit/>
          <w:trHeight w:val="3926"/>
        </w:trPr>
        <w:tc>
          <w:tcPr>
            <w:tcW w:w="562" w:type="dxa"/>
            <w:vMerge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76D6" w:rsidRPr="00EB44E0" w:rsidRDefault="00B8281C" w:rsidP="004E199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="004E1998">
              <w:rPr>
                <w:bCs/>
                <w:color w:val="000000"/>
                <w:sz w:val="24"/>
                <w:szCs w:val="24"/>
              </w:rPr>
              <w:t xml:space="preserve">о </w:t>
            </w:r>
            <w:r w:rsidR="00EB44E0" w:rsidRPr="00EB44E0">
              <w:rPr>
                <w:bCs/>
                <w:color w:val="000000"/>
                <w:sz w:val="24"/>
                <w:szCs w:val="24"/>
              </w:rPr>
              <w:t>периодичност</w:t>
            </w:r>
            <w:r w:rsidR="004E1998">
              <w:rPr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76D6" w:rsidRPr="00EB44E0" w:rsidRDefault="004E1998" w:rsidP="00B8281C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8281C">
              <w:rPr>
                <w:bCs/>
                <w:color w:val="000000"/>
                <w:sz w:val="24"/>
                <w:szCs w:val="24"/>
              </w:rPr>
              <w:t>П</w:t>
            </w: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 w:rsidR="00EB44E0" w:rsidRPr="00EB44E0">
              <w:rPr>
                <w:bCs/>
                <w:color w:val="000000"/>
                <w:sz w:val="24"/>
                <w:szCs w:val="24"/>
              </w:rPr>
              <w:t>ассортимент</w:t>
            </w:r>
            <w:r>
              <w:rPr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76D6" w:rsidRPr="00526833" w:rsidRDefault="00B8281C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9976D6" w:rsidRPr="00526833">
              <w:rPr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76D6" w:rsidRPr="00526833" w:rsidRDefault="00B8281C" w:rsidP="00EB44E0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</w:t>
            </w:r>
            <w:r w:rsidR="009976D6" w:rsidRPr="00526833">
              <w:rPr>
                <w:bCs/>
                <w:color w:val="000000"/>
                <w:sz w:val="24"/>
                <w:szCs w:val="24"/>
              </w:rPr>
              <w:t>втотранспорт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76D6" w:rsidRPr="00526833" w:rsidRDefault="009A2358" w:rsidP="009A2358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Сельскохозяйственная </w:t>
            </w:r>
            <w:r w:rsidRPr="009A2358">
              <w:rPr>
                <w:bCs/>
                <w:color w:val="000000"/>
                <w:sz w:val="24"/>
                <w:szCs w:val="24"/>
              </w:rPr>
              <w:t>продукци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A2358">
              <w:rPr>
                <w:bCs/>
                <w:color w:val="000000"/>
                <w:sz w:val="24"/>
                <w:szCs w:val="24"/>
              </w:rPr>
              <w:t xml:space="preserve"> собственного производства</w:t>
            </w:r>
            <w:r>
              <w:rPr>
                <w:bCs/>
                <w:color w:val="000000"/>
                <w:sz w:val="24"/>
                <w:szCs w:val="24"/>
              </w:rPr>
              <w:t xml:space="preserve"> (организации, крестьянские (фермерские) хозяйства,</w:t>
            </w:r>
            <w:r w:rsidR="008E31C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личные подсобные хозяйства</w:t>
            </w:r>
            <w:r w:rsidR="009976D6" w:rsidRPr="00526833">
              <w:rPr>
                <w:bCs/>
                <w:color w:val="000000"/>
                <w:sz w:val="24"/>
                <w:szCs w:val="24"/>
              </w:rPr>
              <w:t>, садоводство, огородничество, животноводство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76D6" w:rsidRPr="00526833" w:rsidRDefault="009976D6" w:rsidP="00B8281C">
            <w:pPr>
              <w:ind w:left="113" w:right="113"/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8281C">
              <w:rPr>
                <w:bCs/>
                <w:color w:val="000000"/>
                <w:sz w:val="24"/>
                <w:szCs w:val="24"/>
              </w:rPr>
              <w:t>О</w:t>
            </w:r>
            <w:r w:rsidRPr="00526833">
              <w:rPr>
                <w:bCs/>
                <w:color w:val="000000"/>
                <w:sz w:val="24"/>
                <w:szCs w:val="24"/>
              </w:rPr>
              <w:t>бще</w:t>
            </w:r>
            <w:r w:rsidR="00EB44E0">
              <w:rPr>
                <w:bCs/>
                <w:color w:val="000000"/>
                <w:sz w:val="24"/>
                <w:szCs w:val="24"/>
              </w:rPr>
              <w:t>ственное питание</w:t>
            </w:r>
          </w:p>
        </w:tc>
        <w:tc>
          <w:tcPr>
            <w:tcW w:w="1134" w:type="dxa"/>
            <w:vMerge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E1998" w:rsidRPr="00526833" w:rsidTr="00282321">
        <w:tc>
          <w:tcPr>
            <w:tcW w:w="562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6D6" w:rsidRPr="00526833" w:rsidRDefault="009976D6" w:rsidP="00D771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2683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976D6" w:rsidRPr="00526833" w:rsidRDefault="009976D6" w:rsidP="00D7715C">
            <w:pPr>
              <w:jc w:val="center"/>
              <w:rPr>
                <w:bCs/>
                <w:sz w:val="24"/>
                <w:szCs w:val="24"/>
              </w:rPr>
            </w:pPr>
            <w:r w:rsidRPr="00526833">
              <w:rPr>
                <w:bCs/>
                <w:sz w:val="24"/>
                <w:szCs w:val="24"/>
              </w:rPr>
              <w:t>15</w:t>
            </w:r>
          </w:p>
        </w:tc>
      </w:tr>
    </w:tbl>
    <w:p w:rsidR="000C03D0" w:rsidRDefault="000C03D0" w:rsidP="004E199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03D0" w:rsidRPr="000C03D0" w:rsidRDefault="000C03D0" w:rsidP="000C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0C03D0" w:rsidRPr="000C03D0" w:rsidRDefault="000C03D0" w:rsidP="000C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Камчатского края </w:t>
      </w:r>
    </w:p>
    <w:p w:rsidR="000C03D0" w:rsidRPr="000C03D0" w:rsidRDefault="000C03D0" w:rsidP="000C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приложение к постановлению Правительства Камчатского края от 09.01.2019 № 1-П «Об утверждении порядка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края»</w:t>
      </w:r>
    </w:p>
    <w:p w:rsidR="000C03D0" w:rsidRPr="000C03D0" w:rsidRDefault="000C03D0" w:rsidP="000C0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3D0" w:rsidRPr="000C03D0" w:rsidRDefault="000C03D0" w:rsidP="000C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Камчатского края «О внесении изменений в приложение к постановлению Правительства Камчатского края от 09.01.2019 № 1-П «Об утверждении Порядка организации ярмарок на территории Камчатского края и продажи товаров (выполнения работ, оказания услуг) на них, а также  требований к организации продажи товаров и выполнения работ, оказания услуг на ярмарках, организуемых на территории Камчатского края» предусматривает изменения</w:t>
      </w:r>
      <w:r w:rsidRPr="000C03D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упорядочения организации проведения ярмарок на территории Камчатского края путем уточнения понятийного аппарата, списка документов, прилагаемых к заявке на проведение ярмарки, оснований для проведения ярмарки, отказа в проведении ярмарки и аннулирования решения (разрешения) о проведении ярмарки, дополнения перечня мест, в которых установлен запрет на проведение ярмарки, урегулирования вопроса информирования о проводимых ярмарочных мероприятиях в случае отсутствия у организатора ярмарки своего сайта, уточнения формы реестра ярмарочных площадок, а также предоставления органам местного самоуправления муниципальных образований в Камчатском крае права устанавливать ассортимент товаров (работ, услуг) на ярмарках.</w:t>
      </w:r>
    </w:p>
    <w:p w:rsidR="000C03D0" w:rsidRPr="000C03D0" w:rsidRDefault="000C03D0" w:rsidP="000C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Камчатского края 24.02.2022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Pr="000C03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s://npaproject.kamgov.ru) для обеспечения возможности проведения в срок до 02.09.2022 независимой антикоррупционной экспертизы.</w:t>
      </w:r>
    </w:p>
    <w:p w:rsidR="000C03D0" w:rsidRPr="000C03D0" w:rsidRDefault="000C03D0" w:rsidP="000C0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</w:t>
      </w:r>
      <w:bookmarkStart w:id="13" w:name="_GoBack"/>
      <w:bookmarkEnd w:id="13"/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постановления Правительства Камчатского края подлежит оценке регулирующего воздействия. </w:t>
      </w:r>
    </w:p>
    <w:p w:rsidR="000C03D0" w:rsidRPr="000C03D0" w:rsidRDefault="000C03D0" w:rsidP="000C0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настоящего постановления Правительства Камчатского края не потребует выделения дополнительных средств из краевого бюджета.</w:t>
      </w:r>
    </w:p>
    <w:p w:rsidR="009976D6" w:rsidRPr="0073408C" w:rsidRDefault="009976D6" w:rsidP="004E1998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9976D6" w:rsidRPr="0073408C" w:rsidSect="000B075C">
      <w:endnotePr>
        <w:numFmt w:val="decimal"/>
      </w:endnotePr>
      <w:pgSz w:w="16838" w:h="11906" w:orient="landscape"/>
      <w:pgMar w:top="1418" w:right="1134" w:bottom="851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F7" w:rsidRDefault="00C72DF7" w:rsidP="0031799B">
      <w:pPr>
        <w:spacing w:after="0" w:line="240" w:lineRule="auto"/>
      </w:pPr>
      <w:r>
        <w:separator/>
      </w:r>
    </w:p>
  </w:endnote>
  <w:endnote w:type="continuationSeparator" w:id="0">
    <w:p w:rsidR="00C72DF7" w:rsidRDefault="00C72DF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F7" w:rsidRDefault="00C72DF7" w:rsidP="0031799B">
      <w:pPr>
        <w:spacing w:after="0" w:line="240" w:lineRule="auto"/>
      </w:pPr>
      <w:r>
        <w:separator/>
      </w:r>
    </w:p>
  </w:footnote>
  <w:footnote w:type="continuationSeparator" w:id="0">
    <w:p w:rsidR="00C72DF7" w:rsidRDefault="00C72DF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02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5F1C" w:rsidRPr="00EF5F1C" w:rsidRDefault="00EF5F1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5F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5F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5F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03D0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EF5F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3AD9" w:rsidRDefault="00CC3A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F1C" w:rsidRPr="00EF5F1C" w:rsidRDefault="00EF5F1C" w:rsidP="00EF5F1C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EF5F1C">
      <w:rPr>
        <w:rFonts w:ascii="Times New Roman" w:hAnsi="Times New Roman" w:cs="Times New Roman"/>
        <w:sz w:val="24"/>
        <w:szCs w:val="24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92E"/>
    <w:rsid w:val="000155EC"/>
    <w:rsid w:val="000179ED"/>
    <w:rsid w:val="000273BE"/>
    <w:rsid w:val="00033533"/>
    <w:rsid w:val="00045111"/>
    <w:rsid w:val="00045304"/>
    <w:rsid w:val="00053869"/>
    <w:rsid w:val="0005644C"/>
    <w:rsid w:val="0005781B"/>
    <w:rsid w:val="00063F09"/>
    <w:rsid w:val="00065DC1"/>
    <w:rsid w:val="00066C50"/>
    <w:rsid w:val="00076132"/>
    <w:rsid w:val="00077162"/>
    <w:rsid w:val="00082619"/>
    <w:rsid w:val="00095795"/>
    <w:rsid w:val="00095EB2"/>
    <w:rsid w:val="000A2DD7"/>
    <w:rsid w:val="000B075C"/>
    <w:rsid w:val="000B09EF"/>
    <w:rsid w:val="000B1239"/>
    <w:rsid w:val="000B6C03"/>
    <w:rsid w:val="000C03D0"/>
    <w:rsid w:val="000C7139"/>
    <w:rsid w:val="000C7AF5"/>
    <w:rsid w:val="000E53EF"/>
    <w:rsid w:val="00107254"/>
    <w:rsid w:val="001125EB"/>
    <w:rsid w:val="00112C1A"/>
    <w:rsid w:val="00117AF9"/>
    <w:rsid w:val="001208AF"/>
    <w:rsid w:val="00126EFA"/>
    <w:rsid w:val="00140E22"/>
    <w:rsid w:val="001467A7"/>
    <w:rsid w:val="00154CB7"/>
    <w:rsid w:val="00156B25"/>
    <w:rsid w:val="00180140"/>
    <w:rsid w:val="00181702"/>
    <w:rsid w:val="00181A55"/>
    <w:rsid w:val="00190550"/>
    <w:rsid w:val="001B2D6F"/>
    <w:rsid w:val="001C15D6"/>
    <w:rsid w:val="001D00F5"/>
    <w:rsid w:val="001D4724"/>
    <w:rsid w:val="001D7729"/>
    <w:rsid w:val="001E1696"/>
    <w:rsid w:val="001F1DD5"/>
    <w:rsid w:val="00216799"/>
    <w:rsid w:val="0022234A"/>
    <w:rsid w:val="00222E8E"/>
    <w:rsid w:val="00225F0E"/>
    <w:rsid w:val="00233FCB"/>
    <w:rsid w:val="002406F7"/>
    <w:rsid w:val="0024385A"/>
    <w:rsid w:val="002500FC"/>
    <w:rsid w:val="00257670"/>
    <w:rsid w:val="00282321"/>
    <w:rsid w:val="002859FF"/>
    <w:rsid w:val="0029246F"/>
    <w:rsid w:val="0029499E"/>
    <w:rsid w:val="00295AC8"/>
    <w:rsid w:val="002A1B7C"/>
    <w:rsid w:val="002A4FE0"/>
    <w:rsid w:val="002B0B46"/>
    <w:rsid w:val="002C2B5A"/>
    <w:rsid w:val="002C76D5"/>
    <w:rsid w:val="002D5D0F"/>
    <w:rsid w:val="002E09E4"/>
    <w:rsid w:val="002E3EEA"/>
    <w:rsid w:val="002E4E87"/>
    <w:rsid w:val="002F3844"/>
    <w:rsid w:val="0030022E"/>
    <w:rsid w:val="00312735"/>
    <w:rsid w:val="00313CF4"/>
    <w:rsid w:val="0031799B"/>
    <w:rsid w:val="00327B6F"/>
    <w:rsid w:val="00340C1D"/>
    <w:rsid w:val="003435A1"/>
    <w:rsid w:val="00347904"/>
    <w:rsid w:val="00353227"/>
    <w:rsid w:val="00367AA3"/>
    <w:rsid w:val="00374C3C"/>
    <w:rsid w:val="0037693A"/>
    <w:rsid w:val="0038403D"/>
    <w:rsid w:val="00390685"/>
    <w:rsid w:val="00397C94"/>
    <w:rsid w:val="003B0709"/>
    <w:rsid w:val="003B2E10"/>
    <w:rsid w:val="003B52E1"/>
    <w:rsid w:val="003B55E1"/>
    <w:rsid w:val="003C30E0"/>
    <w:rsid w:val="003C41E5"/>
    <w:rsid w:val="003E3AAA"/>
    <w:rsid w:val="00404C5F"/>
    <w:rsid w:val="0043251D"/>
    <w:rsid w:val="004348C7"/>
    <w:rsid w:val="0043505F"/>
    <w:rsid w:val="004351FE"/>
    <w:rsid w:val="004415AF"/>
    <w:rsid w:val="004440D5"/>
    <w:rsid w:val="004549E8"/>
    <w:rsid w:val="00464949"/>
    <w:rsid w:val="004665A2"/>
    <w:rsid w:val="00466B97"/>
    <w:rsid w:val="00482E0C"/>
    <w:rsid w:val="00484F0E"/>
    <w:rsid w:val="00496C04"/>
    <w:rsid w:val="004B221A"/>
    <w:rsid w:val="004C1C88"/>
    <w:rsid w:val="004E00B2"/>
    <w:rsid w:val="004E1998"/>
    <w:rsid w:val="004E554E"/>
    <w:rsid w:val="004E6A87"/>
    <w:rsid w:val="00501E38"/>
    <w:rsid w:val="00503FC3"/>
    <w:rsid w:val="0051019F"/>
    <w:rsid w:val="00522A36"/>
    <w:rsid w:val="005271B3"/>
    <w:rsid w:val="005578C9"/>
    <w:rsid w:val="005625DA"/>
    <w:rsid w:val="00563B33"/>
    <w:rsid w:val="00576D34"/>
    <w:rsid w:val="005846D7"/>
    <w:rsid w:val="0058619E"/>
    <w:rsid w:val="00593199"/>
    <w:rsid w:val="00595E7B"/>
    <w:rsid w:val="005B1DC1"/>
    <w:rsid w:val="005B4337"/>
    <w:rsid w:val="005D025E"/>
    <w:rsid w:val="005D2494"/>
    <w:rsid w:val="005D2D69"/>
    <w:rsid w:val="005F11A7"/>
    <w:rsid w:val="005F1F7D"/>
    <w:rsid w:val="005F2BCD"/>
    <w:rsid w:val="00607480"/>
    <w:rsid w:val="00611AFC"/>
    <w:rsid w:val="00611AFE"/>
    <w:rsid w:val="00613AD2"/>
    <w:rsid w:val="006271E6"/>
    <w:rsid w:val="00631037"/>
    <w:rsid w:val="00650CAB"/>
    <w:rsid w:val="006564B2"/>
    <w:rsid w:val="00660F79"/>
    <w:rsid w:val="00663D27"/>
    <w:rsid w:val="006664BC"/>
    <w:rsid w:val="00681BFE"/>
    <w:rsid w:val="00685BE6"/>
    <w:rsid w:val="0069601C"/>
    <w:rsid w:val="006A541B"/>
    <w:rsid w:val="006B115E"/>
    <w:rsid w:val="006C618A"/>
    <w:rsid w:val="006E44C0"/>
    <w:rsid w:val="006E593A"/>
    <w:rsid w:val="006F40AE"/>
    <w:rsid w:val="006F5D44"/>
    <w:rsid w:val="00725A0F"/>
    <w:rsid w:val="00732AD9"/>
    <w:rsid w:val="0073408C"/>
    <w:rsid w:val="0074156B"/>
    <w:rsid w:val="00744B7F"/>
    <w:rsid w:val="00761156"/>
    <w:rsid w:val="00764958"/>
    <w:rsid w:val="00791597"/>
    <w:rsid w:val="00796B9B"/>
    <w:rsid w:val="007A6D0F"/>
    <w:rsid w:val="007B2198"/>
    <w:rsid w:val="007B3851"/>
    <w:rsid w:val="007D746A"/>
    <w:rsid w:val="007E2E32"/>
    <w:rsid w:val="007E34ED"/>
    <w:rsid w:val="007E71D5"/>
    <w:rsid w:val="007E7ADA"/>
    <w:rsid w:val="007F0218"/>
    <w:rsid w:val="007F3D5B"/>
    <w:rsid w:val="007F5425"/>
    <w:rsid w:val="00812B9A"/>
    <w:rsid w:val="00816F2C"/>
    <w:rsid w:val="00830B3E"/>
    <w:rsid w:val="008403D1"/>
    <w:rsid w:val="00850994"/>
    <w:rsid w:val="0085578D"/>
    <w:rsid w:val="00860C71"/>
    <w:rsid w:val="00864E68"/>
    <w:rsid w:val="008708D4"/>
    <w:rsid w:val="008849B7"/>
    <w:rsid w:val="0089042F"/>
    <w:rsid w:val="00894735"/>
    <w:rsid w:val="008A303E"/>
    <w:rsid w:val="008B1995"/>
    <w:rsid w:val="008B262E"/>
    <w:rsid w:val="008B668F"/>
    <w:rsid w:val="008B761C"/>
    <w:rsid w:val="008C0054"/>
    <w:rsid w:val="008D4AE0"/>
    <w:rsid w:val="008D6646"/>
    <w:rsid w:val="008D7127"/>
    <w:rsid w:val="008E31CA"/>
    <w:rsid w:val="008E36E3"/>
    <w:rsid w:val="008F2635"/>
    <w:rsid w:val="00900DEA"/>
    <w:rsid w:val="0090254C"/>
    <w:rsid w:val="00903492"/>
    <w:rsid w:val="00906C88"/>
    <w:rsid w:val="00907229"/>
    <w:rsid w:val="0091585A"/>
    <w:rsid w:val="00920B48"/>
    <w:rsid w:val="00923D4E"/>
    <w:rsid w:val="00925E4D"/>
    <w:rsid w:val="009277F0"/>
    <w:rsid w:val="0093395B"/>
    <w:rsid w:val="00933B5C"/>
    <w:rsid w:val="0094073A"/>
    <w:rsid w:val="00951FD7"/>
    <w:rsid w:val="0095264E"/>
    <w:rsid w:val="0095344D"/>
    <w:rsid w:val="00962575"/>
    <w:rsid w:val="00962ADF"/>
    <w:rsid w:val="009643AB"/>
    <w:rsid w:val="00967287"/>
    <w:rsid w:val="0096751B"/>
    <w:rsid w:val="00987D4A"/>
    <w:rsid w:val="009976D6"/>
    <w:rsid w:val="00997969"/>
    <w:rsid w:val="009A0271"/>
    <w:rsid w:val="009A2358"/>
    <w:rsid w:val="009A471F"/>
    <w:rsid w:val="009E21BD"/>
    <w:rsid w:val="009F320C"/>
    <w:rsid w:val="00A010F2"/>
    <w:rsid w:val="00A071D8"/>
    <w:rsid w:val="00A12351"/>
    <w:rsid w:val="00A43195"/>
    <w:rsid w:val="00A536EF"/>
    <w:rsid w:val="00A8227F"/>
    <w:rsid w:val="00A834AC"/>
    <w:rsid w:val="00A84370"/>
    <w:rsid w:val="00A915F3"/>
    <w:rsid w:val="00A921EA"/>
    <w:rsid w:val="00AB0F55"/>
    <w:rsid w:val="00AB3ECC"/>
    <w:rsid w:val="00AC6E43"/>
    <w:rsid w:val="00AE7481"/>
    <w:rsid w:val="00AF4409"/>
    <w:rsid w:val="00B054F2"/>
    <w:rsid w:val="00B11806"/>
    <w:rsid w:val="00B12F65"/>
    <w:rsid w:val="00B17A8B"/>
    <w:rsid w:val="00B3742C"/>
    <w:rsid w:val="00B401D9"/>
    <w:rsid w:val="00B469F6"/>
    <w:rsid w:val="00B64060"/>
    <w:rsid w:val="00B759EC"/>
    <w:rsid w:val="00B75E4C"/>
    <w:rsid w:val="00B8051D"/>
    <w:rsid w:val="00B81EC3"/>
    <w:rsid w:val="00B8281C"/>
    <w:rsid w:val="00B831E8"/>
    <w:rsid w:val="00B833C0"/>
    <w:rsid w:val="00BA11A8"/>
    <w:rsid w:val="00BA6DC7"/>
    <w:rsid w:val="00BB0ECA"/>
    <w:rsid w:val="00BB2788"/>
    <w:rsid w:val="00BB478D"/>
    <w:rsid w:val="00BC2949"/>
    <w:rsid w:val="00BC60A0"/>
    <w:rsid w:val="00BD13FF"/>
    <w:rsid w:val="00BD6EF3"/>
    <w:rsid w:val="00BE1E47"/>
    <w:rsid w:val="00BE3B59"/>
    <w:rsid w:val="00BF3269"/>
    <w:rsid w:val="00BF4F4B"/>
    <w:rsid w:val="00C16172"/>
    <w:rsid w:val="00C22F2F"/>
    <w:rsid w:val="00C366DA"/>
    <w:rsid w:val="00C37B1E"/>
    <w:rsid w:val="00C442AB"/>
    <w:rsid w:val="00C4636E"/>
    <w:rsid w:val="00C502D0"/>
    <w:rsid w:val="00C5596B"/>
    <w:rsid w:val="00C63D65"/>
    <w:rsid w:val="00C72DF7"/>
    <w:rsid w:val="00C73DCC"/>
    <w:rsid w:val="00C90D3D"/>
    <w:rsid w:val="00C91D1B"/>
    <w:rsid w:val="00CA1824"/>
    <w:rsid w:val="00CB0344"/>
    <w:rsid w:val="00CC3AD9"/>
    <w:rsid w:val="00CF07BA"/>
    <w:rsid w:val="00D16B35"/>
    <w:rsid w:val="00D206A1"/>
    <w:rsid w:val="00D21C84"/>
    <w:rsid w:val="00D31705"/>
    <w:rsid w:val="00D330ED"/>
    <w:rsid w:val="00D335A8"/>
    <w:rsid w:val="00D40C63"/>
    <w:rsid w:val="00D43E29"/>
    <w:rsid w:val="00D47CEF"/>
    <w:rsid w:val="00D50172"/>
    <w:rsid w:val="00D51DAE"/>
    <w:rsid w:val="00D70B15"/>
    <w:rsid w:val="00D86F30"/>
    <w:rsid w:val="00D94768"/>
    <w:rsid w:val="00DB5361"/>
    <w:rsid w:val="00DC189A"/>
    <w:rsid w:val="00DD3A94"/>
    <w:rsid w:val="00DF3901"/>
    <w:rsid w:val="00DF3A35"/>
    <w:rsid w:val="00E0388C"/>
    <w:rsid w:val="00E05881"/>
    <w:rsid w:val="00E0619C"/>
    <w:rsid w:val="00E1099F"/>
    <w:rsid w:val="00E10FE1"/>
    <w:rsid w:val="00E159EE"/>
    <w:rsid w:val="00E20E8F"/>
    <w:rsid w:val="00E21060"/>
    <w:rsid w:val="00E222B8"/>
    <w:rsid w:val="00E33B55"/>
    <w:rsid w:val="00E40D0A"/>
    <w:rsid w:val="00E43CC4"/>
    <w:rsid w:val="00E50850"/>
    <w:rsid w:val="00E60260"/>
    <w:rsid w:val="00E61A8D"/>
    <w:rsid w:val="00E663AE"/>
    <w:rsid w:val="00E72DA7"/>
    <w:rsid w:val="00E76905"/>
    <w:rsid w:val="00E80206"/>
    <w:rsid w:val="00E82C1E"/>
    <w:rsid w:val="00E8524F"/>
    <w:rsid w:val="00E92746"/>
    <w:rsid w:val="00EA34EB"/>
    <w:rsid w:val="00EB19C1"/>
    <w:rsid w:val="00EB36F1"/>
    <w:rsid w:val="00EB44E0"/>
    <w:rsid w:val="00EC2DBB"/>
    <w:rsid w:val="00EC3FDE"/>
    <w:rsid w:val="00ED70B8"/>
    <w:rsid w:val="00EE1B56"/>
    <w:rsid w:val="00EE6F92"/>
    <w:rsid w:val="00EF524F"/>
    <w:rsid w:val="00EF5F1C"/>
    <w:rsid w:val="00F05976"/>
    <w:rsid w:val="00F148B5"/>
    <w:rsid w:val="00F35050"/>
    <w:rsid w:val="00F42F6B"/>
    <w:rsid w:val="00F46EC1"/>
    <w:rsid w:val="00F52709"/>
    <w:rsid w:val="00F63133"/>
    <w:rsid w:val="00F70A8B"/>
    <w:rsid w:val="00F77344"/>
    <w:rsid w:val="00F81A81"/>
    <w:rsid w:val="00F929A9"/>
    <w:rsid w:val="00FB3C80"/>
    <w:rsid w:val="00FB47AC"/>
    <w:rsid w:val="00FD6B6A"/>
    <w:rsid w:val="00FD75C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521C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C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29E7BCE12C12DCB09D418CEFEC62067796F7196797CA970CD8839DD57EBDB8B5760352D3D5805A4B0EB4FB7194BA6F1BEE5B633E1C9ADE52D30BE515p6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71CB-AA58-40B0-A2B5-69EE0EB7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13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Плеханова Татьяна Павловна</cp:lastModifiedBy>
  <cp:revision>56</cp:revision>
  <cp:lastPrinted>2022-08-23T05:50:00Z</cp:lastPrinted>
  <dcterms:created xsi:type="dcterms:W3CDTF">2022-01-30T21:44:00Z</dcterms:created>
  <dcterms:modified xsi:type="dcterms:W3CDTF">2022-08-24T04:08:00Z</dcterms:modified>
</cp:coreProperties>
</file>