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107975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9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107975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107975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07975" w:rsidRPr="00107975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07975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107975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07975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107975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0797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07975" w:rsidRPr="00107975" w:rsidTr="00F46EC1">
        <w:tc>
          <w:tcPr>
            <w:tcW w:w="4395" w:type="dxa"/>
          </w:tcPr>
          <w:p w:rsidR="006E593A" w:rsidRPr="00107975" w:rsidRDefault="00F574DA" w:rsidP="0057174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7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еречня законов и иных нормативных правовых актов Камчатского края, которые применяются с учетом особенностей, установленных </w:t>
            </w:r>
            <w:r w:rsidR="00941EB2"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</w:t>
            </w: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9 Федерального закона от 01.04.2020 № 69-ФЗ «О защите и поощрении капиталовложений в Российской Федерации»</w:t>
            </w:r>
          </w:p>
        </w:tc>
      </w:tr>
    </w:tbl>
    <w:p w:rsidR="004549E8" w:rsidRPr="00107975" w:rsidRDefault="004549E8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107975" w:rsidRDefault="004E00B2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07975" w:rsidRDefault="00F574DA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7.1 статьи 9 Федерального закона от 01.04.2020</w:t>
      </w: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69-ФЗ «О защите и поощрении капиталов</w:t>
      </w:r>
      <w:r w:rsidR="00C937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в Российской Федерации»</w:t>
      </w:r>
    </w:p>
    <w:p w:rsidR="00033533" w:rsidRPr="00C937B1" w:rsidRDefault="00033533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107975" w:rsidRDefault="001208AF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C937B1" w:rsidRDefault="00576D34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107975" w:rsidRDefault="00F574DA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="00571749">
        <w:rPr>
          <w:rFonts w:ascii="Times New Roman" w:hAnsi="Times New Roman" w:cs="Times New Roman"/>
          <w:bCs/>
          <w:sz w:val="28"/>
          <w:szCs w:val="28"/>
        </w:rPr>
        <w:t>П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еречень законов и иных нормативных правовых актов Камчатского края, </w:t>
      </w:r>
      <w:r w:rsidR="00BD3D32" w:rsidRPr="00107975">
        <w:rPr>
          <w:rFonts w:ascii="Times New Roman" w:hAnsi="Times New Roman" w:cs="Times New Roman"/>
          <w:bCs/>
          <w:sz w:val="28"/>
          <w:szCs w:val="28"/>
        </w:rPr>
        <w:t>которые применяются с учетом ос</w:t>
      </w:r>
      <w:r w:rsidR="00941EB2" w:rsidRPr="00107975">
        <w:rPr>
          <w:rFonts w:ascii="Times New Roman" w:hAnsi="Times New Roman" w:cs="Times New Roman"/>
          <w:bCs/>
          <w:sz w:val="28"/>
          <w:szCs w:val="28"/>
        </w:rPr>
        <w:t>обенностей, установленных статье</w:t>
      </w:r>
      <w:r w:rsidR="00BD3D32" w:rsidRPr="00107975">
        <w:rPr>
          <w:rFonts w:ascii="Times New Roman" w:hAnsi="Times New Roman" w:cs="Times New Roman"/>
          <w:bCs/>
          <w:sz w:val="28"/>
          <w:szCs w:val="28"/>
        </w:rPr>
        <w:t xml:space="preserve">й 9 </w:t>
      </w:r>
      <w:r w:rsidR="00BD3D32"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Федерации», согласно </w:t>
      </w:r>
      <w:proofErr w:type="gramStart"/>
      <w:r w:rsidR="00BD3D32"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D3D32"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D3D32" w:rsidRPr="00107975" w:rsidRDefault="00BD3D32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664BC" w:rsidRPr="00107975" w:rsidRDefault="006664BC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107975" w:rsidRDefault="004C1C88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107975" w:rsidRPr="00107975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107975" w:rsidRDefault="004C1C88" w:rsidP="00BD3D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D3D32" w:rsidRPr="00107975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107975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107975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107975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107975" w:rsidRDefault="00BD3D3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41EB2" w:rsidRPr="00107975" w:rsidRDefault="00941EB2" w:rsidP="008B77E4">
      <w:pPr>
        <w:sectPr w:rsidR="00941EB2" w:rsidRPr="00107975" w:rsidSect="00941EB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D2B30" w:rsidRPr="00107975" w:rsidRDefault="005D2B30" w:rsidP="009731B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10797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7975">
        <w:rPr>
          <w:rFonts w:ascii="Times New Roman" w:hAnsi="Times New Roman" w:cs="Times New Roman"/>
          <w:sz w:val="28"/>
          <w:szCs w:val="24"/>
        </w:rPr>
        <w:t>[Д</w:t>
      </w:r>
      <w:r w:rsidRPr="00107975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107975">
        <w:rPr>
          <w:rFonts w:ascii="Times New Roman" w:hAnsi="Times New Roman" w:cs="Times New Roman"/>
          <w:sz w:val="28"/>
          <w:szCs w:val="20"/>
        </w:rPr>
        <w:t>№</w:t>
      </w:r>
      <w:r w:rsidRPr="00107975">
        <w:rPr>
          <w:rFonts w:ascii="Times New Roman" w:hAnsi="Times New Roman" w:cs="Times New Roman"/>
          <w:sz w:val="20"/>
          <w:szCs w:val="20"/>
        </w:rPr>
        <w:t xml:space="preserve"> </w:t>
      </w:r>
      <w:r w:rsidRPr="00107975">
        <w:rPr>
          <w:rFonts w:ascii="Times New Roman" w:hAnsi="Times New Roman" w:cs="Times New Roman"/>
          <w:sz w:val="28"/>
          <w:szCs w:val="24"/>
        </w:rPr>
        <w:t>[Н</w:t>
      </w:r>
      <w:r w:rsidRPr="00107975">
        <w:rPr>
          <w:rFonts w:ascii="Times New Roman" w:hAnsi="Times New Roman" w:cs="Times New Roman"/>
          <w:sz w:val="18"/>
          <w:szCs w:val="18"/>
        </w:rPr>
        <w:t>омер документа</w:t>
      </w:r>
      <w:r w:rsidRPr="00107975">
        <w:rPr>
          <w:rFonts w:ascii="Times New Roman" w:hAnsi="Times New Roman" w:cs="Times New Roman"/>
          <w:sz w:val="20"/>
          <w:szCs w:val="20"/>
        </w:rPr>
        <w:t>]</w:t>
      </w:r>
    </w:p>
    <w:p w:rsidR="005D2B30" w:rsidRPr="00107975" w:rsidRDefault="005D2B30" w:rsidP="005D2B30">
      <w:pPr>
        <w:spacing w:after="0" w:line="240" w:lineRule="auto"/>
        <w:ind w:left="1049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31BA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A4BF6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и иных нормативных правовых актов Камчатского края, которые применяются с учетом особенностей, установленных статьей 9 Федерального закона от 01.04.2020 № 69-ФЗ «О защите и поощрении капиталовложений </w:t>
      </w:r>
    </w:p>
    <w:p w:rsidR="001A4BF6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</w:p>
    <w:p w:rsidR="001A4BF6" w:rsidRPr="00E9370D" w:rsidRDefault="001A4BF6" w:rsidP="009731B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0"/>
        <w:gridCol w:w="2274"/>
        <w:gridCol w:w="4236"/>
        <w:gridCol w:w="2324"/>
        <w:gridCol w:w="5779"/>
      </w:tblGrid>
      <w:tr w:rsidR="00E9370D" w:rsidRPr="00E9370D" w:rsidTr="009731BA">
        <w:trPr>
          <w:trHeight w:val="3815"/>
        </w:trPr>
        <w:tc>
          <w:tcPr>
            <w:tcW w:w="550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63750C" w:rsidRPr="00E9370D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4236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Акты (решения), ухудшающие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</w:t>
            </w:r>
            <w:r w:rsidR="00B56343" w:rsidRPr="00E9370D">
              <w:rPr>
                <w:rFonts w:ascii="Times New Roman" w:hAnsi="Times New Roman"/>
                <w:sz w:val="24"/>
                <w:szCs w:val="24"/>
              </w:rPr>
              <w:t xml:space="preserve"> (стабилизационная оговорка)</w:t>
            </w:r>
          </w:p>
        </w:tc>
        <w:tc>
          <w:tcPr>
            <w:tcW w:w="2324" w:type="dxa"/>
          </w:tcPr>
          <w:p w:rsidR="005D2B30" w:rsidRPr="00E9370D" w:rsidRDefault="005D2B30" w:rsidP="00E81AD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E81ADF" w:rsidRPr="00E9370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69 «</w:t>
            </w:r>
            <w:r w:rsidRPr="00E9370D">
              <w:rPr>
                <w:rFonts w:ascii="Times New Roman" w:hAnsi="Times New Roman"/>
                <w:sz w:val="24"/>
                <w:szCs w:val="24"/>
              </w:rPr>
              <w:t>О защите и поощрении капиталовложений в Российской Федерации</w:t>
            </w:r>
            <w:r w:rsidR="00E81ADF" w:rsidRPr="00E9370D">
              <w:rPr>
                <w:rFonts w:ascii="Times New Roman" w:hAnsi="Times New Roman"/>
                <w:sz w:val="24"/>
                <w:szCs w:val="24"/>
              </w:rPr>
              <w:t>»</w:t>
            </w:r>
            <w:r w:rsidRPr="00E9370D">
              <w:rPr>
                <w:rFonts w:ascii="Times New Roman" w:hAnsi="Times New Roman"/>
                <w:sz w:val="24"/>
                <w:szCs w:val="24"/>
              </w:rPr>
              <w:t xml:space="preserve"> и Налогового кодекса Российской Федерации (для актов в сфере налогового законодательства)</w:t>
            </w:r>
          </w:p>
        </w:tc>
        <w:tc>
          <w:tcPr>
            <w:tcW w:w="5779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края, к которым может быть применена стабилизационная оговорка</w:t>
            </w:r>
          </w:p>
        </w:tc>
      </w:tr>
    </w:tbl>
    <w:p w:rsidR="005D2B30" w:rsidRPr="00107975" w:rsidRDefault="005D2B30" w:rsidP="009731BA">
      <w:pPr>
        <w:suppressAutoHyphens/>
        <w:spacing w:after="0" w:line="240" w:lineRule="auto"/>
        <w:ind w:firstLine="709"/>
        <w:jc w:val="both"/>
        <w:rPr>
          <w:sz w:val="2"/>
          <w:szCs w:val="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9"/>
        <w:gridCol w:w="2281"/>
        <w:gridCol w:w="4253"/>
        <w:gridCol w:w="2283"/>
        <w:gridCol w:w="5797"/>
      </w:tblGrid>
      <w:tr w:rsidR="00182ECA" w:rsidRPr="00107975" w:rsidTr="009731BA">
        <w:trPr>
          <w:tblHeader/>
        </w:trPr>
        <w:tc>
          <w:tcPr>
            <w:tcW w:w="549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2ECA" w:rsidRPr="00107975" w:rsidTr="009731BA">
        <w:tc>
          <w:tcPr>
            <w:tcW w:w="549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края, регламентирующие меры государственной поддержки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1.1. Акты, изменяющие вступившее в силу решение о предоставлении меры государственной поддержки и влекущие за собой изменение сроков и (или) объемов предоставления меры государственной поддержки, указанной в пунктах 1 и 2 части 3 статьи 14 Федерального закона № 69-ФЗ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 2 части 3 статьи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края».</w:t>
            </w:r>
          </w:p>
          <w:p w:rsidR="0063750C" w:rsidRPr="00107975" w:rsidRDefault="0063750C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82E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08.08.2016 № 301-П «Об утверждении порядка предоставления юрид</w:t>
            </w:r>
            <w:r w:rsidR="003F6F51">
              <w:rPr>
                <w:rFonts w:ascii="Times New Roman" w:hAnsi="Times New Roman"/>
                <w:sz w:val="24"/>
                <w:szCs w:val="24"/>
              </w:rPr>
              <w:t xml:space="preserve">ическим лицам и индивидуальным 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края».</w:t>
            </w:r>
          </w:p>
          <w:p w:rsidR="0063750C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5D2B30" w:rsidRPr="0010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остановление Правительства Камчатского края от 21.09.2017 № 388-П «Об утверждении требований к договорам о предоставлении за счет средств краевого бюджета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предприятиями».</w:t>
            </w:r>
          </w:p>
        </w:tc>
      </w:tr>
      <w:tr w:rsidR="00182ECA" w:rsidRPr="00107975" w:rsidTr="009731BA">
        <w:trPr>
          <w:trHeight w:val="70"/>
        </w:trPr>
        <w:tc>
          <w:tcPr>
            <w:tcW w:w="549" w:type="dxa"/>
            <w:vMerge w:val="restart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1" w:type="dxa"/>
            <w:vMerge w:val="restart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земельного законодательства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2.1. Акты, предусматривающие изменение порядка определения цены продажи земельного участка, находящегося в государственной или муниципальной собственности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«в»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15.02.2016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</w:t>
            </w:r>
          </w:p>
        </w:tc>
      </w:tr>
      <w:tr w:rsidR="00182ECA" w:rsidRPr="00107975" w:rsidTr="00182ECA">
        <w:trPr>
          <w:trHeight w:val="3391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2.2. Акты, предусматривающие изменение порядка определения размера арендной платы за земельный участок, находящийся в государственной или муниципальной собственности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 xml:space="preserve">одпункт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«д»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  <w:r w:rsidR="00182E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29.03.2010 № 137-П «Об определении размера арендной платы, порядка, условий и сроков внесения арендной платы за использование земельных участков, находящихся в государственной собственности Камчатского края».</w:t>
            </w:r>
          </w:p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ECA" w:rsidRPr="00107975" w:rsidTr="009731BA">
        <w:trPr>
          <w:trHeight w:val="974"/>
        </w:trPr>
        <w:tc>
          <w:tcPr>
            <w:tcW w:w="549" w:type="dxa"/>
            <w:vMerge w:val="restart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vMerge w:val="restart"/>
          </w:tcPr>
          <w:p w:rsidR="005D2B30" w:rsidRPr="00107975" w:rsidRDefault="00182ECA" w:rsidP="00182E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градостроительного законодательства</w:t>
            </w:r>
          </w:p>
        </w:tc>
        <w:tc>
          <w:tcPr>
            <w:tcW w:w="4253" w:type="dxa"/>
          </w:tcPr>
          <w:p w:rsidR="005D2B30" w:rsidRPr="001A5810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3.1. Акты, устанавливающие иные дополнительные требования к землепользованию и застройке территорий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A5810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«и» п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A5810" w:rsidRDefault="005D2B30" w:rsidP="00182EC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1.</w:t>
            </w:r>
            <w:r w:rsidR="00182ECA" w:rsidRPr="001A5810">
              <w:rPr>
                <w:rFonts w:ascii="Times New Roman" w:hAnsi="Times New Roman"/>
                <w:sz w:val="24"/>
                <w:szCs w:val="24"/>
              </w:rPr>
              <w:t> </w:t>
            </w:r>
            <w:r w:rsidRPr="001A5810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ECA" w:rsidRPr="001A5810">
              <w:rPr>
                <w:rFonts w:ascii="Times New Roman" w:hAnsi="Times New Roman"/>
                <w:sz w:val="24"/>
                <w:szCs w:val="24"/>
              </w:rPr>
              <w:t>от 20.07.2022 № 381 «О</w:t>
            </w:r>
            <w:r w:rsidRPr="001A5810">
              <w:rPr>
                <w:rFonts w:ascii="Times New Roman" w:hAnsi="Times New Roman"/>
                <w:sz w:val="24"/>
                <w:szCs w:val="24"/>
              </w:rPr>
              <w:t xml:space="preserve">б установлении </w:t>
            </w:r>
            <w:r w:rsidRPr="001A5810">
              <w:rPr>
                <w:rFonts w:ascii="Times New Roman" w:hAnsi="Times New Roman"/>
                <w:bCs/>
                <w:sz w:val="24"/>
                <w:szCs w:val="24"/>
              </w:rPr>
              <w:t>в 2022 году случаев утверждения в Камчатском крае проектов генеральных планов поселений,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проведения общественных обсуждений или публичных слушаний»</w:t>
            </w:r>
            <w:r w:rsidR="00E937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2ECA" w:rsidRPr="00107975" w:rsidTr="00E9370D">
        <w:trPr>
          <w:trHeight w:val="1123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 xml:space="preserve">3.2. Акты, устанавливающие дополнительные административные процедуры при выполнении инженерных изысканий, архитектурно-строительном проектировании, строительстве, реконструкции, вводе в эксплуатацию, сносе объектов капитального строительства, подключении (технологическом </w:t>
            </w: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присоединении) к инженерным сетям, и (или) увеличивающие сроки, и (или) изменяющие порядок проведения таких процедур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«к» пункта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571749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18.10.2021 № 442-П «Об установлении критериев, которым должны соответствовать многоквартирные дома, не признанные аварийными и</w:t>
            </w:r>
            <w:r w:rsidR="001B3DFD"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застройки»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ECA" w:rsidRPr="00107975" w:rsidTr="00E9370D">
        <w:trPr>
          <w:trHeight w:val="414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3.3. Акты, предусматривающие изменение процедур подготовки документов территориального планирования, градостроительного регламента, документации по планировке территории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«л» пункта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823048" w:rsidRPr="00107975" w:rsidRDefault="005D2B30" w:rsidP="0082304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Камчатского края от 26.06.2017 № 245-П «Об </w:t>
            </w:r>
            <w:r w:rsidR="00823048" w:rsidRPr="00107975">
              <w:rPr>
                <w:rFonts w:ascii="Times New Roman" w:hAnsi="Times New Roman"/>
                <w:bCs/>
                <w:sz w:val="24"/>
                <w:szCs w:val="24"/>
              </w:rPr>
              <w:t>утверждении порядка рассмотрения и согласования проектов документов территориального планирования муниципальных образований в Камчатском крае».</w:t>
            </w:r>
          </w:p>
          <w:p w:rsidR="00823048" w:rsidRPr="00107975" w:rsidRDefault="00571749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27.01.2020 № 24-П «Об установлении случаев, в которых требуется приведение состава и содержания проекта планировки территории (за исключением проектов планировки и межевания территорий, утвержденных уполномоченным федеральным органом исполнительной власти) в соответствии с требованиями пунктов 2 и 3 части 3, пункта 7 части 4 статьи 42 Градостроительного кодекса Российской Федерации».</w:t>
            </w:r>
          </w:p>
          <w:p w:rsidR="005D2B30" w:rsidRPr="00107975" w:rsidRDefault="00823048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08.10.2021 № 428-П «Об утверждении Порядка реализации решения о комплексном развитии территории, Порядка определения границ территории жилой застройки, подлежащей комплексному развитию в Камчатском крае».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Камчатского края от 25.10.2021 № 456-П «Об утверждении Порядка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в Камчатском крае, с уполномоченным 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исполнительным органом государственной власти Камчатского края».</w:t>
            </w:r>
          </w:p>
          <w:p w:rsidR="00823048" w:rsidRPr="00107975" w:rsidRDefault="00823048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5.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16.11.2021 № 476-П «Об утверждении порядка передачи прав владельца специального счета в случае принятия решения о комплексном развитии территории жилой застройки».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30.11.2021 № 514-П «Об утверждении Порядка заключения договоров о комплексном развитии территории без проведения торгов, заключаемых органами местного самоуправления муниципальных образований в Камчатском крае с правообладателями земельных участков и (или) расположенных на них объектов недвижимого имущества».</w:t>
            </w:r>
          </w:p>
          <w:p w:rsidR="005D2B30" w:rsidRPr="001A5810" w:rsidRDefault="00823048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7</w:t>
            </w:r>
            <w:r w:rsidR="00571749">
              <w:rPr>
                <w:rFonts w:ascii="Times New Roman" w:hAnsi="Times New Roman"/>
                <w:sz w:val="24"/>
                <w:szCs w:val="24"/>
              </w:rPr>
              <w:t>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16.12.2021 № 551-П «Об утверждении Порядка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Камчатского края или главой м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>униципального образования в Камчатском крае».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8. 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823048" w:rsidRPr="001A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от 20.07.2022 № 381-П «Об установлении </w:t>
            </w:r>
            <w:r w:rsidR="005D2B30" w:rsidRPr="001A5810">
              <w:rPr>
                <w:rFonts w:ascii="Times New Roman" w:hAnsi="Times New Roman"/>
                <w:bCs/>
                <w:sz w:val="24"/>
                <w:szCs w:val="24"/>
              </w:rPr>
              <w:t xml:space="preserve">в 2022 году случаев утверждения в Камчатском крае проектов генеральных планов поселений,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</w:t>
            </w:r>
            <w:r w:rsidR="005D2B30" w:rsidRPr="001A58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общественных обсуждений или публичных слушаний».</w:t>
            </w:r>
          </w:p>
        </w:tc>
      </w:tr>
      <w:tr w:rsidR="00182ECA" w:rsidRPr="00107975" w:rsidTr="009731BA">
        <w:trPr>
          <w:trHeight w:val="714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3.4. Акты, предусматривающие изменение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самоуправления), изменение порядка прохождения экспертизы проектной документации и (или) результатов инженерных изысканий, в том числе достоверности определения сметной стоимости строительства, государственной экологической экспертизы проектной документации, историко-культурной экспертизы и порядка получения заключений таких экспертиз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«м»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A581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14.11.2012 № 160 «О регулировании отдельных вопросов градостроительной деятельности в Камчатском крае».</w:t>
            </w:r>
          </w:p>
          <w:p w:rsidR="005D2B30" w:rsidRPr="00107975" w:rsidRDefault="001A581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е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Правительства Камчатского края</w:t>
            </w:r>
          </w:p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от 24.07.2015 № 271-П «Об утверждении правил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крае».</w:t>
            </w:r>
          </w:p>
        </w:tc>
      </w:tr>
      <w:tr w:rsidR="00182ECA" w:rsidRPr="00107975" w:rsidTr="009731BA">
        <w:trPr>
          <w:trHeight w:val="3972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3.5. Акты, предусматривающие изменение порядка осуществления строительства, реконструкции (в том числе технического перевооружения), капитального ремонта объекта капитального строительства, порядка выдачи разрешения на строительство объекта и разрешения на ввод объекта в эксплуатацию, изменение требований к эксплуатации зданий, сооружений, непосредственно влекущее за собой рост затрат организации, реализующей проект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«н» пункта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A5810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14.11.2012 № 160 «О регулировании отдельных вопросов градостроительной деятельности в Камчатском крае».</w:t>
            </w:r>
          </w:p>
        </w:tc>
      </w:tr>
      <w:tr w:rsidR="00E9370D" w:rsidRPr="00107975" w:rsidTr="00E9370D">
        <w:trPr>
          <w:trHeight w:val="70"/>
        </w:trPr>
        <w:tc>
          <w:tcPr>
            <w:tcW w:w="549" w:type="dxa"/>
          </w:tcPr>
          <w:p w:rsidR="00E9370D" w:rsidRPr="00107975" w:rsidRDefault="00E9370D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налогового законодательства</w:t>
            </w:r>
          </w:p>
        </w:tc>
        <w:tc>
          <w:tcPr>
            <w:tcW w:w="4253" w:type="dxa"/>
          </w:tcPr>
          <w:p w:rsidR="00E9370D" w:rsidRPr="00107975" w:rsidRDefault="00E9370D" w:rsidP="00973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Акты законодательства о налогах и сборах в части изменения порядка определения налоговой базы, налоговых ставок, налоговых льгот, порядка и (или) сроков уплаты (в отношении налога на имущество, транспортного налога и налога на прибыль организаций (в региональной части)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70D" w:rsidRPr="00107975" w:rsidRDefault="00E9370D" w:rsidP="00973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bookmarkStart w:id="3" w:name="_GoBack"/>
              <w:bookmarkEnd w:id="3"/>
              <w:r w:rsidRPr="00107975">
                <w:rPr>
                  <w:rFonts w:ascii="Times New Roman" w:hAnsi="Times New Roman"/>
                  <w:sz w:val="24"/>
                  <w:szCs w:val="24"/>
                </w:rPr>
                <w:t xml:space="preserve">ункт 4.3 статьи 5 </w:t>
              </w:r>
            </w:hyperlink>
            <w:r w:rsidRPr="00107975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22.11.2007 № 689 «О транспортном налоге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22.11.2007 № 688 «О налоге на имущество организаций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05.10.2012 № «О патентной системе налогообложения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28.05.2020 № 462 «О введении в действие в Камчатском крае специального налогового режима «Налог на профессиональный доход».</w:t>
            </w:r>
          </w:p>
          <w:p w:rsidR="00E9370D" w:rsidRPr="00107975" w:rsidRDefault="00E9370D" w:rsidP="00E9370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26.11.2021 № 6 «О некоторых вопросах налогового регулирования в Камчатском кр</w:t>
            </w:r>
            <w:r>
              <w:rPr>
                <w:rFonts w:ascii="Times New Roman" w:hAnsi="Times New Roman"/>
                <w:sz w:val="24"/>
                <w:szCs w:val="24"/>
              </w:rPr>
              <w:t>ае».</w:t>
            </w:r>
          </w:p>
        </w:tc>
      </w:tr>
    </w:tbl>
    <w:p w:rsidR="005D2B30" w:rsidRPr="00107975" w:rsidRDefault="005D2B30" w:rsidP="009731BA">
      <w:pPr>
        <w:suppressAutoHyphens/>
        <w:spacing w:line="240" w:lineRule="auto"/>
        <w:ind w:firstLine="708"/>
        <w:jc w:val="both"/>
        <w:rPr>
          <w:sz w:val="24"/>
          <w:szCs w:val="24"/>
        </w:rPr>
      </w:pPr>
    </w:p>
    <w:p w:rsidR="00941EB2" w:rsidRPr="00107975" w:rsidRDefault="00941EB2" w:rsidP="009731BA">
      <w:pPr>
        <w:spacing w:line="240" w:lineRule="auto"/>
      </w:pPr>
    </w:p>
    <w:sectPr w:rsidR="00941EB2" w:rsidRPr="00107975" w:rsidSect="009731BA">
      <w:pgSz w:w="16838" w:h="11906" w:orient="landscape"/>
      <w:pgMar w:top="1418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41" w:rsidRDefault="00464A41" w:rsidP="0031799B">
      <w:pPr>
        <w:spacing w:after="0" w:line="240" w:lineRule="auto"/>
      </w:pPr>
      <w:r>
        <w:separator/>
      </w:r>
    </w:p>
  </w:endnote>
  <w:endnote w:type="continuationSeparator" w:id="0">
    <w:p w:rsidR="00464A41" w:rsidRDefault="00464A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41" w:rsidRDefault="00464A41" w:rsidP="0031799B">
      <w:pPr>
        <w:spacing w:after="0" w:line="240" w:lineRule="auto"/>
      </w:pPr>
      <w:r>
        <w:separator/>
      </w:r>
    </w:p>
  </w:footnote>
  <w:footnote w:type="continuationSeparator" w:id="0">
    <w:p w:rsidR="00464A41" w:rsidRDefault="00464A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952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EB2" w:rsidRPr="00941EB2" w:rsidRDefault="00941EB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E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70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41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EB2" w:rsidRDefault="00941E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6C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7975"/>
    <w:rsid w:val="001125EB"/>
    <w:rsid w:val="00112C1A"/>
    <w:rsid w:val="001208AF"/>
    <w:rsid w:val="00126EFA"/>
    <w:rsid w:val="00140E22"/>
    <w:rsid w:val="00180140"/>
    <w:rsid w:val="00181702"/>
    <w:rsid w:val="00181A55"/>
    <w:rsid w:val="00182ECA"/>
    <w:rsid w:val="001A4BF6"/>
    <w:rsid w:val="001A5810"/>
    <w:rsid w:val="001B3DFD"/>
    <w:rsid w:val="001C15D6"/>
    <w:rsid w:val="001D00F5"/>
    <w:rsid w:val="001D4724"/>
    <w:rsid w:val="001E7AFF"/>
    <w:rsid w:val="001F1DD5"/>
    <w:rsid w:val="0022234A"/>
    <w:rsid w:val="00225F0E"/>
    <w:rsid w:val="00233FCB"/>
    <w:rsid w:val="0024385A"/>
    <w:rsid w:val="00257670"/>
    <w:rsid w:val="002808C1"/>
    <w:rsid w:val="00295AC8"/>
    <w:rsid w:val="002C2B5A"/>
    <w:rsid w:val="002D5D0F"/>
    <w:rsid w:val="002E4E87"/>
    <w:rsid w:val="002F3844"/>
    <w:rsid w:val="0030022E"/>
    <w:rsid w:val="003026E9"/>
    <w:rsid w:val="00313CF4"/>
    <w:rsid w:val="0031799B"/>
    <w:rsid w:val="00327B6F"/>
    <w:rsid w:val="00333052"/>
    <w:rsid w:val="00335DA1"/>
    <w:rsid w:val="003435A1"/>
    <w:rsid w:val="00361CA5"/>
    <w:rsid w:val="00374C3C"/>
    <w:rsid w:val="0038403D"/>
    <w:rsid w:val="00397C94"/>
    <w:rsid w:val="003B0709"/>
    <w:rsid w:val="003B52E1"/>
    <w:rsid w:val="003B55E1"/>
    <w:rsid w:val="003C30E0"/>
    <w:rsid w:val="003F6F51"/>
    <w:rsid w:val="00417C9B"/>
    <w:rsid w:val="0043251D"/>
    <w:rsid w:val="004348C7"/>
    <w:rsid w:val="0043505F"/>
    <w:rsid w:val="004351FE"/>
    <w:rsid w:val="004415AF"/>
    <w:rsid w:val="004440D5"/>
    <w:rsid w:val="004549E8"/>
    <w:rsid w:val="00464949"/>
    <w:rsid w:val="00464A41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1749"/>
    <w:rsid w:val="00576D34"/>
    <w:rsid w:val="005846D7"/>
    <w:rsid w:val="005D2494"/>
    <w:rsid w:val="005D2B30"/>
    <w:rsid w:val="005F11A7"/>
    <w:rsid w:val="005F1F7D"/>
    <w:rsid w:val="006271E6"/>
    <w:rsid w:val="00631037"/>
    <w:rsid w:val="0063750C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2F55"/>
    <w:rsid w:val="00796B9B"/>
    <w:rsid w:val="007B36C0"/>
    <w:rsid w:val="007B3851"/>
    <w:rsid w:val="007D746A"/>
    <w:rsid w:val="007E7ADA"/>
    <w:rsid w:val="007F0218"/>
    <w:rsid w:val="007F2DBF"/>
    <w:rsid w:val="007F3D5B"/>
    <w:rsid w:val="00812B9A"/>
    <w:rsid w:val="00823048"/>
    <w:rsid w:val="0085578D"/>
    <w:rsid w:val="00860C71"/>
    <w:rsid w:val="008708D4"/>
    <w:rsid w:val="0089042F"/>
    <w:rsid w:val="00894735"/>
    <w:rsid w:val="008B1995"/>
    <w:rsid w:val="008B262E"/>
    <w:rsid w:val="008B668F"/>
    <w:rsid w:val="008B77E4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1EB2"/>
    <w:rsid w:val="0095264E"/>
    <w:rsid w:val="0095344D"/>
    <w:rsid w:val="00962575"/>
    <w:rsid w:val="0096751B"/>
    <w:rsid w:val="009731BA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6343"/>
    <w:rsid w:val="00B64060"/>
    <w:rsid w:val="00B759EC"/>
    <w:rsid w:val="00B75E4C"/>
    <w:rsid w:val="00B81EC3"/>
    <w:rsid w:val="00B831E8"/>
    <w:rsid w:val="00B833C0"/>
    <w:rsid w:val="00B973F8"/>
    <w:rsid w:val="00BA6DC7"/>
    <w:rsid w:val="00BB478D"/>
    <w:rsid w:val="00BD13FF"/>
    <w:rsid w:val="00BD3D32"/>
    <w:rsid w:val="00BD3FA5"/>
    <w:rsid w:val="00BE1E47"/>
    <w:rsid w:val="00BF3269"/>
    <w:rsid w:val="00C22F2F"/>
    <w:rsid w:val="00C26A93"/>
    <w:rsid w:val="00C366DA"/>
    <w:rsid w:val="00C37B1E"/>
    <w:rsid w:val="00C442AB"/>
    <w:rsid w:val="00C502D0"/>
    <w:rsid w:val="00C5596B"/>
    <w:rsid w:val="00C73DCC"/>
    <w:rsid w:val="00C90D3D"/>
    <w:rsid w:val="00C937B1"/>
    <w:rsid w:val="00CB0344"/>
    <w:rsid w:val="00CD5C9C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177F"/>
    <w:rsid w:val="00E40D0A"/>
    <w:rsid w:val="00E43CC4"/>
    <w:rsid w:val="00E60260"/>
    <w:rsid w:val="00E61A8D"/>
    <w:rsid w:val="00E72DA7"/>
    <w:rsid w:val="00E81ADF"/>
    <w:rsid w:val="00E8524F"/>
    <w:rsid w:val="00E92746"/>
    <w:rsid w:val="00E9370D"/>
    <w:rsid w:val="00EC2DBB"/>
    <w:rsid w:val="00EF524F"/>
    <w:rsid w:val="00F148B5"/>
    <w:rsid w:val="00F42F6B"/>
    <w:rsid w:val="00F46EC1"/>
    <w:rsid w:val="00F52709"/>
    <w:rsid w:val="00F574DA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9E5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9CF9BF3852A42821F414C9D4B66FC8D74E593BDF2F885B967A3DE757CB639E389E290321821BBA30E93C70725F46C598DEE7D5687AC5BW8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7EB1-3479-462F-BC65-F4DFFC3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Бутенко Дмитрий Евгеньевич</cp:lastModifiedBy>
  <cp:revision>45</cp:revision>
  <cp:lastPrinted>2021-10-13T05:03:00Z</cp:lastPrinted>
  <dcterms:created xsi:type="dcterms:W3CDTF">2021-10-11T21:35:00Z</dcterms:created>
  <dcterms:modified xsi:type="dcterms:W3CDTF">2022-09-01T22:44:00Z</dcterms:modified>
</cp:coreProperties>
</file>