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FB" w:rsidRDefault="00E305FB" w:rsidP="00E3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30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Обязательные требования к качеству и безопасности детских товаров</w:t>
      </w:r>
    </w:p>
    <w:bookmarkEnd w:id="0"/>
    <w:p w:rsidR="00E305FB" w:rsidRPr="00E305FB" w:rsidRDefault="00E305FB" w:rsidP="00E3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продукцию, ранее не находившуюся в эксплуатации (новую), выпускаемую в обращение на территории государств — членов Таможенного союза, независимо от страны происхождения, распространяются обязательные требования, установленные следующими нормативными правовыми актами: </w:t>
      </w:r>
    </w:p>
    <w:p w:rsidR="00E305FB" w:rsidRPr="00E305FB" w:rsidRDefault="00E305FB" w:rsidP="00E305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Техническим регламентом таможенного союза ТР ТС 007/2011 «О безопасности продукции, предназначенной для детей и подростков». </w:t>
      </w:r>
    </w:p>
    <w:p w:rsidR="00E305FB" w:rsidRPr="00E305FB" w:rsidRDefault="00E305FB" w:rsidP="00E305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Техническим регламентом Таможенного союза ТР ТС 008/2011 «О безопасности игрушек».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Детские товары выпускаются в обращение на потребительский рынок только при условии их соответствия обязательным требованиям вышеуказанных нормативных документов.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Документами, подтверждающими соответствие продукции для детей требованиям вышеуказанных технических регламентов, является сертификат соответствия или декларация о соответствии.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Технический регламент Таможенного союза ТР ТС 007/2011 «О безопасности продукции, предназначенной для детей и подростков» (далее ТР ТС 007/2011) устанавливает обязательные требования к продукции, предназначенной для детей и подростков, по показателям химической, микробиологической, биологической, механической,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продукции, на которую распространяется действие ТР ТС 007/2011 относятся: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массажеры</w:t>
      </w:r>
      <w:proofErr w:type="spellEnd"/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десен);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одежда, изделия из текстильных материалов, кожи и меха, изделия трикотажные и готовые штучные текстильные изделия;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обувь и кожгалантерейные изделия;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коляски детские и велосипеды;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издательская книжная и журнальная продукция, школьно-письменные принадлежности.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Маркировка должна быть достоверной, проверяемой, читаемой, доступной для осмотра и идентификации и должна содержать следующую информацию: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наименование страны, где изготовлена продукция;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</w:t>
      </w:r>
      <w:r w:rsidR="00055F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наименование и вид (назначение) изделия;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дата изготовления;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единый знак обращения на рынке;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срок службы продукции (при необходимости);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гарантийный срок службы (при необходимости);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товарный знак (при наличии).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положениями Технического регламента Таможенного союза ТР ТС 008/2011 «О безопасности игрушек» требования гигиенической безопасности игрушек включают: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органолептические показатели (запах, привкус);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— физические факторы (уровень звука, уровень напряженности электростатического поля, уровень напряженности электромагнитного поля радиочастотного диапазона и другие);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санитарно-химические показатели (миграция в модельные среды вредных химических веществ, перечень которых определяется в зависимости от химического состава материала, и нормы выделения вредных химических веществ из игрушек);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токсиколого-гигиенические показатели (раздражающее действие на слизистые, индекс токсичности);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микробиологические показатели.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Маркировка игрушек должна быть достоверной, проверяемой, четкой, легко читаемой, доступной и для осмотра и идентификации и содержать следующую информацию: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наименование игрушки;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наименование страны, где изготовлена игрушка;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наименование и местонахождение изготовителя (уполномоченного изготовителем лица), импортера, информацию для связи с ними;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товарный знак изготовителя (при наличии);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минимальный возраст ребенка, для которого предназначена игрушка или пиктограмма, обозначающая возраст ребенка;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основной конструкционный материал (для детей до 3 лет) (при необходимости);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способы ухода за игрушкой (при необходимости);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дата изготовления (месяц, год);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срок службы или срок годности (при их установлении);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— условия хранения (при необходимости).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зависимости от вида игрушки в содержание маркировки также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приобретения потребителем товара ненадлежащего качества, с целью разрешения спора в досудебном порядке, необходимо обратиться к продавцу с письменным заявлением (претензией). В претензии следует указать на нарушения и обозначить четко сформулированные требования (например, о расторжении договора купли-продажи), вручить претензию, получив соответствующую отметку на своем экземпляре. Если же продавец отказывается принять претензию, отправить ее по почте заказным письмом с уведомлением о вручении.</w:t>
      </w:r>
    </w:p>
    <w:p w:rsidR="00E305FB" w:rsidRPr="00E305FB" w:rsidRDefault="00E305FB" w:rsidP="00E3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неудовлетворения требований в добровольном порядке, следующим этапом в восстановлении нарушенных прав потребителя является обращение в судебные органы с соответствующим исковым заявлением.</w:t>
      </w:r>
    </w:p>
    <w:p w:rsidR="00E305FB" w:rsidRPr="00E305FB" w:rsidRDefault="00E305FB" w:rsidP="00132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вопросам получения консультаций в </w:t>
      </w:r>
      <w:r w:rsidR="001326D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защиты прав потребителей</w:t>
      </w: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26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 </w:t>
      </w: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обратиться в Управление </w:t>
      </w:r>
      <w:proofErr w:type="spellStart"/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Роспотребнадзора</w:t>
      </w:r>
      <w:proofErr w:type="spellEnd"/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Камчатскому краю по телефону:</w:t>
      </w:r>
      <w:r w:rsidR="001326D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305FB">
        <w:rPr>
          <w:rFonts w:ascii="Times New Roman" w:eastAsia="Times New Roman" w:hAnsi="Times New Roman" w:cs="Times New Roman"/>
          <w:sz w:val="24"/>
          <w:szCs w:val="28"/>
          <w:lang w:eastAsia="ru-RU"/>
        </w:rPr>
        <w:t>+7 (4152) 46-19-84 или обратиться лично по адресу: ул. Владивостокская, д. 9/1, г. Петропавловск-Камчатский.</w:t>
      </w:r>
    </w:p>
    <w:p w:rsidR="00585102" w:rsidRDefault="00585102"/>
    <w:sectPr w:rsidR="0058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A3A"/>
    <w:multiLevelType w:val="hybridMultilevel"/>
    <w:tmpl w:val="7818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8"/>
    <w:rsid w:val="00055FC8"/>
    <w:rsid w:val="001326D8"/>
    <w:rsid w:val="00322441"/>
    <w:rsid w:val="00585102"/>
    <w:rsid w:val="00645EC6"/>
    <w:rsid w:val="007B5C58"/>
    <w:rsid w:val="00E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6778"/>
  <w15:chartTrackingRefBased/>
  <w15:docId w15:val="{CF568FFB-E2D9-4652-B839-C5020BD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14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34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7</cp:revision>
  <dcterms:created xsi:type="dcterms:W3CDTF">2022-09-04T23:07:00Z</dcterms:created>
  <dcterms:modified xsi:type="dcterms:W3CDTF">2022-09-05T02:09:00Z</dcterms:modified>
</cp:coreProperties>
</file>