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4.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172" y="0"/>
                <wp:lineTo x="-172" y="20750"/>
                <wp:lineTo x="20796" y="20750"/>
                <wp:lineTo x="20796" y="0"/>
                <wp:lineTo x="-172" y="0"/>
              </wp:wrapPolygon>
            </wp:wrapTight>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widowControl w:val="false"/>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widowControl w:val="false"/>
        <w:spacing w:lineRule="auto" w:line="240" w:before="0" w:after="0"/>
        <w:jc w:val="center"/>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widowControl w:val="false"/>
        <w:spacing w:lineRule="auto" w:line="240" w:before="0" w:after="0"/>
        <w:rPr>
          <w:rFonts w:ascii="Times New Roman" w:hAnsi="Times New Roman" w:eastAsia="Times New Roman" w:cs="Times New Roman"/>
          <w:b/>
          <w:b/>
          <w:bCs/>
          <w:sz w:val="32"/>
          <w:szCs w:val="32"/>
          <w:lang w:eastAsia="ru-RU"/>
        </w:rPr>
      </w:pPr>
      <w:r>
        <w:rPr>
          <w:rFonts w:eastAsia="Times New Roman" w:cs="Times New Roman" w:ascii="Times New Roman" w:hAnsi="Times New Roman"/>
          <w:b/>
          <w:bCs/>
          <w:sz w:val="32"/>
          <w:szCs w:val="32"/>
          <w:lang w:eastAsia="ru-RU"/>
        </w:rPr>
      </w:r>
    </w:p>
    <w:p>
      <w:pPr>
        <w:pStyle w:val="Normal"/>
        <w:widowControl w:val="false"/>
        <w:spacing w:lineRule="auto" w:line="240" w:before="0" w:after="0"/>
        <w:jc w:val="center"/>
        <w:rPr>
          <w:rFonts w:eastAsia="Times New Roman" w:cs="Times New Roman"/>
          <w:b/>
          <w:b/>
          <w:bCs/>
          <w:sz w:val="32"/>
          <w:szCs w:val="32"/>
          <w:lang w:eastAsia="ru-RU"/>
        </w:rPr>
      </w:pPr>
      <w:r>
        <w:rPr>
          <w:rFonts w:eastAsia="Times New Roman" w:cs="Times New Roman" w:ascii="Times New Roman" w:hAnsi="Times New Roman"/>
          <w:b/>
          <w:bCs/>
          <w:sz w:val="32"/>
          <w:szCs w:val="32"/>
          <w:lang w:eastAsia="ru-RU"/>
        </w:rPr>
        <w:t>П О С Т А Н О В Л Е Н И Е</w:t>
      </w:r>
    </w:p>
    <w:p>
      <w:pPr>
        <w:pStyle w:val="Normal"/>
        <w:widowControl w:val="false"/>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widowControl w:val="false"/>
        <w:spacing w:lineRule="auto" w:line="240" w:before="0" w:after="0"/>
        <w:jc w:val="center"/>
        <w:rPr>
          <w:rFonts w:eastAsia="Times New Roman" w:cs="Times New Roman"/>
          <w:b/>
          <w:b/>
          <w:bCs/>
          <w:sz w:val="28"/>
          <w:szCs w:val="28"/>
          <w:lang w:eastAsia="ru-RU"/>
        </w:rPr>
      </w:pPr>
      <w:r>
        <w:rPr>
          <w:rFonts w:eastAsia="Times New Roman" w:cs="Times New Roman" w:ascii="Times New Roman" w:hAnsi="Times New Roman"/>
          <w:b/>
          <w:bCs/>
          <w:sz w:val="28"/>
          <w:szCs w:val="28"/>
          <w:lang w:eastAsia="ru-RU"/>
        </w:rPr>
        <w:t>ПРАВИТЕЛЬСТВА</w:t>
      </w:r>
    </w:p>
    <w:p>
      <w:pPr>
        <w:pStyle w:val="Normal"/>
        <w:widowControl w:val="false"/>
        <w:spacing w:lineRule="auto" w:line="240" w:before="0" w:after="0"/>
        <w:jc w:val="center"/>
        <w:rPr>
          <w:rFonts w:eastAsia="Times New Roman" w:cs="Times New Roman"/>
          <w:b/>
          <w:b/>
          <w:bCs/>
          <w:sz w:val="28"/>
          <w:szCs w:val="28"/>
          <w:lang w:eastAsia="ru-RU"/>
        </w:rPr>
      </w:pPr>
      <w:r>
        <w:rPr>
          <w:rFonts w:eastAsia="Times New Roman" w:cs="Times New Roman" w:ascii="Times New Roman" w:hAnsi="Times New Roman"/>
          <w:b/>
          <w:bCs/>
          <w:sz w:val="28"/>
          <w:szCs w:val="28"/>
          <w:lang w:eastAsia="ru-RU"/>
        </w:rPr>
        <w:t>КАМЧАТСКОГО КРАЯ</w:t>
      </w:r>
    </w:p>
    <w:p>
      <w:pPr>
        <w:pStyle w:val="Normal"/>
        <w:widowControl w:val="false"/>
        <w:spacing w:lineRule="auto" w:line="276" w:before="0" w:after="0"/>
        <w:jc w:val="center"/>
        <w:rPr>
          <w:rFonts w:ascii="Times New Roman" w:hAnsi="Times New Roman" w:cs="Times New Roman"/>
          <w:sz w:val="28"/>
          <w:szCs w:val="28"/>
        </w:rPr>
      </w:pPr>
      <w:r>
        <w:rPr>
          <w:rFonts w:cs="Times New Roman" w:ascii="Times New Roman" w:hAnsi="Times New Roman"/>
          <w:sz w:val="28"/>
          <w:szCs w:val="28"/>
        </w:rPr>
      </w:r>
    </w:p>
    <w:tbl>
      <w:tblPr>
        <w:tblW w:w="4395" w:type="dxa"/>
        <w:jc w:val="left"/>
        <w:tblInd w:w="-142" w:type="dxa"/>
        <w:tblLayout w:type="fixed"/>
        <w:tblCellMar>
          <w:top w:w="0" w:type="dxa"/>
          <w:left w:w="108" w:type="dxa"/>
          <w:bottom w:w="0" w:type="dxa"/>
          <w:right w:w="108" w:type="dxa"/>
        </w:tblCellMar>
        <w:tblLook w:lastRow="0" w:firstRow="1" w:lastColumn="0" w:firstColumn="1" w:val="04a0" w:noHBand="0" w:noVBand="1"/>
      </w:tblPr>
      <w:tblGrid>
        <w:gridCol w:w="1983"/>
        <w:gridCol w:w="427"/>
        <w:gridCol w:w="1985"/>
      </w:tblGrid>
      <w:tr>
        <w:trPr/>
        <w:tc>
          <w:tcPr>
            <w:tcW w:w="1983" w:type="dxa"/>
            <w:tcBorders>
              <w:bottom w:val="single" w:sz="4" w:space="0" w:color="000000"/>
            </w:tcBorders>
          </w:tcPr>
          <w:p>
            <w:pPr>
              <w:pStyle w:val="Normal"/>
              <w:widowControl w:val="false"/>
              <w:spacing w:lineRule="auto" w:line="276" w:before="0" w:after="0"/>
              <w:ind w:right="34" w:hanging="0"/>
              <w:jc w:val="center"/>
              <w:rPr>
                <w:rFonts w:ascii="Times New Roman" w:hAnsi="Times New Roman"/>
              </w:rPr>
            </w:pPr>
            <w:bookmarkStart w:id="0" w:name="REGDATESTAMP"/>
            <w:r>
              <w:rPr>
                <w:rFonts w:cs="Times New Roman" w:ascii="Times New Roman" w:hAnsi="Times New Roman"/>
                <w:sz w:val="28"/>
                <w:szCs w:val="20"/>
                <w:lang w:val="en-US"/>
              </w:rPr>
              <w:t>[</w:t>
            </w:r>
            <w:r>
              <w:rPr>
                <w:rFonts w:cs="Times New Roman" w:ascii="Times New Roman" w:hAnsi="Times New Roman"/>
                <w:sz w:val="28"/>
                <w:szCs w:val="20"/>
              </w:rPr>
              <w:t>Д</w:t>
            </w:r>
            <w:r>
              <w:rPr>
                <w:rFonts w:cs="Times New Roman" w:ascii="Times New Roman" w:hAnsi="Times New Roman"/>
                <w:sz w:val="18"/>
                <w:szCs w:val="20"/>
              </w:rPr>
              <w:t>ата</w:t>
            </w:r>
            <w:r>
              <w:rPr>
                <w:rFonts w:cs="Times New Roman" w:ascii="Times New Roman" w:hAnsi="Times New Roman"/>
                <w:sz w:val="24"/>
                <w:szCs w:val="20"/>
              </w:rPr>
              <w:t xml:space="preserve"> </w:t>
            </w:r>
            <w:r>
              <w:rPr>
                <w:rFonts w:cs="Times New Roman" w:ascii="Times New Roman" w:hAnsi="Times New Roman"/>
                <w:sz w:val="18"/>
                <w:szCs w:val="20"/>
              </w:rPr>
              <w:t>регистрации</w:t>
            </w:r>
            <w:r>
              <w:rPr>
                <w:rFonts w:cs="Times New Roman" w:ascii="Times New Roman" w:hAnsi="Times New Roman"/>
                <w:sz w:val="28"/>
                <w:szCs w:val="20"/>
                <w:lang w:val="en-US"/>
              </w:rPr>
              <w:t>]</w:t>
            </w:r>
            <w:bookmarkEnd w:id="0"/>
          </w:p>
        </w:tc>
        <w:tc>
          <w:tcPr>
            <w:tcW w:w="427" w:type="dxa"/>
            <w:tcBorders/>
          </w:tcPr>
          <w:p>
            <w:pPr>
              <w:pStyle w:val="Normal"/>
              <w:widowControl w:val="false"/>
              <w:spacing w:lineRule="auto" w:line="276" w:before="0" w:after="0"/>
              <w:jc w:val="both"/>
              <w:rPr>
                <w:rFonts w:cs="Times New Roman"/>
                <w:sz w:val="28"/>
                <w:szCs w:val="20"/>
              </w:rPr>
            </w:pPr>
            <w:r>
              <w:rPr>
                <w:rFonts w:cs="Times New Roman" w:ascii="Times New Roman" w:hAnsi="Times New Roman"/>
                <w:sz w:val="28"/>
                <w:szCs w:val="20"/>
              </w:rPr>
              <w:t>№</w:t>
            </w:r>
          </w:p>
        </w:tc>
        <w:tc>
          <w:tcPr>
            <w:tcW w:w="1985" w:type="dxa"/>
            <w:tcBorders>
              <w:bottom w:val="single" w:sz="4" w:space="0" w:color="000000"/>
            </w:tcBorders>
          </w:tcPr>
          <w:p>
            <w:pPr>
              <w:pStyle w:val="Normal"/>
              <w:widowControl w:val="false"/>
              <w:spacing w:lineRule="auto" w:line="276" w:before="0" w:after="0"/>
              <w:jc w:val="center"/>
              <w:rPr>
                <w:rFonts w:ascii="Times New Roman" w:hAnsi="Times New Roman"/>
              </w:rPr>
            </w:pPr>
            <w:bookmarkStart w:id="1" w:name="REGNUMSTAMP"/>
            <w:r>
              <w:rPr>
                <w:rFonts w:cs="Times New Roman" w:ascii="Times New Roman" w:hAnsi="Times New Roman"/>
                <w:sz w:val="28"/>
                <w:szCs w:val="20"/>
                <w:lang w:val="en-US"/>
              </w:rPr>
              <w:t>[</w:t>
            </w:r>
            <w:r>
              <w:rPr>
                <w:rFonts w:cs="Times New Roman" w:ascii="Times New Roman" w:hAnsi="Times New Roman"/>
                <w:sz w:val="28"/>
                <w:szCs w:val="20"/>
              </w:rPr>
              <w:t>Н</w:t>
            </w:r>
            <w:r>
              <w:rPr>
                <w:rFonts w:cs="Times New Roman" w:ascii="Times New Roman" w:hAnsi="Times New Roman"/>
                <w:sz w:val="18"/>
                <w:szCs w:val="20"/>
              </w:rPr>
              <w:t>омер</w:t>
            </w:r>
            <w:r>
              <w:rPr>
                <w:rFonts w:cs="Times New Roman" w:ascii="Times New Roman" w:hAnsi="Times New Roman"/>
                <w:sz w:val="24"/>
                <w:szCs w:val="20"/>
              </w:rPr>
              <w:t xml:space="preserve"> </w:t>
            </w:r>
            <w:r>
              <w:rPr>
                <w:rFonts w:cs="Times New Roman" w:ascii="Times New Roman" w:hAnsi="Times New Roman"/>
                <w:sz w:val="18"/>
                <w:szCs w:val="20"/>
              </w:rPr>
              <w:t>документа</w:t>
            </w:r>
            <w:r>
              <w:rPr>
                <w:rFonts w:cs="Times New Roman" w:ascii="Times New Roman" w:hAnsi="Times New Roman"/>
                <w:sz w:val="28"/>
                <w:szCs w:val="20"/>
                <w:lang w:val="en-US"/>
              </w:rPr>
              <w:t>]</w:t>
            </w:r>
            <w:bookmarkEnd w:id="1"/>
          </w:p>
        </w:tc>
      </w:tr>
    </w:tbl>
    <w:p>
      <w:pPr>
        <w:pStyle w:val="Normal"/>
        <w:widowControl w:val="false"/>
        <w:spacing w:lineRule="auto" w:line="276" w:before="0" w:after="0"/>
        <w:ind w:right="5526" w:hanging="0"/>
        <w:jc w:val="center"/>
        <w:rPr>
          <w:rFonts w:cs="Times New Roman"/>
          <w:bCs/>
          <w:sz w:val="24"/>
          <w:szCs w:val="28"/>
        </w:rPr>
      </w:pPr>
      <w:r>
        <w:rPr>
          <w:rFonts w:cs="Times New Roman" w:ascii="Times New Roman" w:hAnsi="Times New Roman"/>
          <w:bCs/>
          <w:sz w:val="24"/>
          <w:szCs w:val="28"/>
        </w:rPr>
        <w:t>г. Петропавловск–Камчатский</w:t>
      </w:r>
    </w:p>
    <w:p>
      <w:pPr>
        <w:pStyle w:val="Normal"/>
        <w:widowControl w:val="false"/>
        <w:spacing w:lineRule="auto" w:line="276"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Style w:val="afc"/>
        <w:tblW w:w="4537" w:type="dxa"/>
        <w:jc w:val="left"/>
        <w:tblInd w:w="-142" w:type="dxa"/>
        <w:tblLayout w:type="fixed"/>
        <w:tblCellMar>
          <w:top w:w="0" w:type="dxa"/>
          <w:left w:w="108" w:type="dxa"/>
          <w:bottom w:w="0" w:type="dxa"/>
          <w:right w:w="108" w:type="dxa"/>
        </w:tblCellMar>
        <w:tblLook w:noVBand="1" w:val="04a0" w:noHBand="0" w:lastColumn="0" w:firstColumn="1" w:lastRow="0" w:firstRow="1"/>
      </w:tblPr>
      <w:tblGrid>
        <w:gridCol w:w="4537"/>
      </w:tblGrid>
      <w:tr>
        <w:trPr/>
        <w:tc>
          <w:tcPr>
            <w:tcW w:w="4537" w:type="dxa"/>
            <w:tcBorders>
              <w:top w:val="nil"/>
              <w:left w:val="nil"/>
              <w:bottom w:val="nil"/>
              <w:right w:val="nil"/>
            </w:tcBorders>
          </w:tcPr>
          <w:p>
            <w:pPr>
              <w:pStyle w:val="Normal"/>
              <w:widowControl w:val="false"/>
              <w:suppressAutoHyphens w:val="true"/>
              <w:spacing w:lineRule="auto" w:line="240" w:before="0" w:after="0"/>
              <w:ind w:left="30" w:hanging="0"/>
              <w:jc w:val="both"/>
              <w:rPr>
                <w:rFonts w:eastAsia="Times New Roman" w:cs="Times New Roman"/>
                <w:sz w:val="28"/>
                <w:szCs w:val="28"/>
                <w:lang w:eastAsia="ru-RU"/>
              </w:rPr>
            </w:pPr>
            <w:r>
              <w:rPr>
                <w:rFonts w:eastAsia="Times New Roman" w:cs="Times New Roman" w:ascii="Times New Roman" w:hAnsi="Times New Roman"/>
                <w:kern w:val="0"/>
                <w:sz w:val="28"/>
                <w:szCs w:val="28"/>
                <w:lang w:val="ru-RU" w:eastAsia="ru-RU" w:bidi="ar-SA"/>
              </w:rPr>
              <w:t xml:space="preserve">О внесении изменений 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w:t>
            </w:r>
          </w:p>
        </w:tc>
      </w:tr>
    </w:tbl>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76"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76" w:before="0" w:after="0"/>
        <w:ind w:firstLine="709"/>
        <w:jc w:val="both"/>
        <w:rPr>
          <w:rFonts w:cs="Times New Roman"/>
          <w:bCs/>
          <w:sz w:val="28"/>
          <w:szCs w:val="28"/>
        </w:rPr>
      </w:pPr>
      <w:r>
        <w:rPr>
          <w:rFonts w:cs="Times New Roman" w:ascii="Times New Roman" w:hAnsi="Times New Roman"/>
          <w:bCs/>
          <w:sz w:val="28"/>
          <w:szCs w:val="28"/>
        </w:rPr>
        <w:t>ПРАВИТЕЛЬСТВО ПОСТАНОВЛЯЕТ:</w:t>
      </w:r>
    </w:p>
    <w:p>
      <w:pPr>
        <w:pStyle w:val="Normal"/>
        <w:widowControl w:val="false"/>
        <w:spacing w:lineRule="auto" w:line="276"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ind w:firstLine="709"/>
        <w:jc w:val="both"/>
        <w:rPr>
          <w:rFonts w:cs="Times New Roman"/>
          <w:bCs/>
          <w:sz w:val="28"/>
          <w:szCs w:val="28"/>
        </w:rPr>
      </w:pPr>
      <w:r>
        <w:rPr>
          <w:rFonts w:cs="Times New Roman" w:ascii="Times New Roman" w:hAnsi="Times New Roman"/>
          <w:bCs/>
          <w:sz w:val="28"/>
          <w:szCs w:val="28"/>
        </w:rPr>
        <w:t>1. Внести 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изменения согласно приложению к настоящему постановлению.</w:t>
      </w:r>
    </w:p>
    <w:p>
      <w:pPr>
        <w:pStyle w:val="Normal"/>
        <w:widowControl w:val="false"/>
        <w:spacing w:lineRule="auto" w:line="240" w:before="0" w:after="0"/>
        <w:ind w:firstLine="709"/>
        <w:jc w:val="both"/>
        <w:rPr>
          <w:rFonts w:cs="Times New Roman"/>
          <w:bCs/>
          <w:sz w:val="28"/>
          <w:szCs w:val="28"/>
        </w:rPr>
      </w:pPr>
      <w:r>
        <w:rPr>
          <w:rFonts w:cs="Times New Roman" w:ascii="Times New Roman" w:hAnsi="Times New Roman"/>
          <w:bCs/>
          <w:sz w:val="28"/>
          <w:szCs w:val="28"/>
        </w:rPr>
        <w:t>2. Настоящее постановление вступает в силу после дня его официального опубликования.</w:t>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widowControl w:val="false"/>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W w:w="10490" w:type="dxa"/>
        <w:jc w:val="left"/>
        <w:tblInd w:w="0" w:type="dxa"/>
        <w:tblLayout w:type="fixed"/>
        <w:tblCellMar>
          <w:top w:w="0" w:type="dxa"/>
          <w:left w:w="0" w:type="dxa"/>
          <w:bottom w:w="0" w:type="dxa"/>
          <w:right w:w="0" w:type="dxa"/>
        </w:tblCellMar>
        <w:tblLook w:noVBand="1" w:val="04a0" w:noHBand="0" w:lastColumn="0" w:firstColumn="1" w:lastRow="0" w:firstRow="1"/>
      </w:tblPr>
      <w:tblGrid>
        <w:gridCol w:w="3713"/>
        <w:gridCol w:w="3402"/>
        <w:gridCol w:w="3375"/>
      </w:tblGrid>
      <w:tr>
        <w:trPr>
          <w:trHeight w:val="1256" w:hRule="atLeast"/>
        </w:trPr>
        <w:tc>
          <w:tcPr>
            <w:tcW w:w="3713" w:type="dxa"/>
            <w:tcBorders/>
            <w:shd w:color="auto" w:fill="auto" w:val="clear"/>
          </w:tcPr>
          <w:p>
            <w:pPr>
              <w:pStyle w:val="Normal"/>
              <w:widowControl w:val="false"/>
              <w:spacing w:lineRule="auto" w:line="240" w:before="0" w:after="0"/>
              <w:ind w:hanging="4"/>
              <w:rPr>
                <w:rFonts w:cs="Times New Roman"/>
                <w:sz w:val="28"/>
                <w:szCs w:val="28"/>
              </w:rPr>
            </w:pPr>
            <w:r>
              <w:rPr>
                <w:rFonts w:cs="Times New Roman" w:ascii="Times New Roman" w:hAnsi="Times New Roman"/>
                <w:sz w:val="28"/>
                <w:szCs w:val="28"/>
              </w:rPr>
              <w:t>Председатель Правительства Камчатского края</w:t>
            </w:r>
          </w:p>
        </w:tc>
        <w:tc>
          <w:tcPr>
            <w:tcW w:w="3402" w:type="dxa"/>
            <w:tcBorders/>
            <w:shd w:color="auto" w:fill="auto" w:val="clear"/>
          </w:tcPr>
          <w:p>
            <w:pPr>
              <w:pStyle w:val="Normal"/>
              <w:widowControl w:val="false"/>
              <w:spacing w:lineRule="auto" w:line="240" w:before="0" w:after="0"/>
              <w:ind w:right="-116" w:hanging="0"/>
              <w:jc w:val="center"/>
              <w:rPr>
                <w:rFonts w:cs="Times New Roman"/>
                <w:color w:val="D9D9D9"/>
                <w:sz w:val="28"/>
                <w:szCs w:val="28"/>
              </w:rPr>
            </w:pPr>
            <w:bookmarkStart w:id="2" w:name="SIGNERSTAMP1"/>
            <w:r>
              <w:rPr>
                <w:rFonts w:cs="Times New Roman" w:ascii="Times New Roman" w:hAnsi="Times New Roman"/>
                <w:color w:val="D9D9D9"/>
                <w:sz w:val="28"/>
                <w:szCs w:val="28"/>
              </w:rPr>
              <w:t>[горизонтальный штамп подписи 1]</w:t>
            </w:r>
            <w:bookmarkEnd w:id="2"/>
          </w:p>
          <w:p>
            <w:pPr>
              <w:pStyle w:val="Normal"/>
              <w:widowControl w:val="false"/>
              <w:spacing w:lineRule="auto" w:line="240" w:before="0" w:after="0"/>
              <w:ind w:firstLine="709"/>
              <w:jc w:val="right"/>
              <w:rPr>
                <w:rFonts w:ascii="Times New Roman" w:hAnsi="Times New Roman" w:cs="Times New Roman"/>
                <w:sz w:val="28"/>
                <w:szCs w:val="28"/>
              </w:rPr>
            </w:pPr>
            <w:r>
              <w:rPr>
                <w:rFonts w:cs="Times New Roman" w:ascii="Times New Roman" w:hAnsi="Times New Roman"/>
                <w:sz w:val="28"/>
                <w:szCs w:val="28"/>
              </w:rPr>
            </w:r>
          </w:p>
        </w:tc>
        <w:tc>
          <w:tcPr>
            <w:tcW w:w="3375" w:type="dxa"/>
            <w:tcBorders/>
            <w:shd w:color="auto" w:fill="auto" w:val="clear"/>
          </w:tcPr>
          <w:p>
            <w:pPr>
              <w:pStyle w:val="Normal"/>
              <w:widowControl w:val="false"/>
              <w:spacing w:lineRule="auto" w:line="240" w:before="0" w:after="0"/>
              <w:ind w:right="-6" w:hanging="0"/>
              <w:jc w:val="right"/>
              <w:rPr>
                <w:rFonts w:ascii="Times New Roman" w:hAnsi="Times New Roman" w:cs="Times New Roman"/>
                <w:sz w:val="28"/>
                <w:szCs w:val="28"/>
              </w:rPr>
            </w:pPr>
            <w:r>
              <w:rPr>
                <w:rFonts w:cs="Times New Roman" w:ascii="Times New Roman" w:hAnsi="Times New Roman"/>
                <w:sz w:val="28"/>
                <w:szCs w:val="28"/>
              </w:rPr>
            </w:r>
          </w:p>
          <w:p>
            <w:pPr>
              <w:pStyle w:val="Normal"/>
              <w:widowControl w:val="false"/>
              <w:tabs>
                <w:tab w:val="clear" w:pos="708"/>
                <w:tab w:val="left" w:pos="1935" w:leader="none"/>
              </w:tabs>
              <w:spacing w:lineRule="auto" w:line="240" w:before="0" w:after="0"/>
              <w:ind w:right="-6" w:hanging="0"/>
              <w:jc w:val="right"/>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Е.А. Чекин</w:t>
              <w:tab/>
            </w:r>
          </w:p>
          <w:p>
            <w:pPr>
              <w:pStyle w:val="Normal"/>
              <w:widowControl w:val="false"/>
              <w:spacing w:lineRule="auto" w:line="240" w:before="0" w:after="0"/>
              <w:ind w:right="-6" w:hanging="0"/>
              <w:jc w:val="right"/>
              <w:rPr>
                <w:rFonts w:ascii="Times New Roman" w:hAnsi="Times New Roman" w:cs="Times New Roman"/>
                <w:sz w:val="28"/>
                <w:szCs w:val="28"/>
              </w:rPr>
            </w:pPr>
            <w:r>
              <w:rPr>
                <w:rFonts w:cs="Times New Roman" w:ascii="Times New Roman" w:hAnsi="Times New Roman"/>
                <w:sz w:val="28"/>
                <w:szCs w:val="28"/>
              </w:rPr>
            </w:r>
          </w:p>
        </w:tc>
      </w:tr>
    </w:tbl>
    <w:p>
      <w:pPr>
        <w:pStyle w:val="Normal"/>
        <w:widowControl w:val="false"/>
        <w:rPr>
          <w:rFonts w:ascii="Times New Roman" w:hAnsi="Times New Roman"/>
        </w:rPr>
      </w:pPr>
      <w:r>
        <w:rPr>
          <w:rFonts w:ascii="Times New Roman" w:hAnsi="Times New Roman"/>
        </w:rPr>
      </w:r>
    </w:p>
    <w:p>
      <w:pPr>
        <w:pStyle w:val="Normal"/>
        <w:widowControl w:val="false"/>
        <w:rPr>
          <w:rFonts w:ascii="Times New Roman" w:hAnsi="Times New Roman"/>
        </w:rPr>
      </w:pPr>
      <w:r>
        <w:rPr>
          <w:rFonts w:ascii="Times New Roman" w:hAnsi="Times New Roman"/>
        </w:rPr>
      </w:r>
    </w:p>
    <w:tbl>
      <w:tblPr>
        <w:tblStyle w:val="3"/>
        <w:tblW w:w="4324" w:type="dxa"/>
        <w:jc w:val="left"/>
        <w:tblInd w:w="6096" w:type="dxa"/>
        <w:tblLayout w:type="fixed"/>
        <w:tblCellMar>
          <w:top w:w="0" w:type="dxa"/>
          <w:left w:w="108" w:type="dxa"/>
          <w:bottom w:w="0" w:type="dxa"/>
          <w:right w:w="108" w:type="dxa"/>
        </w:tblCellMar>
        <w:tblLook w:noVBand="1" w:val="04a0" w:noHBand="0" w:lastColumn="0" w:firstColumn="1" w:lastRow="0" w:firstRow="1"/>
      </w:tblPr>
      <w:tblGrid>
        <w:gridCol w:w="4324"/>
      </w:tblGrid>
      <w:tr>
        <w:trPr>
          <w:trHeight w:val="1391" w:hRule="atLeast"/>
        </w:trPr>
        <w:tc>
          <w:tcPr>
            <w:tcW w:w="4324" w:type="dxa"/>
            <w:tcBorders>
              <w:top w:val="nil"/>
              <w:left w:val="nil"/>
              <w:bottom w:val="nil"/>
              <w:right w:val="nil"/>
            </w:tcBorders>
          </w:tcPr>
          <w:p>
            <w:pPr>
              <w:pStyle w:val="Normal"/>
              <w:widowControl w:val="false"/>
              <w:tabs>
                <w:tab w:val="clear" w:pos="708"/>
                <w:tab w:val="left" w:pos="5670" w:leader="none"/>
              </w:tabs>
              <w:suppressAutoHyphens w:val="true"/>
              <w:spacing w:lineRule="auto" w:line="240" w:before="0" w:after="0"/>
              <w:jc w:val="left"/>
              <w:rPr>
                <w:rFonts w:eastAsia="Times New Roman" w:cs="Times New Roman"/>
                <w:kern w:val="2"/>
                <w:sz w:val="28"/>
                <w:szCs w:val="28"/>
                <w:lang w:eastAsia="ru-RU"/>
              </w:rPr>
            </w:pPr>
            <w:r>
              <w:rPr>
                <w:rFonts w:eastAsia="Times New Roman" w:cs="Times New Roman" w:ascii="Times New Roman" w:hAnsi="Times New Roman"/>
                <w:kern w:val="2"/>
                <w:sz w:val="28"/>
                <w:szCs w:val="28"/>
                <w:lang w:val="ru-RU" w:eastAsia="ru-RU" w:bidi="ar-SA"/>
              </w:rPr>
              <w:t>Приложение к постановлению Правительства Камчатского края</w:t>
            </w:r>
          </w:p>
          <w:p>
            <w:pPr>
              <w:pStyle w:val="Normal"/>
              <w:widowControl w:val="false"/>
              <w:tabs>
                <w:tab w:val="clear" w:pos="708"/>
                <w:tab w:val="left" w:pos="5670" w:leader="none"/>
              </w:tabs>
              <w:suppressAutoHyphens w:val="true"/>
              <w:spacing w:lineRule="auto" w:line="240" w:before="0" w:after="0"/>
              <w:jc w:val="left"/>
              <w:rPr>
                <w:rFonts w:ascii="Times New Roman" w:hAnsi="Times New Roman"/>
              </w:rPr>
            </w:pPr>
            <w:r>
              <w:rPr>
                <w:rFonts w:eastAsia="Times New Roman" w:cs="Times New Roman" w:ascii="Times New Roman" w:hAnsi="Times New Roman"/>
                <w:kern w:val="2"/>
                <w:sz w:val="28"/>
                <w:szCs w:val="28"/>
                <w:lang w:val="ru-RU" w:eastAsia="ru-RU" w:bidi="ar-SA"/>
              </w:rPr>
              <w:t xml:space="preserve">от </w:t>
            </w:r>
            <w:r>
              <w:rPr>
                <w:rFonts w:eastAsia="Times New Roman" w:cs="Times New Roman" w:ascii="Times New Roman" w:hAnsi="Times New Roman"/>
                <w:kern w:val="2"/>
                <w:sz w:val="18"/>
                <w:szCs w:val="18"/>
                <w:lang w:val="ru-RU" w:eastAsia="ru-RU" w:bidi="ar-SA"/>
              </w:rPr>
              <w:t>[Дата регистрации]</w:t>
            </w:r>
            <w:r>
              <w:rPr>
                <w:rFonts w:eastAsia="Times New Roman" w:cs="Times New Roman" w:ascii="Times New Roman" w:hAnsi="Times New Roman"/>
                <w:kern w:val="2"/>
                <w:sz w:val="28"/>
                <w:szCs w:val="28"/>
                <w:lang w:val="ru-RU" w:eastAsia="ru-RU" w:bidi="ar-SA"/>
              </w:rPr>
              <w:t xml:space="preserve"> № </w:t>
            </w:r>
            <w:r>
              <w:rPr>
                <w:rFonts w:eastAsia="Times New Roman" w:cs="Times New Roman" w:ascii="Times New Roman" w:hAnsi="Times New Roman"/>
                <w:kern w:val="2"/>
                <w:sz w:val="18"/>
                <w:szCs w:val="18"/>
                <w:lang w:val="ru-RU" w:eastAsia="ru-RU" w:bidi="ar-SA"/>
              </w:rPr>
              <w:t>[Номер документа]</w:t>
            </w:r>
          </w:p>
        </w:tc>
      </w:tr>
    </w:tbl>
    <w:p>
      <w:pPr>
        <w:pStyle w:val="Normal"/>
        <w:widowControl w:val="false"/>
        <w:spacing w:lineRule="auto" w:line="240" w:before="0" w:after="0"/>
        <w:jc w:val="center"/>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widowControl w:val="false"/>
        <w:spacing w:lineRule="auto" w:line="240" w:before="0" w:after="0"/>
        <w:jc w:val="center"/>
        <w:rPr>
          <w:rFonts w:eastAsia="Times New Roman" w:cs="Times New Roman"/>
          <w:bCs/>
          <w:sz w:val="28"/>
          <w:szCs w:val="28"/>
          <w:lang w:eastAsia="ru-RU"/>
        </w:rPr>
      </w:pPr>
      <w:r>
        <w:rPr>
          <w:rFonts w:eastAsia="Times New Roman" w:cs="Times New Roman" w:ascii="Times New Roman" w:hAnsi="Times New Roman"/>
          <w:bCs/>
          <w:sz w:val="28"/>
          <w:szCs w:val="28"/>
          <w:lang w:eastAsia="ru-RU"/>
        </w:rPr>
        <w:t>Изменения</w:t>
      </w:r>
    </w:p>
    <w:p>
      <w:pPr>
        <w:pStyle w:val="Normal"/>
        <w:widowControl w:val="false"/>
        <w:spacing w:lineRule="auto" w:line="240" w:before="0" w:after="0"/>
        <w:jc w:val="center"/>
        <w:rPr>
          <w:rFonts w:eastAsia="Times New Roman" w:cs="Times New Roman"/>
          <w:bCs/>
          <w:sz w:val="28"/>
          <w:szCs w:val="28"/>
          <w:lang w:eastAsia="ru-RU"/>
        </w:rPr>
      </w:pPr>
      <w:r>
        <w:rPr>
          <w:rFonts w:eastAsia="Times New Roman" w:cs="Times New Roman" w:ascii="Times New Roman" w:hAnsi="Times New Roman"/>
          <w:bCs/>
          <w:sz w:val="28"/>
          <w:szCs w:val="28"/>
          <w:lang w:eastAsia="ru-RU"/>
        </w:rPr>
        <w:t xml:space="preserve">в государственную программу Камчатского края «Развитие экономики и внешнеэкономической деятельности Камчатского края», утвержденную постановлением Правительства Камчатского края от 01.07.2021 № 277-П </w:t>
      </w:r>
    </w:p>
    <w:p>
      <w:pPr>
        <w:pStyle w:val="Normal"/>
        <w:widowControl w:val="false"/>
        <w:spacing w:lineRule="auto" w:line="240" w:before="0" w:after="0"/>
        <w:jc w:val="center"/>
        <w:rPr>
          <w:rFonts w:eastAsia="Times New Roman" w:cs="Times New Roman"/>
          <w:bCs/>
          <w:sz w:val="28"/>
          <w:szCs w:val="28"/>
          <w:lang w:eastAsia="ru-RU"/>
        </w:rPr>
      </w:pPr>
      <w:r>
        <w:rPr>
          <w:rFonts w:eastAsia="Times New Roman" w:cs="Times New Roman" w:ascii="Times New Roman" w:hAnsi="Times New Roman"/>
          <w:bCs/>
          <w:sz w:val="28"/>
          <w:szCs w:val="28"/>
          <w:lang w:eastAsia="ru-RU"/>
        </w:rPr>
        <w:t>(далее – Программа)</w:t>
      </w:r>
    </w:p>
    <w:p>
      <w:pPr>
        <w:pStyle w:val="Normal"/>
        <w:widowControl w:val="fals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widowControl w:val="false"/>
        <w:numPr>
          <w:ilvl w:val="0"/>
          <w:numId w:val="3"/>
        </w:numPr>
        <w:ind w:left="0" w:firstLine="709"/>
        <w:jc w:val="both"/>
        <w:rPr>
          <w:szCs w:val="28"/>
        </w:rPr>
      </w:pPr>
      <w:r>
        <w:rPr>
          <w:szCs w:val="28"/>
        </w:rPr>
        <w:t>В паспорте Программы:</w:t>
      </w:r>
    </w:p>
    <w:p>
      <w:pPr>
        <w:pStyle w:val="ListParagraph"/>
        <w:numPr>
          <w:ilvl w:val="0"/>
          <w:numId w:val="11"/>
        </w:numPr>
        <w:tabs>
          <w:tab w:val="clear" w:pos="708"/>
          <w:tab w:val="left" w:pos="993" w:leader="none"/>
        </w:tabs>
        <w:ind w:left="709" w:hanging="0"/>
        <w:jc w:val="both"/>
        <w:rPr>
          <w:szCs w:val="28"/>
        </w:rPr>
      </w:pPr>
      <w:r>
        <w:rPr>
          <w:szCs w:val="28"/>
        </w:rPr>
        <w:t>позицию «Участники Программы» дополнить пунктом 4:</w:t>
      </w:r>
    </w:p>
    <w:p>
      <w:pPr>
        <w:pStyle w:val="ListParagraph"/>
        <w:tabs>
          <w:tab w:val="clear" w:pos="708"/>
          <w:tab w:val="left" w:pos="993" w:leader="none"/>
        </w:tabs>
        <w:ind w:left="0" w:hanging="0"/>
        <w:jc w:val="both"/>
        <w:rPr>
          <w:szCs w:val="28"/>
        </w:rPr>
      </w:pPr>
      <w:r>
        <w:rPr>
          <w:szCs w:val="28"/>
        </w:rPr>
        <w:t>«4) Министерство цифрового развития Камчатского края»</w:t>
      </w:r>
    </w:p>
    <w:p>
      <w:pPr>
        <w:pStyle w:val="ListParagraph"/>
        <w:numPr>
          <w:ilvl w:val="0"/>
          <w:numId w:val="11"/>
        </w:numPr>
        <w:tabs>
          <w:tab w:val="clear" w:pos="708"/>
          <w:tab w:val="left" w:pos="993" w:leader="none"/>
        </w:tabs>
        <w:ind w:left="709" w:hanging="0"/>
        <w:jc w:val="both"/>
        <w:rPr>
          <w:szCs w:val="28"/>
        </w:rPr>
      </w:pPr>
      <w:r>
        <w:rPr>
          <w:szCs w:val="28"/>
        </w:rPr>
        <w:t>позицию «Подпрограммы Программы» дополнить пунктами 8 и 9:</w:t>
      </w:r>
    </w:p>
    <w:p>
      <w:pPr>
        <w:pStyle w:val="ListParagraph"/>
        <w:ind w:left="0" w:hanging="0"/>
        <w:jc w:val="both"/>
        <w:rPr>
          <w:szCs w:val="28"/>
        </w:rPr>
      </w:pPr>
      <w:r>
        <w:rPr>
          <w:szCs w:val="28"/>
        </w:rPr>
        <w:t>«8) подпрограмма 8 «Совершенствование условий для развития торговли и обеспечения защиты прав потребителей в Камчатском крае»;</w:t>
      </w:r>
    </w:p>
    <w:p>
      <w:pPr>
        <w:pStyle w:val="ListParagraph"/>
        <w:ind w:left="0" w:hanging="0"/>
        <w:jc w:val="both"/>
        <w:rPr>
          <w:szCs w:val="28"/>
        </w:rPr>
      </w:pPr>
      <w:r>
        <w:rPr>
          <w:szCs w:val="28"/>
        </w:rPr>
        <w:t>9) подпрограмма 9 «Развитие территории опережающего развития «Камчатка»;</w:t>
      </w:r>
    </w:p>
    <w:p>
      <w:pPr>
        <w:pStyle w:val="ListParagraph"/>
        <w:numPr>
          <w:ilvl w:val="0"/>
          <w:numId w:val="11"/>
        </w:numPr>
        <w:jc w:val="both"/>
        <w:rPr>
          <w:szCs w:val="28"/>
        </w:rPr>
      </w:pPr>
      <w:r>
        <w:rPr>
          <w:szCs w:val="28"/>
        </w:rPr>
        <w:t>позицию «Задачи Программы» дополнить пунктами 8</w:t>
      </w:r>
      <w:r>
        <w:rPr>
          <w:rFonts w:eastAsia="Times New Roman" w:cs="Times New Roman"/>
          <w:sz w:val="28"/>
          <w:szCs w:val="28"/>
          <w:lang w:eastAsia="ru-RU"/>
        </w:rPr>
        <w:t>–</w:t>
      </w:r>
      <w:r>
        <w:rPr>
          <w:szCs w:val="28"/>
        </w:rPr>
        <w:t xml:space="preserve">10: </w:t>
      </w:r>
    </w:p>
    <w:p>
      <w:pPr>
        <w:pStyle w:val="ListParagraph"/>
        <w:ind w:left="0" w:hanging="0"/>
        <w:jc w:val="both"/>
        <w:rPr>
          <w:szCs w:val="28"/>
        </w:rPr>
      </w:pPr>
      <w:r>
        <w:rPr>
          <w:szCs w:val="28"/>
        </w:rPr>
        <w:t>«8) создание условий развития торговли для обеспечения доступности товаров, необходимых потребителю Камчатского края;</w:t>
      </w:r>
    </w:p>
    <w:p>
      <w:pPr>
        <w:pStyle w:val="ListParagraph"/>
        <w:ind w:left="0" w:hanging="0"/>
        <w:jc w:val="both"/>
        <w:rPr>
          <w:szCs w:val="28"/>
        </w:rPr>
      </w:pPr>
      <w:r>
        <w:rPr>
          <w:szCs w:val="28"/>
        </w:rPr>
        <w:t>9) совершенствование условий для реализации механизма защиты прав потребителей при приобретении товаров (выполнении работ, оказании услуг);</w:t>
      </w:r>
    </w:p>
    <w:p>
      <w:pPr>
        <w:pStyle w:val="ListParagraph"/>
        <w:ind w:left="0" w:hanging="0"/>
        <w:jc w:val="both"/>
        <w:rPr>
          <w:szCs w:val="28"/>
        </w:rPr>
      </w:pPr>
      <w:r>
        <w:rPr>
          <w:szCs w:val="28"/>
        </w:rPr>
        <w:t>10) создание условий для реализации инвестиционных проектов на территории опережающего развития «Камчатка»;</w:t>
      </w:r>
    </w:p>
    <w:p>
      <w:pPr>
        <w:pStyle w:val="ListParagraph"/>
        <w:ind w:left="0" w:hanging="0"/>
        <w:jc w:val="both"/>
        <w:rPr/>
      </w:pPr>
      <w:r>
        <w:rPr>
          <w:szCs w:val="28"/>
        </w:rPr>
        <w:tab/>
      </w:r>
      <w:r>
        <w:rPr/>
        <w:t xml:space="preserve">3) позицию </w:t>
      </w:r>
      <w:r>
        <w:rPr>
          <w:szCs w:val="28"/>
        </w:rPr>
        <w:t>«Целевые показатели (индикаторы) Программы» изложить в следующей редакции:</w:t>
      </w:r>
    </w:p>
    <w:p>
      <w:pPr>
        <w:pStyle w:val="ListParagraph"/>
        <w:ind w:left="0" w:hanging="0"/>
        <w:jc w:val="both"/>
        <w:rPr>
          <w:szCs w:val="28"/>
        </w:rPr>
      </w:pPr>
      <w:r>
        <w:rPr>
          <w:szCs w:val="28"/>
        </w:rPr>
        <w:t>«1) объем инвестиций в основной капитал за счет всех источников финансирования;</w:t>
      </w:r>
    </w:p>
    <w:p>
      <w:pPr>
        <w:pStyle w:val="ListParagraph"/>
        <w:ind w:left="0" w:hanging="0"/>
        <w:jc w:val="both"/>
        <w:rPr/>
      </w:pPr>
      <w:r>
        <w:rPr/>
        <w:t>2) количество субъектов малого и среднего предпринимательства (включая индивидуальных предпринимателей) в расчете на 1 тыс. человек населения Камчатского края;</w:t>
      </w:r>
    </w:p>
    <w:p>
      <w:pPr>
        <w:pStyle w:val="ListParagraph"/>
        <w:ind w:left="0" w:hanging="0"/>
        <w:jc w:val="both"/>
        <w:rPr/>
      </w:pPr>
      <w:r>
        <w:rPr/>
        <w:t>3) объем экспорта Камчатского края;</w:t>
      </w:r>
    </w:p>
    <w:p>
      <w:pPr>
        <w:pStyle w:val="ListParagraph"/>
        <w:ind w:left="0" w:hanging="0"/>
        <w:jc w:val="both"/>
        <w:rPr/>
      </w:pPr>
      <w:r>
        <w:rPr/>
        <w:t>4) уровень удовлетворенности населения Камчатского края качеством предоставления государственных и муниципальных услуг;</w:t>
      </w:r>
    </w:p>
    <w:p>
      <w:pPr>
        <w:pStyle w:val="ListParagraph"/>
        <w:ind w:left="0" w:hanging="0"/>
        <w:jc w:val="both"/>
        <w:rPr/>
      </w:pPr>
      <w:r>
        <w:rPr/>
        <w:t>5) доля предприятий, достигших ежегодный пятипроцентный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pPr>
        <w:pStyle w:val="ListParagraph"/>
        <w:ind w:left="0" w:hanging="0"/>
        <w:jc w:val="both"/>
        <w:rPr/>
      </w:pPr>
      <w:r>
        <w:rPr/>
        <w:t>6) количество реализованных проектов по развитию объектов многоформатной торговли;</w:t>
      </w:r>
    </w:p>
    <w:p>
      <w:pPr>
        <w:pStyle w:val="ListParagraph"/>
        <w:ind w:left="0" w:hanging="0"/>
        <w:jc w:val="both"/>
        <w:rPr/>
      </w:pPr>
      <w:r>
        <w:rPr/>
        <w:t>7) количество органов публичной власти и организаций, входящих в систему защиты прав потребителей;</w:t>
      </w:r>
    </w:p>
    <w:p>
      <w:pPr>
        <w:pStyle w:val="ListParagraph"/>
        <w:ind w:left="0" w:hanging="0"/>
        <w:jc w:val="both"/>
        <w:rPr/>
      </w:pPr>
      <w:r>
        <w:rPr/>
        <w:t>8) объем инвестиций в основной капитал, осуществленных в рамках реализации проектов на территории опережающего развития «Камчатка»;</w:t>
      </w:r>
    </w:p>
    <w:p>
      <w:pPr>
        <w:pStyle w:val="ListParagraph"/>
        <w:ind w:left="0" w:hanging="0"/>
        <w:jc w:val="both"/>
        <w:rPr/>
      </w:pPr>
      <w:r>
        <w:rPr/>
        <w:t>9) позиция Камчатского края в Национальном рейтинге инвестиционного климата в субъектах Российской Федерации»;</w:t>
      </w:r>
    </w:p>
    <w:p>
      <w:pPr>
        <w:pStyle w:val="ListParagraph"/>
        <w:widowControl w:val="false"/>
        <w:tabs>
          <w:tab w:val="clear" w:pos="708"/>
          <w:tab w:val="left" w:pos="993" w:leader="none"/>
        </w:tabs>
        <w:ind w:left="0" w:hanging="0"/>
        <w:jc w:val="both"/>
        <w:rPr>
          <w:szCs w:val="28"/>
        </w:rPr>
      </w:pPr>
      <w:r>
        <w:rPr>
          <w:szCs w:val="28"/>
        </w:rPr>
        <w:t xml:space="preserve">    </w:t>
      </w:r>
      <w:r>
        <w:rPr>
          <w:szCs w:val="28"/>
        </w:rPr>
        <w:t>4) позицию «Объемы бюджетных ассигнований Программы» изложить в следующей редакции:</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rHeight w:val="80" w:hRule="atLeast"/>
        </w:trPr>
        <w:tc>
          <w:tcPr>
            <w:tcW w:w="3117" w:type="dxa"/>
            <w:tcBorders/>
          </w:tcPr>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«Объемы бюджетных ассигнований Программы</w:t>
            </w:r>
          </w:p>
        </w:tc>
        <w:tc>
          <w:tcPr>
            <w:tcW w:w="7087" w:type="dxa"/>
            <w:tcBorders/>
            <w:shd w:color="auto" w:fill="auto" w:val="clear"/>
          </w:tcPr>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общий объем финансирования Программы составляет 29 329 857,56019 тыс. рублей, в том числе за счет средств:</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 xml:space="preserve">федерального бюджета (по согласованию) – </w:t>
              <w:br/>
              <w:t>615 656,80000 тыс. рублей, из них по годам:</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2021 год –</w:t>
            </w:r>
            <w:r>
              <w:rPr>
                <w:rFonts w:ascii="Times New Roman" w:hAnsi="Times New Roman"/>
              </w:rPr>
              <w:t xml:space="preserve"> </w:t>
            </w:r>
            <w:r>
              <w:rPr>
                <w:rFonts w:eastAsia="Times New Roman" w:cs="Times New Roman" w:ascii="Times New Roman" w:hAnsi="Times New Roman"/>
                <w:sz w:val="28"/>
                <w:szCs w:val="28"/>
                <w:lang w:eastAsia="ru-RU"/>
              </w:rPr>
              <w:t>285 886,70000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159 160,40000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99 767,90000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70 745,30000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96,50000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краевого бюджета –</w:t>
            </w:r>
            <w:r>
              <w:rPr>
                <w:rFonts w:ascii="Times New Roman" w:hAnsi="Times New Roman"/>
              </w:rPr>
              <w:t xml:space="preserve"> </w:t>
            </w:r>
            <w:r>
              <w:rPr>
                <w:rFonts w:cs="Times New Roman" w:ascii="Times New Roman" w:hAnsi="Times New Roman"/>
                <w:sz w:val="28"/>
                <w:szCs w:val="28"/>
              </w:rPr>
              <w:t xml:space="preserve">12 123 465,26908 </w:t>
            </w:r>
            <w:r>
              <w:rPr>
                <w:rFonts w:eastAsia="Times New Roman" w:cs="Times New Roman" w:ascii="Times New Roman" w:hAnsi="Times New Roman"/>
                <w:sz w:val="28"/>
                <w:szCs w:val="28"/>
                <w:lang w:eastAsia="ru-RU"/>
              </w:rPr>
              <w:t>тыс. рублей, из них по годам:</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2021 год –</w:t>
            </w:r>
            <w:r>
              <w:rPr>
                <w:rFonts w:ascii="Times New Roman" w:hAnsi="Times New Roman"/>
              </w:rPr>
              <w:t xml:space="preserve"> </w:t>
            </w:r>
            <w:r>
              <w:rPr>
                <w:rFonts w:eastAsia="Times New Roman" w:cs="Times New Roman" w:ascii="Times New Roman" w:hAnsi="Times New Roman"/>
                <w:sz w:val="28"/>
                <w:szCs w:val="28"/>
                <w:lang w:eastAsia="ru-RU"/>
              </w:rPr>
              <w:t>5 832 125,60758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2022 год – 3</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958</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661,51983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786 235,25727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772 962,88000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773 480,00440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местных бюджетов (по согласованию) – 25 000,00000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25 000,00000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0,00000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внебюджетных источников (по согласованию) –</w:t>
            </w:r>
            <w:r>
              <w:rPr>
                <w:rFonts w:ascii="Times New Roman" w:hAnsi="Times New Roman"/>
              </w:rPr>
              <w:t xml:space="preserve"> </w:t>
            </w:r>
            <w:r>
              <w:rPr>
                <w:rFonts w:eastAsia="Times New Roman" w:cs="Times New Roman" w:ascii="Times New Roman" w:hAnsi="Times New Roman"/>
                <w:sz w:val="28"/>
                <w:szCs w:val="28"/>
                <w:lang w:eastAsia="ru-RU"/>
              </w:rPr>
              <w:t>1</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356</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950,00000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400 000,00000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2022 год – 375</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550,00000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2023 год – 303</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800,00000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2024 год – 273</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800,00000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3 800,00000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безвозмездных поступлений от негосударственных организаций (по согласованию) – 15 208 785,49111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10 348 952,80795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4 859 832,68316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0,00000 тыс. рублей»;</w:t>
            </w:r>
          </w:p>
        </w:tc>
      </w:tr>
    </w:tbl>
    <w:p>
      <w:pPr>
        <w:pStyle w:val="ListParagraph"/>
        <w:tabs>
          <w:tab w:val="clear" w:pos="708"/>
          <w:tab w:val="left" w:pos="993" w:leader="none"/>
        </w:tabs>
        <w:ind w:left="0" w:firstLine="737"/>
        <w:jc w:val="both"/>
        <w:rPr>
          <w:szCs w:val="28"/>
        </w:rPr>
      </w:pPr>
      <w:r>
        <w:rPr>
          <w:szCs w:val="28"/>
        </w:rPr>
        <w:t>5) позицию «Ожидаемые результаты реализации Программы» дополнить пунктами 10</w:t>
      </w:r>
      <w:r>
        <w:rPr>
          <w:rFonts w:eastAsia="Times New Roman" w:cs="Times New Roman"/>
          <w:sz w:val="28"/>
          <w:szCs w:val="28"/>
          <w:lang w:eastAsia="ru-RU"/>
        </w:rPr>
        <w:t>–</w:t>
      </w:r>
      <w:r>
        <w:rPr>
          <w:szCs w:val="28"/>
        </w:rPr>
        <w:t xml:space="preserve">16: </w:t>
      </w:r>
    </w:p>
    <w:p>
      <w:pPr>
        <w:pStyle w:val="ListParagraph"/>
        <w:ind w:left="0" w:hanging="0"/>
        <w:jc w:val="both"/>
        <w:rPr>
          <w:szCs w:val="28"/>
        </w:rPr>
      </w:pPr>
      <w:r>
        <w:rPr>
          <w:szCs w:val="28"/>
        </w:rPr>
        <w:t>«10) увеличение количества хозяйствующих субъектов, получивших компенсацию части транспортных расходов на доставку товаров в торговые объекты населенных пунктов Камчатского края;</w:t>
      </w:r>
    </w:p>
    <w:p>
      <w:pPr>
        <w:pStyle w:val="ListParagraph"/>
        <w:ind w:left="0" w:hanging="0"/>
        <w:jc w:val="both"/>
        <w:rPr>
          <w:szCs w:val="28"/>
        </w:rPr>
      </w:pPr>
      <w:r>
        <w:rPr>
          <w:szCs w:val="28"/>
        </w:rPr>
        <w:t xml:space="preserve">11) увеличение количества реализованных проектов по развитию объектов многоформатной торговли; </w:t>
      </w:r>
    </w:p>
    <w:p>
      <w:pPr>
        <w:pStyle w:val="ListParagraph"/>
        <w:ind w:left="0" w:hanging="0"/>
        <w:jc w:val="both"/>
        <w:rPr>
          <w:szCs w:val="28"/>
        </w:rPr>
      </w:pPr>
      <w:r>
        <w:rPr>
          <w:szCs w:val="28"/>
        </w:rPr>
        <w:t>12) увеличение количества органов публичной власти и организаций, входящих в систему защиты прав потребителей;</w:t>
      </w:r>
    </w:p>
    <w:p>
      <w:pPr>
        <w:pStyle w:val="ListParagraph"/>
        <w:ind w:left="0" w:hanging="0"/>
        <w:jc w:val="both"/>
        <w:rPr>
          <w:szCs w:val="28"/>
        </w:rPr>
      </w:pPr>
      <w:r>
        <w:rPr>
          <w:szCs w:val="28"/>
        </w:rPr>
        <w:t>13) увеличение количества консультаций в сфере защиты прав потребителей;</w:t>
      </w:r>
    </w:p>
    <w:p>
      <w:pPr>
        <w:pStyle w:val="ListParagraph"/>
        <w:ind w:left="0" w:hanging="0"/>
        <w:jc w:val="both"/>
        <w:rPr>
          <w:szCs w:val="28"/>
        </w:rPr>
      </w:pPr>
      <w:r>
        <w:rPr>
          <w:szCs w:val="28"/>
        </w:rPr>
        <w:t>14) увеличение количества проведенных мероприятий, направленных на повышение потребительской грамотности;</w:t>
      </w:r>
    </w:p>
    <w:p>
      <w:pPr>
        <w:pStyle w:val="ListParagraph"/>
        <w:ind w:left="0" w:hanging="0"/>
        <w:jc w:val="both"/>
        <w:rPr>
          <w:szCs w:val="28"/>
        </w:rPr>
      </w:pPr>
      <w:r>
        <w:rPr>
          <w:szCs w:val="28"/>
        </w:rPr>
        <w:t>15) рост частных инвестиций в основной капитал в следствии реализации инвестиционных проектов на территории опережающего развития «Камчатка»;</w:t>
      </w:r>
    </w:p>
    <w:p>
      <w:pPr>
        <w:pStyle w:val="ListParagraph"/>
        <w:ind w:left="0" w:hanging="0"/>
        <w:jc w:val="both"/>
        <w:rPr/>
      </w:pPr>
      <w:r>
        <w:rPr>
          <w:szCs w:val="28"/>
        </w:rPr>
        <w:t xml:space="preserve">16) увеличение новых рабочих мест, </w:t>
      </w:r>
      <w:r>
        <w:rPr>
          <w:rFonts w:eastAsia="" w:cs="Calibri" w:eastAsiaTheme="minorEastAsia"/>
          <w:szCs w:val="28"/>
        </w:rPr>
        <w:t>созданных в рамках реализации проектов на территории опережающего развития «Камчатка»</w:t>
      </w:r>
      <w:r>
        <w:rPr>
          <w:szCs w:val="28"/>
        </w:rPr>
        <w:t>.</w:t>
      </w:r>
    </w:p>
    <w:p>
      <w:pPr>
        <w:pStyle w:val="ListParagraph"/>
        <w:widowControl w:val="false"/>
        <w:numPr>
          <w:ilvl w:val="0"/>
          <w:numId w:val="4"/>
        </w:numPr>
        <w:tabs>
          <w:tab w:val="clear" w:pos="708"/>
          <w:tab w:val="left" w:pos="709" w:leader="none"/>
        </w:tabs>
        <w:ind w:left="0" w:firstLine="709"/>
        <w:jc w:val="both"/>
        <w:rPr>
          <w:szCs w:val="28"/>
        </w:rPr>
      </w:pPr>
      <w:r>
        <w:rPr>
          <w:szCs w:val="28"/>
        </w:rPr>
        <w:t>В паспорте подпрограммы 1 «Формирование благоприятной инвестиционной среды»:</w:t>
      </w:r>
    </w:p>
    <w:p>
      <w:pPr>
        <w:pStyle w:val="ListParagraph"/>
        <w:widowControl w:val="false"/>
        <w:tabs>
          <w:tab w:val="clear" w:pos="708"/>
          <w:tab w:val="left" w:pos="735" w:leader="none"/>
        </w:tabs>
        <w:ind w:left="0" w:firstLine="737"/>
        <w:jc w:val="both"/>
        <w:rPr>
          <w:szCs w:val="28"/>
        </w:rPr>
      </w:pPr>
      <w:r>
        <w:rPr>
          <w:szCs w:val="28"/>
        </w:rPr>
        <w:t>1) пункт 3 позиции «Задачи Подпрограммы 1» дополнить словами «, в том числе с применением механизмов государственно-частного партнерства;»;</w:t>
      </w:r>
    </w:p>
    <w:p>
      <w:pPr>
        <w:pStyle w:val="ListParagraph"/>
        <w:widowControl w:val="false"/>
        <w:tabs>
          <w:tab w:val="clear" w:pos="708"/>
          <w:tab w:val="left" w:pos="735" w:leader="none"/>
        </w:tabs>
        <w:ind w:left="0" w:firstLine="737"/>
        <w:jc w:val="both"/>
        <w:rPr>
          <w:szCs w:val="28"/>
        </w:rPr>
      </w:pPr>
      <w:r>
        <w:rPr>
          <w:szCs w:val="28"/>
        </w:rPr>
        <w:t xml:space="preserve">2) позицию «Целевые показатели (индикаторы) Подпрограммы 1» изложить в следующей редакции: </w:t>
      </w:r>
    </w:p>
    <w:p>
      <w:pPr>
        <w:pStyle w:val="ListParagraph"/>
        <w:widowControl w:val="false"/>
        <w:tabs>
          <w:tab w:val="clear" w:pos="708"/>
          <w:tab w:val="left" w:pos="735" w:leader="none"/>
        </w:tabs>
        <w:ind w:left="0" w:hanging="0"/>
        <w:jc w:val="both"/>
        <w:rPr>
          <w:szCs w:val="28"/>
        </w:rPr>
      </w:pPr>
      <w:r>
        <w:rPr>
          <w:szCs w:val="28"/>
        </w:rPr>
        <w:t>«1) объем инвестиций в основной капитал на душу населения;</w:t>
      </w:r>
    </w:p>
    <w:p>
      <w:pPr>
        <w:pStyle w:val="ListParagraph"/>
        <w:widowControl w:val="false"/>
        <w:tabs>
          <w:tab w:val="clear" w:pos="708"/>
          <w:tab w:val="left" w:pos="735" w:leader="none"/>
        </w:tabs>
        <w:ind w:left="0" w:hanging="0"/>
        <w:jc w:val="both"/>
        <w:rPr>
          <w:szCs w:val="28"/>
        </w:rPr>
      </w:pPr>
      <w:r>
        <w:rPr>
          <w:szCs w:val="28"/>
        </w:rPr>
        <w:t>2) доля инвестиций в основной капитал в валовом региональном продукте;</w:t>
      </w:r>
    </w:p>
    <w:p>
      <w:pPr>
        <w:pStyle w:val="ListParagraph"/>
        <w:widowControl w:val="false"/>
        <w:tabs>
          <w:tab w:val="clear" w:pos="708"/>
          <w:tab w:val="left" w:pos="735" w:leader="none"/>
        </w:tabs>
        <w:ind w:left="0" w:hanging="0"/>
        <w:jc w:val="both"/>
        <w:rPr>
          <w:szCs w:val="28"/>
        </w:rPr>
      </w:pPr>
      <w:r>
        <w:rPr>
          <w:szCs w:val="28"/>
        </w:rPr>
        <w:t>3) доля внебюджетных средств в общем объеме инвестиций»;</w:t>
      </w:r>
    </w:p>
    <w:p>
      <w:pPr>
        <w:pStyle w:val="ListParagraph"/>
        <w:widowControl w:val="false"/>
        <w:tabs>
          <w:tab w:val="clear" w:pos="708"/>
          <w:tab w:val="left" w:pos="735" w:leader="none"/>
        </w:tabs>
        <w:ind w:left="0" w:firstLine="737"/>
        <w:jc w:val="both"/>
        <w:rPr>
          <w:szCs w:val="28"/>
        </w:rPr>
      </w:pPr>
      <w:r>
        <w:rPr>
          <w:szCs w:val="28"/>
        </w:rPr>
        <w:t xml:space="preserve">3) позицию «Объемы бюджетных ассигнований Подпрограммы 1» изложить в следующей редакции: </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rHeight w:val="79" w:hRule="atLeast"/>
        </w:trPr>
        <w:tc>
          <w:tcPr>
            <w:tcW w:w="3117" w:type="dxa"/>
            <w:tcBorders/>
          </w:tcPr>
          <w:p>
            <w:pPr>
              <w:pStyle w:val="Normal"/>
              <w:widowControl w:val="false"/>
              <w:spacing w:lineRule="auto" w:line="240" w:before="0" w:after="0"/>
              <w:rPr>
                <w:rFonts w:cs="Times New Roman"/>
                <w:sz w:val="28"/>
                <w:szCs w:val="28"/>
              </w:rPr>
            </w:pPr>
            <w:r>
              <w:rPr>
                <w:rFonts w:cs="Times New Roman" w:ascii="Times New Roman" w:hAnsi="Times New Roman"/>
                <w:sz w:val="28"/>
                <w:szCs w:val="28"/>
              </w:rPr>
              <w:t xml:space="preserve">«Объемы бюджетных ассигнований </w:t>
            </w:r>
          </w:p>
          <w:p>
            <w:pPr>
              <w:pStyle w:val="Normal"/>
              <w:widowControl w:val="false"/>
              <w:spacing w:lineRule="auto" w:line="240" w:before="0" w:after="0"/>
              <w:rPr>
                <w:rFonts w:cs="Times New Roman"/>
                <w:sz w:val="28"/>
                <w:szCs w:val="28"/>
              </w:rPr>
            </w:pPr>
            <w:r>
              <w:rPr>
                <w:rFonts w:cs="Times New Roman" w:ascii="Times New Roman" w:hAnsi="Times New Roman"/>
                <w:sz w:val="28"/>
                <w:szCs w:val="28"/>
              </w:rPr>
              <w:t>Подпрограммы 1</w:t>
            </w:r>
          </w:p>
        </w:tc>
        <w:tc>
          <w:tcPr>
            <w:tcW w:w="7087" w:type="dxa"/>
            <w:tcBorders/>
          </w:tcPr>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общий объем финансирования Подпрограммы 1 за счет средств краевого бюджета составляет 297 669,95207 тыс. рублей, в том числе по годам:</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2021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228 419,95207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2022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15</w:t>
            </w:r>
            <w:r>
              <w:rPr>
                <w:rFonts w:cs="Times New Roman" w:ascii="Times New Roman" w:hAnsi="Times New Roman"/>
                <w:sz w:val="28"/>
                <w:szCs w:val="28"/>
                <w:lang w:val="en-US"/>
              </w:rPr>
              <w:t> </w:t>
            </w:r>
            <w:r>
              <w:rPr>
                <w:rFonts w:cs="Times New Roman" w:ascii="Times New Roman" w:hAnsi="Times New Roman"/>
                <w:sz w:val="28"/>
                <w:szCs w:val="28"/>
              </w:rPr>
              <w:t>000,00000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2023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25 750,00000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2024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14 250,00000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2025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14 250,00000 тыс. рублей».</w:t>
            </w:r>
          </w:p>
        </w:tc>
      </w:tr>
    </w:tbl>
    <w:p>
      <w:pPr>
        <w:pStyle w:val="ListParagraph"/>
        <w:widowControl w:val="false"/>
        <w:numPr>
          <w:ilvl w:val="0"/>
          <w:numId w:val="4"/>
        </w:numPr>
        <w:ind w:left="0" w:firstLine="709"/>
        <w:jc w:val="both"/>
        <w:rPr>
          <w:szCs w:val="28"/>
        </w:rPr>
      </w:pPr>
      <w:r>
        <w:rPr>
          <w:szCs w:val="28"/>
        </w:rPr>
        <w:t>В паспорте подпрограммы 2 «Развитие субъектов малого и среднего предпринимательства»:</w:t>
      </w:r>
    </w:p>
    <w:p>
      <w:pPr>
        <w:pStyle w:val="ListParagraph"/>
        <w:widowControl w:val="false"/>
        <w:numPr>
          <w:ilvl w:val="0"/>
          <w:numId w:val="2"/>
        </w:numPr>
        <w:ind w:left="0" w:firstLine="709"/>
        <w:jc w:val="both"/>
        <w:rPr>
          <w:szCs w:val="28"/>
        </w:rPr>
      </w:pPr>
      <w:r>
        <w:rPr>
          <w:szCs w:val="28"/>
        </w:rPr>
        <w:t>позицию «Иные участники Подпрограммы 2» дополнить пунктом 6:</w:t>
      </w:r>
    </w:p>
    <w:p>
      <w:pPr>
        <w:pStyle w:val="ListParagraph"/>
        <w:widowControl w:val="false"/>
        <w:ind w:left="0" w:hanging="0"/>
        <w:jc w:val="both"/>
        <w:rPr/>
      </w:pPr>
      <w:r>
        <w:rPr/>
        <w:t>«6) акционерное общество «Камчатский комбинат рыбных и пищевых продуктов»;</w:t>
      </w:r>
    </w:p>
    <w:p>
      <w:pPr>
        <w:pStyle w:val="ListParagraph"/>
        <w:widowControl w:val="false"/>
        <w:numPr>
          <w:ilvl w:val="0"/>
          <w:numId w:val="2"/>
        </w:numPr>
        <w:ind w:left="0" w:firstLine="709"/>
        <w:jc w:val="both"/>
        <w:rPr/>
      </w:pPr>
      <w:r>
        <w:rPr>
          <w:szCs w:val="28"/>
        </w:rPr>
        <w:t>позицию</w:t>
      </w:r>
      <w:r>
        <w:rPr/>
        <w:t xml:space="preserve"> «Целевые показатели (индикаторы) Подпрограммы 2» </w:t>
      </w:r>
      <w:r>
        <w:rPr>
          <w:rFonts w:eastAsia="Calibri" w:cs="" w:cstheme="minorBidi" w:eastAsiaTheme="minorHAnsi"/>
          <w:szCs w:val="28"/>
        </w:rPr>
        <w:t>изложить в следующей редакции:</w:t>
      </w:r>
    </w:p>
    <w:p>
      <w:pPr>
        <w:pStyle w:val="ListParagraph"/>
        <w:widowControl w:val="false"/>
        <w:ind w:left="0" w:hanging="0"/>
        <w:jc w:val="both"/>
        <w:rPr/>
      </w:pPr>
      <w:r>
        <w:rPr/>
        <w:t>«1) количество работников, занятых на предприятиях малого и среднего бизнеса, и индивидуальных предпринимателей;</w:t>
      </w:r>
    </w:p>
    <w:p>
      <w:pPr>
        <w:pStyle w:val="ListParagraph"/>
        <w:widowControl w:val="false"/>
        <w:ind w:left="0" w:hanging="0"/>
        <w:jc w:val="both"/>
        <w:rPr/>
      </w:pPr>
      <w:r>
        <w:rPr/>
        <w:t>2) количество самозанятых граждан, зафиксировавших свой статус, с учетом введения налогового режима для самозанятых;</w:t>
      </w:r>
    </w:p>
    <w:p>
      <w:pPr>
        <w:pStyle w:val="ListParagraph"/>
        <w:widowControl w:val="false"/>
        <w:ind w:left="0" w:hanging="0"/>
        <w:jc w:val="both"/>
        <w:rPr/>
      </w:pPr>
      <w:r>
        <w:rPr/>
        <w:t>3) объем микрозаймов по льготной процентной ставке, выданных государственной микрофинансовой организацией самозанятым гражданам;</w:t>
      </w:r>
    </w:p>
    <w:p>
      <w:pPr>
        <w:pStyle w:val="ListParagraph"/>
        <w:widowControl w:val="false"/>
        <w:ind w:left="0" w:hanging="0"/>
        <w:jc w:val="both"/>
        <w:rPr/>
      </w:pPr>
      <w:r>
        <w:rPr/>
        <w:t>4) количество самозанятых граждан, получивших комплекс информационно-консультационных и образовательных услуг, предоставляемых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w:t>
      </w:r>
    </w:p>
    <w:p>
      <w:pPr>
        <w:pStyle w:val="ListParagraph"/>
        <w:widowControl w:val="false"/>
        <w:ind w:left="0" w:hanging="0"/>
        <w:jc w:val="both"/>
        <w:rPr/>
      </w:pPr>
      <w:r>
        <w:rPr/>
        <w:t>5) количество индивидуальных предпринимателей, применяющих патентную систему налогообложения;</w:t>
      </w:r>
    </w:p>
    <w:p>
      <w:pPr>
        <w:pStyle w:val="ListParagraph"/>
        <w:widowControl w:val="false"/>
        <w:ind w:left="0" w:hanging="0"/>
        <w:jc w:val="both"/>
        <w:rPr/>
      </w:pPr>
      <w:r>
        <w:rPr/>
        <w:t>6)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w:t>
      </w:r>
    </w:p>
    <w:p>
      <w:pPr>
        <w:pStyle w:val="ListParagraph"/>
        <w:widowControl w:val="false"/>
        <w:ind w:left="0" w:hanging="0"/>
        <w:jc w:val="both"/>
        <w:rPr/>
      </w:pPr>
      <w:r>
        <w:rPr/>
        <w:t>7) количество действующих микрозаймов, предоставленных по льготной процентной ставке начинающим предпринимателям государственными микрофинансовыми организациями;</w:t>
      </w:r>
    </w:p>
    <w:p>
      <w:pPr>
        <w:pStyle w:val="ListParagraph"/>
        <w:widowControl w:val="false"/>
        <w:ind w:left="0" w:hanging="0"/>
        <w:jc w:val="both"/>
        <w:rPr/>
      </w:pPr>
      <w:r>
        <w:rPr/>
        <w:t>8)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w:t>
      </w:r>
    </w:p>
    <w:p>
      <w:pPr>
        <w:pStyle w:val="ListParagraph"/>
        <w:widowControl w:val="false"/>
        <w:ind w:left="0" w:hanging="0"/>
        <w:jc w:val="both"/>
        <w:rPr/>
      </w:pPr>
      <w:r>
        <w:rPr/>
        <w:t>9) количество уникальных граждан, желающих вести бизнес, начинающих и действующих предпринимателей, получивших услуги;</w:t>
      </w:r>
    </w:p>
    <w:p>
      <w:pPr>
        <w:pStyle w:val="ListParagraph"/>
        <w:widowControl w:val="false"/>
        <w:ind w:left="0" w:hanging="0"/>
        <w:jc w:val="both"/>
        <w:rPr/>
      </w:pPr>
      <w:r>
        <w:rPr/>
        <w:t>10) количество действующих микрозаймов, выданных микрофинансовыми организациями субъектам малого и среднего предпринимательства;</w:t>
      </w:r>
    </w:p>
    <w:p>
      <w:pPr>
        <w:pStyle w:val="ListParagraph"/>
        <w:widowControl w:val="false"/>
        <w:ind w:left="0" w:hanging="0"/>
        <w:jc w:val="both"/>
        <w:rPr/>
      </w:pPr>
      <w:r>
        <w:rPr/>
        <w:t>11)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w:t>
      </w:r>
    </w:p>
    <w:p>
      <w:pPr>
        <w:pStyle w:val="ListParagraph"/>
        <w:widowControl w:val="false"/>
        <w:ind w:left="0" w:hanging="0"/>
        <w:jc w:val="both"/>
        <w:rPr/>
      </w:pPr>
      <w:r>
        <w:rPr/>
        <w:t>12) 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w:t>
      </w:r>
    </w:p>
    <w:p>
      <w:pPr>
        <w:pStyle w:val="ListParagraph"/>
        <w:widowControl w:val="false"/>
        <w:ind w:left="0" w:hanging="0"/>
        <w:jc w:val="both"/>
        <w:rPr/>
      </w:pPr>
      <w:r>
        <w:rPr/>
        <w:t>13) количество субъектов малого и среднего предпринимательства, ставших резидентами созданных промышленных парков, технопарков;</w:t>
      </w:r>
    </w:p>
    <w:p>
      <w:pPr>
        <w:pStyle w:val="ListParagraph"/>
        <w:widowControl w:val="false"/>
        <w:ind w:left="0" w:hanging="0"/>
        <w:jc w:val="both"/>
        <w:rPr/>
      </w:pPr>
      <w:r>
        <w:rPr/>
        <w:t>14) количество субъектов малого и среднего предпринимательства, получивших комплексные услуги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p>
      <w:pPr>
        <w:pStyle w:val="ListParagraph"/>
        <w:widowControl w:val="false"/>
        <w:ind w:left="0" w:hanging="0"/>
        <w:jc w:val="both"/>
        <w:rPr/>
      </w:pPr>
      <w:r>
        <w:rPr/>
        <w:t>15) ежегодный объем экспорта субъектов малого и среднего предпринимательства, получивших поддержку центров поддержки экспорта;</w:t>
      </w:r>
    </w:p>
    <w:p>
      <w:pPr>
        <w:pStyle w:val="ListParagraph"/>
        <w:widowControl w:val="false"/>
        <w:ind w:left="0" w:hanging="0"/>
        <w:jc w:val="both"/>
        <w:rPr/>
      </w:pPr>
      <w:r>
        <w:rPr/>
        <w:t>16) количество субъектов малого и среднего предпринимательства-экспортеров, заключивших экспортные контракты по результатам услуг центров поддержки экспорта;</w:t>
      </w:r>
    </w:p>
    <w:p>
      <w:pPr>
        <w:pStyle w:val="ListParagraph"/>
        <w:widowControl w:val="false"/>
        <w:ind w:left="0" w:hanging="0"/>
        <w:jc w:val="both"/>
        <w:rPr/>
      </w:pPr>
      <w:r>
        <w:rPr/>
        <w:t>17) количество действующих иных займов, выданных Микрокредитной компанией Камчатский государственный фонд поддержки предпринимательства субъектам малого и среднего предпринимательства;</w:t>
      </w:r>
    </w:p>
    <w:p>
      <w:pPr>
        <w:pStyle w:val="ListParagraph"/>
        <w:widowControl w:val="false"/>
        <w:ind w:left="0" w:hanging="0"/>
        <w:jc w:val="both"/>
        <w:rPr/>
      </w:pPr>
      <w:r>
        <w:rPr/>
        <w:t>18) доля предоставленного имущества (в аренду или на иных правах) из числа объектов, включенных в перечни государственного и муниципального имущества, предназначенного для субъектов малого и среднего предпринимательства;</w:t>
      </w:r>
    </w:p>
    <w:p>
      <w:pPr>
        <w:pStyle w:val="ListParagraph"/>
        <w:widowControl w:val="false"/>
        <w:ind w:left="0" w:hanging="0"/>
        <w:jc w:val="both"/>
        <w:rPr/>
      </w:pPr>
      <w:r>
        <w:rPr/>
        <w:t>19) доля субъектов малого и среднего предпринимательства от общего количества, обеспеченных имуществом за счет дополнения общего количества объектов в перечнях государственного и муниципального имущества, утверждаемых Камчатским краем и муниципальными образованиями;</w:t>
      </w:r>
    </w:p>
    <w:p>
      <w:pPr>
        <w:pStyle w:val="ListParagraph"/>
        <w:widowControl w:val="false"/>
        <w:ind w:left="0" w:hanging="0"/>
        <w:jc w:val="both"/>
        <w:rPr/>
      </w:pPr>
      <w:r>
        <w:rPr/>
        <w:t>20) количество субъектов малого и среднего предпринимательства в Камчатском крае, получивших льготный доступ к производственным площадям, помещениям и оборудованию бизнес-инкубатора;</w:t>
      </w:r>
    </w:p>
    <w:p>
      <w:pPr>
        <w:pStyle w:val="ListParagraph"/>
        <w:widowControl w:val="false"/>
        <w:ind w:left="0" w:hanging="0"/>
        <w:jc w:val="both"/>
        <w:rPr/>
      </w:pPr>
      <w:r>
        <w:rPr/>
        <w:t>21) количество рабочих мест, созданных субъектами малого и среднего предпринимательства в Камчатском крае, получившими льготный доступ к производственным площадям, помещениям и оборудованию бизнес-инкубатора»;</w:t>
      </w:r>
    </w:p>
    <w:p>
      <w:pPr>
        <w:pStyle w:val="ListParagraph"/>
        <w:widowControl w:val="false"/>
        <w:numPr>
          <w:ilvl w:val="0"/>
          <w:numId w:val="2"/>
        </w:numPr>
        <w:ind w:left="0" w:firstLine="709"/>
        <w:jc w:val="both"/>
        <w:rPr>
          <w:rFonts w:eastAsia="Calibri"/>
          <w:szCs w:val="28"/>
        </w:rPr>
      </w:pPr>
      <w:r>
        <w:rPr>
          <w:rFonts w:eastAsia="Calibri" w:cs="" w:cstheme="minorBidi" w:eastAsiaTheme="minorHAnsi"/>
          <w:szCs w:val="28"/>
        </w:rPr>
        <w:t>позицию «Объемы бюджетных ассигнований Подпрограммы 2» изложить в следующей редакции:</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c>
          <w:tcPr>
            <w:tcW w:w="3117" w:type="dxa"/>
            <w:tcBorders/>
          </w:tcPr>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 xml:space="preserve">«Объемы бюджетных ассигнований </w:t>
            </w:r>
          </w:p>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Подпрограммы 2</w:t>
            </w:r>
          </w:p>
        </w:tc>
        <w:tc>
          <w:tcPr>
            <w:tcW w:w="7087" w:type="dxa"/>
            <w:tcBorders/>
          </w:tcPr>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общий объем финансирования Подпрограммы 2 составляет 2 895 398,12219 тыс. рублей, в том числе за счет средств:</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федерального бюджета (по согласованию) –</w:t>
            </w:r>
            <w:r>
              <w:rPr>
                <w:rFonts w:ascii="Times New Roman" w:hAnsi="Times New Roman"/>
              </w:rPr>
              <w:t xml:space="preserve"> </w:t>
            </w:r>
            <w:r>
              <w:rPr>
                <w:rFonts w:ascii="Times New Roman" w:hAnsi="Times New Roman"/>
                <w:sz w:val="28"/>
                <w:szCs w:val="28"/>
              </w:rPr>
              <w:t>528 496,2</w:t>
            </w:r>
            <w:r>
              <w:rPr>
                <w:rFonts w:eastAsia="Times New Roman" w:cs="Times New Roman" w:ascii="Times New Roman" w:hAnsi="Times New Roman"/>
                <w:sz w:val="28"/>
                <w:szCs w:val="28"/>
                <w:lang w:eastAsia="ru-RU"/>
              </w:rPr>
              <w:t>0000 тыс. рублей, из них по годам:</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2021 год –</w:t>
            </w:r>
            <w:r>
              <w:rPr>
                <w:rFonts w:ascii="Times New Roman" w:hAnsi="Times New Roman"/>
              </w:rPr>
              <w:t xml:space="preserve"> </w:t>
            </w:r>
            <w:r>
              <w:rPr>
                <w:rFonts w:eastAsia="Times New Roman" w:cs="Times New Roman" w:ascii="Times New Roman" w:hAnsi="Times New Roman"/>
                <w:sz w:val="28"/>
                <w:szCs w:val="28"/>
                <w:lang w:eastAsia="ru-RU"/>
              </w:rPr>
              <w:t>266 284,20000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124 575,80000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81 754,50000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55 881,70000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краевого бюджета – 984 951,92219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223 118,70222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2022 год – 386</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559,06843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2023 год – 125 721,68993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2024 год – 125 290,99961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2025 год – 124 261,46200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местных бюджетов (по согласованию) – 25 000,00000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25 000,00000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 xml:space="preserve">2025 год – 0,00000 тыс. рублей; </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внебюджетных источников (по согласованию)</w:t>
            </w:r>
            <w:r>
              <w:rPr>
                <w:rFonts w:eastAsia="Times New Roman" w:cs="Times New Roman" w:ascii="Times New Roman" w:hAnsi="Times New Roman"/>
                <w:sz w:val="28"/>
                <w:szCs w:val="24"/>
                <w:lang w:eastAsia="ru-RU"/>
              </w:rPr>
              <w:t xml:space="preserve"> </w:t>
            </w:r>
            <w:r>
              <w:rPr>
                <w:rFonts w:eastAsia="Times New Roman" w:cs="Times New Roman" w:ascii="Times New Roman" w:hAnsi="Times New Roman"/>
                <w:sz w:val="28"/>
                <w:szCs w:val="28"/>
                <w:lang w:eastAsia="ru-RU"/>
              </w:rPr>
              <w:t>– 1</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356 950,00000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400 000,00000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375 550,00000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303 800,00000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273 800,00000 тыс. рублей;</w:t>
            </w:r>
          </w:p>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3 800,00000 тыс. рублей».</w:t>
            </w:r>
          </w:p>
        </w:tc>
      </w:tr>
    </w:tbl>
    <w:p>
      <w:pPr>
        <w:pStyle w:val="Normal"/>
        <w:widowControl w:val="false"/>
        <w:spacing w:lineRule="auto" w:line="240" w:before="0" w:after="0"/>
        <w:ind w:firstLine="709"/>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4. В паспорте подпрограммы 3 «Развитие промышленности, внешнеэкономической деятельности, конкуренции»:</w:t>
      </w:r>
    </w:p>
    <w:p>
      <w:pPr>
        <w:pStyle w:val="Normal"/>
        <w:widowControl w:val="false"/>
        <w:spacing w:lineRule="auto" w:line="240" w:before="0" w:after="0"/>
        <w:ind w:firstLine="709"/>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1) позицию «Иные Участники Подпрограммы 3» изложить в следующей редакции:</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«микрокредитная компания Камчатский государственный фонд поддержки предпринимательства (по согласованию)»;</w:t>
      </w:r>
    </w:p>
    <w:p>
      <w:pPr>
        <w:pStyle w:val="ListParagraph"/>
        <w:widowControl w:val="false"/>
        <w:ind w:left="0" w:hanging="0"/>
        <w:jc w:val="both"/>
        <w:rPr/>
      </w:pPr>
      <w:r>
        <w:rPr/>
        <w:tab/>
        <w:t xml:space="preserve">2) позицию «Целевые показатели (индикаторы) Подпрограммы 3» </w:t>
      </w:r>
      <w:r>
        <w:rPr>
          <w:szCs w:val="28"/>
        </w:rPr>
        <w:t>изложить в следующей редакции:</w:t>
      </w:r>
    </w:p>
    <w:p>
      <w:pPr>
        <w:pStyle w:val="ListParagraph"/>
        <w:widowControl w:val="false"/>
        <w:ind w:left="0" w:hanging="0"/>
        <w:jc w:val="both"/>
        <w:rPr>
          <w:szCs w:val="28"/>
        </w:rPr>
      </w:pPr>
      <w:r>
        <w:rPr>
          <w:szCs w:val="28"/>
        </w:rPr>
        <w:t>«1) количество экспортеров Камчатского края;</w:t>
      </w:r>
    </w:p>
    <w:p>
      <w:pPr>
        <w:pStyle w:val="ListParagraph"/>
        <w:widowControl w:val="false"/>
        <w:ind w:left="0" w:hanging="0"/>
        <w:jc w:val="both"/>
        <w:rPr>
          <w:szCs w:val="28"/>
        </w:rPr>
      </w:pPr>
      <w:r>
        <w:rPr>
          <w:szCs w:val="28"/>
        </w:rPr>
        <w:t xml:space="preserve">2) количество юридических лиц и индивидуальных предпринимателей, получивших статус резидента территории опережающего социально-экономического развития «Камчатка» (далее </w:t>
      </w:r>
      <w:r>
        <w:rPr>
          <w:rFonts w:eastAsia="Times New Roman" w:cs="Times New Roman"/>
          <w:sz w:val="28"/>
          <w:szCs w:val="28"/>
          <w:lang w:eastAsia="ru-RU"/>
        </w:rPr>
        <w:t>–</w:t>
      </w:r>
      <w:r>
        <w:rPr>
          <w:szCs w:val="28"/>
        </w:rPr>
        <w:t xml:space="preserve"> ТОР «Камчатка»);</w:t>
      </w:r>
    </w:p>
    <w:p>
      <w:pPr>
        <w:pStyle w:val="ListParagraph"/>
        <w:widowControl w:val="false"/>
        <w:ind w:left="0" w:hanging="0"/>
        <w:jc w:val="both"/>
        <w:rPr>
          <w:szCs w:val="28"/>
        </w:rPr>
      </w:pPr>
      <w:r>
        <w:rPr>
          <w:szCs w:val="28"/>
        </w:rPr>
        <w:t>3) количество действующих промышленных парков или промышленных площадок на территории Камчатского края;</w:t>
      </w:r>
    </w:p>
    <w:p>
      <w:pPr>
        <w:pStyle w:val="ListParagraph"/>
        <w:widowControl w:val="false"/>
        <w:ind w:left="0" w:hanging="0"/>
        <w:jc w:val="both"/>
        <w:rPr>
          <w:szCs w:val="28"/>
        </w:rPr>
      </w:pPr>
      <w:r>
        <w:rPr>
          <w:szCs w:val="28"/>
        </w:rPr>
        <w:t>4) количество подготовленных управленческих кадров для организаций народного хозяйства Камчатского края;</w:t>
      </w:r>
    </w:p>
    <w:p>
      <w:pPr>
        <w:pStyle w:val="ListParagraph"/>
        <w:widowControl w:val="false"/>
        <w:ind w:left="0" w:hanging="0"/>
        <w:jc w:val="both"/>
        <w:rPr>
          <w:szCs w:val="28"/>
        </w:rPr>
      </w:pPr>
      <w:r>
        <w:rPr>
          <w:szCs w:val="28"/>
        </w:rPr>
        <w:t>5) количество займов, предоставленных промышленным предприятиям Камчатского края, относящимся к сфере деятельности Минпромторга России;</w:t>
      </w:r>
    </w:p>
    <w:p>
      <w:pPr>
        <w:pStyle w:val="ListParagraph"/>
        <w:widowControl w:val="false"/>
        <w:ind w:left="0" w:hanging="0"/>
        <w:jc w:val="both"/>
        <w:rPr>
          <w:szCs w:val="28"/>
        </w:rPr>
      </w:pPr>
      <w:r>
        <w:rPr>
          <w:szCs w:val="28"/>
        </w:rPr>
        <w:t>6) количество субъектов деятельности в сфере промышленности, получивших финансовую поддержку</w:t>
      </w:r>
    </w:p>
    <w:p>
      <w:pPr>
        <w:pStyle w:val="ListParagraph"/>
        <w:widowControl w:val="false"/>
        <w:ind w:left="0" w:hanging="0"/>
        <w:jc w:val="both"/>
        <w:rPr>
          <w:szCs w:val="28"/>
        </w:rPr>
      </w:pPr>
      <w:r>
        <w:rPr>
          <w:szCs w:val="28"/>
        </w:rPr>
        <w:t>7) 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w:t>
      </w:r>
      <w:bookmarkStart w:id="3" w:name="_GoBack"/>
      <w:bookmarkEnd w:id="3"/>
      <w:r>
        <w:rPr>
          <w:szCs w:val="28"/>
        </w:rPr>
        <w:t>укции) по видам экономической деятельности раздела «Обрабатывающие производства» Общероссийского классификатора видов экономической деятельности;</w:t>
      </w:r>
    </w:p>
    <w:p>
      <w:pPr>
        <w:pStyle w:val="ListParagraph"/>
        <w:widowControl w:val="false"/>
        <w:ind w:left="0" w:hanging="0"/>
        <w:jc w:val="both"/>
        <w:rPr>
          <w:szCs w:val="28"/>
        </w:rPr>
      </w:pPr>
      <w:r>
        <w:rPr>
          <w:szCs w:val="28"/>
        </w:rPr>
        <w:t>8) объем инвестиций в основной капитал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w:t>
      </w:r>
    </w:p>
    <w:p>
      <w:pPr>
        <w:pStyle w:val="ListParagraph"/>
        <w:widowControl w:val="false"/>
        <w:ind w:left="0" w:hanging="0"/>
        <w:jc w:val="both"/>
        <w:rPr>
          <w:szCs w:val="28"/>
        </w:rPr>
      </w:pPr>
      <w:r>
        <w:rPr>
          <w:szCs w:val="28"/>
        </w:rPr>
        <w:t>9) 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классификатора видов экономической деятельности (накопленным итогом)»;</w:t>
      </w:r>
    </w:p>
    <w:p>
      <w:pPr>
        <w:pStyle w:val="Normal"/>
        <w:widowControl w:val="false"/>
        <w:spacing w:lineRule="auto" w:line="240" w:before="0" w:after="0"/>
        <w:ind w:firstLine="709"/>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3) позицию «Объемы бюджетных ассигнований Подпрограммы 3» изложить в следующей редакции:</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c>
          <w:tcPr>
            <w:tcW w:w="3117" w:type="dxa"/>
            <w:tcBorders/>
          </w:tcPr>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 xml:space="preserve">«Объемы бюджетных ассигнований </w:t>
            </w:r>
          </w:p>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Подпрограммы 3</w:t>
            </w:r>
          </w:p>
        </w:tc>
        <w:tc>
          <w:tcPr>
            <w:tcW w:w="7087" w:type="dxa"/>
            <w:tcBorders/>
          </w:tcPr>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общий объем финансирования Подпрограммы 3 составляет 170 159,73763</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 в том числе за счет средств:</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федерального бюджета (по согласованию) – 30 639,20000</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102,50000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22 567,10000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7 774,90000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98,20000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96,50000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краевого бюджета – 139 520,53763</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29 418,60596 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2022 год – 28</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646,42727</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2023 год – 27</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420,62840</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2024 год – 27</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016,58800</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2025 год – 27</w:t>
            </w:r>
            <w:r>
              <w:rPr>
                <w:rFonts w:eastAsia="Times New Roman" w:cs="Times New Roman" w:ascii="Times New Roman" w:hAnsi="Times New Roman"/>
                <w:sz w:val="28"/>
                <w:szCs w:val="28"/>
                <w:lang w:val="en-US" w:eastAsia="ru-RU"/>
              </w:rPr>
              <w:t> 018,2880</w:t>
            </w:r>
            <w:r>
              <w:rPr>
                <w:rFonts w:eastAsia="Times New Roman" w:cs="Times New Roman" w:ascii="Times New Roman" w:hAnsi="Times New Roman"/>
                <w:sz w:val="28"/>
                <w:szCs w:val="28"/>
                <w:lang w:eastAsia="ru-RU"/>
              </w:rPr>
              <w:t>0</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тыс. рублей».</w:t>
            </w:r>
          </w:p>
        </w:tc>
      </w:tr>
    </w:tbl>
    <w:p>
      <w:pPr>
        <w:pStyle w:val="ListParagraph"/>
        <w:widowControl w:val="false"/>
        <w:numPr>
          <w:ilvl w:val="0"/>
          <w:numId w:val="10"/>
        </w:numPr>
        <w:tabs>
          <w:tab w:val="clear" w:pos="708"/>
          <w:tab w:val="left" w:pos="3686" w:leader="none"/>
        </w:tabs>
        <w:ind w:left="0" w:firstLine="774"/>
        <w:jc w:val="both"/>
        <w:rPr>
          <w:rFonts w:eastAsia="Calibri"/>
          <w:szCs w:val="28"/>
        </w:rPr>
      </w:pPr>
      <w:r>
        <w:rPr>
          <w:rFonts w:eastAsia="Calibri" w:cs="" w:cstheme="minorBidi" w:eastAsiaTheme="minorHAnsi"/>
          <w:szCs w:val="28"/>
        </w:rPr>
        <w:t>В паспорте подпрограммы 5 «Снижение административных барьеров, повышение качества предоставления и доступности государственных услуг в Камчатском крае»:</w:t>
      </w:r>
    </w:p>
    <w:p>
      <w:pPr>
        <w:pStyle w:val="ListParagraph"/>
        <w:widowControl w:val="false"/>
        <w:tabs>
          <w:tab w:val="clear" w:pos="708"/>
          <w:tab w:val="left" w:pos="3686" w:leader="none"/>
        </w:tabs>
        <w:ind w:left="0" w:hanging="0"/>
        <w:jc w:val="both"/>
        <w:rPr>
          <w:rFonts w:eastAsia="Calibri"/>
          <w:szCs w:val="28"/>
        </w:rPr>
      </w:pPr>
      <w:r>
        <w:rPr>
          <w:rFonts w:eastAsia="Calibri" w:cs="" w:cstheme="minorBidi" w:eastAsiaTheme="minorHAnsi"/>
          <w:szCs w:val="28"/>
        </w:rPr>
        <w:t xml:space="preserve">          </w:t>
      </w:r>
      <w:r>
        <w:rPr>
          <w:rFonts w:eastAsia="Calibri" w:cs="" w:cstheme="minorBidi" w:eastAsiaTheme="minorHAnsi"/>
          <w:szCs w:val="28"/>
        </w:rPr>
        <w:t>1) позицию «</w:t>
      </w:r>
      <w:r>
        <w:rPr>
          <w:rFonts w:eastAsia="Calibri" w:cs="" w:cstheme="minorBidi" w:eastAsiaTheme="minorHAnsi"/>
          <w:szCs w:val="28"/>
        </w:rPr>
        <w:t>Участники</w:t>
      </w:r>
      <w:r>
        <w:rPr>
          <w:rFonts w:eastAsia="Calibri" w:cs="" w:cstheme="minorBidi" w:eastAsiaTheme="minorHAnsi"/>
          <w:szCs w:val="28"/>
        </w:rPr>
        <w:t xml:space="preserve"> Подпрограммы 5» изложить в следующей редакции:</w:t>
      </w:r>
    </w:p>
    <w:p>
      <w:pPr>
        <w:pStyle w:val="ListParagraph"/>
        <w:widowControl w:val="false"/>
        <w:tabs>
          <w:tab w:val="clear" w:pos="708"/>
          <w:tab w:val="left" w:pos="3686" w:leader="none"/>
        </w:tabs>
        <w:ind w:left="0" w:hanging="0"/>
        <w:jc w:val="both"/>
        <w:rPr>
          <w:rFonts w:eastAsia="Calibri"/>
          <w:szCs w:val="28"/>
        </w:rPr>
      </w:pPr>
      <w:r>
        <w:rPr>
          <w:rFonts w:eastAsia="Calibri" w:cs="" w:cstheme="minorBidi" w:eastAsiaTheme="minorHAnsi"/>
          <w:szCs w:val="28"/>
        </w:rPr>
        <w:t>«Министерство цифрового развития Камчатского края»;</w:t>
      </w:r>
    </w:p>
    <w:p>
      <w:pPr>
        <w:pStyle w:val="ListParagraph"/>
        <w:widowControl w:val="false"/>
        <w:tabs>
          <w:tab w:val="clear" w:pos="708"/>
          <w:tab w:val="left" w:pos="3686" w:leader="none"/>
        </w:tabs>
        <w:ind w:left="0" w:hanging="0"/>
        <w:jc w:val="both"/>
        <w:rPr/>
      </w:pPr>
      <w:r>
        <w:rPr>
          <w:rFonts w:eastAsia="Calibri" w:cs="" w:cstheme="minorBidi" w:eastAsiaTheme="minorHAnsi"/>
          <w:szCs w:val="28"/>
        </w:rPr>
        <w:t xml:space="preserve">         </w:t>
      </w:r>
      <w:r>
        <w:rPr>
          <w:rFonts w:eastAsia="Calibri" w:cs="" w:cstheme="minorBidi" w:eastAsiaTheme="minorHAnsi"/>
          <w:szCs w:val="28"/>
        </w:rPr>
        <w:t xml:space="preserve">2) </w:t>
      </w:r>
      <w:r>
        <w:rPr>
          <w:rFonts w:eastAsia="Calibri"/>
          <w:szCs w:val="28"/>
        </w:rPr>
        <w:t xml:space="preserve">позицию «Целевые показатели (индикаторы) Подпрограммы 5» </w:t>
      </w:r>
      <w:r>
        <w:rPr>
          <w:rFonts w:eastAsia="Calibri" w:cs="" w:cstheme="minorBidi" w:eastAsiaTheme="minorHAnsi"/>
          <w:szCs w:val="28"/>
        </w:rPr>
        <w:t>изложить в следующей редакции:</w:t>
      </w:r>
    </w:p>
    <w:p>
      <w:pPr>
        <w:pStyle w:val="ListParagraph"/>
        <w:widowControl w:val="false"/>
        <w:tabs>
          <w:tab w:val="clear" w:pos="708"/>
          <w:tab w:val="left" w:pos="3686" w:leader="none"/>
        </w:tabs>
        <w:ind w:left="0" w:hanging="0"/>
        <w:jc w:val="both"/>
        <w:rPr>
          <w:rFonts w:eastAsia="Calibri"/>
          <w:szCs w:val="28"/>
        </w:rPr>
      </w:pPr>
      <w:r>
        <w:rPr>
          <w:rFonts w:eastAsia="Calibri" w:cs="" w:cstheme="minorBidi" w:eastAsiaTheme="minorHAnsi"/>
          <w:szCs w:val="28"/>
        </w:rPr>
        <w:t>«1)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p>
      <w:pPr>
        <w:pStyle w:val="ListParagraph"/>
        <w:widowControl w:val="false"/>
        <w:tabs>
          <w:tab w:val="clear" w:pos="708"/>
          <w:tab w:val="left" w:pos="3686" w:leader="none"/>
        </w:tabs>
        <w:ind w:left="0" w:hanging="0"/>
        <w:jc w:val="both"/>
        <w:rPr>
          <w:rFonts w:eastAsia="Calibri"/>
          <w:szCs w:val="28"/>
        </w:rPr>
      </w:pPr>
      <w:r>
        <w:rPr>
          <w:rFonts w:eastAsia="Calibri" w:cs="" w:cstheme="minorBidi" w:eastAsiaTheme="minorHAnsi"/>
          <w:szCs w:val="28"/>
        </w:rPr>
        <w:t>2) доля респондентов, отметивших положительную тенденцию в области повышения качества контрольно-надзорной деятельности органов государственной власти в Камчатском крае;</w:t>
      </w:r>
    </w:p>
    <w:p>
      <w:pPr>
        <w:pStyle w:val="ListParagraph"/>
        <w:widowControl w:val="false"/>
        <w:tabs>
          <w:tab w:val="clear" w:pos="708"/>
          <w:tab w:val="left" w:pos="3686" w:leader="none"/>
        </w:tabs>
        <w:ind w:left="0" w:hanging="0"/>
        <w:jc w:val="both"/>
        <w:rPr>
          <w:rFonts w:eastAsia="Calibri"/>
          <w:szCs w:val="28"/>
        </w:rPr>
      </w:pPr>
      <w:r>
        <w:rPr>
          <w:rFonts w:eastAsia="Calibri" w:cs="" w:cstheme="minorBidi" w:eastAsiaTheme="minorHAnsi"/>
          <w:szCs w:val="28"/>
        </w:rPr>
        <w:t>3) доля массовых социально значимых государственных и муниципальных услуг доступных в электронном виде»;</w:t>
      </w:r>
    </w:p>
    <w:p>
      <w:pPr>
        <w:pStyle w:val="ListParagraph"/>
        <w:widowControl w:val="false"/>
        <w:tabs>
          <w:tab w:val="clear" w:pos="708"/>
          <w:tab w:val="left" w:pos="3686" w:leader="none"/>
        </w:tabs>
        <w:ind w:left="0" w:hanging="0"/>
        <w:jc w:val="both"/>
        <w:rPr/>
      </w:pPr>
      <w:r>
        <w:rPr>
          <w:szCs w:val="28"/>
        </w:rPr>
        <w:t xml:space="preserve">         </w:t>
      </w:r>
      <w:r>
        <w:rPr>
          <w:szCs w:val="28"/>
        </w:rPr>
        <w:t>3) п</w:t>
      </w:r>
      <w:r>
        <w:rPr>
          <w:rFonts w:eastAsia="Calibri" w:cs="" w:cstheme="minorBidi" w:eastAsiaTheme="minorHAnsi"/>
          <w:szCs w:val="28"/>
        </w:rPr>
        <w:t>озицию «Объемы бюджетных ассигнований Подпрограммы 5» изложить в следующей редакции:</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c>
          <w:tcPr>
            <w:tcW w:w="3117" w:type="dxa"/>
            <w:tcBorders/>
          </w:tcPr>
          <w:p>
            <w:pPr>
              <w:pStyle w:val="Normal"/>
              <w:widowControl w:val="false"/>
              <w:spacing w:lineRule="auto" w:line="240" w:before="0" w:after="0"/>
              <w:rPr>
                <w:rFonts w:cs="Times New Roman"/>
                <w:sz w:val="28"/>
                <w:szCs w:val="28"/>
              </w:rPr>
            </w:pPr>
            <w:r>
              <w:rPr>
                <w:rFonts w:cs="Times New Roman" w:ascii="Times New Roman" w:hAnsi="Times New Roman"/>
                <w:sz w:val="28"/>
                <w:szCs w:val="28"/>
              </w:rPr>
              <w:t xml:space="preserve">«Объемы бюджетных ассигнований </w:t>
            </w:r>
          </w:p>
          <w:p>
            <w:pPr>
              <w:pStyle w:val="Normal"/>
              <w:widowControl w:val="false"/>
              <w:spacing w:lineRule="auto" w:line="240" w:before="0" w:after="0"/>
              <w:rPr>
                <w:rFonts w:cs="Times New Roman"/>
                <w:sz w:val="28"/>
                <w:szCs w:val="28"/>
              </w:rPr>
            </w:pPr>
            <w:r>
              <w:rPr>
                <w:rFonts w:cs="Times New Roman" w:ascii="Times New Roman" w:hAnsi="Times New Roman"/>
                <w:sz w:val="28"/>
                <w:szCs w:val="28"/>
              </w:rPr>
              <w:t>Подпрограммы 5</w:t>
            </w:r>
          </w:p>
        </w:tc>
        <w:tc>
          <w:tcPr>
            <w:tcW w:w="7087" w:type="dxa"/>
            <w:tcBorders/>
          </w:tcPr>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общий объем финансирования Подпрограммы 5 за счет средств краевого бюджета составляет 2</w:t>
            </w:r>
            <w:r>
              <w:rPr>
                <w:rFonts w:cs="Times New Roman" w:ascii="Times New Roman" w:hAnsi="Times New Roman"/>
                <w:sz w:val="28"/>
                <w:szCs w:val="28"/>
                <w:lang w:val="en-US"/>
              </w:rPr>
              <w:t> </w:t>
            </w:r>
            <w:r>
              <w:rPr>
                <w:rFonts w:cs="Times New Roman" w:ascii="Times New Roman" w:hAnsi="Times New Roman"/>
                <w:sz w:val="28"/>
                <w:szCs w:val="28"/>
              </w:rPr>
              <w:t>052</w:t>
            </w:r>
            <w:r>
              <w:rPr>
                <w:rFonts w:cs="Times New Roman" w:ascii="Times New Roman" w:hAnsi="Times New Roman"/>
                <w:sz w:val="28"/>
                <w:szCs w:val="28"/>
                <w:lang w:val="en-US"/>
              </w:rPr>
              <w:t> </w:t>
            </w:r>
            <w:r>
              <w:rPr>
                <w:rFonts w:cs="Times New Roman" w:ascii="Times New Roman" w:hAnsi="Times New Roman"/>
                <w:sz w:val="28"/>
                <w:szCs w:val="28"/>
              </w:rPr>
              <w:t>588,55990</w:t>
            </w:r>
            <w:r>
              <w:rPr>
                <w:rFonts w:cs="Times New Roman" w:ascii="Times New Roman" w:hAnsi="Times New Roman"/>
                <w:sz w:val="28"/>
                <w:szCs w:val="28"/>
                <w:lang w:val="en-US"/>
              </w:rPr>
              <w:t> </w:t>
            </w:r>
            <w:r>
              <w:rPr>
                <w:rFonts w:cs="Times New Roman" w:ascii="Times New Roman" w:hAnsi="Times New Roman"/>
                <w:sz w:val="28"/>
                <w:szCs w:val="28"/>
              </w:rPr>
              <w:t>тыс. рублей, в том числе по годам:</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2021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370 316,68584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2022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391 986,46239 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2023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428</w:t>
            </w:r>
            <w:r>
              <w:rPr>
                <w:rFonts w:cs="Times New Roman" w:ascii="Times New Roman" w:hAnsi="Times New Roman"/>
                <w:sz w:val="28"/>
                <w:szCs w:val="28"/>
                <w:lang w:val="en-US"/>
              </w:rPr>
              <w:t> </w:t>
            </w:r>
            <w:r>
              <w:rPr>
                <w:rFonts w:cs="Times New Roman" w:ascii="Times New Roman" w:hAnsi="Times New Roman"/>
                <w:sz w:val="28"/>
                <w:szCs w:val="28"/>
              </w:rPr>
              <w:t>619,14727</w:t>
            </w:r>
            <w:r>
              <w:rPr>
                <w:rFonts w:cs="Times New Roman" w:ascii="Times New Roman" w:hAnsi="Times New Roman"/>
                <w:sz w:val="28"/>
                <w:szCs w:val="28"/>
                <w:lang w:val="en-US"/>
              </w:rPr>
              <w:t> </w:t>
            </w:r>
            <w:r>
              <w:rPr>
                <w:rFonts w:cs="Times New Roman" w:ascii="Times New Roman" w:hAnsi="Times New Roman"/>
                <w:sz w:val="28"/>
                <w:szCs w:val="28"/>
              </w:rPr>
              <w:t>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2024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430</w:t>
            </w:r>
            <w:r>
              <w:rPr>
                <w:rFonts w:cs="Times New Roman" w:ascii="Times New Roman" w:hAnsi="Times New Roman"/>
                <w:sz w:val="28"/>
                <w:szCs w:val="28"/>
                <w:lang w:val="en-US"/>
              </w:rPr>
              <w:t> </w:t>
            </w:r>
            <w:r>
              <w:rPr>
                <w:rFonts w:cs="Times New Roman" w:ascii="Times New Roman" w:hAnsi="Times New Roman"/>
                <w:sz w:val="28"/>
                <w:szCs w:val="28"/>
              </w:rPr>
              <w:t>057,17000</w:t>
            </w:r>
            <w:r>
              <w:rPr>
                <w:rFonts w:cs="Times New Roman" w:ascii="Times New Roman" w:hAnsi="Times New Roman"/>
                <w:sz w:val="28"/>
                <w:szCs w:val="28"/>
                <w:lang w:val="en-US"/>
              </w:rPr>
              <w:t> </w:t>
            </w:r>
            <w:r>
              <w:rPr>
                <w:rFonts w:cs="Times New Roman" w:ascii="Times New Roman" w:hAnsi="Times New Roman"/>
                <w:sz w:val="28"/>
                <w:szCs w:val="28"/>
              </w:rPr>
              <w:t>тыс. рублей;</w:t>
            </w:r>
          </w:p>
          <w:p>
            <w:pPr>
              <w:pStyle w:val="Normal"/>
              <w:widowControl w:val="false"/>
              <w:spacing w:lineRule="auto" w:line="240" w:before="0" w:after="0"/>
              <w:jc w:val="both"/>
              <w:rPr>
                <w:rFonts w:ascii="Times New Roman" w:hAnsi="Times New Roman"/>
              </w:rPr>
            </w:pPr>
            <w:r>
              <w:rPr>
                <w:rFonts w:cs="Times New Roman" w:ascii="Times New Roman" w:hAnsi="Times New Roman"/>
                <w:sz w:val="28"/>
                <w:szCs w:val="28"/>
              </w:rPr>
              <w:t xml:space="preserve">2025 год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431</w:t>
            </w:r>
            <w:r>
              <w:rPr>
                <w:rFonts w:cs="Times New Roman" w:ascii="Times New Roman" w:hAnsi="Times New Roman"/>
                <w:sz w:val="28"/>
                <w:szCs w:val="28"/>
                <w:lang w:val="en-US"/>
              </w:rPr>
              <w:t> </w:t>
            </w:r>
            <w:r>
              <w:rPr>
                <w:rFonts w:cs="Times New Roman" w:ascii="Times New Roman" w:hAnsi="Times New Roman"/>
                <w:sz w:val="28"/>
                <w:szCs w:val="28"/>
              </w:rPr>
              <w:t>609,09440</w:t>
            </w:r>
            <w:r>
              <w:rPr>
                <w:rFonts w:cs="Times New Roman" w:ascii="Times New Roman" w:hAnsi="Times New Roman"/>
                <w:sz w:val="28"/>
                <w:szCs w:val="28"/>
                <w:lang w:val="en-US"/>
              </w:rPr>
              <w:t> </w:t>
            </w:r>
            <w:r>
              <w:rPr>
                <w:rFonts w:cs="Times New Roman" w:ascii="Times New Roman" w:hAnsi="Times New Roman"/>
                <w:sz w:val="28"/>
                <w:szCs w:val="28"/>
              </w:rPr>
              <w:t>тыс. рублей».</w:t>
            </w:r>
          </w:p>
        </w:tc>
      </w:tr>
    </w:tbl>
    <w:p>
      <w:pPr>
        <w:pStyle w:val="Normal"/>
        <w:widowControl w:val="false"/>
        <w:spacing w:lineRule="auto" w:line="240" w:before="0" w:after="0"/>
        <w:ind w:firstLine="708"/>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6. В паспорте подпрограммы 7 «Повышение производительности труда в Камчатском крае»:</w:t>
      </w:r>
    </w:p>
    <w:p>
      <w:pPr>
        <w:pStyle w:val="Normal"/>
        <w:widowControl w:val="false"/>
        <w:spacing w:lineRule="auto" w:line="240" w:before="0" w:after="0"/>
        <w:ind w:firstLine="708"/>
        <w:jc w:val="both"/>
        <w:rPr>
          <w:rFonts w:ascii="Times New Roman" w:hAnsi="Times New Roman"/>
        </w:rPr>
      </w:pPr>
      <w:r>
        <w:rPr>
          <w:rFonts w:eastAsia="Times New Roman" w:cs="Times New Roman" w:ascii="Times New Roman" w:hAnsi="Times New Roman"/>
          <w:sz w:val="28"/>
          <w:szCs w:val="28"/>
          <w:lang w:eastAsia="ru-RU"/>
        </w:rPr>
        <w:t xml:space="preserve">1) </w:t>
      </w:r>
      <w:r>
        <w:rPr>
          <w:rFonts w:eastAsia="Calibri" w:ascii="Times New Roman" w:hAnsi="Times New Roman"/>
          <w:sz w:val="28"/>
          <w:szCs w:val="28"/>
          <w:lang w:eastAsia="ru-RU"/>
        </w:rPr>
        <w:t xml:space="preserve">позицию «Целевые показатели (индикаторы) Подпрограммы 7» </w:t>
      </w:r>
      <w:r>
        <w:rPr>
          <w:rFonts w:eastAsia="Times New Roman" w:cs="Times New Roman" w:ascii="Times New Roman" w:hAnsi="Times New Roman"/>
          <w:sz w:val="28"/>
          <w:szCs w:val="28"/>
          <w:lang w:eastAsia="ru-RU"/>
        </w:rPr>
        <w:t>изложить в следующей редакции:</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«1) количество руководителей, обученных по программе управленческих навыков для повышения производительности труда;</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 количество предприятий-участников, вовлеченных в национальный проект через получение адресной поддержки;</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3) количество сотрудников предприятий и представителей региональных команд, прошедших обучение инструментам повышения производительности труда;</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4) доля исполнительных органов Камчатского края, внедривших принципы процессного управления в свою деятельность;</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5) удовлетворенность предприятий работой региональных центров компетенций (доля предприятий, удовлетворенных работой названных центров)»;</w:t>
      </w:r>
    </w:p>
    <w:p>
      <w:pPr>
        <w:pStyle w:val="Normal"/>
        <w:widowControl w:val="false"/>
        <w:spacing w:lineRule="auto" w:line="240" w:before="0" w:after="0"/>
        <w:ind w:firstLine="708"/>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 позицию «Объемы бюджетных ассигнований Подпрограммы 7» изложить в следующей редакции:</w:t>
      </w:r>
    </w:p>
    <w:tbl>
      <w:tblPr>
        <w:tblW w:w="5000" w:type="pct"/>
        <w:jc w:val="left"/>
        <w:tblInd w:w="0" w:type="dxa"/>
        <w:tblLayout w:type="fixed"/>
        <w:tblCellMar>
          <w:top w:w="0" w:type="dxa"/>
          <w:left w:w="0" w:type="dxa"/>
          <w:bottom w:w="0" w:type="dxa"/>
          <w:right w:w="0" w:type="dxa"/>
        </w:tblCellMar>
        <w:tblLook w:noVBand="0" w:val="0000" w:noHBand="0" w:lastColumn="0" w:firstColumn="0" w:lastRow="0" w:firstRow="0"/>
      </w:tblPr>
      <w:tblGrid>
        <w:gridCol w:w="3117"/>
        <w:gridCol w:w="7087"/>
      </w:tblGrid>
      <w:tr>
        <w:trPr>
          <w:trHeight w:val="268" w:hRule="atLeast"/>
        </w:trPr>
        <w:tc>
          <w:tcPr>
            <w:tcW w:w="3117" w:type="dxa"/>
            <w:tcBorders/>
          </w:tcPr>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 xml:space="preserve">«Объемы бюджетных ассигнований </w:t>
            </w:r>
          </w:p>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Подпрограммы 7</w:t>
            </w:r>
          </w:p>
        </w:tc>
        <w:tc>
          <w:tcPr>
            <w:tcW w:w="7087" w:type="dxa"/>
            <w:tcBorders/>
          </w:tcPr>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общий объем финансирования Подпрограммы 7 составляет 102 742,60347 тыс. рублей, в том числе за счет средств:</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федерального бюджета (по согласованию) –56 521,40000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19 500,00000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12 017,50000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10 238,50000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14 765,40000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0,00000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краевого бюджета – 46 221,20347 тыс. рублей, из них по годам:</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2021 год – 814,40900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2022 год – 8 676,71447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2023 год – 12 243,36000 тыс. рублей;</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2024 год – 12 243,36000 тыс. рублей;</w:t>
            </w:r>
          </w:p>
          <w:p>
            <w:pPr>
              <w:pStyle w:val="Normal"/>
              <w:widowControl w:val="false"/>
              <w:spacing w:lineRule="auto" w:line="240" w:before="0" w:after="0"/>
              <w:rPr>
                <w:rFonts w:eastAsia="Times New Roman" w:cs="Times New Roman"/>
                <w:sz w:val="28"/>
                <w:szCs w:val="28"/>
                <w:lang w:eastAsia="ru-RU"/>
              </w:rPr>
            </w:pPr>
            <w:r>
              <w:rPr>
                <w:rFonts w:eastAsia="Times New Roman" w:cs="Times New Roman" w:ascii="Times New Roman" w:hAnsi="Times New Roman"/>
                <w:sz w:val="28"/>
                <w:szCs w:val="28"/>
                <w:lang w:eastAsia="ru-RU"/>
              </w:rPr>
              <w:t>2025 год – 12 243,36000 тыс. рублей»;</w:t>
            </w:r>
          </w:p>
        </w:tc>
      </w:tr>
    </w:tbl>
    <w:p>
      <w:pPr>
        <w:pStyle w:val="Normal"/>
        <w:spacing w:lineRule="auto" w:line="240" w:before="0" w:after="0"/>
        <w:ind w:firstLine="708"/>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rPr>
      </w:pPr>
      <w:r>
        <w:rPr>
          <w:rFonts w:eastAsia="Times New Roman" w:cs="Times New Roman" w:ascii="Times New Roman" w:hAnsi="Times New Roman"/>
          <w:sz w:val="28"/>
          <w:szCs w:val="28"/>
          <w:lang w:eastAsia="ru-RU"/>
        </w:rPr>
        <w:t xml:space="preserve">7. </w:t>
      </w:r>
      <w:r>
        <w:rPr>
          <w:rFonts w:cs="Times New Roman" w:ascii="Times New Roman" w:hAnsi="Times New Roman"/>
          <w:sz w:val="28"/>
          <w:szCs w:val="28"/>
        </w:rPr>
        <w:t>Дополнить подпрограммой 8 «Совершенствование условий для развития торговли и обеспечения защиты прав потребителей в Камчатском крае»</w:t>
      </w:r>
      <w:r>
        <w:rPr>
          <w:rFonts w:eastAsia="Times New Roman" w:cs="Times New Roman" w:ascii="Times New Roman" w:hAnsi="Times New Roman"/>
          <w:sz w:val="28"/>
          <w:szCs w:val="28"/>
          <w:lang w:eastAsia="ru-RU"/>
        </w:rPr>
        <w:t xml:space="preserve"> следующего содержания</w:t>
      </w:r>
      <w:r>
        <w:rPr>
          <w:rFonts w:cs="Times New Roman" w:ascii="Times New Roman" w:hAnsi="Times New Roman"/>
          <w:sz w:val="28"/>
          <w:szCs w:val="28"/>
        </w:rPr>
        <w:t>:</w:t>
      </w:r>
    </w:p>
    <w:p>
      <w:pPr>
        <w:pStyle w:val="ConsPlusTitle"/>
        <w:numPr>
          <w:ilvl w:val="0"/>
          <w:numId w:val="0"/>
        </w:numPr>
        <w:ind w:left="0" w:hanging="0"/>
        <w:jc w:val="center"/>
        <w:outlineLvl w:val="1"/>
        <w:rPr>
          <w:rFonts w:cs="Times New Roman"/>
          <w:b w:val="false"/>
          <w:b w:val="false"/>
          <w:sz w:val="28"/>
          <w:szCs w:val="28"/>
        </w:rPr>
      </w:pPr>
      <w:r>
        <w:rPr>
          <w:rFonts w:cs="Times New Roman" w:ascii="Times New Roman" w:hAnsi="Times New Roman"/>
          <w:b w:val="false"/>
          <w:sz w:val="28"/>
          <w:szCs w:val="28"/>
        </w:rPr>
        <w:t>«Паспорт подпрограммы 8</w:t>
      </w:r>
    </w:p>
    <w:p>
      <w:pPr>
        <w:pStyle w:val="ConsPlusTitle"/>
        <w:jc w:val="center"/>
        <w:rPr>
          <w:rFonts w:cs="Times New Roman"/>
          <w:b w:val="false"/>
          <w:b w:val="false"/>
          <w:sz w:val="28"/>
          <w:szCs w:val="28"/>
        </w:rPr>
      </w:pPr>
      <w:r>
        <w:rPr>
          <w:rFonts w:cs="Times New Roman" w:ascii="Times New Roman" w:hAnsi="Times New Roman"/>
          <w:b w:val="false"/>
          <w:sz w:val="28"/>
          <w:szCs w:val="28"/>
        </w:rPr>
        <w:t xml:space="preserve">«Совершенствование условий для развития торговли и обеспечения защиты прав потребителей в Камчатском крае» </w:t>
      </w:r>
    </w:p>
    <w:p>
      <w:pPr>
        <w:pStyle w:val="ConsPlusTitle"/>
        <w:jc w:val="center"/>
        <w:rPr>
          <w:rFonts w:cs="Times New Roman"/>
          <w:b w:val="false"/>
          <w:b w:val="false"/>
          <w:sz w:val="28"/>
          <w:szCs w:val="28"/>
        </w:rPr>
      </w:pPr>
      <w:r>
        <w:rPr>
          <w:rFonts w:cs="Times New Roman" w:ascii="Times New Roman" w:hAnsi="Times New Roman"/>
          <w:b w:val="false"/>
          <w:sz w:val="28"/>
          <w:szCs w:val="28"/>
        </w:rPr>
        <w:t>(далее – Подпрограмма 8)</w:t>
      </w:r>
    </w:p>
    <w:tbl>
      <w:tblPr>
        <w:tblW w:w="10206"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110"/>
        <w:gridCol w:w="7095"/>
      </w:tblGrid>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Ответственный исполнитель Подпрограммы 8</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Министерство экономического развития Камчатского края</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Участники Подпрограммы 8</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отсутствуют</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Иные участники Подпрограммы 8</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1) исполнительные органы Камчатского края (по согласованию);</w:t>
            </w:r>
          </w:p>
          <w:p>
            <w:pPr>
              <w:pStyle w:val="ConsPlusNormal"/>
              <w:widowControl w:val="false"/>
              <w:jc w:val="both"/>
              <w:rPr>
                <w:rFonts w:cs="Times New Roman"/>
                <w:sz w:val="28"/>
                <w:szCs w:val="28"/>
              </w:rPr>
            </w:pPr>
            <w:r>
              <w:rPr>
                <w:rFonts w:cs="Times New Roman" w:ascii="Times New Roman" w:hAnsi="Times New Roman"/>
                <w:sz w:val="28"/>
                <w:szCs w:val="28"/>
              </w:rPr>
              <w:t>2) органы местного самоуправления муниципальных образований в Камчатском крае (по согласованию);</w:t>
            </w:r>
          </w:p>
          <w:p>
            <w:pPr>
              <w:pStyle w:val="ConsPlusNormal"/>
              <w:widowControl w:val="false"/>
              <w:jc w:val="both"/>
              <w:rPr>
                <w:rFonts w:cs="Times New Roman"/>
                <w:sz w:val="28"/>
                <w:szCs w:val="28"/>
              </w:rPr>
            </w:pPr>
            <w:r>
              <w:rPr>
                <w:rFonts w:cs="Times New Roman" w:ascii="Times New Roman" w:hAnsi="Times New Roman"/>
                <w:sz w:val="28"/>
                <w:szCs w:val="28"/>
              </w:rPr>
              <w:t>3) Управление Роспотребнадзора по Камчатскому краю по согласованию)</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Программно–целевые инструменты Подпрограммы</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отсутствуют</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Цели Подпрограммы 8</w:t>
            </w:r>
          </w:p>
        </w:tc>
        <w:tc>
          <w:tcPr>
            <w:tcW w:w="7095" w:type="dxa"/>
            <w:tcBorders/>
            <w:vAlign w:val="center"/>
          </w:tcPr>
          <w:p>
            <w:pPr>
              <w:pStyle w:val="ConsPlusNormal"/>
              <w:widowControl w:val="false"/>
              <w:numPr>
                <w:ilvl w:val="0"/>
                <w:numId w:val="6"/>
              </w:numPr>
              <w:tabs>
                <w:tab w:val="clear" w:pos="708"/>
                <w:tab w:val="left" w:pos="419" w:leader="none"/>
              </w:tabs>
              <w:ind w:left="0" w:hanging="0"/>
              <w:jc w:val="both"/>
              <w:rPr>
                <w:rFonts w:cs="Times New Roman"/>
                <w:sz w:val="28"/>
                <w:szCs w:val="28"/>
              </w:rPr>
            </w:pPr>
            <w:r>
              <w:rPr>
                <w:rFonts w:cs="Times New Roman" w:ascii="Times New Roman" w:hAnsi="Times New Roman"/>
                <w:sz w:val="28"/>
                <w:szCs w:val="28"/>
              </w:rPr>
              <w:t>создание условий развития торговли для обеспечения доступности товаров, необходимых потребителям Камчатского края;</w:t>
            </w:r>
          </w:p>
          <w:p>
            <w:pPr>
              <w:pStyle w:val="ConsPlusNormal"/>
              <w:widowControl w:val="false"/>
              <w:numPr>
                <w:ilvl w:val="0"/>
                <w:numId w:val="6"/>
              </w:numPr>
              <w:tabs>
                <w:tab w:val="clear" w:pos="708"/>
                <w:tab w:val="left" w:pos="389" w:leader="none"/>
              </w:tabs>
              <w:ind w:left="0" w:hanging="0"/>
              <w:jc w:val="both"/>
              <w:rPr>
                <w:rFonts w:cs="Times New Roman"/>
                <w:sz w:val="28"/>
                <w:szCs w:val="28"/>
              </w:rPr>
            </w:pPr>
            <w:r>
              <w:rPr>
                <w:rFonts w:cs="Times New Roman" w:ascii="Times New Roman" w:hAnsi="Times New Roman"/>
                <w:sz w:val="28"/>
                <w:szCs w:val="28"/>
              </w:rPr>
              <w:t xml:space="preserve">совершенствование условий для реализации механизма защиты прав потребителей при приобретении товаров (выполнении работ, оказании услуг) </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Задачи Подпрограммы 8</w:t>
            </w:r>
          </w:p>
        </w:tc>
        <w:tc>
          <w:tcPr>
            <w:tcW w:w="7095" w:type="dxa"/>
            <w:tcBorders/>
            <w:vAlign w:val="center"/>
          </w:tcPr>
          <w:p>
            <w:pPr>
              <w:pStyle w:val="ConsPlusNormal"/>
              <w:widowControl w:val="false"/>
              <w:numPr>
                <w:ilvl w:val="0"/>
                <w:numId w:val="5"/>
              </w:numPr>
              <w:tabs>
                <w:tab w:val="clear" w:pos="708"/>
                <w:tab w:val="left" w:pos="344" w:leader="none"/>
              </w:tabs>
              <w:ind w:left="0" w:hanging="0"/>
              <w:jc w:val="both"/>
              <w:rPr>
                <w:rFonts w:cs="Times New Roman"/>
                <w:sz w:val="28"/>
                <w:szCs w:val="28"/>
              </w:rPr>
            </w:pPr>
            <w:r>
              <w:rPr>
                <w:rFonts w:cs="Times New Roman" w:ascii="Times New Roman" w:hAnsi="Times New Roman"/>
                <w:sz w:val="28"/>
                <w:szCs w:val="28"/>
              </w:rPr>
              <w:t>формирование современной инфраструктуры торговли и повышение уровня доступности товаров для потребителей в Камчатском крае;</w:t>
            </w:r>
          </w:p>
          <w:p>
            <w:pPr>
              <w:pStyle w:val="ConsPlusNormal"/>
              <w:widowControl w:val="false"/>
              <w:numPr>
                <w:ilvl w:val="0"/>
                <w:numId w:val="5"/>
              </w:numPr>
              <w:tabs>
                <w:tab w:val="clear" w:pos="708"/>
                <w:tab w:val="left" w:pos="359" w:leader="none"/>
              </w:tabs>
              <w:ind w:left="0" w:hanging="0"/>
              <w:jc w:val="both"/>
              <w:rPr>
                <w:rFonts w:cs="Times New Roman"/>
                <w:sz w:val="28"/>
                <w:szCs w:val="28"/>
              </w:rPr>
            </w:pPr>
            <w:r>
              <w:rPr>
                <w:rFonts w:cs="Times New Roman" w:ascii="Times New Roman" w:hAnsi="Times New Roman"/>
                <w:sz w:val="28"/>
                <w:szCs w:val="28"/>
              </w:rPr>
              <w:t>создание условий для обеспечения региональной системы защиты прав потребителей Камчатского края при приобретении товаров (выполнении работ, оказании услуг)</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Целевые показатели (индикаторы) Подпрограммы 8</w:t>
            </w:r>
          </w:p>
        </w:tc>
        <w:tc>
          <w:tcPr>
            <w:tcW w:w="7095" w:type="dxa"/>
            <w:tcBorders/>
            <w:vAlign w:val="center"/>
          </w:tcPr>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1) количество хозяйствующих субъектов, получивших компенсацию части транспортных расходов на доставку товаров в торговые объекты населенных пунктов Камчатского края;</w:t>
            </w:r>
          </w:p>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2) количество консультаций в сфере защиты прав потребителей;</w:t>
            </w:r>
          </w:p>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3) количество проведенных мероприятий, направленных на повышение потребительской грамотности</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Этапы и сроки реализации Подпрограммы 8</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2023 – 2025 годы</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Объемы бюджетных ассигнований Подпрограммы 8</w:t>
            </w:r>
          </w:p>
        </w:tc>
        <w:tc>
          <w:tcPr>
            <w:tcW w:w="7095" w:type="dxa"/>
            <w:tcBorders/>
            <w:vAlign w:val="center"/>
          </w:tcPr>
          <w:p>
            <w:pPr>
              <w:pStyle w:val="ConsPlusNormal"/>
              <w:widowControl w:val="false"/>
              <w:jc w:val="both"/>
              <w:rPr>
                <w:rFonts w:cs="Times New Roman"/>
                <w:sz w:val="28"/>
                <w:szCs w:val="28"/>
              </w:rPr>
            </w:pPr>
            <w:r>
              <w:rPr>
                <w:rFonts w:cs="Times New Roman" w:ascii="Times New Roman" w:hAnsi="Times New Roman"/>
                <w:sz w:val="28"/>
                <w:szCs w:val="28"/>
              </w:rPr>
              <w:t>общий объем финансирования Подпрограммы 8 за счет средств краевого бюджета составляет 11 167,50000 тыс. рублей, из них по годам:</w:t>
            </w:r>
          </w:p>
          <w:p>
            <w:pPr>
              <w:pStyle w:val="ConsPlusNormal"/>
              <w:widowControl w:val="false"/>
              <w:jc w:val="both"/>
              <w:rPr>
                <w:rFonts w:cs="Times New Roman"/>
                <w:sz w:val="28"/>
                <w:szCs w:val="28"/>
              </w:rPr>
            </w:pPr>
            <w:r>
              <w:rPr>
                <w:rFonts w:cs="Times New Roman" w:ascii="Times New Roman" w:hAnsi="Times New Roman"/>
                <w:sz w:val="28"/>
                <w:szCs w:val="28"/>
              </w:rPr>
              <w:t>2023 год – 3 722,50000 тыс. рублей;</w:t>
            </w:r>
          </w:p>
          <w:p>
            <w:pPr>
              <w:pStyle w:val="ConsPlusNormal"/>
              <w:widowControl w:val="false"/>
              <w:jc w:val="both"/>
              <w:rPr>
                <w:rFonts w:cs="Times New Roman"/>
                <w:sz w:val="28"/>
                <w:szCs w:val="28"/>
              </w:rPr>
            </w:pPr>
            <w:r>
              <w:rPr>
                <w:rFonts w:cs="Times New Roman" w:ascii="Times New Roman" w:hAnsi="Times New Roman"/>
                <w:sz w:val="28"/>
                <w:szCs w:val="28"/>
              </w:rPr>
              <w:t>2024 год – 3 722,50000 тыс. рублей;</w:t>
            </w:r>
          </w:p>
          <w:p>
            <w:pPr>
              <w:pStyle w:val="ConsPlusNormal"/>
              <w:widowControl w:val="false"/>
              <w:jc w:val="both"/>
              <w:rPr>
                <w:rFonts w:cs="Times New Roman"/>
                <w:sz w:val="28"/>
                <w:szCs w:val="28"/>
              </w:rPr>
            </w:pPr>
            <w:r>
              <w:rPr>
                <w:rFonts w:cs="Times New Roman" w:ascii="Times New Roman" w:hAnsi="Times New Roman"/>
                <w:sz w:val="28"/>
                <w:szCs w:val="28"/>
              </w:rPr>
              <w:t>2025 год – 3 722,50000 тыс. рублей</w:t>
            </w:r>
          </w:p>
        </w:tc>
      </w:tr>
      <w:tr>
        <w:trPr/>
        <w:tc>
          <w:tcPr>
            <w:tcW w:w="3110" w:type="dxa"/>
            <w:tcBorders/>
            <w:vAlign w:val="center"/>
          </w:tcPr>
          <w:p>
            <w:pPr>
              <w:pStyle w:val="ConsPlusNormal"/>
              <w:widowControl w:val="false"/>
              <w:rPr>
                <w:rFonts w:cs="Times New Roman"/>
                <w:sz w:val="28"/>
                <w:szCs w:val="28"/>
              </w:rPr>
            </w:pPr>
            <w:r>
              <w:rPr>
                <w:rFonts w:cs="Times New Roman" w:ascii="Times New Roman" w:hAnsi="Times New Roman"/>
                <w:sz w:val="28"/>
                <w:szCs w:val="28"/>
              </w:rPr>
              <w:t>Ожидаемые результаты реализации Подпрограммы 8</w:t>
            </w:r>
          </w:p>
        </w:tc>
        <w:tc>
          <w:tcPr>
            <w:tcW w:w="7095" w:type="dxa"/>
            <w:tcBorders/>
            <w:vAlign w:val="center"/>
          </w:tcPr>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1) обустройство объектов многоформатной торговли, обеспечивающих формирование эффективной системы товаропродвижения на территории Камчатского края;</w:t>
            </w:r>
          </w:p>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2) наличие в торговых объектах Камчатского края  товаров для  удовлетворения спроса потребителей;</w:t>
            </w:r>
          </w:p>
          <w:p>
            <w:pPr>
              <w:pStyle w:val="Normal"/>
              <w:widowControl w:val="false"/>
              <w:spacing w:lineRule="auto" w:line="240" w:before="0" w:after="0"/>
              <w:jc w:val="both"/>
              <w:rPr>
                <w:rFonts w:cs="Times New Roman"/>
                <w:sz w:val="28"/>
                <w:szCs w:val="28"/>
              </w:rPr>
            </w:pPr>
            <w:r>
              <w:rPr>
                <w:rFonts w:cs="Times New Roman" w:ascii="Times New Roman" w:hAnsi="Times New Roman"/>
                <w:sz w:val="28"/>
                <w:szCs w:val="28"/>
              </w:rPr>
              <w:t>3) минимизация рисков нарушения законных прав и интересов потребителей Камчатского края и обеспечение необходимых условий для их эффективной защиты</w:t>
            </w:r>
          </w:p>
        </w:tc>
      </w:tr>
    </w:tbl>
    <w:p>
      <w:pPr>
        <w:pStyle w:val="Normal"/>
        <w:widowControl w:val="false"/>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8"/>
        <w:jc w:val="both"/>
        <w:rPr>
          <w:rFonts w:ascii="Times New Roman" w:hAnsi="Times New Roman"/>
        </w:rPr>
      </w:pPr>
      <w:r>
        <w:rPr>
          <w:rFonts w:ascii="Times New Roman" w:hAnsi="Times New Roman"/>
          <w:sz w:val="28"/>
          <w:szCs w:val="28"/>
        </w:rPr>
        <w:t>8. Дополнить подпрограммой 9 «</w:t>
      </w:r>
      <w:r>
        <w:rPr>
          <w:rFonts w:eastAsia="" w:cs="Calibri" w:ascii="Times New Roman" w:hAnsi="Times New Roman" w:eastAsiaTheme="minorEastAsia"/>
          <w:sz w:val="28"/>
          <w:szCs w:val="28"/>
          <w:lang w:eastAsia="ru-RU"/>
        </w:rPr>
        <w:t>Развитие территории опережающего развития «Камчатка</w:t>
      </w:r>
      <w:r>
        <w:rPr>
          <w:rFonts w:ascii="Times New Roman" w:hAnsi="Times New Roman"/>
          <w:sz w:val="28"/>
          <w:szCs w:val="28"/>
        </w:rPr>
        <w:t>» следующего содержания:</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ConsPlusTitle"/>
        <w:numPr>
          <w:ilvl w:val="0"/>
          <w:numId w:val="0"/>
        </w:numPr>
        <w:ind w:left="0" w:hanging="0"/>
        <w:jc w:val="center"/>
        <w:outlineLvl w:val="1"/>
        <w:rPr>
          <w:rFonts w:cs="Calibri"/>
          <w:b w:val="false"/>
          <w:b w:val="false"/>
          <w:sz w:val="28"/>
          <w:szCs w:val="28"/>
        </w:rPr>
      </w:pPr>
      <w:r>
        <w:rPr>
          <w:rFonts w:cs="Calibri" w:ascii="Times New Roman" w:hAnsi="Times New Roman"/>
          <w:b w:val="false"/>
          <w:sz w:val="28"/>
          <w:szCs w:val="28"/>
        </w:rPr>
        <w:t>«Паспорт подпрограммы 9</w:t>
      </w:r>
    </w:p>
    <w:p>
      <w:pPr>
        <w:pStyle w:val="ConsPlusTitle"/>
        <w:ind w:right="397" w:hanging="0"/>
        <w:jc w:val="center"/>
        <w:rPr>
          <w:rFonts w:cs="Calibri"/>
          <w:b w:val="false"/>
          <w:b w:val="false"/>
          <w:sz w:val="28"/>
          <w:szCs w:val="28"/>
        </w:rPr>
      </w:pPr>
      <w:r>
        <w:rPr>
          <w:rFonts w:cs="Calibri" w:ascii="Times New Roman" w:hAnsi="Times New Roman"/>
          <w:b w:val="false"/>
          <w:sz w:val="28"/>
          <w:szCs w:val="28"/>
        </w:rPr>
        <w:t xml:space="preserve">«Развитие территории опережающего развития «Камчатка» </w:t>
      </w:r>
    </w:p>
    <w:p>
      <w:pPr>
        <w:pStyle w:val="ConsPlusTitle"/>
        <w:ind w:right="397" w:hanging="0"/>
        <w:jc w:val="center"/>
        <w:rPr>
          <w:rFonts w:cs="Calibri"/>
          <w:b w:val="false"/>
          <w:b w:val="false"/>
          <w:sz w:val="28"/>
          <w:szCs w:val="28"/>
        </w:rPr>
      </w:pPr>
      <w:r>
        <w:rPr>
          <w:rFonts w:cs="Calibri" w:ascii="Times New Roman" w:hAnsi="Times New Roman"/>
          <w:b w:val="false"/>
          <w:sz w:val="28"/>
          <w:szCs w:val="28"/>
        </w:rPr>
        <w:t>(далее – Подпрограмма 9)</w:t>
      </w:r>
    </w:p>
    <w:tbl>
      <w:tblPr>
        <w:tblW w:w="10155"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3115"/>
        <w:gridCol w:w="7039"/>
      </w:tblGrid>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Ответственный исполнитель Подпрограммы 9</w:t>
            </w:r>
          </w:p>
        </w:tc>
        <w:tc>
          <w:tcPr>
            <w:tcW w:w="7039" w:type="dxa"/>
            <w:tcBorders/>
            <w:vAlign w:val="center"/>
          </w:tcPr>
          <w:p>
            <w:pPr>
              <w:pStyle w:val="ConsPlusNormal"/>
              <w:widowControl w:val="false"/>
              <w:ind w:right="1247" w:hanging="0"/>
              <w:jc w:val="both"/>
              <w:rPr>
                <w:sz w:val="28"/>
                <w:szCs w:val="28"/>
              </w:rPr>
            </w:pPr>
            <w:r>
              <w:rPr>
                <w:rFonts w:eastAsia="" w:ascii="Times New Roman" w:hAnsi="Times New Roman" w:eastAsiaTheme="minorEastAsia"/>
                <w:sz w:val="28"/>
                <w:szCs w:val="28"/>
              </w:rPr>
              <w:t>Министерство экономического развития Камчатского края</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Участники Подпрограммы 9</w:t>
            </w:r>
          </w:p>
        </w:tc>
        <w:tc>
          <w:tcPr>
            <w:tcW w:w="7039" w:type="dxa"/>
            <w:tcBorders/>
            <w:vAlign w:val="center"/>
          </w:tcPr>
          <w:p>
            <w:pPr>
              <w:pStyle w:val="ConsPlusNormal"/>
              <w:widowControl w:val="false"/>
              <w:jc w:val="both"/>
              <w:rPr>
                <w:sz w:val="28"/>
                <w:szCs w:val="28"/>
              </w:rPr>
            </w:pPr>
            <w:r>
              <w:rPr>
                <w:rFonts w:eastAsia="" w:ascii="Times New Roman" w:hAnsi="Times New Roman" w:eastAsiaTheme="minorEastAsia"/>
                <w:sz w:val="28"/>
                <w:szCs w:val="28"/>
              </w:rPr>
              <w:t>отсутствуют</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Иные участники Подпрограммы 9</w:t>
            </w:r>
          </w:p>
        </w:tc>
        <w:tc>
          <w:tcPr>
            <w:tcW w:w="7039" w:type="dxa"/>
            <w:tcBorders/>
            <w:vAlign w:val="center"/>
          </w:tcPr>
          <w:p>
            <w:pPr>
              <w:pStyle w:val="ConsPlusNormal"/>
              <w:widowControl w:val="false"/>
              <w:jc w:val="both"/>
              <w:rPr>
                <w:sz w:val="28"/>
                <w:szCs w:val="28"/>
              </w:rPr>
            </w:pPr>
            <w:r>
              <w:rPr>
                <w:rFonts w:eastAsia="" w:ascii="Times New Roman" w:hAnsi="Times New Roman" w:eastAsiaTheme="minorEastAsia"/>
                <w:sz w:val="28"/>
                <w:szCs w:val="28"/>
              </w:rPr>
              <w:t>ООО «КРДВ Камчатка»</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Программно–целевые инструменты Подпрограммы</w:t>
            </w:r>
          </w:p>
        </w:tc>
        <w:tc>
          <w:tcPr>
            <w:tcW w:w="7039" w:type="dxa"/>
            <w:tcBorders/>
            <w:vAlign w:val="center"/>
          </w:tcPr>
          <w:p>
            <w:pPr>
              <w:pStyle w:val="ConsPlusNormal"/>
              <w:widowControl w:val="false"/>
              <w:jc w:val="both"/>
              <w:rPr>
                <w:sz w:val="28"/>
                <w:szCs w:val="28"/>
              </w:rPr>
            </w:pPr>
            <w:r>
              <w:rPr>
                <w:rFonts w:eastAsia="" w:ascii="Times New Roman" w:hAnsi="Times New Roman" w:eastAsiaTheme="minorEastAsia"/>
                <w:sz w:val="28"/>
                <w:szCs w:val="28"/>
              </w:rPr>
              <w:t>отсутствуют</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Цели Подпрограммы 9</w:t>
            </w:r>
          </w:p>
        </w:tc>
        <w:tc>
          <w:tcPr>
            <w:tcW w:w="7039" w:type="dxa"/>
            <w:tcBorders/>
            <w:vAlign w:val="center"/>
          </w:tcPr>
          <w:p>
            <w:pPr>
              <w:pStyle w:val="ConsPlusNormal"/>
              <w:widowControl w:val="false"/>
              <w:tabs>
                <w:tab w:val="clear" w:pos="708"/>
                <w:tab w:val="left" w:pos="419" w:leader="none"/>
              </w:tabs>
              <w:jc w:val="both"/>
              <w:rPr>
                <w:sz w:val="28"/>
                <w:szCs w:val="28"/>
              </w:rPr>
            </w:pPr>
            <w:r>
              <w:rPr>
                <w:rFonts w:eastAsia="" w:ascii="Times New Roman" w:hAnsi="Times New Roman" w:eastAsiaTheme="minorEastAsia"/>
                <w:sz w:val="28"/>
                <w:szCs w:val="28"/>
              </w:rPr>
              <w:t>создание условий для реализации инвестиционных проектов на территории опережающего развития «Камчатка»</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Задачи Подпрограммы 9</w:t>
            </w:r>
          </w:p>
        </w:tc>
        <w:tc>
          <w:tcPr>
            <w:tcW w:w="7039" w:type="dxa"/>
            <w:tcBorders/>
            <w:vAlign w:val="center"/>
          </w:tcPr>
          <w:p>
            <w:pPr>
              <w:pStyle w:val="ConsPlusNormal"/>
              <w:widowControl w:val="false"/>
              <w:tabs>
                <w:tab w:val="clear" w:pos="708"/>
                <w:tab w:val="left" w:pos="344" w:leader="none"/>
              </w:tabs>
              <w:jc w:val="both"/>
              <w:rPr>
                <w:sz w:val="28"/>
                <w:szCs w:val="28"/>
              </w:rPr>
            </w:pPr>
            <w:r>
              <w:rPr>
                <w:rFonts w:eastAsia="" w:ascii="Times New Roman" w:hAnsi="Times New Roman" w:eastAsiaTheme="minorEastAsia"/>
                <w:sz w:val="28"/>
                <w:szCs w:val="28"/>
              </w:rPr>
              <w:t>1) обеспечение функционирования территории опережающего развития «Камчатка»;</w:t>
            </w:r>
          </w:p>
          <w:p>
            <w:pPr>
              <w:pStyle w:val="ConsPlusNormal"/>
              <w:widowControl w:val="false"/>
              <w:tabs>
                <w:tab w:val="clear" w:pos="708"/>
                <w:tab w:val="left" w:pos="344" w:leader="none"/>
              </w:tabs>
              <w:jc w:val="both"/>
              <w:rPr>
                <w:sz w:val="28"/>
                <w:szCs w:val="28"/>
              </w:rPr>
            </w:pPr>
            <w:r>
              <w:rPr>
                <w:rFonts w:eastAsia="" w:ascii="Times New Roman" w:hAnsi="Times New Roman" w:eastAsiaTheme="minorEastAsia"/>
                <w:sz w:val="28"/>
                <w:szCs w:val="28"/>
              </w:rPr>
              <w:t>2) развитие транспортной и инженерной инфраструктуры на территории опережающего развития «Камчатка»</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Целевые показатели (индикаторы) Подпрограммы 9</w:t>
            </w:r>
          </w:p>
        </w:tc>
        <w:tc>
          <w:tcPr>
            <w:tcW w:w="7039" w:type="dxa"/>
            <w:tcBorders/>
            <w:vAlign w:val="center"/>
          </w:tcPr>
          <w:p>
            <w:pPr>
              <w:pStyle w:val="Normal"/>
              <w:widowControl w:val="false"/>
              <w:spacing w:lineRule="auto" w:line="240" w:before="0" w:after="0"/>
              <w:jc w:val="both"/>
              <w:rPr>
                <w:rFonts w:ascii="Times New Roman" w:hAnsi="Times New Roman"/>
              </w:rPr>
            </w:pPr>
            <w:r>
              <w:rPr>
                <w:rFonts w:eastAsia="" w:cs="Calibri" w:ascii="Times New Roman" w:hAnsi="Times New Roman" w:eastAsiaTheme="minorEastAsia"/>
                <w:sz w:val="28"/>
                <w:szCs w:val="28"/>
                <w:lang w:eastAsia="ru-RU"/>
              </w:rPr>
              <w:t>1) количество организаций, заключивших соглашения об осуществлении деятельности на территории опережающего развития «Камчатка»;</w:t>
            </w:r>
          </w:p>
          <w:p>
            <w:pPr>
              <w:pStyle w:val="Normal"/>
              <w:widowControl w:val="false"/>
              <w:spacing w:lineRule="auto" w:line="240" w:before="0" w:after="0"/>
              <w:jc w:val="both"/>
              <w:rPr>
                <w:rFonts w:cs="Calibri"/>
                <w:sz w:val="28"/>
                <w:szCs w:val="28"/>
                <w:lang w:eastAsia="ru-RU"/>
              </w:rPr>
            </w:pPr>
            <w:r>
              <w:rPr>
                <w:rFonts w:eastAsia="" w:cs="Calibri" w:ascii="Times New Roman" w:hAnsi="Times New Roman" w:eastAsiaTheme="minorEastAsia"/>
                <w:sz w:val="28"/>
                <w:szCs w:val="28"/>
                <w:lang w:eastAsia="ru-RU"/>
              </w:rPr>
              <w:t>2) количество новых рабочих мест, созданных в рамках реализации проектов на территории опережающего развития «Камчатка»</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Этапы и сроки реализации Подпрограммы 9</w:t>
            </w:r>
          </w:p>
        </w:tc>
        <w:tc>
          <w:tcPr>
            <w:tcW w:w="7039" w:type="dxa"/>
            <w:tcBorders/>
            <w:vAlign w:val="center"/>
          </w:tcPr>
          <w:p>
            <w:pPr>
              <w:pStyle w:val="ConsPlusNormal"/>
              <w:widowControl w:val="false"/>
              <w:jc w:val="both"/>
              <w:rPr>
                <w:sz w:val="28"/>
                <w:szCs w:val="28"/>
              </w:rPr>
            </w:pPr>
            <w:r>
              <w:rPr>
                <w:rFonts w:eastAsia="" w:ascii="Times New Roman" w:hAnsi="Times New Roman" w:eastAsiaTheme="minorEastAsia"/>
                <w:sz w:val="28"/>
                <w:szCs w:val="28"/>
              </w:rPr>
              <w:t>2023 – 2025 годы</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Объемы бюджетных ассигнований Подпрограммы 9</w:t>
            </w:r>
          </w:p>
        </w:tc>
        <w:tc>
          <w:tcPr>
            <w:tcW w:w="7039" w:type="dxa"/>
            <w:tcBorders/>
            <w:vAlign w:val="center"/>
          </w:tcPr>
          <w:p>
            <w:pPr>
              <w:pStyle w:val="ConsPlusNormal"/>
              <w:widowControl w:val="false"/>
              <w:jc w:val="both"/>
              <w:rPr>
                <w:sz w:val="28"/>
                <w:szCs w:val="28"/>
              </w:rPr>
            </w:pPr>
            <w:r>
              <w:rPr>
                <w:rFonts w:eastAsia="" w:ascii="Times New Roman" w:hAnsi="Times New Roman" w:eastAsiaTheme="minorEastAsia"/>
                <w:sz w:val="28"/>
                <w:szCs w:val="28"/>
              </w:rPr>
              <w:t>общий объем финансирования Подпрограммы 9  составляет 0,00000 тыс. рублей, из них по годам:</w:t>
            </w:r>
          </w:p>
          <w:p>
            <w:pPr>
              <w:pStyle w:val="ConsPlusNormal"/>
              <w:widowControl w:val="false"/>
              <w:jc w:val="both"/>
              <w:rPr>
                <w:sz w:val="28"/>
                <w:szCs w:val="28"/>
              </w:rPr>
            </w:pPr>
            <w:r>
              <w:rPr>
                <w:rFonts w:eastAsia="" w:ascii="Times New Roman" w:hAnsi="Times New Roman" w:eastAsiaTheme="minorEastAsia"/>
                <w:sz w:val="28"/>
                <w:szCs w:val="28"/>
              </w:rPr>
              <w:t>2023 год – 0,00000 тыс. рублей;</w:t>
            </w:r>
          </w:p>
          <w:p>
            <w:pPr>
              <w:pStyle w:val="ConsPlusNormal"/>
              <w:widowControl w:val="false"/>
              <w:jc w:val="both"/>
              <w:rPr>
                <w:sz w:val="28"/>
                <w:szCs w:val="28"/>
              </w:rPr>
            </w:pPr>
            <w:r>
              <w:rPr>
                <w:rFonts w:eastAsia="" w:ascii="Times New Roman" w:hAnsi="Times New Roman" w:eastAsiaTheme="minorEastAsia"/>
                <w:sz w:val="28"/>
                <w:szCs w:val="28"/>
              </w:rPr>
              <w:t>2024 год – 0,00000 тыс. рублей;</w:t>
            </w:r>
          </w:p>
          <w:p>
            <w:pPr>
              <w:pStyle w:val="ConsPlusNormal"/>
              <w:widowControl w:val="false"/>
              <w:jc w:val="both"/>
              <w:rPr>
                <w:sz w:val="28"/>
                <w:szCs w:val="28"/>
              </w:rPr>
            </w:pPr>
            <w:r>
              <w:rPr>
                <w:rFonts w:eastAsia="" w:ascii="Times New Roman" w:hAnsi="Times New Roman" w:eastAsiaTheme="minorEastAsia"/>
                <w:sz w:val="28"/>
                <w:szCs w:val="28"/>
              </w:rPr>
              <w:t>2025 год – 0,00000 тыс. рублей</w:t>
            </w:r>
          </w:p>
        </w:tc>
      </w:tr>
      <w:tr>
        <w:trPr/>
        <w:tc>
          <w:tcPr>
            <w:tcW w:w="3115" w:type="dxa"/>
            <w:tcBorders/>
            <w:vAlign w:val="center"/>
          </w:tcPr>
          <w:p>
            <w:pPr>
              <w:pStyle w:val="ConsPlusNormal"/>
              <w:widowControl w:val="false"/>
              <w:rPr>
                <w:sz w:val="28"/>
                <w:szCs w:val="28"/>
              </w:rPr>
            </w:pPr>
            <w:r>
              <w:rPr>
                <w:rFonts w:eastAsia="" w:ascii="Times New Roman" w:hAnsi="Times New Roman" w:eastAsiaTheme="minorEastAsia"/>
                <w:sz w:val="28"/>
                <w:szCs w:val="28"/>
              </w:rPr>
              <w:t>Ожидаемые результаты реализации Подпрограммы 9</w:t>
            </w:r>
          </w:p>
        </w:tc>
        <w:tc>
          <w:tcPr>
            <w:tcW w:w="7039" w:type="dxa"/>
            <w:tcBorders/>
            <w:vAlign w:val="center"/>
          </w:tcPr>
          <w:p>
            <w:pPr>
              <w:pStyle w:val="Normal"/>
              <w:widowControl w:val="false"/>
              <w:tabs>
                <w:tab w:val="clear" w:pos="708"/>
                <w:tab w:val="left" w:pos="374" w:leader="none"/>
              </w:tabs>
              <w:spacing w:lineRule="auto" w:line="240" w:before="0" w:after="0"/>
              <w:jc w:val="both"/>
              <w:rPr>
                <w:rFonts w:cs="Calibri"/>
                <w:sz w:val="28"/>
                <w:szCs w:val="28"/>
                <w:lang w:eastAsia="ru-RU"/>
              </w:rPr>
            </w:pPr>
            <w:r>
              <w:rPr>
                <w:rFonts w:eastAsia="" w:cs="Calibri" w:ascii="Times New Roman" w:hAnsi="Times New Roman" w:eastAsiaTheme="minorEastAsia"/>
                <w:sz w:val="28"/>
                <w:szCs w:val="28"/>
                <w:lang w:eastAsia="ru-RU"/>
              </w:rPr>
              <w:t>1) ежегодный прирост количества резидентов территории опережающего развития «Камчатка»;</w:t>
            </w:r>
          </w:p>
          <w:p>
            <w:pPr>
              <w:pStyle w:val="Normal"/>
              <w:widowControl w:val="false"/>
              <w:tabs>
                <w:tab w:val="clear" w:pos="708"/>
                <w:tab w:val="left" w:pos="374" w:leader="none"/>
              </w:tabs>
              <w:spacing w:lineRule="auto" w:line="240" w:before="0" w:after="0"/>
              <w:jc w:val="both"/>
              <w:rPr>
                <w:rFonts w:cs="Calibri"/>
                <w:sz w:val="28"/>
                <w:szCs w:val="28"/>
                <w:lang w:eastAsia="ru-RU"/>
              </w:rPr>
            </w:pPr>
            <w:r>
              <w:rPr>
                <w:rFonts w:eastAsia="" w:cs="Calibri" w:ascii="Times New Roman" w:hAnsi="Times New Roman" w:eastAsiaTheme="minorEastAsia"/>
                <w:sz w:val="28"/>
                <w:szCs w:val="28"/>
                <w:lang w:eastAsia="ru-RU"/>
              </w:rPr>
              <w:t>2) увеличение объема инвестиций в основной капитал, осуществленных в рамках реализации проектов на территории опережающего развития «Камчатка»;</w:t>
            </w:r>
          </w:p>
          <w:p>
            <w:pPr>
              <w:pStyle w:val="Normal"/>
              <w:widowControl w:val="false"/>
              <w:tabs>
                <w:tab w:val="clear" w:pos="708"/>
                <w:tab w:val="left" w:pos="374" w:leader="none"/>
              </w:tabs>
              <w:spacing w:lineRule="auto" w:line="240" w:before="0" w:after="0"/>
              <w:jc w:val="both"/>
              <w:rPr>
                <w:rFonts w:cs="Calibri"/>
                <w:sz w:val="28"/>
                <w:szCs w:val="28"/>
                <w:lang w:eastAsia="ru-RU"/>
              </w:rPr>
            </w:pPr>
            <w:r>
              <w:rPr>
                <w:rFonts w:eastAsia="" w:cs="Calibri" w:ascii="Times New Roman" w:hAnsi="Times New Roman" w:eastAsiaTheme="minorEastAsia"/>
                <w:sz w:val="28"/>
                <w:szCs w:val="28"/>
                <w:lang w:eastAsia="ru-RU"/>
              </w:rPr>
              <w:t>3) увеличение рабочих мест, созданных в рамках реализации проектов на территории опережающего развития «Камчатка»</w:t>
            </w:r>
          </w:p>
        </w:tc>
      </w:tr>
    </w:tbl>
    <w:p>
      <w:pPr>
        <w:pStyle w:val="Normal"/>
        <w:widowControl w:val="false"/>
        <w:spacing w:lineRule="auto" w:line="240" w:before="0" w:after="0"/>
        <w:ind w:firstLine="708"/>
        <w:jc w:val="both"/>
        <w:rPr>
          <w:rFonts w:ascii="Times New Roman" w:hAnsi="Times New Roman" w:cs="Calibri"/>
          <w:sz w:val="28"/>
          <w:szCs w:val="28"/>
          <w:lang w:eastAsia="ru-RU"/>
        </w:rPr>
      </w:pPr>
      <w:r>
        <w:rPr>
          <w:rFonts w:cs="Calibri" w:ascii="Times New Roman" w:hAnsi="Times New Roman"/>
          <w:sz w:val="28"/>
          <w:szCs w:val="28"/>
          <w:lang w:eastAsia="ru-RU"/>
        </w:rPr>
      </w:r>
    </w:p>
    <w:p>
      <w:pPr>
        <w:pStyle w:val="Normal"/>
        <w:widowControl w:val="false"/>
        <w:spacing w:lineRule="auto" w:line="240" w:before="0" w:after="0"/>
        <w:ind w:firstLine="708"/>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9. В разделе 1 «Приоритеты и цели региональной политики в сфере реализации Программы»:</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часть 3 дополнить пунктом 8 следующего содержания:</w:t>
      </w:r>
    </w:p>
    <w:p>
      <w:pPr>
        <w:pStyle w:val="Normal"/>
        <w:widowControl w:val="false"/>
        <w:spacing w:lineRule="auto" w:line="240" w:before="0" w:after="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«8) создание благоприятных условий для эффективного функционирования территории опережающего развития «Камчатка», в том числе путем развития транспортной и инженерной инфраструктуры.»;</w:t>
      </w:r>
    </w:p>
    <w:p>
      <w:pPr>
        <w:pStyle w:val="Normal"/>
        <w:widowControl w:val="false"/>
        <w:spacing w:lineRule="auto" w:line="240" w:before="0" w:after="0"/>
        <w:ind w:firstLine="708"/>
        <w:jc w:val="both"/>
        <w:rPr>
          <w:rFonts w:ascii="Times New Roman" w:hAnsi="Times New Roman"/>
        </w:rPr>
      </w:pPr>
      <w:r>
        <w:rPr>
          <w:rFonts w:eastAsia="Times New Roman" w:cs="Times New Roman" w:ascii="Times New Roman" w:hAnsi="Times New Roman"/>
          <w:color w:val="000000"/>
          <w:sz w:val="28"/>
          <w:szCs w:val="28"/>
          <w:lang w:eastAsia="ru-RU"/>
        </w:rPr>
        <w:t>2) дополнить частью 10</w:t>
      </w:r>
      <w:r>
        <w:rPr>
          <w:rFonts w:eastAsia="Times New Roman" w:cs="Times New Roman" w:ascii="Times New Roman" w:hAnsi="Times New Roman"/>
          <w:color w:val="000000"/>
          <w:sz w:val="28"/>
          <w:szCs w:val="28"/>
          <w:vertAlign w:val="superscript"/>
          <w:lang w:eastAsia="ru-RU"/>
        </w:rPr>
        <w:t xml:space="preserve">3 </w:t>
      </w:r>
      <w:r>
        <w:rPr>
          <w:rFonts w:eastAsia="Times New Roman" w:cs="Times New Roman" w:ascii="Times New Roman" w:hAnsi="Times New Roman"/>
          <w:color w:val="000000"/>
          <w:sz w:val="28"/>
          <w:szCs w:val="28"/>
          <w:lang w:eastAsia="ru-RU"/>
        </w:rPr>
        <w:t>следующего содержания:</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color w:val="000000"/>
          <w:sz w:val="28"/>
          <w:szCs w:val="28"/>
          <w:lang w:eastAsia="ru-RU"/>
        </w:rPr>
        <w:t>«10</w:t>
      </w:r>
      <w:r>
        <w:rPr>
          <w:rFonts w:eastAsia="Times New Roman" w:cs="Times New Roman" w:ascii="Times New Roman" w:hAnsi="Times New Roman"/>
          <w:color w:val="000000"/>
          <w:sz w:val="28"/>
          <w:szCs w:val="28"/>
          <w:vertAlign w:val="superscript"/>
          <w:lang w:eastAsia="ru-RU"/>
        </w:rPr>
        <w:t>3</w:t>
      </w:r>
      <w:r>
        <w:rPr>
          <w:rFonts w:eastAsia="Times New Roman" w:cs="Times New Roman" w:ascii="Times New Roman" w:hAnsi="Times New Roman"/>
          <w:color w:val="000000"/>
          <w:sz w:val="28"/>
          <w:szCs w:val="28"/>
          <w:lang w:eastAsia="ru-RU"/>
        </w:rPr>
        <w:t>. В целях создания, реконструкции, модернизации, обслуживания или эксплуатации объектов социальной и инженерной инфраструктуры, обеспечения в соответствии с федеральным законодательством Камчатского края эффективного использования имущества, находящегося в государственной собственности Камчатского края, возможно использование механизмов заключения соглашений о государственно-частном партнерстве, в том числе в форме заключения концессионных соглашений.»;</w:t>
      </w:r>
    </w:p>
    <w:p>
      <w:pPr>
        <w:pStyle w:val="Normal"/>
        <w:widowControl w:val="false"/>
        <w:spacing w:lineRule="auto" w:line="240" w:before="0" w:after="0"/>
        <w:ind w:firstLine="708"/>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часть 11 изложить в следующей редакции:</w:t>
      </w:r>
    </w:p>
    <w:p>
      <w:pPr>
        <w:pStyle w:val="Normal"/>
        <w:widowControl w:val="false"/>
        <w:spacing w:lineRule="auto" w:line="240" w:before="0" w:after="0"/>
        <w:jc w:val="both"/>
        <w:rPr>
          <w:rFonts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«11. В целях обеспечения функционирования территории опережающего развития «Камчатка» в рамках реализации основного мероприятия 9.1. «Предоставление субсидий ООО «КРДВ Камчатка» в целях финансового обеспечения затрат, возникающих при реализации функций по управлению территорией развития «Камчатка», установленных федеральным законом» Подпрограммы 9 предоставляются субсидии ООО «КРДВ Камчатка.»;</w:t>
      </w:r>
    </w:p>
    <w:p>
      <w:pPr>
        <w:pStyle w:val="Normal"/>
        <w:widowControl w:val="false"/>
        <w:spacing w:lineRule="auto" w:line="240" w:before="0" w:after="0"/>
        <w:ind w:firstLine="708"/>
        <w:jc w:val="both"/>
        <w:rPr>
          <w:rFonts w:ascii="Times New Roman" w:hAnsi="Times New Roman"/>
        </w:rPr>
      </w:pPr>
      <w:r>
        <w:rPr>
          <w:rFonts w:eastAsia="Times New Roman" w:cs="Times New Roman" w:ascii="Times New Roman" w:hAnsi="Times New Roman"/>
          <w:color w:val="000000"/>
          <w:sz w:val="28"/>
          <w:szCs w:val="28"/>
          <w:lang w:eastAsia="ru-RU"/>
        </w:rPr>
        <w:t>4) дополнить частями 12</w:t>
      </w:r>
      <w:r>
        <w:rPr>
          <w:rFonts w:eastAsia="Times New Roman" w:cs="Times New Roman" w:ascii="Times New Roman" w:hAnsi="Times New Roman"/>
          <w:color w:val="000000"/>
          <w:sz w:val="28"/>
          <w:szCs w:val="28"/>
          <w:vertAlign w:val="superscript"/>
          <w:lang w:eastAsia="ru-RU"/>
        </w:rPr>
        <w:t>1</w:t>
      </w:r>
      <w:r>
        <w:rPr>
          <w:rFonts w:eastAsia="Times New Roman" w:cs="Times New Roman" w:ascii="Times New Roman" w:hAnsi="Times New Roman"/>
          <w:color w:val="000000"/>
          <w:sz w:val="28"/>
          <w:szCs w:val="28"/>
          <w:lang w:eastAsia="ru-RU"/>
        </w:rPr>
        <w:t xml:space="preserve"> и 12</w:t>
      </w:r>
      <w:r>
        <w:rPr>
          <w:rFonts w:eastAsia="Times New Roman" w:cs="Times New Roman" w:ascii="Times New Roman" w:hAnsi="Times New Roman"/>
          <w:color w:val="000000"/>
          <w:sz w:val="28"/>
          <w:szCs w:val="28"/>
          <w:vertAlign w:val="superscript"/>
          <w:lang w:eastAsia="ru-RU"/>
        </w:rPr>
        <w:t>2</w:t>
      </w:r>
      <w:r>
        <w:rPr>
          <w:rFonts w:eastAsia="Times New Roman" w:cs="Times New Roman" w:ascii="Times New Roman" w:hAnsi="Times New Roman"/>
          <w:color w:val="000000"/>
          <w:sz w:val="28"/>
          <w:szCs w:val="28"/>
          <w:lang w:eastAsia="ru-RU"/>
        </w:rPr>
        <w:t xml:space="preserve"> следующего содержания:</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color w:val="000000"/>
          <w:sz w:val="28"/>
          <w:szCs w:val="28"/>
          <w:lang w:eastAsia="ru-RU"/>
        </w:rPr>
        <w:t>«12</w:t>
      </w:r>
      <w:r>
        <w:rPr>
          <w:rFonts w:eastAsia="Times New Roman" w:cs="Times New Roman" w:ascii="Times New Roman" w:hAnsi="Times New Roman"/>
          <w:color w:val="000000"/>
          <w:sz w:val="28"/>
          <w:szCs w:val="28"/>
          <w:vertAlign w:val="superscript"/>
          <w:lang w:eastAsia="ru-RU"/>
        </w:rPr>
        <w:t>1</w:t>
      </w:r>
      <w:r>
        <w:rPr>
          <w:rFonts w:eastAsia="Times New Roman" w:cs="Times New Roman" w:ascii="Times New Roman" w:hAnsi="Times New Roman"/>
          <w:color w:val="000000"/>
          <w:sz w:val="28"/>
          <w:szCs w:val="28"/>
          <w:lang w:eastAsia="ru-RU"/>
        </w:rPr>
        <w:t>. В целях обеспечения территории опережающего развития «Камчатка» объектами транспортной и инженерной инфраструктуры в рамках реализации основного мероприятия 9.2. «Финансовое обеспечение затрат, возникающих в связи с выполнением работ по созданию объектов транспортной и инженерной инфраструктуры для обеспечения территории опережающего развития «Камчатка» Подпрограммы 9 предоставляются субсидии юридическим лицам.</w:t>
      </w:r>
    </w:p>
    <w:p>
      <w:pPr>
        <w:pStyle w:val="Normal"/>
        <w:widowControl w:val="false"/>
        <w:spacing w:lineRule="auto" w:line="240" w:before="0" w:after="0"/>
        <w:ind w:firstLine="708"/>
        <w:jc w:val="both"/>
        <w:rPr>
          <w:rFonts w:ascii="Times New Roman" w:hAnsi="Times New Roman"/>
        </w:rPr>
      </w:pPr>
      <w:r>
        <w:rPr>
          <w:rFonts w:eastAsia="Times New Roman" w:cs="Times New Roman" w:ascii="Times New Roman" w:hAnsi="Times New Roman"/>
          <w:color w:val="000000"/>
          <w:sz w:val="28"/>
          <w:szCs w:val="28"/>
          <w:lang w:eastAsia="ru-RU"/>
        </w:rPr>
        <w:t>12</w:t>
      </w:r>
      <w:r>
        <w:rPr>
          <w:rFonts w:eastAsia="Times New Roman" w:cs="Times New Roman" w:ascii="Times New Roman" w:hAnsi="Times New Roman"/>
          <w:color w:val="000000"/>
          <w:sz w:val="28"/>
          <w:szCs w:val="28"/>
          <w:vertAlign w:val="superscript"/>
          <w:lang w:eastAsia="ru-RU"/>
        </w:rPr>
        <w:t>2</w:t>
      </w:r>
      <w:r>
        <w:rPr>
          <w:rFonts w:eastAsia="Times New Roman" w:cs="Times New Roman" w:ascii="Times New Roman" w:hAnsi="Times New Roman"/>
          <w:color w:val="000000"/>
          <w:sz w:val="28"/>
          <w:szCs w:val="28"/>
          <w:lang w:eastAsia="ru-RU"/>
        </w:rPr>
        <w:t>. Порядки предоставления субсидий на цели, указанные в части 12.1 настоящего раздела, утверждаются постановлениями Правительства Камчатского края.».</w:t>
      </w:r>
    </w:p>
    <w:p>
      <w:pPr>
        <w:pStyle w:val="Normal"/>
        <w:spacing w:lineRule="auto" w:line="240" w:before="0" w:after="0"/>
        <w:ind w:firstLine="709"/>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10. Раздел 2 «Обобщенная характеристика основных мероприятий, реализуемых органами местного самоуправления муниципальных образований в Камчатском крае» дополнить частями следующего содержания:</w:t>
      </w:r>
    </w:p>
    <w:p>
      <w:pPr>
        <w:pStyle w:val="Normal"/>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«15</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Программа предусматривает участие муниципальных образований в Камчатском крае в реализации следующих основных мероприятий Подпрограммы 8:</w:t>
      </w:r>
    </w:p>
    <w:p>
      <w:pPr>
        <w:pStyle w:val="Normal"/>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1) основного мероприятия 8.1. «Формирование современной инфраструктуры торговли и повышение уровня доступности товаров для потребителей в Камчатском крае»;</w:t>
      </w:r>
    </w:p>
    <w:p>
      <w:pPr>
        <w:pStyle w:val="Normal"/>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2) основного мероприятия 8.2. «Создание благоприятных условий для обеспечения защиты прав потребителей».</w:t>
      </w:r>
    </w:p>
    <w:p>
      <w:pPr>
        <w:sectPr>
          <w:headerReference w:type="default" r:id="rId3"/>
          <w:headerReference w:type="first" r:id="rId4"/>
          <w:type w:val="nextPage"/>
          <w:pgSz w:w="11906" w:h="16838"/>
          <w:pgMar w:left="1134" w:right="567" w:gutter="0" w:header="709" w:top="1134" w:footer="0" w:bottom="1134"/>
          <w:pgNumType w:fmt="decimal"/>
          <w:formProt w:val="false"/>
          <w:titlePg/>
          <w:textDirection w:val="lrTb"/>
          <w:docGrid w:type="default" w:linePitch="360" w:charSpace="8192"/>
        </w:sectPr>
        <w:pStyle w:val="Normal"/>
        <w:spacing w:lineRule="auto" w:line="240" w:before="0" w:after="0"/>
        <w:jc w:val="both"/>
        <w:rPr>
          <w:rFonts w:ascii="Times New Roman" w:hAnsi="Times New Roman"/>
        </w:rPr>
      </w:pPr>
      <w:r>
        <w:rPr>
          <w:rFonts w:eastAsia="Times New Roman" w:cs="Times New Roman" w:ascii="Times New Roman" w:hAnsi="Times New Roman"/>
          <w:sz w:val="28"/>
          <w:szCs w:val="28"/>
          <w:lang w:eastAsia="ru-RU"/>
        </w:rPr>
        <w:t>15</w:t>
      </w:r>
      <w:r>
        <w:rPr>
          <w:rFonts w:eastAsia="Times New Roman" w:cs="Times New Roman" w:ascii="Times New Roman" w:hAnsi="Times New Roman"/>
          <w:sz w:val="28"/>
          <w:szCs w:val="28"/>
          <w:vertAlign w:val="superscript"/>
          <w:lang w:eastAsia="ru-RU"/>
        </w:rPr>
        <w:t>2</w:t>
      </w:r>
      <w:r>
        <w:rPr>
          <w:rFonts w:eastAsia="Times New Roman" w:cs="Times New Roman" w:ascii="Times New Roman" w:hAnsi="Times New Roman"/>
          <w:sz w:val="28"/>
          <w:szCs w:val="28"/>
          <w:lang w:eastAsia="ru-RU"/>
        </w:rPr>
        <w:t>. Предоставление субсидий местным бюджетам из краевого бюджета на цели, указанные в части 15</w:t>
      </w:r>
      <w:r>
        <w:rPr>
          <w:rFonts w:eastAsia="Times New Roman" w:cs="Times New Roman" w:ascii="Times New Roman" w:hAnsi="Times New Roman"/>
          <w:sz w:val="28"/>
          <w:szCs w:val="28"/>
          <w:vertAlign w:val="superscript"/>
          <w:lang w:eastAsia="ru-RU"/>
        </w:rPr>
        <w:t>1</w:t>
      </w:r>
      <w:r>
        <w:rPr>
          <w:rFonts w:eastAsia="Times New Roman" w:cs="Times New Roman" w:ascii="Times New Roman" w:hAnsi="Times New Roman"/>
          <w:sz w:val="28"/>
          <w:szCs w:val="28"/>
          <w:lang w:eastAsia="ru-RU"/>
        </w:rPr>
        <w:t xml:space="preserve"> настоящего раздела, осуществляется в соответствии с приложениями 4 и 5 к Программе».</w:t>
      </w:r>
    </w:p>
    <w:p>
      <w:pPr>
        <w:pStyle w:val="ListParagraph"/>
        <w:ind w:left="0" w:firstLine="709"/>
        <w:jc w:val="both"/>
        <w:rPr/>
      </w:pPr>
      <w:r>
        <w:rPr>
          <w:rFonts w:eastAsia="Calibri" w:cs="" w:cstheme="minorBidi" w:eastAsiaTheme="minorHAnsi"/>
          <w:szCs w:val="28"/>
        </w:rPr>
        <w:t>11.</w:t>
      </w:r>
      <w:r>
        <w:rPr>
          <w:rFonts w:eastAsia="Calibri" w:cs="" w:cstheme="minorBidi" w:eastAsiaTheme="minorHAnsi"/>
        </w:rPr>
        <w:t xml:space="preserve"> </w:t>
      </w:r>
      <w:r>
        <w:rPr>
          <w:rFonts w:eastAsia="Calibri" w:cs="" w:cstheme="minorBidi" w:eastAsiaTheme="minorHAnsi"/>
          <w:szCs w:val="28"/>
        </w:rPr>
        <w:t>Таблицу приложения 1 к Программе изложить в следующей редакции:</w:t>
      </w:r>
    </w:p>
    <w:p>
      <w:pPr>
        <w:pStyle w:val="Normal"/>
        <w:widowControl w:val="false"/>
        <w:spacing w:lineRule="auto" w:line="240" w:before="0" w:after="0"/>
        <w:jc w:val="both"/>
        <w:rPr>
          <w:rFonts w:eastAsia="Times New Roman" w:cs="Times New Roman"/>
          <w:sz w:val="28"/>
          <w:szCs w:val="28"/>
          <w:lang w:eastAsia="ru-RU"/>
        </w:rPr>
      </w:pPr>
      <w:r>
        <w:rPr>
          <w:rFonts w:eastAsia="Times New Roman" w:cs="Times New Roman" w:ascii="Times New Roman" w:hAnsi="Times New Roman"/>
          <w:sz w:val="28"/>
          <w:szCs w:val="28"/>
          <w:lang w:eastAsia="ru-RU"/>
        </w:rPr>
        <w:t>«</w:t>
      </w:r>
    </w:p>
    <w:tbl>
      <w:tblPr>
        <w:tblW w:w="14622" w:type="dxa"/>
        <w:jc w:val="left"/>
        <w:tblInd w:w="0" w:type="dxa"/>
        <w:tblLayout w:type="fixed"/>
        <w:tblCellMar>
          <w:top w:w="102" w:type="dxa"/>
          <w:left w:w="62" w:type="dxa"/>
          <w:bottom w:w="102" w:type="dxa"/>
          <w:right w:w="62" w:type="dxa"/>
        </w:tblCellMar>
        <w:tblLook w:noVBand="0" w:val="0000" w:noHBand="0" w:lastColumn="0" w:firstColumn="0" w:lastRow="0" w:firstRow="0"/>
      </w:tblPr>
      <w:tblGrid>
        <w:gridCol w:w="852"/>
        <w:gridCol w:w="5221"/>
        <w:gridCol w:w="22"/>
        <w:gridCol w:w="1265"/>
        <w:gridCol w:w="19"/>
        <w:gridCol w:w="1455"/>
        <w:gridCol w:w="16"/>
        <w:gridCol w:w="1405"/>
        <w:gridCol w:w="6"/>
        <w:gridCol w:w="1481"/>
        <w:gridCol w:w="15"/>
        <w:gridCol w:w="1459"/>
        <w:gridCol w:w="12"/>
        <w:gridCol w:w="1392"/>
      </w:tblGrid>
      <w:tr>
        <w:trPr>
          <w:tblHeader w:val="true"/>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 xml:space="preserve">№ </w:t>
            </w:r>
            <w:r>
              <w:rPr>
                <w:rFonts w:ascii="Times New Roman" w:hAnsi="Times New Roman"/>
                <w:sz w:val="24"/>
                <w:szCs w:val="24"/>
              </w:rPr>
              <w:t>п/п</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Показатель (индикатор) (наименование)</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 изм.</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2021</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2022</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2023</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2024</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2025</w:t>
            </w:r>
          </w:p>
        </w:tc>
      </w:tr>
      <w:tr>
        <w:trPr>
          <w:tblHeader w:val="true"/>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Государственная программа «Развитие экономики и внешнеэкономической деятельности Камчатского края»</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инвестиций в основной капитал за счет всех источников финансирования</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51 617,00</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54 291,00</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95 136,90</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114 417,90</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140 234,80</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субъектов малого и среднего предпринимательства (включая индивидуальных предпринимателей) в расчете на 1 тыс. человек населения Камчатского края</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53,0</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53,2</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53,4</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53,6</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53,8</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3.</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экспорта Камчатского края</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долл. США</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850,00</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900,00</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945,00</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1 000,00</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1 100,00</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4.</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Уровень удовлетворенности населения Камчатского края качеством предоставления государственных и муниципальных услуг</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предприятий, достигших ежегодный 5%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процент</w:t>
            </w:r>
          </w:p>
        </w:tc>
        <w:tc>
          <w:tcPr>
            <w:tcW w:w="1471" w:type="dxa"/>
            <w:gridSpan w:val="2"/>
            <w:tcBorders>
              <w:left w:val="single" w:sz="4" w:space="0" w:color="000000"/>
              <w:bottom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50</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50</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50</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6.</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 xml:space="preserve">Количество реализованных проектов по развитию объектов многоформатной торговли </w:t>
            </w:r>
          </w:p>
        </w:tc>
        <w:tc>
          <w:tcPr>
            <w:tcW w:w="1306" w:type="dxa"/>
            <w:gridSpan w:val="3"/>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ед.</w:t>
            </w:r>
          </w:p>
        </w:tc>
        <w:tc>
          <w:tcPr>
            <w:tcW w:w="1471" w:type="dxa"/>
            <w:gridSpan w:val="2"/>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11" w:type="dxa"/>
            <w:gridSpan w:val="2"/>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96" w:type="dxa"/>
            <w:gridSpan w:val="2"/>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2</w:t>
            </w:r>
          </w:p>
        </w:tc>
        <w:tc>
          <w:tcPr>
            <w:tcW w:w="1471" w:type="dxa"/>
            <w:gridSpan w:val="2"/>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3</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4</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7.</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органов публичной власти и организаций, входящих в систему защиты прав потребителей</w:t>
            </w:r>
          </w:p>
        </w:tc>
        <w:tc>
          <w:tcPr>
            <w:tcW w:w="1306" w:type="dxa"/>
            <w:gridSpan w:val="3"/>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ед.</w:t>
            </w:r>
          </w:p>
        </w:tc>
        <w:tc>
          <w:tcPr>
            <w:tcW w:w="1471" w:type="dxa"/>
            <w:gridSpan w:val="2"/>
            <w:tcBorders>
              <w:left w:val="single" w:sz="4" w:space="0" w:color="000000"/>
              <w:bottom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w:t>
            </w:r>
          </w:p>
        </w:tc>
        <w:tc>
          <w:tcPr>
            <w:tcW w:w="1411" w:type="dxa"/>
            <w:gridSpan w:val="2"/>
            <w:tcBorders>
              <w:left w:val="single" w:sz="4" w:space="0" w:color="000000"/>
              <w:bottom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w:t>
            </w:r>
          </w:p>
        </w:tc>
        <w:tc>
          <w:tcPr>
            <w:tcW w:w="1496" w:type="dxa"/>
            <w:gridSpan w:val="2"/>
            <w:tcBorders>
              <w:left w:val="single" w:sz="4" w:space="0" w:color="000000"/>
              <w:bottom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24</w:t>
            </w:r>
          </w:p>
        </w:tc>
        <w:tc>
          <w:tcPr>
            <w:tcW w:w="1471" w:type="dxa"/>
            <w:gridSpan w:val="2"/>
            <w:tcBorders>
              <w:left w:val="single" w:sz="4" w:space="0" w:color="000000"/>
              <w:bottom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27</w:t>
            </w:r>
          </w:p>
        </w:tc>
        <w:tc>
          <w:tcPr>
            <w:tcW w:w="1392" w:type="dxa"/>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30</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8.</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инвестиций в основной капитал, осуществленных в рамках реализации проектов на территории опережающего развития «Камчатка»</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w:t>
            </w:r>
          </w:p>
        </w:tc>
        <w:tc>
          <w:tcPr>
            <w:tcW w:w="1471" w:type="dxa"/>
            <w:gridSpan w:val="2"/>
            <w:tcBorders>
              <w:left w:val="single" w:sz="4" w:space="0" w:color="000000"/>
              <w:bottom w:val="single" w:sz="4" w:space="0" w:color="000000"/>
            </w:tcBorders>
            <w:vAlign w:val="center"/>
          </w:tcPr>
          <w:p>
            <w:pPr>
              <w:pStyle w:val="Normal"/>
              <w:widowControl w:val="false"/>
              <w:spacing w:before="0" w:after="160"/>
              <w:jc w:val="center"/>
              <w:rPr>
                <w:sz w:val="24"/>
                <w:szCs w:val="24"/>
              </w:rPr>
            </w:pPr>
            <w:r>
              <w:rPr>
                <w:rFonts w:ascii="Times New Roman" w:hAnsi="Times New Roman"/>
                <w:sz w:val="24"/>
                <w:szCs w:val="24"/>
              </w:rPr>
              <w:t>–</w:t>
            </w:r>
          </w:p>
        </w:tc>
        <w:tc>
          <w:tcPr>
            <w:tcW w:w="1411" w:type="dxa"/>
            <w:gridSpan w:val="2"/>
            <w:tcBorders>
              <w:left w:val="single" w:sz="4" w:space="0" w:color="000000"/>
              <w:bottom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w:t>
            </w:r>
          </w:p>
        </w:tc>
        <w:tc>
          <w:tcPr>
            <w:tcW w:w="1496" w:type="dxa"/>
            <w:gridSpan w:val="2"/>
            <w:tcBorders>
              <w:left w:val="single" w:sz="4" w:space="0" w:color="000000"/>
              <w:bottom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11 380,0</w:t>
            </w:r>
          </w:p>
        </w:tc>
        <w:tc>
          <w:tcPr>
            <w:tcW w:w="1471" w:type="dxa"/>
            <w:gridSpan w:val="2"/>
            <w:tcBorders>
              <w:left w:val="single" w:sz="4" w:space="0" w:color="000000"/>
              <w:bottom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11 000,0</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12 000,0</w:t>
            </w:r>
          </w:p>
        </w:tc>
      </w:tr>
      <w:tr>
        <w:trPr/>
        <w:tc>
          <w:tcPr>
            <w:tcW w:w="852" w:type="dxa"/>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9.</w:t>
            </w:r>
          </w:p>
        </w:tc>
        <w:tc>
          <w:tcPr>
            <w:tcW w:w="5221" w:type="dxa"/>
            <w:tcBorders>
              <w:left w:val="single" w:sz="4" w:space="0" w:color="000000"/>
              <w:bottom w:val="single" w:sz="4" w:space="0" w:color="000000"/>
            </w:tcBorders>
            <w:vAlign w:val="center"/>
          </w:tcPr>
          <w:p>
            <w:pPr>
              <w:pStyle w:val="ConsPlusNormal"/>
              <w:widowControl w:val="false"/>
              <w:jc w:val="both"/>
              <w:rPr>
                <w:sz w:val="24"/>
                <w:szCs w:val="24"/>
              </w:rPr>
            </w:pPr>
            <w:r>
              <w:rPr>
                <w:rFonts w:ascii="Times New Roman" w:hAnsi="Times New Roman"/>
                <w:sz w:val="24"/>
                <w:szCs w:val="24"/>
              </w:rPr>
              <w:t>Позиция Камчатского края в Национальном рейтинге инвестиционного климата в субъектах Российской Федерации</w:t>
            </w:r>
          </w:p>
        </w:tc>
        <w:tc>
          <w:tcPr>
            <w:tcW w:w="1306" w:type="dxa"/>
            <w:gridSpan w:val="3"/>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место</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41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496"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471" w:type="dxa"/>
            <w:gridSpan w:val="2"/>
            <w:tcBorders>
              <w:left w:val="single" w:sz="4" w:space="0" w:color="000000"/>
              <w:bottom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39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149">
              <w:r>
                <w:rPr>
                  <w:rFonts w:ascii="Times New Roman" w:hAnsi="Times New Roman"/>
                  <w:color w:val="0000FF"/>
                  <w:sz w:val="24"/>
                  <w:szCs w:val="24"/>
                </w:rPr>
                <w:t>Подпрограмма 1</w:t>
              </w:r>
            </w:hyperlink>
            <w:r>
              <w:rPr>
                <w:rFonts w:ascii="Times New Roman" w:hAnsi="Times New Roman"/>
                <w:sz w:val="24"/>
                <w:szCs w:val="24"/>
              </w:rPr>
              <w:t xml:space="preserve"> «Формирование благоприятной инвестиционной среды»</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инвестиций в основной капитал на душу населения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руб.</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161 512,39</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171 431,19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307 677,31</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371 215,51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455 544,44</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1.2.</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инвестиций в основной капитал в валовом региональном продукте</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18,6</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18,2</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28,2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31,7</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внебюджетных средств в общем объеме инвестиций</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72,0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72,5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73,0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73,5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74,0</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195">
              <w:r>
                <w:rPr>
                  <w:rFonts w:ascii="Times New Roman" w:hAnsi="Times New Roman"/>
                  <w:color w:val="0000FF"/>
                  <w:sz w:val="24"/>
                  <w:szCs w:val="24"/>
                </w:rPr>
                <w:t>Подпрограмма 2</w:t>
              </w:r>
            </w:hyperlink>
            <w:r>
              <w:rPr>
                <w:rFonts w:ascii="Times New Roman" w:hAnsi="Times New Roman"/>
                <w:sz w:val="24"/>
                <w:szCs w:val="24"/>
              </w:rPr>
              <w:t xml:space="preserve"> «Развитие субъектов малого и среднего предпринимательства»</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Численность занятых в сфере малого и среднего предпринимательства, включая индивидуальных предпринимателей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тыс. человек</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44,290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44,604</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50,800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51,800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52,800</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2.2.</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тыс. человек</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1,999</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2,443</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2,886</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3,107</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микрозаймов по льготной процентной ставке, выданных государственной микрофинансовой организацией самозанятым гражданам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рублей</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4,4</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0,4</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0,7</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0,7</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самозанятых граждан, получивших комплекс информационно-консультационных и образовательных услуг, предоставляемых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42</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74</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86</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индивидуальных предпринимателей, применяющих патентную систему налогообложения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2391</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2499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2611</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2728</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2.6.</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млрд рублей</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0,0456</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0,0274</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0,0287</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0,0299</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2.7.</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действующих микрозаймов, предоставленных по льготной процентной ставке начинающим предпринимателям государственными микрофинансовыми организациями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43</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46</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2.8.</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115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164</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2.9.</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уникальных граждан, желающих вести бизнес, начинающих и действующих предпринимателей, получивших услуги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419</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512</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763</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861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2.10.</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действующих микрозаймов, выданных микрофинансовыми организациями субъектам малого и среднего предпринимательства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487</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529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518</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518</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рублей</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734,2479</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749,6763</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993,1462</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1002,0031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2.12.</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Объем внебюджетных инвестиций в основной капитал субъектов малого и среднего предпринимательства, получивших доступ к производственным площадям и помещениям промышленных парков, технопарков</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млрд рублей</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0,100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0,105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0,075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субъектов малого и среднего предпринимательства, ставших резидентами созданных промышленных парков, технопарков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2.14.</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субъектов малого и среднего предпринимательства, получивших комплексные услуги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138</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159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190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229</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2.15.</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Ежегодный объем экспорта субъектов малого и среднего предпринимательства, получивших поддержку центров поддержки экспорта</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млрд долларов</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0,0054</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0,0039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0,0034</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0,0026</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2.16.</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12</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2.17.</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действующих иных займов, выданных Микрокредитной компанией Камчатский государственный фонд поддержки предпринимательства субъектам малого и среднего предпринимательства</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16</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16</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16</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2.18.</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предоставленного имущества (в аренду или на иных правах) из числа объектов, включенных в перечни государственного и муниципального имущества, предназначенного для субъектов МСП</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2.19.</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субъектов малого и среднего предпринимательства от общего количества, обеспеченных имуществом за счет дополнения общего количества объектов в перечнях государственного и муниципального имущества, утверждаемых Камчатским краем и муниципальными образованиями</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r>
      <w:tr>
        <w:trPr/>
        <w:tc>
          <w:tcPr>
            <w:tcW w:w="852" w:type="dxa"/>
            <w:tcBorders>
              <w:top w:val="single" w:sz="4" w:space="0" w:color="000000"/>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2.20.</w:t>
            </w:r>
          </w:p>
        </w:tc>
        <w:tc>
          <w:tcPr>
            <w:tcW w:w="5243" w:type="dxa"/>
            <w:gridSpan w:val="2"/>
            <w:tcBorders>
              <w:top w:val="single" w:sz="4" w:space="0" w:color="000000"/>
              <w:left w:val="single" w:sz="4" w:space="0" w:color="000000"/>
              <w:bottom w:val="single" w:sz="4" w:space="0" w:color="000000"/>
            </w:tcBorders>
            <w:vAlign w:val="center"/>
          </w:tcPr>
          <w:p>
            <w:pPr>
              <w:pStyle w:val="ConsPlusNormal"/>
              <w:widowControl w:val="false"/>
              <w:jc w:val="both"/>
              <w:rPr>
                <w:color w:val="000000"/>
                <w:sz w:val="24"/>
                <w:szCs w:val="24"/>
              </w:rPr>
            </w:pPr>
            <w:r>
              <w:rPr>
                <w:rFonts w:ascii="Times New Roman" w:hAnsi="Times New Roman"/>
                <w:color w:val="000000"/>
                <w:sz w:val="24"/>
                <w:szCs w:val="24"/>
              </w:rPr>
              <w:t>Количество субъектов малого и среднего предпринимательства в Камчатском крае, получивших льготный доступ к производственным площадям, помещениям и оборудованию бизнес-инкубатора</w:t>
            </w:r>
          </w:p>
        </w:tc>
        <w:tc>
          <w:tcPr>
            <w:tcW w:w="1265" w:type="dxa"/>
            <w:tcBorders>
              <w:top w:val="single" w:sz="4" w:space="0" w:color="000000"/>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единиц</w:t>
            </w:r>
          </w:p>
        </w:tc>
        <w:tc>
          <w:tcPr>
            <w:tcW w:w="1474" w:type="dxa"/>
            <w:gridSpan w:val="2"/>
            <w:tcBorders>
              <w:top w:val="single" w:sz="4" w:space="0" w:color="000000"/>
              <w:left w:val="single" w:sz="4" w:space="0" w:color="000000"/>
              <w:bottom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c>
          <w:tcPr>
            <w:tcW w:w="1421" w:type="dxa"/>
            <w:gridSpan w:val="2"/>
            <w:tcBorders>
              <w:top w:val="single" w:sz="4" w:space="0" w:color="000000"/>
              <w:left w:val="single" w:sz="4" w:space="0" w:color="000000"/>
              <w:bottom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c>
          <w:tcPr>
            <w:tcW w:w="1487" w:type="dxa"/>
            <w:gridSpan w:val="2"/>
            <w:tcBorders>
              <w:top w:val="single" w:sz="4" w:space="0" w:color="000000"/>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8</w:t>
            </w:r>
          </w:p>
        </w:tc>
        <w:tc>
          <w:tcPr>
            <w:tcW w:w="1474" w:type="dxa"/>
            <w:gridSpan w:val="2"/>
            <w:tcBorders>
              <w:top w:val="single" w:sz="4" w:space="0" w:color="000000"/>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8</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r>
      <w:tr>
        <w:trPr/>
        <w:tc>
          <w:tcPr>
            <w:tcW w:w="852" w:type="dxa"/>
            <w:tcBorders>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2.21.</w:t>
            </w:r>
          </w:p>
        </w:tc>
        <w:tc>
          <w:tcPr>
            <w:tcW w:w="5243" w:type="dxa"/>
            <w:gridSpan w:val="2"/>
            <w:tcBorders>
              <w:left w:val="single" w:sz="4" w:space="0" w:color="000000"/>
              <w:bottom w:val="single" w:sz="4" w:space="0" w:color="000000"/>
            </w:tcBorders>
            <w:vAlign w:val="center"/>
          </w:tcPr>
          <w:p>
            <w:pPr>
              <w:pStyle w:val="ConsPlusNormal"/>
              <w:widowControl w:val="false"/>
              <w:jc w:val="both"/>
              <w:rPr>
                <w:color w:val="000000"/>
                <w:sz w:val="24"/>
                <w:szCs w:val="24"/>
              </w:rPr>
            </w:pPr>
            <w:r>
              <w:rPr>
                <w:rFonts w:ascii="Times New Roman" w:hAnsi="Times New Roman"/>
                <w:color w:val="000000"/>
                <w:sz w:val="24"/>
                <w:szCs w:val="24"/>
              </w:rPr>
              <w:t>Количество рабочих мест, созданных субъектами малого и среднего предпринимательства в Камчатском крае, получившими льготный доступ к производственным площадям, помещениям и оборудованию бизнес-инкубатора</w:t>
            </w:r>
          </w:p>
        </w:tc>
        <w:tc>
          <w:tcPr>
            <w:tcW w:w="1265" w:type="dxa"/>
            <w:tcBorders>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единиц</w:t>
            </w:r>
          </w:p>
        </w:tc>
        <w:tc>
          <w:tcPr>
            <w:tcW w:w="1474" w:type="dxa"/>
            <w:gridSpan w:val="2"/>
            <w:tcBorders>
              <w:left w:val="single" w:sz="4" w:space="0" w:color="000000"/>
              <w:bottom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c>
          <w:tcPr>
            <w:tcW w:w="1421" w:type="dxa"/>
            <w:gridSpan w:val="2"/>
            <w:tcBorders>
              <w:left w:val="single" w:sz="4" w:space="0" w:color="000000"/>
              <w:bottom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color w:val="000000"/>
                <w:sz w:val="24"/>
                <w:szCs w:val="24"/>
              </w:rPr>
              <w:t>–</w:t>
            </w:r>
          </w:p>
        </w:tc>
        <w:tc>
          <w:tcPr>
            <w:tcW w:w="1487" w:type="dxa"/>
            <w:gridSpan w:val="2"/>
            <w:tcBorders>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24</w:t>
            </w:r>
          </w:p>
        </w:tc>
        <w:tc>
          <w:tcPr>
            <w:tcW w:w="1474" w:type="dxa"/>
            <w:gridSpan w:val="2"/>
            <w:tcBorders>
              <w:left w:val="single" w:sz="4" w:space="0" w:color="000000"/>
              <w:bottom w:val="single" w:sz="4" w:space="0" w:color="000000"/>
            </w:tcBorders>
            <w:vAlign w:val="center"/>
          </w:tcPr>
          <w:p>
            <w:pPr>
              <w:pStyle w:val="ConsPlusNormal"/>
              <w:widowControl w:val="false"/>
              <w:jc w:val="center"/>
              <w:rPr>
                <w:color w:val="000000"/>
                <w:sz w:val="24"/>
                <w:szCs w:val="24"/>
              </w:rPr>
            </w:pPr>
            <w:r>
              <w:rPr>
                <w:rFonts w:ascii="Times New Roman" w:hAnsi="Times New Roman"/>
                <w:color w:val="000000"/>
                <w:sz w:val="24"/>
                <w:szCs w:val="24"/>
              </w:rPr>
              <w:t>24</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sz w:val="24"/>
                <w:szCs w:val="24"/>
              </w:rPr>
            </w:pPr>
            <w:r>
              <w:rPr>
                <w:rFonts w:cs="Times New Roman" w:ascii="Times New Roman" w:hAnsi="Times New Roman"/>
                <w:color w:val="000000"/>
                <w:sz w:val="24"/>
                <w:szCs w:val="24"/>
              </w:rPr>
              <w:t>–</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288">
              <w:r>
                <w:rPr>
                  <w:rFonts w:ascii="Times New Roman" w:hAnsi="Times New Roman"/>
                  <w:color w:val="0000FF"/>
                  <w:sz w:val="24"/>
                  <w:szCs w:val="24"/>
                </w:rPr>
                <w:t>Подпрограмма 3</w:t>
              </w:r>
            </w:hyperlink>
            <w:r>
              <w:rPr>
                <w:rFonts w:ascii="Times New Roman" w:hAnsi="Times New Roman"/>
                <w:sz w:val="24"/>
                <w:szCs w:val="24"/>
              </w:rPr>
              <w:t xml:space="preserve"> «Развитие промышленности, внешнеэкономической деятельности, конкуренции»</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экспортеров Камчатского края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97</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110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120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130</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3.2</w:t>
            </w:r>
          </w:p>
        </w:tc>
        <w:tc>
          <w:tcPr>
            <w:tcW w:w="5243" w:type="dxa"/>
            <w:gridSpan w:val="2"/>
            <w:tcBorders>
              <w:left w:val="single" w:sz="4" w:space="0" w:color="000000"/>
              <w:bottom w:val="single" w:sz="4" w:space="0" w:color="000000"/>
              <w:right w:val="single" w:sz="4" w:space="0" w:color="000000"/>
            </w:tcBorders>
            <w:vAlign w:val="center"/>
          </w:tcPr>
          <w:p>
            <w:pPr>
              <w:pStyle w:val="ConsPlusNormal"/>
              <w:widowControl w:val="false"/>
              <w:jc w:val="both"/>
              <w:rPr>
                <w:rFonts w:ascii="Times New Roman" w:hAnsi="Times New Roman"/>
                <w:sz w:val="24"/>
                <w:szCs w:val="24"/>
              </w:rPr>
            </w:pPr>
            <w:r>
              <w:rPr>
                <w:rFonts w:ascii="Times New Roman" w:hAnsi="Times New Roman"/>
                <w:sz w:val="24"/>
                <w:szCs w:val="24"/>
              </w:rPr>
              <w:t>Количество юридических лиц и индивидуальных предпринимателей, получивших статус резидента территории опережающего социально-экономического развития «Камчатка»</w:t>
            </w:r>
          </w:p>
        </w:tc>
        <w:tc>
          <w:tcPr>
            <w:tcW w:w="1265" w:type="dxa"/>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 xml:space="preserve">ед. </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6</w:t>
            </w:r>
          </w:p>
        </w:tc>
        <w:tc>
          <w:tcPr>
            <w:tcW w:w="1421"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5</w:t>
            </w:r>
          </w:p>
        </w:tc>
        <w:tc>
          <w:tcPr>
            <w:tcW w:w="1487"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rPr>
            </w:pPr>
            <w:r>
              <w:rPr>
                <w:rFonts w:cs="Times New Roman" w:ascii="Times New Roman" w:hAnsi="Times New Roman"/>
                <w:color w:val="000000"/>
              </w:rPr>
              <w:t>–</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rPr>
            </w:pPr>
            <w:r>
              <w:rPr>
                <w:rFonts w:cs="Times New Roman" w:ascii="Times New Roman" w:hAnsi="Times New Roman"/>
                <w:color w:val="000000"/>
              </w:rPr>
              <w:t>–</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color w:val="000000"/>
              </w:rPr>
            </w:pPr>
            <w:r>
              <w:rPr>
                <w:rFonts w:cs="Times New Roman" w:ascii="Times New Roman" w:hAnsi="Times New Roman"/>
                <w:color w:val="000000"/>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действующих промышленных парков или промышленных площадок на территории Камчатского края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3.4.</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подготовленных управленческих кадров для организаций народного хозяйства Камчатского края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чел.</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3.5.</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займов, предоставленных промышленным предприятиям Камчатского края, в том числе относящимся к сфере деятельности Минпромторга России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3.6.</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субъектов деятельности в сфере промышленности, получивших финансовую поддержку (ежегодно)</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0</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3.7.</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pPr>
            <w:r>
              <w:rPr>
                <w:rFonts w:ascii="Times New Roman" w:hAnsi="Times New Roman"/>
                <w:sz w:val="24"/>
                <w:szCs w:val="24"/>
              </w:rPr>
              <w:t xml:space="preserve">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экономической деятельности раздела «Обрабатывающие производства» Общероссийского </w:t>
            </w:r>
            <w:hyperlink r:id="rId5">
              <w:r>
                <w:rPr>
                  <w:rFonts w:ascii="Times New Roman" w:hAnsi="Times New Roman"/>
                  <w:color w:val="0000FF"/>
                  <w:sz w:val="24"/>
                  <w:szCs w:val="24"/>
                </w:rPr>
                <w:t>классификатора</w:t>
              </w:r>
            </w:hyperlink>
            <w:r>
              <w:rPr>
                <w:rFonts w:ascii="Times New Roman" w:hAnsi="Times New Roman"/>
                <w:sz w:val="24"/>
                <w:szCs w:val="24"/>
              </w:rPr>
              <w:t xml:space="preserve"> видов экономической деятельности (накопленным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2,54</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3.8.</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pPr>
            <w:r>
              <w:rPr>
                <w:rFonts w:ascii="Times New Roman" w:hAnsi="Times New Roman"/>
                <w:sz w:val="24"/>
                <w:szCs w:val="24"/>
              </w:rPr>
              <w:t xml:space="preserve">Объем инвестиций в основной капитал по видам экономической деятельности раздела «Обрабатывающие производства» Общероссийского </w:t>
            </w:r>
            <w:hyperlink r:id="rId6">
              <w:r>
                <w:rPr>
                  <w:rFonts w:ascii="Times New Roman" w:hAnsi="Times New Roman"/>
                  <w:color w:val="0000FF"/>
                  <w:sz w:val="24"/>
                  <w:szCs w:val="24"/>
                </w:rPr>
                <w:t>классификатора</w:t>
              </w:r>
            </w:hyperlink>
            <w:r>
              <w:rPr>
                <w:rFonts w:ascii="Times New Roman" w:hAnsi="Times New Roman"/>
                <w:sz w:val="24"/>
                <w:szCs w:val="24"/>
              </w:rPr>
              <w:t xml:space="preserve"> видов экономической деятельности (накопленным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8,2</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12,8</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17,4</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sz w:val="24"/>
                <w:szCs w:val="24"/>
              </w:rPr>
              <w:t>3.9.</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pPr>
            <w:r>
              <w:rPr>
                <w:rFonts w:ascii="Times New Roman" w:hAnsi="Times New Roman"/>
                <w:sz w:val="24"/>
                <w:szCs w:val="24"/>
              </w:rPr>
              <w:t xml:space="preserve">Объем отгруженных товаров собственного производства, выполненных собственными силами работ и услуг по видам экономической деятельности раздела «Обрабатывающие производства» Общероссийского </w:t>
            </w:r>
            <w:hyperlink r:id="rId7">
              <w:r>
                <w:rPr>
                  <w:rFonts w:ascii="Times New Roman" w:hAnsi="Times New Roman"/>
                  <w:color w:val="0000FF"/>
                  <w:sz w:val="24"/>
                  <w:szCs w:val="24"/>
                </w:rPr>
                <w:t>классификатора</w:t>
              </w:r>
            </w:hyperlink>
            <w:r>
              <w:rPr>
                <w:rFonts w:ascii="Times New Roman" w:hAnsi="Times New Roman"/>
                <w:sz w:val="24"/>
                <w:szCs w:val="24"/>
              </w:rPr>
              <w:t xml:space="preserve"> видов экономической деятельности (накопленным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млн руб.</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14,4</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21,6</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29,4</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357">
              <w:r>
                <w:rPr>
                  <w:rFonts w:ascii="Times New Roman" w:hAnsi="Times New Roman"/>
                  <w:color w:val="0000FF"/>
                  <w:sz w:val="24"/>
                  <w:szCs w:val="24"/>
                </w:rPr>
                <w:t>Подпрограмма 4</w:t>
              </w:r>
            </w:hyperlink>
            <w:r>
              <w:rPr>
                <w:rFonts w:ascii="Times New Roman" w:hAnsi="Times New Roman"/>
                <w:sz w:val="24"/>
                <w:szCs w:val="24"/>
              </w:rPr>
              <w:t xml:space="preserve"> «Обеспечение доступности энергетических ресурсов»</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Отношение темпа роста регулируемых тарифов и цен к прогнозу социально-экономического развития Камчатского края, одобренному Правительством Камчатского края</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398">
              <w:r>
                <w:rPr>
                  <w:rFonts w:ascii="Times New Roman" w:hAnsi="Times New Roman"/>
                  <w:color w:val="0000FF"/>
                  <w:sz w:val="24"/>
                  <w:szCs w:val="24"/>
                </w:rPr>
                <w:t>Подпрограмма 5</w:t>
              </w:r>
            </w:hyperlink>
            <w:r>
              <w:rPr>
                <w:rFonts w:ascii="Times New Roman" w:hAnsi="Times New Roman"/>
                <w:sz w:val="24"/>
                <w:szCs w:val="24"/>
              </w:rPr>
              <w:t xml:space="preserve"> «Снижение административных барьеров, повышение качества предоставления и доступности государственных услуг в Камчатском крае»</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93</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93</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93</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93</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93</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5.2.</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респондентов, отметивших положительную тенденцию в области повышения качества контрольно-надзорной деятельности органов в Камчатском крае</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70</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массовых социально значимых государственных и муниципальных услуг доступных в электронном виде</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75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95</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95</w:t>
            </w:r>
          </w:p>
        </w:tc>
      </w:tr>
      <w:tr>
        <w:trPr/>
        <w:tc>
          <w:tcPr>
            <w:tcW w:w="14620" w:type="dxa"/>
            <w:gridSpan w:val="14"/>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pPr>
            <w:hyperlink w:anchor="P488">
              <w:r>
                <w:rPr>
                  <w:rFonts w:ascii="Times New Roman" w:hAnsi="Times New Roman"/>
                  <w:color w:val="0000FF"/>
                  <w:sz w:val="24"/>
                  <w:szCs w:val="24"/>
                </w:rPr>
                <w:t>Подпрограмма 7</w:t>
              </w:r>
            </w:hyperlink>
            <w:r>
              <w:rPr>
                <w:rFonts w:ascii="Times New Roman" w:hAnsi="Times New Roman"/>
                <w:sz w:val="24"/>
                <w:szCs w:val="24"/>
              </w:rPr>
              <w:t xml:space="preserve"> «Повышение производительности труда в Камчатском крае»</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6.1.</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человек</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15</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28</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6.2.</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предприятий-участников, вовлеченных в национальный проект через получение адресной поддержки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единиц</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15</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24</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34</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6.3.</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человек</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45</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258</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403</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557</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6.4.</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Доля исполнительных органов Камчатского края, внедривших принципы процессного управления в свою деятельность</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процент</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10</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20</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40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80</w:t>
            </w:r>
          </w:p>
        </w:tc>
      </w:tr>
      <w:tr>
        <w:trPr/>
        <w:tc>
          <w:tcPr>
            <w:tcW w:w="852"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6.5.</w:t>
            </w:r>
          </w:p>
        </w:tc>
        <w:tc>
          <w:tcPr>
            <w:tcW w:w="524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sz w:val="24"/>
                <w:szCs w:val="24"/>
              </w:rPr>
            </w:pPr>
            <w:r>
              <w:rPr>
                <w:rFonts w:ascii="Times New Roman" w:hAnsi="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tc>
        <w:tc>
          <w:tcPr>
            <w:tcW w:w="126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процент</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80</w:t>
            </w:r>
          </w:p>
        </w:tc>
        <w:tc>
          <w:tcPr>
            <w:tcW w:w="147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80</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r>
      <w:tr>
        <w:trPr/>
        <w:tc>
          <w:tcPr>
            <w:tcW w:w="14620" w:type="dxa"/>
            <w:gridSpan w:val="14"/>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Подпрограмма 8 «Совершенствование условий для развития торговли и обеспечения защиты прав потребителей в Камчатском крае»</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7.1.</w:t>
            </w:r>
          </w:p>
        </w:tc>
        <w:tc>
          <w:tcPr>
            <w:tcW w:w="5243" w:type="dxa"/>
            <w:gridSpan w:val="2"/>
            <w:tcBorders>
              <w:left w:val="single" w:sz="4" w:space="0" w:color="000000"/>
              <w:bottom w:val="single" w:sz="4" w:space="0" w:color="000000"/>
              <w:right w:val="single" w:sz="4" w:space="0" w:color="000000"/>
            </w:tcBorders>
            <w:vAlign w:val="center"/>
          </w:tcPr>
          <w:p>
            <w:pPr>
              <w:pStyle w:val="ConsPlusNormal"/>
              <w:widowControl w:val="false"/>
              <w:jc w:val="both"/>
              <w:rPr>
                <w:rFonts w:cs="Times New Roman"/>
                <w:sz w:val="24"/>
                <w:szCs w:val="24"/>
              </w:rPr>
            </w:pPr>
            <w:r>
              <w:rPr>
                <w:rFonts w:cs="Times New Roman" w:ascii="Times New Roman" w:hAnsi="Times New Roman"/>
                <w:sz w:val="24"/>
                <w:szCs w:val="24"/>
              </w:rPr>
              <w:t>Количество хозяйствующих субъектов, получивших компенсацию части транспортных расходов на доставку товаров в торговые объекты населенных пунктов Камчатского края</w:t>
            </w:r>
          </w:p>
        </w:tc>
        <w:tc>
          <w:tcPr>
            <w:tcW w:w="1265"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ед.</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21"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87"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7</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8</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9</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7.2.</w:t>
            </w:r>
          </w:p>
        </w:tc>
        <w:tc>
          <w:tcPr>
            <w:tcW w:w="5243" w:type="dxa"/>
            <w:gridSpan w:val="2"/>
            <w:tcBorders>
              <w:left w:val="single" w:sz="4" w:space="0" w:color="000000"/>
              <w:bottom w:val="single" w:sz="4" w:space="0" w:color="000000"/>
              <w:right w:val="single" w:sz="4" w:space="0" w:color="000000"/>
            </w:tcBorders>
            <w:vAlign w:val="center"/>
          </w:tcPr>
          <w:p>
            <w:pPr>
              <w:pStyle w:val="ConsPlusNormal"/>
              <w:widowControl w:val="false"/>
              <w:jc w:val="both"/>
              <w:rPr>
                <w:rFonts w:cs="Times New Roman"/>
                <w:sz w:val="24"/>
                <w:szCs w:val="24"/>
              </w:rPr>
            </w:pPr>
            <w:r>
              <w:rPr>
                <w:rFonts w:cs="Times New Roman" w:ascii="Times New Roman" w:hAnsi="Times New Roman"/>
                <w:sz w:val="24"/>
                <w:szCs w:val="24"/>
              </w:rPr>
              <w:t>Количество консультаций в сфере защиты прав потребителей</w:t>
            </w:r>
          </w:p>
        </w:tc>
        <w:tc>
          <w:tcPr>
            <w:tcW w:w="1265"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ед.</w:t>
            </w:r>
          </w:p>
        </w:tc>
        <w:tc>
          <w:tcPr>
            <w:tcW w:w="1474"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w:t>
            </w:r>
          </w:p>
        </w:tc>
        <w:tc>
          <w:tcPr>
            <w:tcW w:w="1421"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w:t>
            </w:r>
          </w:p>
        </w:tc>
        <w:tc>
          <w:tcPr>
            <w:tcW w:w="1487"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4 050</w:t>
            </w:r>
          </w:p>
        </w:tc>
        <w:tc>
          <w:tcPr>
            <w:tcW w:w="1474"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4 100</w:t>
            </w:r>
          </w:p>
        </w:tc>
        <w:tc>
          <w:tcPr>
            <w:tcW w:w="1404"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160"/>
              <w:jc w:val="center"/>
              <w:rPr>
                <w:rFonts w:cs="Times New Roman"/>
                <w:sz w:val="24"/>
                <w:szCs w:val="24"/>
              </w:rPr>
            </w:pPr>
            <w:r>
              <w:rPr>
                <w:rFonts w:cs="Times New Roman" w:ascii="Times New Roman" w:hAnsi="Times New Roman"/>
                <w:sz w:val="24"/>
                <w:szCs w:val="24"/>
              </w:rPr>
              <w:t>4 150</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7.3.</w:t>
            </w:r>
          </w:p>
        </w:tc>
        <w:tc>
          <w:tcPr>
            <w:tcW w:w="5243" w:type="dxa"/>
            <w:gridSpan w:val="2"/>
            <w:tcBorders>
              <w:left w:val="single" w:sz="4" w:space="0" w:color="000000"/>
              <w:bottom w:val="single" w:sz="4" w:space="0" w:color="000000"/>
              <w:right w:val="single" w:sz="4" w:space="0" w:color="000000"/>
            </w:tcBorders>
            <w:vAlign w:val="center"/>
          </w:tcPr>
          <w:p>
            <w:pPr>
              <w:pStyle w:val="ConsPlusNormal"/>
              <w:widowControl w:val="false"/>
              <w:jc w:val="both"/>
              <w:rPr>
                <w:rFonts w:cs="Times New Roman"/>
                <w:sz w:val="24"/>
                <w:szCs w:val="24"/>
              </w:rPr>
            </w:pPr>
            <w:r>
              <w:rPr>
                <w:rFonts w:cs="Times New Roman" w:ascii="Times New Roman" w:hAnsi="Times New Roman"/>
                <w:sz w:val="24"/>
                <w:szCs w:val="24"/>
              </w:rPr>
              <w:t>Количество проведенных мероприятий, направленных на повышение потребительской грамотности</w:t>
            </w:r>
          </w:p>
        </w:tc>
        <w:tc>
          <w:tcPr>
            <w:tcW w:w="1265" w:type="dxa"/>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ед.</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21"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w:t>
            </w:r>
          </w:p>
        </w:tc>
        <w:tc>
          <w:tcPr>
            <w:tcW w:w="1487"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20</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26</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sz w:val="24"/>
                <w:szCs w:val="24"/>
              </w:rPr>
            </w:pPr>
            <w:r>
              <w:rPr>
                <w:rFonts w:cs="Times New Roman" w:ascii="Times New Roman" w:hAnsi="Times New Roman"/>
                <w:sz w:val="24"/>
                <w:szCs w:val="24"/>
              </w:rPr>
              <w:t>32</w:t>
            </w:r>
          </w:p>
        </w:tc>
      </w:tr>
      <w:tr>
        <w:trPr/>
        <w:tc>
          <w:tcPr>
            <w:tcW w:w="14620" w:type="dxa"/>
            <w:gridSpan w:val="14"/>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 xml:space="preserve">Подпрограмма 9 «Развитие территории опережающего развития «Камчатка» </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8.1.</w:t>
            </w:r>
          </w:p>
        </w:tc>
        <w:tc>
          <w:tcPr>
            <w:tcW w:w="5243"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eastAsia="Calibri" w:cs="Times New Roman"/>
                <w:sz w:val="24"/>
                <w:szCs w:val="24"/>
              </w:rPr>
            </w:pPr>
            <w:r>
              <w:rPr>
                <w:rFonts w:eastAsia="Calibri" w:cs="Times New Roman" w:ascii="Times New Roman" w:hAnsi="Times New Roman"/>
                <w:sz w:val="24"/>
                <w:szCs w:val="24"/>
              </w:rPr>
              <w:t>Количество организаций, заключивших соглашения об осуществлении деятельности на территории опережающего развития «Камчатка»</w:t>
            </w:r>
          </w:p>
        </w:tc>
        <w:tc>
          <w:tcPr>
            <w:tcW w:w="1265" w:type="dxa"/>
            <w:tcBorders>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eastAsia="Calibri" w:cs="Times New Roman"/>
                <w:sz w:val="24"/>
                <w:szCs w:val="24"/>
              </w:rPr>
            </w:pPr>
            <w:r>
              <w:rPr>
                <w:rFonts w:eastAsia="Calibri" w:cs="Times New Roman" w:ascii="Times New Roman" w:hAnsi="Times New Roman"/>
                <w:sz w:val="24"/>
                <w:szCs w:val="24"/>
              </w:rPr>
              <w:t>единиц</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12</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11</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10</w:t>
            </w:r>
          </w:p>
        </w:tc>
      </w:tr>
      <w:tr>
        <w:trPr/>
        <w:tc>
          <w:tcPr>
            <w:tcW w:w="852" w:type="dxa"/>
            <w:tcBorders>
              <w:left w:val="single" w:sz="4" w:space="0" w:color="000000"/>
              <w:bottom w:val="single" w:sz="4" w:space="0" w:color="000000"/>
              <w:right w:val="single" w:sz="4" w:space="0" w:color="000000"/>
            </w:tcBorders>
            <w:vAlign w:val="center"/>
          </w:tcPr>
          <w:p>
            <w:pPr>
              <w:pStyle w:val="ConsPlusNormal"/>
              <w:widowControl w:val="false"/>
              <w:jc w:val="center"/>
              <w:rPr>
                <w:sz w:val="24"/>
                <w:szCs w:val="24"/>
              </w:rPr>
            </w:pPr>
            <w:r>
              <w:rPr>
                <w:rFonts w:ascii="Times New Roman" w:hAnsi="Times New Roman"/>
                <w:sz w:val="24"/>
                <w:szCs w:val="24"/>
              </w:rPr>
              <w:t>8.2.</w:t>
            </w:r>
          </w:p>
        </w:tc>
        <w:tc>
          <w:tcPr>
            <w:tcW w:w="5243" w:type="dxa"/>
            <w:gridSpan w:val="2"/>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eastAsia="Calibri" w:cs="Times New Roman"/>
                <w:sz w:val="24"/>
                <w:szCs w:val="24"/>
              </w:rPr>
            </w:pPr>
            <w:r>
              <w:rPr>
                <w:rFonts w:eastAsia="Calibri" w:cs="Times New Roman" w:ascii="Times New Roman" w:hAnsi="Times New Roman"/>
                <w:sz w:val="24"/>
                <w:szCs w:val="24"/>
              </w:rPr>
              <w:t>Количество рабочих мест, созданных в рамках реализации проектов на территории опережающего развития «Камчатка»</w:t>
            </w:r>
          </w:p>
        </w:tc>
        <w:tc>
          <w:tcPr>
            <w:tcW w:w="1265" w:type="dxa"/>
            <w:tcBorders>
              <w:left w:val="single" w:sz="4" w:space="0" w:color="000000"/>
              <w:bottom w:val="single" w:sz="4" w:space="0" w:color="000000"/>
              <w:right w:val="single" w:sz="4" w:space="0" w:color="000000"/>
            </w:tcBorders>
            <w:vAlign w:val="center"/>
          </w:tcPr>
          <w:p>
            <w:pPr>
              <w:pStyle w:val="Normal"/>
              <w:widowControl w:val="false"/>
              <w:spacing w:lineRule="auto" w:line="276" w:before="0" w:after="0"/>
              <w:jc w:val="center"/>
              <w:rPr>
                <w:rFonts w:eastAsia="Calibri" w:cs="Times New Roman"/>
                <w:sz w:val="24"/>
                <w:szCs w:val="24"/>
              </w:rPr>
            </w:pPr>
            <w:r>
              <w:rPr>
                <w:rFonts w:eastAsia="Calibri" w:cs="Times New Roman" w:ascii="Times New Roman" w:hAnsi="Times New Roman"/>
                <w:sz w:val="24"/>
                <w:szCs w:val="24"/>
              </w:rPr>
              <w:t>единиц</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21"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cs="Times New Roman"/>
              </w:rPr>
            </w:pPr>
            <w:r>
              <w:rPr>
                <w:rFonts w:cs="Times New Roman" w:ascii="Times New Roman" w:hAnsi="Times New Roman"/>
              </w:rPr>
              <w:t>–</w:t>
            </w:r>
          </w:p>
        </w:tc>
        <w:tc>
          <w:tcPr>
            <w:tcW w:w="1487"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650</w:t>
            </w:r>
          </w:p>
        </w:tc>
        <w:tc>
          <w:tcPr>
            <w:tcW w:w="147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700</w:t>
            </w:r>
          </w:p>
        </w:tc>
        <w:tc>
          <w:tcPr>
            <w:tcW w:w="1404" w:type="dxa"/>
            <w:gridSpan w:val="2"/>
            <w:tcBorders>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sz w:val="24"/>
                <w:szCs w:val="24"/>
              </w:rPr>
            </w:pPr>
            <w:r>
              <w:rPr>
                <w:rFonts w:ascii="Times New Roman" w:hAnsi="Times New Roman"/>
                <w:sz w:val="24"/>
                <w:szCs w:val="24"/>
              </w:rPr>
              <w:t>750</w:t>
            </w:r>
          </w:p>
        </w:tc>
      </w:tr>
    </w:tbl>
    <w:p>
      <w:pPr>
        <w:pStyle w:val="ListParagraph"/>
        <w:widowControl w:val="false"/>
        <w:ind w:left="0" w:firstLine="710"/>
        <w:jc w:val="right"/>
        <w:rPr>
          <w:sz w:val="28"/>
          <w:szCs w:val="28"/>
        </w:rPr>
      </w:pPr>
      <w:r>
        <w:rPr>
          <w:rFonts w:eastAsia="Calibri" w:cs="Times New Roman"/>
          <w:sz w:val="28"/>
          <w:szCs w:val="28"/>
        </w:rPr>
        <w:t>»</w:t>
      </w:r>
      <w:r>
        <w:rPr>
          <w:sz w:val="28"/>
          <w:szCs w:val="28"/>
        </w:rPr>
        <w:t>.</w:t>
      </w:r>
    </w:p>
    <w:p>
      <w:pPr>
        <w:pStyle w:val="ListParagraph"/>
        <w:ind w:left="0" w:firstLine="709"/>
        <w:jc w:val="both"/>
        <w:rPr>
          <w:szCs w:val="28"/>
        </w:rPr>
      </w:pPr>
      <w:r>
        <w:rPr>
          <w:szCs w:val="28"/>
        </w:rPr>
      </w:r>
    </w:p>
    <w:p>
      <w:pPr>
        <w:pStyle w:val="ListParagraph"/>
        <w:ind w:left="0" w:firstLine="709"/>
        <w:jc w:val="both"/>
        <w:rPr>
          <w:szCs w:val="28"/>
        </w:rPr>
      </w:pPr>
      <w:r>
        <w:rPr>
          <w:szCs w:val="28"/>
        </w:rPr>
        <w:t>12. Таблицу приложения 2 к Программе изложить в следующей редакции:</w:t>
      </w:r>
    </w:p>
    <w:p>
      <w:pPr>
        <w:pStyle w:val="Normal"/>
        <w:spacing w:before="0" w:after="0"/>
        <w:jc w:val="both"/>
        <w:rPr>
          <w:rFonts w:cs="Times New Roman"/>
          <w:sz w:val="28"/>
          <w:szCs w:val="28"/>
        </w:rPr>
      </w:pPr>
      <w:r>
        <w:rPr>
          <w:rFonts w:cs="Times New Roman" w:ascii="Times New Roman" w:hAnsi="Times New Roman"/>
          <w:sz w:val="28"/>
          <w:szCs w:val="28"/>
        </w:rPr>
        <w:t>«</w:t>
      </w:r>
    </w:p>
    <w:tbl>
      <w:tblPr>
        <w:tblW w:w="14625" w:type="dxa"/>
        <w:jc w:val="left"/>
        <w:tblInd w:w="1" w:type="dxa"/>
        <w:tblLayout w:type="fixed"/>
        <w:tblCellMar>
          <w:top w:w="102" w:type="dxa"/>
          <w:left w:w="62" w:type="dxa"/>
          <w:bottom w:w="102" w:type="dxa"/>
          <w:right w:w="62" w:type="dxa"/>
        </w:tblCellMar>
        <w:tblLook w:noVBand="0" w:val="0000" w:noHBand="0" w:lastColumn="0" w:firstColumn="0" w:lastRow="0" w:firstRow="0"/>
      </w:tblPr>
      <w:tblGrid>
        <w:gridCol w:w="510"/>
        <w:gridCol w:w="2102"/>
        <w:gridCol w:w="1695"/>
        <w:gridCol w:w="1259"/>
        <w:gridCol w:w="1304"/>
        <w:gridCol w:w="3108"/>
        <w:gridCol w:w="2908"/>
        <w:gridCol w:w="1737"/>
      </w:tblGrid>
      <w:tr>
        <w:trPr>
          <w:tblHeader w:val="true"/>
        </w:trPr>
        <w:tc>
          <w:tcPr>
            <w:tcW w:w="510"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w:t>
            </w:r>
          </w:p>
          <w:p>
            <w:pPr>
              <w:pStyle w:val="ConsPlusNormal"/>
              <w:widowControl w:val="false"/>
              <w:jc w:val="center"/>
              <w:rPr>
                <w:rFonts w:ascii="Times New Roman" w:hAnsi="Times New Roman"/>
              </w:rPr>
            </w:pPr>
            <w:r>
              <w:rPr>
                <w:rFonts w:ascii="Times New Roman" w:hAnsi="Times New Roman"/>
              </w:rPr>
              <w:t>п/п</w:t>
            </w:r>
          </w:p>
        </w:tc>
        <w:tc>
          <w:tcPr>
            <w:tcW w:w="2102"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Номер и наименование подпрограммы, основного мероприятия</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Ответственный исполнитель</w:t>
            </w:r>
          </w:p>
        </w:tc>
        <w:tc>
          <w:tcPr>
            <w:tcW w:w="2563"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Срок</w:t>
            </w:r>
          </w:p>
        </w:tc>
        <w:tc>
          <w:tcPr>
            <w:tcW w:w="310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Ожидаемый непосредственный результат (краткое описание)</w:t>
            </w:r>
          </w:p>
        </w:tc>
        <w:tc>
          <w:tcPr>
            <w:tcW w:w="2908"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Последствия нереализации основного мероприятия</w:t>
            </w:r>
          </w:p>
        </w:tc>
        <w:tc>
          <w:tcPr>
            <w:tcW w:w="1737"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Связь с показателями Программы (подпрограммы)</w:t>
            </w:r>
          </w:p>
        </w:tc>
      </w:tr>
      <w:tr>
        <w:trPr>
          <w:tblHeader w:val="true"/>
          <w:trHeight w:val="1167" w:hRule="atLeast"/>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c>
          <w:tcPr>
            <w:tcW w:w="2102"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c>
          <w:tcPr>
            <w:tcW w:w="1695"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начала реализации</w:t>
            </w:r>
          </w:p>
        </w:tc>
        <w:tc>
          <w:tcPr>
            <w:tcW w:w="130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окончания реализации</w:t>
            </w:r>
          </w:p>
        </w:tc>
        <w:tc>
          <w:tcPr>
            <w:tcW w:w="31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c>
          <w:tcPr>
            <w:tcW w:w="2908"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c>
          <w:tcPr>
            <w:tcW w:w="1737"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r>
      <w:tr>
        <w:trPr>
          <w:tblHeader w:val="true"/>
        </w:trPr>
        <w:tc>
          <w:tcPr>
            <w:tcW w:w="510"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1</w:t>
            </w:r>
          </w:p>
        </w:tc>
        <w:tc>
          <w:tcPr>
            <w:tcW w:w="2102"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2</w:t>
            </w:r>
          </w:p>
        </w:tc>
        <w:tc>
          <w:tcPr>
            <w:tcW w:w="1695"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3</w:t>
            </w:r>
          </w:p>
        </w:tc>
        <w:tc>
          <w:tcPr>
            <w:tcW w:w="1259"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4</w:t>
            </w:r>
          </w:p>
        </w:tc>
        <w:tc>
          <w:tcPr>
            <w:tcW w:w="1304"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5</w:t>
            </w:r>
          </w:p>
        </w:tc>
        <w:tc>
          <w:tcPr>
            <w:tcW w:w="3108"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6</w:t>
            </w:r>
          </w:p>
        </w:tc>
        <w:tc>
          <w:tcPr>
            <w:tcW w:w="2908" w:type="dxa"/>
            <w:tcBorders>
              <w:top w:val="single" w:sz="4" w:space="0" w:color="000000"/>
              <w:left w:val="single" w:sz="4" w:space="0" w:color="000000"/>
              <w:bottom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7</w:t>
            </w:r>
          </w:p>
        </w:tc>
        <w:tc>
          <w:tcPr>
            <w:tcW w:w="1737"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center"/>
              <w:rPr>
                <w:rFonts w:ascii="Times New Roman" w:hAnsi="Times New Roman"/>
              </w:rPr>
            </w:pPr>
            <w:r>
              <w:rPr>
                <w:rFonts w:ascii="Times New Roman" w:hAnsi="Times New Roman"/>
              </w:rPr>
              <w:t>8</w:t>
            </w:r>
          </w:p>
        </w:tc>
      </w:tr>
      <w:tr>
        <w:trPr/>
        <w:tc>
          <w:tcPr>
            <w:tcW w:w="14623" w:type="dxa"/>
            <w:gridSpan w:val="8"/>
            <w:tcBorders>
              <w:left w:val="single" w:sz="4" w:space="0" w:color="000000"/>
              <w:bottom w:val="single" w:sz="4" w:space="0" w:color="000000"/>
              <w:right w:val="single" w:sz="4" w:space="0" w:color="000000"/>
            </w:tcBorders>
          </w:tcPr>
          <w:p>
            <w:pPr>
              <w:pStyle w:val="ConsPlusNormal"/>
              <w:widowControl w:val="false"/>
              <w:jc w:val="center"/>
              <w:rPr/>
            </w:pPr>
            <w:hyperlink w:anchor="P149">
              <w:r>
                <w:rPr>
                  <w:rFonts w:ascii="Times New Roman" w:hAnsi="Times New Roman"/>
                  <w:color w:val="0000FF"/>
                </w:rPr>
                <w:t>Подпрограмма 1</w:t>
              </w:r>
            </w:hyperlink>
            <w:r>
              <w:rPr>
                <w:rFonts w:ascii="Times New Roman" w:hAnsi="Times New Roman"/>
              </w:rPr>
              <w:t xml:space="preserve"> «Формирование благоприятной инвестиционной среды»</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1.1.</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Разработка и реализация системных мер, направленных на улучшение условий ведения инвестиционной деятельности</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объема инвестиций в основной капитал, ежегодный рост доли внебюджетных средств в общем объеме инвестиции в основной капитал, увеличение доли инвестиций в основной капитал в валовом региональном продукте, увеличение количества создаваемых рабочих мест, увеличение объема налоговых поступлений в консолидированный бюджет Камчатского края, укрепление позиции Камчатского края в Национальном рейтинге инвестиционного климата в субъектах Российской Федерации</w:t>
            </w:r>
          </w:p>
        </w:tc>
        <w:tc>
          <w:tcPr>
            <w:tcW w:w="2908" w:type="dxa"/>
            <w:tcBorders>
              <w:top w:val="single" w:sz="4" w:space="0" w:color="000000"/>
              <w:left w:val="single" w:sz="4" w:space="0" w:color="000000"/>
              <w:right w:val="single" w:sz="4" w:space="0" w:color="000000"/>
            </w:tcBorders>
          </w:tcPr>
          <w:p>
            <w:pPr>
              <w:pStyle w:val="ConsPlusNormal"/>
              <w:widowControl w:val="false"/>
              <w:tabs>
                <w:tab w:val="clear" w:pos="708"/>
                <w:tab w:val="left" w:pos="4065" w:leader="none"/>
              </w:tabs>
              <w:rPr>
                <w:rFonts w:ascii="Times New Roman" w:hAnsi="Times New Roman"/>
              </w:rPr>
            </w:pPr>
            <w:r>
              <w:rPr>
                <w:rFonts w:ascii="Times New Roman" w:hAnsi="Times New Roman"/>
              </w:rPr>
              <w:t>Отсутствие инструментов государственной поддержки реализации инвестиционных проектов на всех стадиях, отсутствие структуры эффективной коммуникации между инвесторами и органами государственной власти для оперативного решения вопросов в сфере инвестиционной деятельности, наличие барьеров для успешного взаимодействия с инвесторами, отсутствие сопровождения приоритетных инвестиционных проектов, отсутствие взаимодействия с российскими и международными институтами развития с целью использования их потенциала и возможностей финансирования инвестиционных проектов, отсутствие механизмов взаимодействия государства и бизнеса для решения общественно значимых задач на взаимовыгодных условиях, отсутствие базовой инфраструктуры, обеспечивающей инвестиционную привлекательность Камчатского края, отсутствие юридически и инфраструктурно подготовленных площадок для размещения объектов инвесторов: промышленных парков, технопарков, ухудшение позиции Камчатского края в Национальном рейтинге инвестиционного климата в субъектах Российской Федерации</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 xml:space="preserve">1, 9,  </w:t>
            </w:r>
            <w:r>
              <w:rPr>
                <w:rFonts w:ascii="Times New Roman" w:hAnsi="Times New Roman"/>
              </w:rPr>
              <w:t>1.1 -</w:t>
            </w:r>
            <w:r>
              <w:rPr>
                <w:rFonts w:eastAsia="" w:ascii="Times New Roman" w:hAnsi="Times New Roman" w:eastAsiaTheme="minorEastAsia"/>
              </w:rPr>
              <w:t xml:space="preserve"> 1.3</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1.2.</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Формирование и продвижение инвестиционного имиджа Камчатского края</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eastAsia=""/>
              </w:rPr>
            </w:pPr>
            <w:r>
              <w:rPr>
                <w:rFonts w:eastAsia="" w:ascii="Times New Roman" w:hAnsi="Times New Roman" w:eastAsiaTheme="minorEastAsia"/>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Организация проведения презентационно-выставочных мероприятий, популяризация инвестиционного потенциала Камчатского края за пределами региона в рамках международных и межрегиональных мероприятий</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Отсутствие информированности потенциальных инвесторов об инвестиционном потенциале Камчатского края, снижение инвестиционной привлекательности и инвестиционного имиджа Камчатского края, отсутствие притока инвестиций, в том числе иностранных, ухудшение позиции Камчатского края в Национальном рейтинге инвестиционного климата в субъектах Российской Федерации</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Показатели</w:t>
            </w:r>
            <w:r>
              <w:rPr>
                <w:rFonts w:eastAsia="" w:ascii="Times New Roman" w:hAnsi="Times New Roman" w:eastAsiaTheme="minorEastAsia"/>
              </w:rPr>
              <w:t>1</w:t>
            </w:r>
            <w:r>
              <w:rPr>
                <w:rFonts w:ascii="Times New Roman" w:hAnsi="Times New Roman"/>
              </w:rPr>
              <w:t xml:space="preserve">, 9,  </w:t>
            </w:r>
            <w:r>
              <w:rPr>
                <w:rFonts w:eastAsia="" w:ascii="Times New Roman" w:hAnsi="Times New Roman" w:eastAsiaTheme="minorEastAsia"/>
              </w:rPr>
              <w:t>1.3</w:t>
            </w:r>
            <w:r>
              <w:rPr>
                <w:rFonts w:ascii="Times New Roman" w:hAnsi="Times New Roman"/>
              </w:rPr>
              <w:t xml:space="preserve"> таблицы приложения 1 к Программе</w:t>
            </w:r>
          </w:p>
        </w:tc>
      </w:tr>
      <w:tr>
        <w:trPr/>
        <w:tc>
          <w:tcPr>
            <w:tcW w:w="14623" w:type="dxa"/>
            <w:gridSpan w:val="8"/>
            <w:tcBorders>
              <w:top w:val="single" w:sz="4" w:space="0" w:color="000000"/>
              <w:left w:val="single" w:sz="4" w:space="0" w:color="000000"/>
              <w:right w:val="single" w:sz="4" w:space="0" w:color="000000"/>
            </w:tcBorders>
          </w:tcPr>
          <w:p>
            <w:pPr>
              <w:pStyle w:val="ConsPlusNormal"/>
              <w:widowControl w:val="false"/>
              <w:jc w:val="center"/>
              <w:rPr/>
            </w:pPr>
            <w:hyperlink w:anchor="P195">
              <w:r>
                <w:rPr>
                  <w:rFonts w:ascii="Times New Roman" w:hAnsi="Times New Roman"/>
                  <w:color w:val="0000FF"/>
                </w:rPr>
                <w:t>Подпрограмма 2</w:t>
              </w:r>
            </w:hyperlink>
            <w:r>
              <w:rPr>
                <w:rFonts w:ascii="Times New Roman" w:hAnsi="Times New Roman"/>
              </w:rPr>
              <w:t xml:space="preserve"> «Развитие субъектов малого и среднего предпринимательства»</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2.1.</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Оказание мер государственной поддержки субъектам малого и среднего предпринимательства</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Камчатского края, увеличение численности занятых в сфере малого и среднего предпринимательства, включая индивидуальных предпринимателей</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Замедление темпов развития субъектов малого и среднего предпринимательства, недостижение показателей национального проекта «Малое и среднее предпринимательство и поддержка индивидуальной предпринимательской инициативы»,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2,</w:t>
            </w:r>
            <w:r>
              <w:rPr>
                <w:rFonts w:ascii="Times New Roman" w:hAnsi="Times New Roman"/>
              </w:rPr>
              <w:t xml:space="preserve"> 2.1 - </w:t>
            </w:r>
            <w:r>
              <w:rPr>
                <w:rFonts w:eastAsia="" w:ascii="Times New Roman" w:hAnsi="Times New Roman" w:eastAsiaTheme="minorEastAsia"/>
              </w:rPr>
              <w:t>2.2</w:t>
            </w:r>
            <w:r>
              <w:rPr>
                <w:rFonts w:ascii="Times New Roman" w:hAnsi="Times New Roman"/>
              </w:rPr>
              <w:t xml:space="preserve">, </w:t>
            </w:r>
            <w:r>
              <w:rPr>
                <w:rFonts w:eastAsia="" w:ascii="Times New Roman" w:hAnsi="Times New Roman" w:eastAsiaTheme="minorEastAsia"/>
              </w:rPr>
              <w:t>2.17</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2.2.</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12 Региональный проект «Создание благоприятных условий для осуществления деятельности самозанятыми гражданами»</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2024</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количества самозанятых граждан, зафиксировавших свой статус, с учетом введения налогового режима для самозанятых граждан</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показателей федерального проекта «Создание благоприятных условий для осуществления деятельности самозанятыми гражданами»,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2.2-2.4</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2.3.</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14 Региональный проект «Создание условий для легкого старта и комфортного ведения бизнеса»</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2024</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Создание условий, упрощающих создание и развитие бизнеса</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ключевых результатов федерального проекта «Создание условий для легкого старта и комфортного ведения бизнеса»,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2.5 -2.9, 2.18 - 2.21</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2.4.</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15 Региональный проект «Акселерация субъектов малого и среднего предпринимательства»</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2024</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числа субъектов малого и среднего предпринимательства и самозанятых граждан, получивших государственную поддержку, рост доли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ключевых результатов федерального проекта «Акселерация субъектов малого и среднего предпринимательства»,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Показатель</w:t>
            </w:r>
            <w:r>
              <w:rPr>
                <w:rFonts w:eastAsia="" w:ascii="Times New Roman" w:hAnsi="Times New Roman" w:eastAsiaTheme="minorEastAsia"/>
              </w:rPr>
              <w:t xml:space="preserve"> 2.10 -2.16, 2.18 - 2.19</w:t>
            </w:r>
            <w:r>
              <w:rPr>
                <w:rFonts w:ascii="Times New Roman" w:hAnsi="Times New Roman"/>
              </w:rPr>
              <w:t xml:space="preserve"> таблицы приложения 1 к Программе</w:t>
            </w:r>
          </w:p>
        </w:tc>
      </w:tr>
      <w:tr>
        <w:trPr/>
        <w:tc>
          <w:tcPr>
            <w:tcW w:w="1462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w:anchor="P288">
              <w:r>
                <w:rPr>
                  <w:rFonts w:ascii="Times New Roman" w:hAnsi="Times New Roman"/>
                  <w:color w:val="0000FF"/>
                </w:rPr>
                <w:t>Подпрограмма 3</w:t>
              </w:r>
            </w:hyperlink>
            <w:r>
              <w:rPr>
                <w:rFonts w:ascii="Times New Roman" w:hAnsi="Times New Roman"/>
              </w:rPr>
              <w:t xml:space="preserve"> «Развитие промышленности, внешнеэкономической деятельности, конкуренции»</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3.1.</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Стимулирование и поддержка внешнеэкономической деятельности в Камчатском крае</w:t>
            </w:r>
          </w:p>
        </w:tc>
        <w:tc>
          <w:tcPr>
            <w:tcW w:w="1695" w:type="dxa"/>
            <w:tcBorders>
              <w:top w:val="single" w:sz="4" w:space="0" w:color="000000"/>
              <w:left w:val="single" w:sz="4" w:space="0" w:color="000000"/>
              <w:right w:val="single" w:sz="4" w:space="0" w:color="000000"/>
            </w:tcBorders>
          </w:tcPr>
          <w:p>
            <w:pPr>
              <w:pStyle w:val="ConsPlusNormal"/>
              <w:widowControl w:val="false"/>
              <w:jc w:val="both"/>
              <w:rPr>
                <w:rFonts w:ascii="Times New Roman" w:hAnsi="Times New Roman"/>
                <w:strike/>
              </w:rPr>
            </w:pPr>
            <w:r>
              <w:rPr>
                <w:rFonts w:ascii="Times New Roman" w:hAnsi="Times New Roman"/>
                <w:strike/>
              </w:rPr>
            </w:r>
          </w:p>
          <w:p>
            <w:pPr>
              <w:pStyle w:val="ConsPlusNormal"/>
              <w:widowControl w:val="false"/>
              <w:rPr>
                <w:rFonts w:ascii="Times New Roman" w:hAnsi="Times New Roman"/>
              </w:rPr>
            </w:pPr>
            <w:r>
              <w:rPr>
                <w:rFonts w:ascii="Times New Roman" w:hAnsi="Times New Roman"/>
              </w:rPr>
              <w:t>Министерство туризма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числа участников внешнеэкономической деятельности Камчатского края за счет увеличения экспортеров несырьевых товаров, создание новых рабочих мест для камчатских жителей на предприятиях, осуществляющих экспортную деятельность, рост их благосостояния, увеличение присутствия и узнаваемости региональных товаров и услуг на мировом рынке, расширение рынков сбыта для камчатской продукции, в том числе выход на мировые рынки, поиск новых ниш для производства экспортной продукции на территории Камчатского края, повышение эффективности и результативности региональных мер поддержки для компаний, осуществляющих экспортную деятельность (вывод продуктов и услуг на международные рынки «под ключ»)</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активности внешнеэкономической деятельности Камчатского края, отсутствие инструментов государственной поддержки внешнеэкономической деятельности, отсутствие структуры эффективного взаимодействия между участниками внешнеэкономической деятельности Камчатского края и зарубежными партнерами, отсутствие притока инвестиций, в том числе иностранных</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Показатели</w:t>
            </w:r>
            <w:r>
              <w:rPr>
                <w:rFonts w:eastAsia="" w:ascii="Times New Roman" w:hAnsi="Times New Roman" w:eastAsiaTheme="minorEastAsia"/>
              </w:rPr>
              <w:t xml:space="preserve"> 3,  3.1</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3.2.</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Оказание мер государственной поддержки промышленным предприятиям в целях финансового обеспечения и (или) возмещения части затрат, связанных с осуществлением деятельности в области обрабатывающих производств</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коэффициента обновления основных фондов промышленных предприятий, расширение линейки инструментов и мер поддержки промышленных предприятий, рост объемов выпуска качественной и конкурентоспособной продукции, снижение себестоимости продукции за счет получения финансовой поддержки по затратам на логистику и сертификацию, увеличение количества промышленных предприятий Камчатского края, участвующих в выставочно-ярмарочных мероприятиях</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производительности и темпов развития промышленных предприятий Камчатского края</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3.3</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3.3.</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Подготовка управленческих кадров для отраслей экономики Камчатского края</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количества подготовленных управленческих кадров для организаций народного хозяйства</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Наличие барьеров для реализации инновационных проектов в организациях народного хозяйства Камчатского края</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 xml:space="preserve">3.4 </w:t>
            </w:r>
            <w:r>
              <w:rPr>
                <w:rFonts w:ascii="Times New Roman" w:hAnsi="Times New Roman"/>
              </w:rPr>
              <w:t>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3.4.</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Создание промышленного парка или промышленной площадки в Камчатском крае</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количества промышленных предприятий в Камчатском крае, увеличение объемов отгруженной продукции промышленных предприятий в Камчатском крае, увеличение количества предприятий, в том числе малых и средних, обеспеченных производственными площадками для внедрения промышленных производств, увеличение количества инфраструктурных объектов и улучшение условий для развития промышленности в Камчатском крае, увеличение количества новых рабочих мест на промышленных предприятиях</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Отсутствие благоприятных условий для размещения новых производств, зависимость от других регионов и стран в части обеспечения промышленными товарами</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3.3</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3.5.</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Предоставление субсидий ООО «УК ТОР «Камчатка» в целях финансового обеспечения затрат, возникающих при реализации функций по управлению территорией социально-экономического развития «Камчатка», установленных федеральным законом</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eastAsia=""/>
              </w:rPr>
            </w:pPr>
            <w:r>
              <w:rPr>
                <w:rFonts w:eastAsia="" w:ascii="Times New Roman" w:hAnsi="Times New Roman" w:eastAsiaTheme="minorEastAsia"/>
              </w:rPr>
              <w:t>2022</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числа резидентов территории опережающего социально-экономического развития «Камчатка» (далее ТОР «Камчатка»), предоставление консультаций и оказание методической поддержки по вопросам получения статуса резидента ТОР «Камчатка», осуществление контроля за исполнением соглашений об осуществлении деятельности на территории опережающего социально-экономического развития и созданием инфраструктурных объектов ТОР «Камчатка»</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Недостаточный темп роста объема инвестиций резидентов ТОР «Камчатка», низкий уровень информированности потенциальных резидентов ТОР «Камчатка», отсутствие «единого окна» для получения консультаций по вопросам реализации инвестиционных проектов ТОР «Камчатка», отсутствие надлежащего контроля за исполнением соглашений об осуществлении деятельности на территории опережающего социально-экономического развития и созданием инфраструктурных объектов ТОР «Камчатка»</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3.2 т</w:t>
            </w:r>
            <w:r>
              <w:rPr>
                <w:rFonts w:ascii="Times New Roman" w:hAnsi="Times New Roman"/>
              </w:rPr>
              <w:t>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3.6.</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Региональный проект (программа) «Системные меры развития международной кооперации и экспорта»</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туризма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количества компаний-экспортеров, охваченных мерами поддержки экспорта АО «РЭЦ», увеличение количества зарегистрированных уникальных пользователей (организаций и индивидуальных предпринимателей) информационной системы «Одно окно», внедрение Регионального экспортного стандарта 2.0</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показателей федерального проекта «Системные меры развития международной кооперации и экспорта», установленных для Камчатского края</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Показатели</w:t>
            </w:r>
            <w:r>
              <w:rPr>
                <w:rFonts w:eastAsia="" w:ascii="Times New Roman" w:hAnsi="Times New Roman" w:eastAsiaTheme="minorEastAsia"/>
              </w:rPr>
              <w:t xml:space="preserve"> 3,  3.1 </w:t>
            </w:r>
            <w:r>
              <w:rPr>
                <w:rFonts w:ascii="Times New Roman" w:hAnsi="Times New Roman"/>
              </w:rPr>
              <w:t>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3.7.</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Финансовое обеспечение создания (капитализации) и (или) деятельности (докапитализации) регионального фонда развития промышленности</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2022</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Увеличение коэффициента обновления основных фондов промышленных предприятий, расширение линейки инструментов и мер поддержки промышленных предприятий, рост объемов выпуска качественной и конкурентоспособной продукции</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производительности и темпов развития промышленных предприятий Камчатского края</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3.5,  3.7 - 3.9</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3.8.</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Реализация дополнительных мероприятий по финансовому обеспечению деятельности (докапитализации) регионального фонда развития промышленности</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2022</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Сохранение темпов, объемов выпуска качественной и конкурентоспособной продукции</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производительности и темпов развития промышленных предприятий Камчатского края</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Показатель</w:t>
            </w:r>
          </w:p>
          <w:p>
            <w:pPr>
              <w:pStyle w:val="ConsPlusNormal"/>
              <w:widowControl w:val="false"/>
              <w:jc w:val="center"/>
              <w:rPr>
                <w:rFonts w:ascii="Times New Roman" w:hAnsi="Times New Roman"/>
              </w:rPr>
            </w:pPr>
            <w:r>
              <w:rPr>
                <w:rFonts w:eastAsia="" w:ascii="Times New Roman" w:hAnsi="Times New Roman" w:eastAsiaTheme="minorEastAsia"/>
              </w:rPr>
              <w:t>3.6</w:t>
            </w:r>
            <w:r>
              <w:rPr>
                <w:rFonts w:ascii="Times New Roman" w:hAnsi="Times New Roman"/>
              </w:rPr>
              <w:t xml:space="preserve"> таблицы</w:t>
            </w:r>
          </w:p>
          <w:p>
            <w:pPr>
              <w:pStyle w:val="ConsPlusNormal"/>
              <w:widowControl w:val="false"/>
              <w:jc w:val="center"/>
              <w:rPr>
                <w:rFonts w:ascii="Times New Roman" w:hAnsi="Times New Roman"/>
              </w:rPr>
            </w:pPr>
            <w:r>
              <w:rPr>
                <w:rFonts w:ascii="Times New Roman" w:hAnsi="Times New Roman"/>
              </w:rPr>
              <w:t>приложения 1</w:t>
            </w:r>
          </w:p>
          <w:p>
            <w:pPr>
              <w:pStyle w:val="ConsPlusNormal"/>
              <w:widowControl w:val="false"/>
              <w:jc w:val="center"/>
              <w:rPr>
                <w:rFonts w:ascii="Times New Roman" w:hAnsi="Times New Roman"/>
              </w:rPr>
            </w:pPr>
            <w:r>
              <w:rPr>
                <w:rFonts w:ascii="Times New Roman" w:hAnsi="Times New Roman"/>
              </w:rPr>
              <w:t>к Программе</w:t>
            </w:r>
          </w:p>
        </w:tc>
      </w:tr>
      <w:tr>
        <w:trPr/>
        <w:tc>
          <w:tcPr>
            <w:tcW w:w="1462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w:anchor="P357">
              <w:r>
                <w:rPr>
                  <w:rFonts w:ascii="Times New Roman" w:hAnsi="Times New Roman"/>
                  <w:color w:val="0000FF"/>
                </w:rPr>
                <w:t>Подпрограмма 4</w:t>
              </w:r>
            </w:hyperlink>
            <w:r>
              <w:rPr>
                <w:rFonts w:ascii="Times New Roman" w:hAnsi="Times New Roman"/>
              </w:rPr>
              <w:t xml:space="preserve"> «Обеспечение доступности энергетических ресурсов»</w:t>
            </w:r>
          </w:p>
        </w:tc>
      </w:tr>
      <w:tr>
        <w:trPr/>
        <w:tc>
          <w:tcPr>
            <w:tcW w:w="510"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4.1.</w:t>
            </w:r>
          </w:p>
        </w:tc>
        <w:tc>
          <w:tcPr>
            <w:tcW w:w="2102"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Предоставление мер государственной поддержки при осуществлении тарифообразования на электрическую энергию</w:t>
            </w:r>
          </w:p>
        </w:tc>
        <w:tc>
          <w:tcPr>
            <w:tcW w:w="1695"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2022</w:t>
            </w:r>
          </w:p>
        </w:tc>
        <w:tc>
          <w:tcPr>
            <w:tcW w:w="31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Соответствие темпов роста регулируемых тарифов и цен прогнозу социально-экономического развития Камчатского края, одобренному Правительством Камчатского края, предсказуемость тарифного регулирования, обеспечивающего баланс интересов долгосрочного развития субъектов естественных монополий и иных регулируемых организаций и потребителей их продукции</w:t>
            </w:r>
          </w:p>
        </w:tc>
        <w:tc>
          <w:tcPr>
            <w:tcW w:w="2908" w:type="dxa"/>
            <w:tcBorders>
              <w:top w:val="single" w:sz="4" w:space="0" w:color="000000"/>
              <w:left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Повышение сниженных тарифов на электрическую энергию до уровня экономически обоснованных тарифов для населения, увеличение производственных затрат на электрическую энергию для предприятий в соответствии с утвержденным перечнем юридических лиц и индивидуальных предпринимателей Камчатского края, которым предоставляется право на получение электрической энергии по льготным (сниженным) тарифам, увеличение топливной составляющей в себестоимости электрической и тепловой энергии энергетических объектов в Соболевском муниципальном районе за счет не предоставления сниженных цен на природный газ</w:t>
            </w:r>
          </w:p>
        </w:tc>
        <w:tc>
          <w:tcPr>
            <w:tcW w:w="1737" w:type="dxa"/>
            <w:tcBorders>
              <w:top w:val="single" w:sz="4" w:space="0" w:color="000000"/>
              <w:left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Показатель 4.1 таблицы приложения 1 к Программе</w:t>
            </w:r>
          </w:p>
        </w:tc>
      </w:tr>
      <w:tr>
        <w:trPr/>
        <w:tc>
          <w:tcPr>
            <w:tcW w:w="14623" w:type="dxa"/>
            <w:gridSpan w:val="8"/>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w:anchor="P398">
              <w:r>
                <w:rPr>
                  <w:rFonts w:ascii="Times New Roman" w:hAnsi="Times New Roman"/>
                  <w:color w:val="0000FF"/>
                </w:rPr>
                <w:t>Подпрограмма 5</w:t>
              </w:r>
            </w:hyperlink>
            <w:r>
              <w:rPr>
                <w:rFonts w:ascii="Times New Roman" w:hAnsi="Times New Roman"/>
              </w:rPr>
              <w:t xml:space="preserve"> «Снижение административных барьеров, повышение качества предоставления и доступности государственных услуг в Камчатском крае»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5.1.</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Проведение комплексной оптимизации государственных услуг, предоставляемых исполнительными органами Камчатского края</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Рост уровня удовлетворенности населения Камчатского края качеством предоставления государственных и муниципальных услуг</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Возникновение при предоставлении государственных и муниципальных услуг избыточных административных процедур и действий, увеличение сроков предоставления услуг, наличие административных барьеров при предоставлении услуг, возникновение коррупционных рисков</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Показатель</w:t>
            </w:r>
            <w:r>
              <w:rPr>
                <w:rFonts w:eastAsia="" w:ascii="Times New Roman" w:hAnsi="Times New Roman" w:eastAsiaTheme="minorEastAsia"/>
              </w:rPr>
              <w:t xml:space="preserve"> 4</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5.2.</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предоставления государственных и муниципальных услуг по принципу «одного окна» в Камчатском крае</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цифрового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Предоставление государственных и муниципальных услуг по принципу «одного окна», в том числе в многофункциональных центрах, увеличение их количества, повышение качества их предоставления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качества предоставления услуг по принципу «одного окна», в том числе, увеличение времени ожидания и обслуживания, увеличение нагрузки на органы власти, предоставляющие государственные услуги, отсутствие возможности у заявителей получения муниципальных услуг по принципу «одного окна» в многофункциональных центрах</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4</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5.3.</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Совершенствование деятельности многофункционального центра предоставления государственных и муниципальных услуг, развитие его территориальной сети</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Увеличение доли граждан, имеющих доступ к получению государственных и муниципальных услуг по принципу «одного окна» по месту пребывания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Отсутствие у граждан, проживающих в отдаленных районах Камчатского края, возможности получения государственных и муниципальных услуг по месту проживания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w:t>
            </w:r>
            <w:r>
              <w:rPr>
                <w:rFonts w:eastAsia="" w:ascii="Times New Roman" w:hAnsi="Times New Roman" w:eastAsiaTheme="minorEastAsia"/>
              </w:rPr>
              <w:t>5.1 и  5.2</w:t>
            </w:r>
            <w:r>
              <w:rPr>
                <w:rFonts w:ascii="Times New Roman" w:hAnsi="Times New Roman"/>
              </w:rPr>
              <w:t xml:space="preserve"> таблицы приложения 1 к Программе</w:t>
            </w:r>
          </w:p>
        </w:tc>
      </w:tr>
      <w:tr>
        <w:trPr/>
        <w:tc>
          <w:tcPr>
            <w:tcW w:w="12886"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w:anchor="P448">
              <w:r>
                <w:rPr>
                  <w:rFonts w:ascii="Times New Roman" w:hAnsi="Times New Roman"/>
                  <w:color w:val="0000FF"/>
                </w:rPr>
                <w:t>Подпрограмма 6</w:t>
              </w:r>
            </w:hyperlink>
            <w:r>
              <w:rPr>
                <w:rFonts w:ascii="Times New Roman" w:hAnsi="Times New Roman"/>
              </w:rPr>
              <w:t xml:space="preserve"> «Обеспечение реализации Программы»</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6.1.</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деятельности Министерства экономического развития Камчатского края</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качественного выполнения основных мероприятий Программы, осуществление полномочий Министерства экономического развития Камчатского края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Невыполнение основных мероприятий Программы и, как следствие, недостижение поставленной цели</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Не предусмотрена</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6.2.</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Международная научно-практическая конференция «Региональные проблемы развития Дальнего Востока России и Арктики («Моисеевские чтения»)</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Повышение уровня эффективности деятельности организаций по улучшению условий труда, развитию трудового и личностного потенциала работников, созданию условий для ведения здорового образа жизни, распространению стандартов здорового образа жизни, развитию трудового и личностного потенциала работников, внедрение новых форм социального партнерства</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Снижение активности организаций в реализации политики стимулирования труда и защиты социальных интересов работников</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Не предусмотрена</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6.3.</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деятельности Министерства инвестиций, промышленности и предпринимательства Камчатского края</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инвестиций, промышленности и предпринимательства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2022</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качественного выполнения основных мероприятий Программы, осуществление полномочий Министерства инвестиций, промышленности и предпринимательства Камчатского края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Невыполнение основных мероприятий Программы и, как следствие, недостижение поставленной цели</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Не предусмотрена</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6.5.</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Сопровождение, обеспечение функционирования и модернизация информационных систем</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бесперебойного функционирования и развития информационных систем Министерства экономического развития Камчатского края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Сбои в работе информационных систем Министерства экономического развития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Не предусмотрена</w:t>
            </w:r>
          </w:p>
        </w:tc>
      </w:tr>
      <w:tr>
        <w:trPr/>
        <w:tc>
          <w:tcPr>
            <w:tcW w:w="12886"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pPr>
            <w:hyperlink w:anchor="P488">
              <w:r>
                <w:rPr>
                  <w:rFonts w:ascii="Times New Roman" w:hAnsi="Times New Roman"/>
                  <w:color w:val="0000FF"/>
                </w:rPr>
                <w:t>Подпрограмма 7</w:t>
              </w:r>
            </w:hyperlink>
            <w:r>
              <w:rPr>
                <w:rFonts w:ascii="Times New Roman" w:hAnsi="Times New Roman"/>
              </w:rPr>
              <w:t xml:space="preserve"> «Повышение производительности труда в Камчатском крае»</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7.1.</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L1 Региональный проект «Системные меры по повышению производительности труда»</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2024</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Подготовка руководителей предприятий к реализации проектов по повышению производительности труда</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показателей федерального проекта «Системные меры по повышению производительности труда»,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Показатель 6.1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7.2.</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L2 Региональный проект «Адресная поддержка повышения производительности труда на предприятиях»</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2024</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Повышение производительности труда на предприятиях участниках, внедряющих мероприятия национального проекта под федеральным и региональным управлением</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Недостижение показателей федерального проекта «Адресная поддержка повышения производительности труда на предприятиях», установленных для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Показатели 6.2, </w:t>
            </w:r>
            <w:r>
              <w:rPr>
                <w:rFonts w:eastAsia="" w:ascii="Times New Roman" w:hAnsi="Times New Roman" w:eastAsiaTheme="minorEastAsia"/>
              </w:rPr>
              <w:t>6.3, 5</w:t>
            </w:r>
            <w:r>
              <w:rPr>
                <w:rFonts w:ascii="Times New Roman" w:hAnsi="Times New Roman"/>
              </w:rPr>
              <w:t xml:space="preserve"> таблицы приложения 1 к Программе</w:t>
            </w:r>
          </w:p>
        </w:tc>
      </w:tr>
      <w:tr>
        <w:trPr/>
        <w:tc>
          <w:tcPr>
            <w:tcW w:w="51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7.3.</w:t>
            </w:r>
          </w:p>
        </w:tc>
        <w:tc>
          <w:tcPr>
            <w:tcW w:w="2102"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Обеспечение эффективного управления процессами в исполнительных органах Камчатского края</w:t>
            </w:r>
          </w:p>
        </w:tc>
        <w:tc>
          <w:tcPr>
            <w:tcW w:w="1695"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Министерство экономического развития Камчатского края</w:t>
            </w:r>
          </w:p>
        </w:tc>
        <w:tc>
          <w:tcPr>
            <w:tcW w:w="12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2021</w:t>
            </w:r>
          </w:p>
        </w:tc>
        <w:tc>
          <w:tcPr>
            <w:tcW w:w="130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2025</w:t>
            </w:r>
          </w:p>
        </w:tc>
        <w:tc>
          <w:tcPr>
            <w:tcW w:w="31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Повышение производительности труда в исполнительных органах государственной власти Камчатского края</w:t>
            </w:r>
          </w:p>
        </w:tc>
        <w:tc>
          <w:tcPr>
            <w:tcW w:w="2908" w:type="dxa"/>
            <w:tcBorders>
              <w:top w:val="single" w:sz="4" w:space="0" w:color="000000"/>
              <w:left w:val="single" w:sz="4" w:space="0" w:color="000000"/>
              <w:bottom w:val="single" w:sz="4" w:space="0" w:color="000000"/>
              <w:right w:val="single" w:sz="4" w:space="0" w:color="000000"/>
            </w:tcBorders>
          </w:tcPr>
          <w:p>
            <w:pPr>
              <w:pStyle w:val="ConsPlusNormal"/>
              <w:widowControl w:val="false"/>
              <w:rPr>
                <w:rFonts w:ascii="Times New Roman" w:hAnsi="Times New Roman"/>
              </w:rPr>
            </w:pPr>
            <w:r>
              <w:rPr>
                <w:rFonts w:ascii="Times New Roman" w:hAnsi="Times New Roman"/>
              </w:rPr>
              <w:t>Недостаточный темп роста производительности труда в исполнительных органах государственной власти Камчатского края</w:t>
            </w:r>
          </w:p>
        </w:tc>
        <w:tc>
          <w:tcPr>
            <w:tcW w:w="173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rPr>
            </w:pPr>
            <w:r>
              <w:rPr>
                <w:rFonts w:ascii="Times New Roman" w:hAnsi="Times New Roman"/>
              </w:rPr>
              <w:t xml:space="preserve">Показатель </w:t>
            </w:r>
            <w:r>
              <w:rPr>
                <w:rFonts w:eastAsia="" w:ascii="Times New Roman" w:hAnsi="Times New Roman" w:eastAsiaTheme="minorEastAsia"/>
              </w:rPr>
              <w:t xml:space="preserve">6.4 </w:t>
            </w:r>
            <w:r>
              <w:rPr>
                <w:rFonts w:ascii="Times New Roman" w:hAnsi="Times New Roman"/>
              </w:rPr>
              <w:t>таблицы приложения 1 к Программе</w:t>
            </w:r>
          </w:p>
        </w:tc>
      </w:tr>
      <w:tr>
        <w:trPr/>
        <w:tc>
          <w:tcPr>
            <w:tcW w:w="14623" w:type="dxa"/>
            <w:gridSpan w:val="8"/>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Cs w:val="22"/>
              </w:rPr>
            </w:pPr>
            <w:hyperlink w:anchor="P152">
              <w:r>
                <w:rPr>
                  <w:rFonts w:cs="Times New Roman" w:ascii="Times New Roman" w:hAnsi="Times New Roman"/>
                  <w:szCs w:val="22"/>
                </w:rPr>
                <w:t>Подпрограмма 8</w:t>
              </w:r>
            </w:hyperlink>
            <w:r>
              <w:rPr>
                <w:rFonts w:cs="Times New Roman" w:ascii="Times New Roman" w:hAnsi="Times New Roman"/>
                <w:szCs w:val="22"/>
              </w:rPr>
              <w:t xml:space="preserve"> «Совершенствование условий для развития торговли и обеспечения защиты прав потребителей в Камчатском крае»</w:t>
            </w:r>
          </w:p>
        </w:tc>
      </w:tr>
      <w:tr>
        <w:trPr/>
        <w:tc>
          <w:tcPr>
            <w:tcW w:w="510"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8.1.</w:t>
            </w:r>
          </w:p>
        </w:tc>
        <w:tc>
          <w:tcPr>
            <w:tcW w:w="2102" w:type="dxa"/>
            <w:tcBorders>
              <w:left w:val="single" w:sz="4" w:space="0" w:color="000000"/>
              <w:bottom w:val="single" w:sz="4" w:space="0" w:color="000000"/>
              <w:right w:val="single" w:sz="4" w:space="0" w:color="000000"/>
            </w:tcBorders>
          </w:tcPr>
          <w:p>
            <w:pPr>
              <w:pStyle w:val="Normal"/>
              <w:widowControl w:val="false"/>
              <w:jc w:val="both"/>
              <w:rPr>
                <w:rFonts w:cs="Times New Roman"/>
              </w:rPr>
            </w:pPr>
            <w:r>
              <w:rPr>
                <w:rFonts w:cs="Times New Roman" w:ascii="Times New Roman" w:hAnsi="Times New Roman"/>
              </w:rPr>
              <w:t>Формирование современной инфраструктуры торговли и повышение уровня доступности товаров для потребителей в Камчатском крае;</w:t>
            </w:r>
          </w:p>
          <w:p>
            <w:pPr>
              <w:pStyle w:val="ConsPlusNormal"/>
              <w:widowControl w:val="false"/>
              <w:rPr>
                <w:rFonts w:ascii="Times New Roman" w:hAnsi="Times New Roman" w:cs="Times New Roman"/>
                <w:szCs w:val="22"/>
              </w:rPr>
            </w:pPr>
            <w:r>
              <w:rPr>
                <w:rFonts w:cs="Times New Roman" w:ascii="Times New Roman" w:hAnsi="Times New Roman"/>
                <w:szCs w:val="22"/>
              </w:rPr>
            </w:r>
          </w:p>
        </w:tc>
        <w:tc>
          <w:tcPr>
            <w:tcW w:w="1695" w:type="dxa"/>
            <w:tcBorders>
              <w:left w:val="single" w:sz="4" w:space="0" w:color="000000"/>
              <w:bottom w:val="single" w:sz="4" w:space="0" w:color="000000"/>
              <w:right w:val="single" w:sz="4" w:space="0" w:color="000000"/>
            </w:tcBorders>
          </w:tcPr>
          <w:p>
            <w:pPr>
              <w:pStyle w:val="ConsPlusNormal"/>
              <w:widowControl w:val="false"/>
              <w:rPr>
                <w:rFonts w:cs="Times New Roman"/>
                <w:szCs w:val="22"/>
              </w:rPr>
            </w:pPr>
            <w:r>
              <w:rPr>
                <w:rFonts w:cs="Times New Roman" w:ascii="Times New Roman" w:hAnsi="Times New Roman"/>
                <w:szCs w:val="22"/>
              </w:rPr>
              <w:t>Министерство экономического развития Камчатского края</w:t>
            </w:r>
          </w:p>
        </w:tc>
        <w:tc>
          <w:tcPr>
            <w:tcW w:w="1259"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2023</w:t>
            </w:r>
          </w:p>
        </w:tc>
        <w:tc>
          <w:tcPr>
            <w:tcW w:w="1304"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2025</w:t>
            </w:r>
          </w:p>
        </w:tc>
        <w:tc>
          <w:tcPr>
            <w:tcW w:w="3108" w:type="dxa"/>
            <w:tcBorders>
              <w:left w:val="single" w:sz="4" w:space="0" w:color="000000"/>
              <w:bottom w:val="single" w:sz="4" w:space="0" w:color="000000"/>
              <w:right w:val="single" w:sz="4" w:space="0" w:color="000000"/>
            </w:tcBorders>
          </w:tcPr>
          <w:p>
            <w:pPr>
              <w:pStyle w:val="ConsPlusNormal"/>
              <w:widowControl w:val="false"/>
              <w:rPr>
                <w:rFonts w:cs="Times New Roman"/>
                <w:szCs w:val="22"/>
              </w:rPr>
            </w:pPr>
            <w:r>
              <w:rPr>
                <w:rFonts w:cs="Times New Roman" w:ascii="Times New Roman" w:hAnsi="Times New Roman"/>
                <w:szCs w:val="22"/>
              </w:rPr>
              <w:t xml:space="preserve"> </w:t>
            </w:r>
            <w:r>
              <w:rPr>
                <w:rFonts w:cs="Times New Roman" w:ascii="Times New Roman" w:hAnsi="Times New Roman"/>
                <w:szCs w:val="22"/>
              </w:rPr>
              <w:t>обустройство объектов многоформатной торговли, обеспечивающих формирование эффективной системы товаропродвижения на территории края;</w:t>
            </w:r>
          </w:p>
          <w:p>
            <w:pPr>
              <w:pStyle w:val="ConsPlusNormal"/>
              <w:widowControl w:val="false"/>
              <w:rPr>
                <w:rFonts w:cs="Times New Roman"/>
                <w:szCs w:val="22"/>
              </w:rPr>
            </w:pPr>
            <w:r>
              <w:rPr>
                <w:rFonts w:cs="Times New Roman" w:ascii="Times New Roman" w:hAnsi="Times New Roman"/>
                <w:szCs w:val="22"/>
              </w:rPr>
              <w:t xml:space="preserve"> </w:t>
            </w:r>
            <w:r>
              <w:rPr>
                <w:rFonts w:cs="Times New Roman" w:ascii="Times New Roman" w:hAnsi="Times New Roman"/>
                <w:szCs w:val="22"/>
              </w:rPr>
              <w:t xml:space="preserve">наличие в торговых объектах Камчатского края ассортимента товаров, достаточного для полного удовлетворения спроса потребителей </w:t>
            </w:r>
          </w:p>
        </w:tc>
        <w:tc>
          <w:tcPr>
            <w:tcW w:w="2908" w:type="dxa"/>
            <w:tcBorders>
              <w:left w:val="single" w:sz="4" w:space="0" w:color="000000"/>
              <w:bottom w:val="single" w:sz="4" w:space="0" w:color="000000"/>
              <w:right w:val="single" w:sz="4" w:space="0" w:color="000000"/>
            </w:tcBorders>
          </w:tcPr>
          <w:p>
            <w:pPr>
              <w:pStyle w:val="ConsPlusNormal"/>
              <w:widowControl w:val="false"/>
              <w:jc w:val="both"/>
              <w:rPr>
                <w:rFonts w:cs="Times New Roman"/>
                <w:szCs w:val="22"/>
              </w:rPr>
            </w:pPr>
            <w:r>
              <w:rPr>
                <w:rFonts w:cs="Times New Roman" w:ascii="Times New Roman" w:hAnsi="Times New Roman"/>
                <w:szCs w:val="22"/>
              </w:rPr>
              <w:t xml:space="preserve">отсутствие условий для реализации товаров и удовлетворения спроса потребителей </w:t>
            </w:r>
          </w:p>
          <w:p>
            <w:pPr>
              <w:pStyle w:val="ConsPlusNormal"/>
              <w:widowControl w:val="false"/>
              <w:jc w:val="both"/>
              <w:rPr>
                <w:rFonts w:ascii="Times New Roman" w:hAnsi="Times New Roman" w:cs="Times New Roman"/>
                <w:szCs w:val="22"/>
              </w:rPr>
            </w:pPr>
            <w:r>
              <w:rPr>
                <w:rFonts w:cs="Times New Roman" w:ascii="Times New Roman" w:hAnsi="Times New Roman"/>
                <w:szCs w:val="22"/>
              </w:rPr>
            </w:r>
          </w:p>
          <w:p>
            <w:pPr>
              <w:pStyle w:val="ConsPlusNormal"/>
              <w:widowControl w:val="false"/>
              <w:rPr>
                <w:rFonts w:ascii="Times New Roman" w:hAnsi="Times New Roman" w:cs="Times New Roman"/>
                <w:szCs w:val="22"/>
              </w:rPr>
            </w:pPr>
            <w:r>
              <w:rPr>
                <w:rFonts w:cs="Times New Roman" w:ascii="Times New Roman" w:hAnsi="Times New Roman"/>
                <w:szCs w:val="22"/>
              </w:rPr>
            </w:r>
          </w:p>
        </w:tc>
        <w:tc>
          <w:tcPr>
            <w:tcW w:w="1737"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Показатели 6 и 7.1 таблицы приложения 1 к Программе</w:t>
            </w:r>
          </w:p>
        </w:tc>
      </w:tr>
      <w:tr>
        <w:trPr/>
        <w:tc>
          <w:tcPr>
            <w:tcW w:w="510"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8.2.</w:t>
            </w:r>
          </w:p>
        </w:tc>
        <w:tc>
          <w:tcPr>
            <w:tcW w:w="2102" w:type="dxa"/>
            <w:tcBorders>
              <w:left w:val="single" w:sz="4" w:space="0" w:color="000000"/>
              <w:bottom w:val="single" w:sz="4" w:space="0" w:color="000000"/>
              <w:right w:val="single" w:sz="4" w:space="0" w:color="000000"/>
            </w:tcBorders>
          </w:tcPr>
          <w:p>
            <w:pPr>
              <w:pStyle w:val="ConsPlusNormal"/>
              <w:widowControl w:val="false"/>
              <w:rPr>
                <w:rFonts w:cs="Times New Roman"/>
                <w:szCs w:val="22"/>
              </w:rPr>
            </w:pPr>
            <w:r>
              <w:rPr>
                <w:rFonts w:cs="Times New Roman" w:ascii="Times New Roman" w:hAnsi="Times New Roman"/>
                <w:szCs w:val="22"/>
              </w:rPr>
              <w:t>Создание благоприятных условий для обеспечения защиты прав потребителей</w:t>
            </w:r>
          </w:p>
        </w:tc>
        <w:tc>
          <w:tcPr>
            <w:tcW w:w="1695" w:type="dxa"/>
            <w:tcBorders>
              <w:left w:val="single" w:sz="4" w:space="0" w:color="000000"/>
              <w:bottom w:val="single" w:sz="4" w:space="0" w:color="000000"/>
              <w:right w:val="single" w:sz="4" w:space="0" w:color="000000"/>
            </w:tcBorders>
          </w:tcPr>
          <w:p>
            <w:pPr>
              <w:pStyle w:val="ConsPlusNormal"/>
              <w:widowControl w:val="false"/>
              <w:rPr>
                <w:rFonts w:cs="Times New Roman"/>
                <w:szCs w:val="22"/>
              </w:rPr>
            </w:pPr>
            <w:r>
              <w:rPr>
                <w:rFonts w:cs="Times New Roman" w:ascii="Times New Roman" w:hAnsi="Times New Roman"/>
                <w:szCs w:val="22"/>
              </w:rPr>
              <w:t>Министерство экономического развития Камчатского края</w:t>
            </w:r>
          </w:p>
        </w:tc>
        <w:tc>
          <w:tcPr>
            <w:tcW w:w="1259"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2023</w:t>
            </w:r>
          </w:p>
        </w:tc>
        <w:tc>
          <w:tcPr>
            <w:tcW w:w="1304"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2025</w:t>
            </w:r>
          </w:p>
        </w:tc>
        <w:tc>
          <w:tcPr>
            <w:tcW w:w="3108" w:type="dxa"/>
            <w:tcBorders>
              <w:left w:val="single" w:sz="4" w:space="0" w:color="000000"/>
              <w:bottom w:val="single" w:sz="4" w:space="0" w:color="000000"/>
              <w:right w:val="single" w:sz="4" w:space="0" w:color="000000"/>
            </w:tcBorders>
          </w:tcPr>
          <w:p>
            <w:pPr>
              <w:pStyle w:val="ConsPlusNormal"/>
              <w:widowControl w:val="false"/>
              <w:jc w:val="both"/>
              <w:rPr>
                <w:rFonts w:cs="Times New Roman"/>
                <w:szCs w:val="22"/>
              </w:rPr>
            </w:pPr>
            <w:r>
              <w:rPr>
                <w:rFonts w:cs="Times New Roman" w:ascii="Times New Roman" w:hAnsi="Times New Roman"/>
                <w:szCs w:val="22"/>
              </w:rPr>
              <w:t>создание условий для развития системы обеспечения прав потребителей в Камчатском крае, направленного на минимизацию рисков нарушения законных прав и интересов потребителей и обеспечение необходимых условий для их эффективной защиты. Цель создания такой системы  формирование у населения устойчивых навыков грамотного поведения на потребительском рынке, привитие потребительской культуры</w:t>
            </w:r>
          </w:p>
        </w:tc>
        <w:tc>
          <w:tcPr>
            <w:tcW w:w="2908" w:type="dxa"/>
            <w:tcBorders>
              <w:left w:val="single" w:sz="4" w:space="0" w:color="000000"/>
              <w:bottom w:val="single" w:sz="4" w:space="0" w:color="000000"/>
              <w:right w:val="single" w:sz="4" w:space="0" w:color="000000"/>
            </w:tcBorders>
          </w:tcPr>
          <w:p>
            <w:pPr>
              <w:pStyle w:val="ConsPlusNormal"/>
              <w:widowControl w:val="false"/>
              <w:rPr>
                <w:rFonts w:cs="Times New Roman"/>
                <w:szCs w:val="22"/>
              </w:rPr>
            </w:pPr>
            <w:r>
              <w:rPr>
                <w:rFonts w:cs="Times New Roman" w:ascii="Times New Roman" w:hAnsi="Times New Roman"/>
                <w:szCs w:val="22"/>
              </w:rPr>
              <w:t xml:space="preserve">отсутствие системы обеспечения защиты прав потребителей приведет к </w:t>
            </w:r>
          </w:p>
          <w:p>
            <w:pPr>
              <w:pStyle w:val="ConsPlusNormal"/>
              <w:widowControl w:val="false"/>
              <w:rPr>
                <w:rFonts w:cs="Times New Roman"/>
                <w:szCs w:val="22"/>
              </w:rPr>
            </w:pPr>
            <w:r>
              <w:rPr>
                <w:rFonts w:cs="Times New Roman" w:ascii="Times New Roman" w:hAnsi="Times New Roman"/>
                <w:szCs w:val="22"/>
              </w:rPr>
              <w:t xml:space="preserve">– </w:t>
            </w:r>
            <w:r>
              <w:rPr>
                <w:rFonts w:cs="Times New Roman" w:ascii="Times New Roman" w:hAnsi="Times New Roman"/>
                <w:szCs w:val="22"/>
              </w:rPr>
              <w:t xml:space="preserve">нарушению права потребителей на достоверную информацию и в конечном счете на качественное удовлетворение их жизненных потребностей; </w:t>
            </w:r>
          </w:p>
          <w:p>
            <w:pPr>
              <w:pStyle w:val="ConsPlusNormal"/>
              <w:widowControl w:val="false"/>
              <w:rPr>
                <w:rFonts w:cs="Times New Roman"/>
                <w:szCs w:val="22"/>
              </w:rPr>
            </w:pPr>
            <w:r>
              <w:rPr>
                <w:rFonts w:cs="Times New Roman" w:ascii="Times New Roman" w:hAnsi="Times New Roman"/>
                <w:szCs w:val="22"/>
              </w:rPr>
              <w:t xml:space="preserve">– </w:t>
            </w:r>
            <w:r>
              <w:rPr>
                <w:rFonts w:cs="Times New Roman" w:ascii="Times New Roman" w:hAnsi="Times New Roman"/>
                <w:szCs w:val="22"/>
              </w:rPr>
              <w:t>увеличению числа фальсифицированных товаров (работ, услуг) на потребительском рынке.</w:t>
            </w:r>
          </w:p>
        </w:tc>
        <w:tc>
          <w:tcPr>
            <w:tcW w:w="1737" w:type="dxa"/>
            <w:tcBorders>
              <w:left w:val="single" w:sz="4" w:space="0" w:color="000000"/>
              <w:bottom w:val="single" w:sz="4" w:space="0" w:color="000000"/>
              <w:right w:val="single" w:sz="4" w:space="0" w:color="000000"/>
            </w:tcBorders>
          </w:tcPr>
          <w:p>
            <w:pPr>
              <w:pStyle w:val="ConsPlusNormal"/>
              <w:widowControl w:val="false"/>
              <w:jc w:val="center"/>
              <w:rPr>
                <w:rFonts w:cs="Times New Roman"/>
                <w:szCs w:val="22"/>
              </w:rPr>
            </w:pPr>
            <w:r>
              <w:rPr>
                <w:rFonts w:cs="Times New Roman" w:ascii="Times New Roman" w:hAnsi="Times New Roman"/>
                <w:szCs w:val="22"/>
              </w:rPr>
              <w:t>Показатели 7, 7.2, 7.3 таблицы приложения 1 к Программе</w:t>
            </w:r>
          </w:p>
        </w:tc>
      </w:tr>
      <w:tr>
        <w:trPr/>
        <w:tc>
          <w:tcPr>
            <w:tcW w:w="14623" w:type="dxa"/>
            <w:gridSpan w:val="8"/>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
              </w:rPr>
            </w:pPr>
            <w:r>
              <w:rPr>
                <w:rFonts w:eastAsia="" w:ascii="Times New Roman" w:hAnsi="Times New Roman" w:eastAsiaTheme="minorEastAsia"/>
              </w:rPr>
              <w:t xml:space="preserve">Подпрограмма 9 «Развитие территории опережающего развития «Камчатка» </w:t>
            </w:r>
          </w:p>
        </w:tc>
      </w:tr>
      <w:tr>
        <w:trPr/>
        <w:tc>
          <w:tcPr>
            <w:tcW w:w="5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9.1.</w:t>
            </w:r>
          </w:p>
        </w:tc>
        <w:tc>
          <w:tcPr>
            <w:tcW w:w="2102"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eastAsia="Calibri" w:cs="Times New Roman"/>
              </w:rPr>
            </w:pPr>
            <w:r>
              <w:rPr>
                <w:rFonts w:eastAsia="Calibri" w:cs="Times New Roman" w:ascii="Times New Roman" w:hAnsi="Times New Roman"/>
              </w:rPr>
              <w:t>Предоставление субсидий ООО «КРДВ Камчатка» в целях финансового обеспечения затрат, возникающих при реализации функций по управлению территорией развития «Камчатка», установленных федеральным законом</w:t>
            </w:r>
          </w:p>
        </w:tc>
        <w:tc>
          <w:tcPr>
            <w:tcW w:w="16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Министерство экономического развития Камчатского края</w:t>
            </w:r>
          </w:p>
        </w:tc>
        <w:tc>
          <w:tcPr>
            <w:tcW w:w="125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lang w:val="en-US"/>
              </w:rPr>
            </w:pPr>
            <w:r>
              <w:rPr>
                <w:rFonts w:cs="Times New Roman" w:ascii="Times New Roman" w:hAnsi="Times New Roman"/>
                <w:lang w:val="en-US"/>
              </w:rPr>
              <w:t>2023</w:t>
            </w:r>
          </w:p>
        </w:tc>
        <w:tc>
          <w:tcPr>
            <w:tcW w:w="13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2025</w:t>
            </w:r>
          </w:p>
        </w:tc>
        <w:tc>
          <w:tcPr>
            <w:tcW w:w="31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Times New Roman"/>
              </w:rPr>
            </w:pPr>
            <w:r>
              <w:rPr>
                <w:rFonts w:eastAsia="Calibri" w:cs="Times New Roman" w:ascii="Times New Roman" w:hAnsi="Times New Roman"/>
              </w:rPr>
              <w:t>Увеличение числа резидентов территории опережающего развития «Камчатка», предоставление консультаций и оказание методической поддержки по вопросам получения статуса резидента территории опережающего развития «Камчатка», осуществление контроля за исполнением соглашений об осуществлении деятельности на территории опережающего развития и созданием объектов инфраструктуры, необходимых для функционирования территории опережающего развития «Камчатка»</w:t>
            </w:r>
          </w:p>
        </w:tc>
        <w:tc>
          <w:tcPr>
            <w:tcW w:w="290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eastAsia="Calibri" w:cs="Times New Roman"/>
              </w:rPr>
            </w:pPr>
            <w:r>
              <w:rPr>
                <w:rFonts w:eastAsia="Calibri" w:cs="Times New Roman" w:ascii="Times New Roman" w:hAnsi="Times New Roman"/>
              </w:rPr>
              <w:t>Недостаточный темп роста объема инвестиций в основной капитал резидентов территории опережающего развития «Камчатка», низкий уровень информированности потенциальных резидентов территории опережающего развития «Камчатка», отсутствие возможности получения консультаций по вопросам реализации инвестиционных проектов на территории опережающего развития «Камчатка», отсутствие надлежащего контроля за исполнением соглашений об осуществлении деятельности на территории опережающего развития и созданием объектов инфраструктуры территории опережающего развития «Камчатка»</w:t>
            </w:r>
          </w:p>
        </w:tc>
        <w:tc>
          <w:tcPr>
            <w:tcW w:w="173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Cs w:val="22"/>
              </w:rPr>
            </w:pPr>
            <w:r>
              <w:rPr>
                <w:rFonts w:ascii="Times New Roman" w:hAnsi="Times New Roman"/>
                <w:szCs w:val="22"/>
              </w:rPr>
              <w:t>Показатели 8, 8.1, 8.2 таблицы приложения 1 к Программе</w:t>
            </w:r>
          </w:p>
        </w:tc>
      </w:tr>
      <w:tr>
        <w:trPr/>
        <w:tc>
          <w:tcPr>
            <w:tcW w:w="5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9.2.</w:t>
            </w:r>
          </w:p>
        </w:tc>
        <w:tc>
          <w:tcPr>
            <w:tcW w:w="210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Calibri" w:cs="Times New Roman" w:ascii="Times New Roman" w:hAnsi="Times New Roman"/>
              </w:rPr>
              <w:t>Финансовое обеспечение затрат, возникающи</w:t>
            </w:r>
            <w:r>
              <w:rPr>
                <w:rFonts w:cs="Times New Roman" w:ascii="Times New Roman" w:hAnsi="Times New Roman"/>
              </w:rPr>
              <w:t>х в</w:t>
            </w:r>
            <w:r>
              <w:rPr>
                <w:rFonts w:eastAsia="Calibri" w:cs="Times New Roman" w:ascii="Times New Roman" w:hAnsi="Times New Roman"/>
              </w:rPr>
              <w:t xml:space="preserve"> связи с выполнением работ по созданию объектов транспортной и инженерной инфраструктуры для обеспечения территории опережающего развития «Камчатка»</w:t>
            </w:r>
          </w:p>
        </w:tc>
        <w:tc>
          <w:tcPr>
            <w:tcW w:w="169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Министерство экономического развития Камчатского края</w:t>
            </w:r>
          </w:p>
        </w:tc>
        <w:tc>
          <w:tcPr>
            <w:tcW w:w="125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2023</w:t>
            </w:r>
          </w:p>
        </w:tc>
        <w:tc>
          <w:tcPr>
            <w:tcW w:w="130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2025</w:t>
            </w:r>
          </w:p>
        </w:tc>
        <w:tc>
          <w:tcPr>
            <w:tcW w:w="310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Реализация мероприятий по созданию инфраструктуры территории опережающего развития «Камчатка»</w:t>
            </w:r>
          </w:p>
        </w:tc>
        <w:tc>
          <w:tcPr>
            <w:tcW w:w="290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eastAsia="Calibri" w:cs="Times New Roman"/>
              </w:rPr>
            </w:pPr>
            <w:r>
              <w:rPr>
                <w:rFonts w:eastAsia="Calibri" w:cs="Times New Roman" w:ascii="Times New Roman" w:hAnsi="Times New Roman"/>
              </w:rPr>
              <w:t>Невыполнение обязательств Правительства Камчатского края  по созданию объектов транспортной и инженерной инфраструктуры, необходимой для функционирования территории опережающего развития «Камчатка».</w:t>
            </w:r>
          </w:p>
          <w:p>
            <w:pPr>
              <w:pStyle w:val="Normal"/>
              <w:widowControl w:val="false"/>
              <w:spacing w:lineRule="auto" w:line="240" w:before="0" w:after="0"/>
              <w:jc w:val="center"/>
              <w:rPr>
                <w:rFonts w:eastAsia="Calibri" w:cs="Times New Roman"/>
              </w:rPr>
            </w:pPr>
            <w:r>
              <w:rPr>
                <w:rFonts w:eastAsia="Calibri" w:cs="Times New Roman" w:ascii="Times New Roman" w:hAnsi="Times New Roman"/>
              </w:rPr>
              <w:t>Невозможность реализации проектов резидентами территории опережающего развития «Камчатка» в связи с отсутствием необходимой инфраструктуры. Снижение частных инвестиций в основной капитал и рабочих мет в рамках реализации проектов на территории опережающего развития «Камчатка»</w:t>
            </w:r>
          </w:p>
        </w:tc>
        <w:tc>
          <w:tcPr>
            <w:tcW w:w="173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szCs w:val="22"/>
              </w:rPr>
            </w:pPr>
            <w:r>
              <w:rPr>
                <w:rFonts w:ascii="Times New Roman" w:hAnsi="Times New Roman"/>
                <w:szCs w:val="22"/>
              </w:rPr>
              <w:t>Показатели 8, 8.1, 8.2 таблицы приложения 1 к Программе</w:t>
            </w:r>
          </w:p>
        </w:tc>
      </w:tr>
    </w:tbl>
    <w:p>
      <w:pPr>
        <w:pStyle w:val="ListParagraph"/>
        <w:widowControl w:val="false"/>
        <w:ind w:left="0" w:hanging="0"/>
        <w:jc w:val="right"/>
        <w:rPr>
          <w:szCs w:val="28"/>
        </w:rPr>
      </w:pPr>
      <w:r>
        <w:rPr>
          <w:rFonts w:eastAsia="Calibri" w:cs="Times New Roman"/>
          <w:sz w:val="28"/>
          <w:szCs w:val="28"/>
        </w:rPr>
        <w:t>»</w:t>
      </w:r>
      <w:r>
        <w:rPr>
          <w:szCs w:val="28"/>
        </w:rPr>
        <w:t>.</w:t>
      </w:r>
    </w:p>
    <w:p>
      <w:pPr>
        <w:pStyle w:val="Normal"/>
        <w:widowControl w:val="false"/>
        <w:spacing w:before="0" w:after="0"/>
        <w:ind w:firstLine="708"/>
        <w:rPr>
          <w:rFonts w:eastAsia="Times New Roman" w:cs="Times New Roman"/>
          <w:sz w:val="28"/>
          <w:szCs w:val="28"/>
          <w:lang w:eastAsia="ru-RU"/>
        </w:rPr>
      </w:pPr>
      <w:r>
        <w:rPr>
          <w:rFonts w:eastAsia="Times New Roman" w:cs="Times New Roman"/>
          <w:sz w:val="28"/>
          <w:szCs w:val="28"/>
          <w:lang w:eastAsia="ru-RU"/>
        </w:rPr>
      </w:r>
    </w:p>
    <w:p>
      <w:pPr>
        <w:pStyle w:val="Normal"/>
        <w:widowControl w:val="false"/>
        <w:spacing w:before="0" w:after="0"/>
        <w:ind w:firstLine="708"/>
        <w:rPr>
          <w:rFonts w:eastAsia="Times New Roman" w:cs="Times New Roman"/>
          <w:sz w:val="28"/>
          <w:szCs w:val="28"/>
          <w:lang w:eastAsia="ru-RU"/>
        </w:rPr>
      </w:pPr>
      <w:r>
        <w:rPr>
          <w:rFonts w:eastAsia="Times New Roman" w:cs="Times New Roman" w:ascii="Times New Roman" w:hAnsi="Times New Roman"/>
          <w:sz w:val="28"/>
          <w:szCs w:val="28"/>
          <w:lang w:eastAsia="ru-RU"/>
        </w:rPr>
        <w:t>13. Таблицу приложения 3 к Программе изложить в следующей редакции:</w:t>
      </w:r>
    </w:p>
    <w:p>
      <w:pPr>
        <w:pStyle w:val="Normal"/>
        <w:widowControl w:val="false"/>
        <w:spacing w:before="0" w:after="0"/>
        <w:ind w:firstLine="57"/>
        <w:rPr>
          <w:rFonts w:ascii="Times New Roman" w:hAnsi="Times New Roman"/>
          <w:sz w:val="28"/>
          <w:szCs w:val="28"/>
        </w:rPr>
      </w:pPr>
      <w:r>
        <w:rPr>
          <w:rFonts w:ascii="Times New Roman" w:hAnsi="Times New Roman"/>
          <w:sz w:val="28"/>
          <w:szCs w:val="28"/>
        </w:rPr>
        <w:t>«</w:t>
      </w:r>
    </w:p>
    <w:tbl>
      <w:tblPr>
        <w:tblW w:w="14595" w:type="dxa"/>
        <w:jc w:val="left"/>
        <w:tblInd w:w="0" w:type="dxa"/>
        <w:tblLayout w:type="fixed"/>
        <w:tblCellMar>
          <w:top w:w="0" w:type="dxa"/>
          <w:left w:w="28" w:type="dxa"/>
          <w:bottom w:w="0" w:type="dxa"/>
          <w:right w:w="28" w:type="dxa"/>
        </w:tblCellMar>
        <w:tblLook w:noVBand="1" w:val="04a0" w:noHBand="0" w:lastColumn="0" w:firstColumn="1" w:lastRow="0" w:firstRow="1"/>
      </w:tblPr>
      <w:tblGrid>
        <w:gridCol w:w="366"/>
        <w:gridCol w:w="2271"/>
        <w:gridCol w:w="2696"/>
        <w:gridCol w:w="955"/>
        <w:gridCol w:w="1390"/>
        <w:gridCol w:w="1392"/>
        <w:gridCol w:w="1388"/>
        <w:gridCol w:w="1309"/>
        <w:gridCol w:w="1299"/>
        <w:gridCol w:w="1527"/>
      </w:tblGrid>
      <w:tr>
        <w:trPr>
          <w:trHeight w:val="1020" w:hRule="atLeast"/>
        </w:trPr>
        <w:tc>
          <w:tcPr>
            <w:tcW w:w="366" w:type="dxa"/>
            <w:tcBorders>
              <w:top w:val="single" w:sz="2" w:space="0" w:color="000000"/>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п/п</w:t>
            </w:r>
          </w:p>
        </w:tc>
        <w:tc>
          <w:tcPr>
            <w:tcW w:w="2271" w:type="dxa"/>
            <w:tcBorders>
              <w:top w:val="single" w:sz="2" w:space="0" w:color="000000"/>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Наименование Программы / подпрограммы / мероприятия</w:t>
            </w:r>
          </w:p>
        </w:tc>
        <w:tc>
          <w:tcPr>
            <w:tcW w:w="2696" w:type="dxa"/>
            <w:tcBorders>
              <w:top w:val="single" w:sz="2" w:space="0" w:color="000000"/>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955" w:type="dxa"/>
            <w:tcBorders>
              <w:top w:val="single" w:sz="2" w:space="0" w:color="000000"/>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 xml:space="preserve">Код бюджетной классификации </w:t>
            </w:r>
          </w:p>
        </w:tc>
        <w:tc>
          <w:tcPr>
            <w:tcW w:w="8305" w:type="dxa"/>
            <w:gridSpan w:val="6"/>
            <w:tcBorders>
              <w:top w:val="single" w:sz="2" w:space="0" w:color="000000"/>
              <w:left w:val="single" w:sz="2" w:space="0" w:color="000000"/>
              <w:bottom w:val="single" w:sz="2" w:space="0" w:color="000000"/>
              <w:right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Объем средств на реализацию Программы (тыс.руб.)</w:t>
            </w:r>
          </w:p>
        </w:tc>
      </w:tr>
      <w:tr>
        <w:trPr>
          <w:trHeight w:val="375" w:hRule="atLeast"/>
        </w:trPr>
        <w:tc>
          <w:tcPr>
            <w:tcW w:w="366"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ГРБС</w:t>
            </w:r>
          </w:p>
        </w:tc>
        <w:tc>
          <w:tcPr>
            <w:tcW w:w="1390"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ВСЕГО</w:t>
            </w:r>
          </w:p>
        </w:tc>
        <w:tc>
          <w:tcPr>
            <w:tcW w:w="1392"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2021 год</w:t>
            </w:r>
          </w:p>
        </w:tc>
        <w:tc>
          <w:tcPr>
            <w:tcW w:w="1388"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2022 год</w:t>
            </w:r>
          </w:p>
        </w:tc>
        <w:tc>
          <w:tcPr>
            <w:tcW w:w="1309"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2023 год</w:t>
            </w:r>
          </w:p>
        </w:tc>
        <w:tc>
          <w:tcPr>
            <w:tcW w:w="1299"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2024 год</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2025 год</w:t>
            </w:r>
          </w:p>
        </w:tc>
      </w:tr>
      <w:tr>
        <w:trPr>
          <w:trHeight w:val="300" w:hRule="atLeast"/>
        </w:trPr>
        <w:tc>
          <w:tcPr>
            <w:tcW w:w="366"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1</w:t>
            </w:r>
          </w:p>
        </w:tc>
        <w:tc>
          <w:tcPr>
            <w:tcW w:w="2271"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2</w:t>
            </w:r>
          </w:p>
        </w:tc>
        <w:tc>
          <w:tcPr>
            <w:tcW w:w="2696"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3</w:t>
            </w:r>
          </w:p>
        </w:tc>
        <w:tc>
          <w:tcPr>
            <w:tcW w:w="955"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4</w:t>
            </w:r>
          </w:p>
        </w:tc>
        <w:tc>
          <w:tcPr>
            <w:tcW w:w="1390"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5</w:t>
            </w:r>
          </w:p>
        </w:tc>
        <w:tc>
          <w:tcPr>
            <w:tcW w:w="1392"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6</w:t>
            </w:r>
          </w:p>
        </w:tc>
        <w:tc>
          <w:tcPr>
            <w:tcW w:w="1388"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7</w:t>
            </w:r>
          </w:p>
        </w:tc>
        <w:tc>
          <w:tcPr>
            <w:tcW w:w="1309"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8</w:t>
            </w:r>
          </w:p>
        </w:tc>
        <w:tc>
          <w:tcPr>
            <w:tcW w:w="1299" w:type="dxa"/>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center"/>
              <w:rPr>
                <w:sz w:val="18"/>
                <w:szCs w:val="18"/>
              </w:rPr>
            </w:pPr>
            <w:r>
              <w:rPr>
                <w:rFonts w:ascii="Times New Roman" w:hAnsi="Times New Roman"/>
                <w:sz w:val="18"/>
                <w:szCs w:val="18"/>
              </w:rPr>
              <w:t>10</w:t>
            </w:r>
          </w:p>
        </w:tc>
      </w:tr>
      <w:tr>
        <w:trPr>
          <w:trHeight w:val="600" w:hRule="atLeast"/>
        </w:trPr>
        <w:tc>
          <w:tcPr>
            <w:tcW w:w="2637" w:type="dxa"/>
            <w:gridSpan w:val="2"/>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Государственная программа Камчатского края «Развитие экономики и внешнеэкономической деятельности Камчатского края»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29 329 857,56019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16 891 965,11553</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9 353 204,60299</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1 189 803,15727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1 117 508,18000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777 376,50440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615 656,80000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285 886,70000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159 160,40000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99 767,90000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70 745,30000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349 270,10000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19 500,00000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159 160,40000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99 767,90000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70 745,30000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266 386,70000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266 386,70000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12 123 465,26908</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5 832 125,60758</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3 958 661,51983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786 235,25727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772 962,88000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773 480,00440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11 600 956,12350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5 309 616,46200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3 958 661,51983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786 235,25727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772 962,88000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773 480,00440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522 509,14558</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522 509,14558</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1 356 950,00000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400 000,00000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375 550,00000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303 800,00000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273 800,00000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3 800,00000</w:t>
            </w:r>
          </w:p>
        </w:tc>
      </w:tr>
      <w:tr>
        <w:trPr>
          <w:trHeight w:val="795" w:hRule="atLeast"/>
        </w:trPr>
        <w:tc>
          <w:tcPr>
            <w:tcW w:w="2637" w:type="dxa"/>
            <w:gridSpan w:val="2"/>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безвозмездных поступлений от негосударственных организаций</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15 208 785,49111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10 348 952,80795</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4 859 832,68316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Подпрограмма 1 «Формирование благоприятной инвестиционной среды»</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297 669,95207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228 419,95207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297 669,95207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228 419,95207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69 250,00000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228 419,95207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228 419,95207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1.1.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Разработка и реализация системных мер, направленных на улучшение условий ведения инвестиционной деятельности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119 899,37007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50 649,37007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119 899,37007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50 649,37007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69 250,00000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25 750,00000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14 250,00000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50 649,37007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50 649,37007</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1.2.</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Формирование и продвижение инвестиционного имиджа Камчатского края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177 770,58200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2.</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Подпрограмма 2 «Развитие субъектов  малого и среднего предпринимательства»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2 895 398,12219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914 402,90222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886 684,86843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511 276,18993</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454 972,69961</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128 061,46200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528 496,20000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266 284,20000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124 575,80000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81 754,50000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55 881,70000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262 212,00000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124 575,80000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81 754,50000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55 881,70000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266 284,20000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266 284,20000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984 951,92219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223 118,70222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386 559,06843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125 721,68993</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125 290,99961</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124 261,46200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761 833,21997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386 559,06843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125 721,68993</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125 290,99961</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124 261,46200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223 118,70222</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223 118,70222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1 356 950,00000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400 000,00000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375 550,00000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303 800,00000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273 800,00000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3 800,00000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2.1.</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Оказание мер государственной поддержки субъектам малого и среднего предпринимательства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450 758,23483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94 350,00000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240 000,00000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39 082,88031</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38 910,54252</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38 414,81200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425 758,23483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69 350,00000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240 000,00000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39 082,88031</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38 910,54252</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38 414,81200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356 408,23483</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240 000,00000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39 082,88031</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38 910,54252</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38 414,81200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69 350,00000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69 350,00000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25 000,00000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16 950,00000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5 550,00000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3 800,00000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2.2.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I2 Региональный проект «Создание благоприятных условий для осуществления деятельности самозанятыми гражданами»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29 157,97981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7 053,83839</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7 247,37374</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7 428,38384</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7 428,38384</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7 284,40000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1 538,30000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1 729,90000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2 008,10000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2 008,10000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5 746,10000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1 729,90000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2 008,10000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2 008,10000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1 538,30000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1 538,30000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73,57981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15,53839</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17,47374</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20,28384</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20,28384</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58,04142</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17,47374</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20,28384</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20,28384</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15,53839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15,53839</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21 800,00000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5 500,00000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5 500,00000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5 400,00000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5 400,00000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2.3.</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I4 Региональный проект «Создание условий для легкого старта и комфортного ведения бизнеса»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221 279,21305</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52 451,90091</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57 925,47576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52 313,13738</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54 149,29900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4 439,40000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129 711,80000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33 878,60000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38 825,40000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27 595,00000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29 412,80000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95 833,20000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38 825,40000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27 595,00000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29 412,80000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33 878,60000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33 878,60000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21 567,41305</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3 573,30091</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4 100,07576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4 718,13738</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4 736,49900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4 439,40000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17 994,11214</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4 100,07576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4 718,13738</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4 736,49900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4 439,40000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3 573,30091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3 573,30091</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70 000,00000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20 000,00000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20 000,00000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2.4.</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I5 Региональный проект «Акселерация субъектов малого и среднего предпринимательства»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2 177 252,69450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760 547,16292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575 962,01893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408 651,78840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350 684,47425</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81 407,25000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391 500,00000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230 867,30000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84 020,50000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52 151,40000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24 460,80000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160 632,70000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84 020,50000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52 151,40000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24 460,80000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230 867,30000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230 867,30000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456 145,44450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150 179,86292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142 441,51893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81 900,38840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81 623,67425</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81 407,25000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305 965,58158</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142 441,51893</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81 900,38840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81 623,67425</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81 407,25000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150 179,86292</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150 179,86292</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1 248 200,00000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379 500,00000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349 500,00000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274 600,00000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244 600,00000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3.</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Подпрограмма 3 «Развитие промышленности, внешнеэкономической деятельности, конкуренции»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170 159,73763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29 521,10596</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51 213,52727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35 195,52840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27 114,78800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27 114,78800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30 639,20000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22 567,10000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7 774,90000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30 536,70000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22 567,10000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7 774,90000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850</w:t>
            </w:r>
          </w:p>
        </w:tc>
        <w:tc>
          <w:tcPr>
            <w:tcW w:w="1390"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139 520,53763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29 418,60596</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28 646,42727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27 420,62840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27 016,58800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27 018,28800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110 101,93167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28 646,42727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27 420,62840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27 016,58800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27 018,28800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29 418,60596</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29 418,60596</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850</w:t>
            </w:r>
          </w:p>
        </w:tc>
        <w:tc>
          <w:tcPr>
            <w:tcW w:w="1390"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3.1.</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Стимулирование и поддержка внешнеэкономической деятельности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850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3.2.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Оказание мер государственной поддержки промышленным предприятиям в целях финансового обеспечения и (или) возмещения части затрат, связанных с осуществлением деятельности в области обрабатывающих производств</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3.3.</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Подготовка управленческих кадров для отраслей экономики  Камчатского края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762,39734</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155,30304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158,03030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149,68800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149,68800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149,68800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499,70000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104,30000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397,20000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104,30000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98,20000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96,50000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102,50000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8"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262,69734</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52,80304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53,73030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51,48800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51,48800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53,18800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209,89430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53,73030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51,48800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51,48800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53,18800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52,80304</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52,80304</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3.4.</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Создание промышленного парка или промышленной площадки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39 552,80000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39 552,80000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11 000,00000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28 552,80000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9 517,60000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11 000,00000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11 000,00000</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3.5</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Предоставление субсидий ООО «УК ТОР «Камчатка» в целях финансового обеспечения затрат, связанных с осуществлением функций по управлению территорией социально-экономического развития «Камчатка»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89 074,10292</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18 365,80292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89 074,10292</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18 365,80292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70 708,30000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17 447,50000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18 365,80292</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18 365,80292</w:t>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3.6</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 xml:space="preserve">T6 Региональный проект </w:t>
              <w:br/>
              <w:t>«Системные меры развития международной кооперации и экспорта»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850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 xml:space="preserve"> </w:t>
            </w:r>
            <w:r>
              <w:rPr>
                <w:rFonts w:ascii="Times New Roman" w:hAnsi="Times New Roman"/>
                <w:sz w:val="18"/>
                <w:szCs w:val="18"/>
              </w:rPr>
              <w:t>3.7</w:t>
            </w:r>
          </w:p>
        </w:tc>
        <w:tc>
          <w:tcPr>
            <w:tcW w:w="2271" w:type="dxa"/>
            <w:vMerge w:val="restart"/>
            <w:tcBorders>
              <w:left w:val="single" w:sz="2" w:space="0" w:color="000000"/>
              <w:bottom w:val="single" w:sz="2" w:space="0" w:color="000000"/>
            </w:tcBorders>
          </w:tcPr>
          <w:p>
            <w:pPr>
              <w:pStyle w:val="Normal"/>
              <w:widowControl w:val="false"/>
              <w:rPr>
                <w:sz w:val="18"/>
                <w:szCs w:val="18"/>
              </w:rPr>
            </w:pPr>
            <w:r>
              <w:rPr>
                <w:rFonts w:ascii="Times New Roman" w:hAnsi="Times New Roman"/>
                <w:sz w:val="18"/>
                <w:szCs w:val="18"/>
              </w:rPr>
              <w:t>Финансовое обеспечение создания (капитализации) и</w:t>
            </w:r>
          </w:p>
          <w:p>
            <w:pPr>
              <w:pStyle w:val="Normal"/>
              <w:widowControl w:val="false"/>
              <w:spacing w:before="0" w:after="160"/>
              <w:rPr>
                <w:sz w:val="18"/>
                <w:szCs w:val="18"/>
              </w:rPr>
            </w:pPr>
            <w:r>
              <w:rPr>
                <w:rFonts w:ascii="Times New Roman" w:hAnsi="Times New Roman"/>
                <w:sz w:val="18"/>
                <w:szCs w:val="18"/>
              </w:rPr>
              <w:t>(или) деятельности (докапитализации) регионального фонда развития промышленности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rPr>
                <w:rFonts w:ascii="Times New Roman" w:hAnsi="Times New Roman"/>
                <w:sz w:val="18"/>
                <w:szCs w:val="18"/>
              </w:rPr>
            </w:pPr>
            <w:r>
              <w:rPr>
                <w:rFonts w:ascii="Times New Roman" w:hAnsi="Times New Roman"/>
                <w:sz w:val="18"/>
                <w:szCs w:val="18"/>
              </w:rPr>
            </w:r>
          </w:p>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18 080,74040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8 080,74040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7 676,70000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7 676,70000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10 404,04040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10 000,00000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404,04040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 xml:space="preserve"> </w:t>
            </w:r>
            <w:r>
              <w:rPr>
                <w:rFonts w:ascii="Times New Roman" w:hAnsi="Times New Roman"/>
                <w:sz w:val="18"/>
                <w:szCs w:val="18"/>
              </w:rPr>
              <w:t>3.8</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Реализация дополнительных мероприятий по финансовому обеспечению деятельности (докапитализации) регионального фонда развития промышленности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22 689,69697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22 689,69697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22 462,80000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22 462,80000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226,89697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226,89697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4.</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Подпрограмма 4 «Обеспечение доступности энергетических ресурсов»</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23 086 494,92530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15 209 488,38302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7 877 006,54228</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7 877 709,43419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4 860 535,57507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3 017 173,85912</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безвозмездных поступлений от негосударственных организаций</w:t>
              <w:br/>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15 208 785,49111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10 348 952,80795</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4 859 832,68316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84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4.1.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Предоставление мер государственной поддержки при осуществлении тарифообразования на электрическую энергию</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bottom"/>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23 086 494,92530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15 209 488,38302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7 877 006,54228</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7 877 709,43419</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4 860 535,57507</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3 017 173,85912</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84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безвозмездных поступлений от негосударственных организаций</w:t>
              <w:br/>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15 208 785,49111</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10 348 952,80795</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4 859 832,68316</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5.</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Подпрограмма 5 «Снижение административных барьеров, повышение качества предоставления  и доступности государственных услуг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2 052 588,55990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370 316,68584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391 986,46239</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428 619,14727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430 057,17000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431 609,09440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2 052 588,55990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370 316,68584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391 986,46239</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428 619,14727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430 057,17000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431 609,09440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5.1.</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 xml:space="preserve">Проведение комплексной оптимизации государственных услуг, предоставляемых исполнительными органами  Камчатского края </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5.2.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Обеспечение предоставления государственных и муниципальных услуг по принципу «одного окна»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820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2 052 288,55990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370 016,68584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391 986,46239</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428 619,14727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430 057,17000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431 609,09440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2 052 288,55990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370 016,68584</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391 986,46239</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428 619,14727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430 057,17000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431 609,09440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5.3.</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Совершенствование деятельности многофункционального центра предоставления государственных и муниципальных услуг, развитие его территориальной сети</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45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6.</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Подпрограмма 6 «Обеспечение реализации Программы»</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713 636,15963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119 501,67742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110 618,98815</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162 757,93167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160 382,26239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160 375,30000</w:t>
            </w:r>
          </w:p>
        </w:tc>
      </w:tr>
      <w:tr>
        <w:trPr>
          <w:trHeight w:val="7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40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713 636,15963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119 501,67742</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110 618,98815</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162 757,93167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160 382,26239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160 375,30000</w:t>
            </w:r>
          </w:p>
        </w:tc>
      </w:tr>
      <w:tr>
        <w:trPr>
          <w:trHeight w:val="4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672 084,27430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77 949,79209</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110 618,98815</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162 757,93167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160 382,26239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160 375,30000</w:t>
            </w:r>
          </w:p>
        </w:tc>
      </w:tr>
      <w:tr>
        <w:trPr>
          <w:trHeight w:val="4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955" w:type="dxa"/>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40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5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tcBorders>
              <w:left w:val="single" w:sz="2" w:space="0" w:color="000000"/>
              <w:bottom w:val="single" w:sz="2" w:space="0" w:color="000000"/>
            </w:tcBorders>
            <w:vAlign w:val="center"/>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6.1.</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Обеспечение деятельности Министерства экономического развития и торговли Камчатского края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665 754,90430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77 320,42209</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110 618,98815</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160 857,93167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158 482,26239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158 475,30000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665 754,90430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77 320,42209</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110 618,98815</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160 857,93167</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158 482,26239</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158 475,30000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6.2.</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Международная научно-практическая конференция «Региональные проблемы развития Дальнего Востока России и Арктики («Моисеевские чтения»)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6 329,37000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629,37000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6 329,37000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629,37000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1 900,00000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6.3.</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Обеспечение деятельности Министерства инвестиций, промышленности и предпринимательства Камчатского края</w:t>
              <w:b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860</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41 551,88533</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7.</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Подпрограмма 7 «Повышение производительности труда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102 742,60347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20 314,40900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20 694,21447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22 481,86000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27 008,76000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12 243,36000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56 521,40000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19 500,00000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12 017,50000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10 238,50000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14 765,40000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46 221,20347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814,40900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8 676,71447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12 243,36000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12 243,36000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12 243,36000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7.1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L1 Региональный проект «Системные меры по повышению производительности труда»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808,10000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808,10000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102,70000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7.2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L2 Региональный проект «Адресная поддержка повышения производительности труда на предприятиях»</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69 909,80900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19 914,40900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13 417,50000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14 096,50000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18 623,40000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3 858,00000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56 521,40000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19 500,00000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12 017,50000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10 238,50000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14 765,40000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13 388,40900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414,40900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1 400,00000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3 858,00000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3 858,00000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3 858,00000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7.3</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Обеспечение эффективного управления процессами в исполнительных органах  Камчатского края</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32 024,69447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7 176,71447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32 024,69447</w:t>
            </w:r>
          </w:p>
        </w:tc>
        <w:tc>
          <w:tcPr>
            <w:tcW w:w="1392"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88"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7 176,71447</w:t>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8 282,66000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8.</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Подпрограмма 8 «Развитие торговли и условий для обеспечения защиты прав потребителей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11 167,50000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11 167,50000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8.1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Формирование современной инфраструктуры торговли и повышение уровня доступности товаров для потребителей в Камчатском крае</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bottom"/>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11 167,50000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11 167,50000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3 722,50000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8.2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Создание благоприятных условий для обеспечения защиты прав потребителей</w:t>
              <w:b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9.</w:t>
            </w:r>
          </w:p>
        </w:tc>
        <w:tc>
          <w:tcPr>
            <w:tcW w:w="2271" w:type="dxa"/>
            <w:vMerge w:val="restart"/>
            <w:tcBorders>
              <w:left w:val="single" w:sz="2" w:space="0" w:color="000000"/>
              <w:bottom w:val="single" w:sz="2" w:space="0" w:color="000000"/>
            </w:tcBorders>
          </w:tcPr>
          <w:p>
            <w:pPr>
              <w:pStyle w:val="Normal"/>
              <w:widowControl w:val="false"/>
              <w:spacing w:before="0" w:after="160"/>
              <w:jc w:val="both"/>
              <w:rPr>
                <w:rFonts w:ascii="Times New Roman" w:hAnsi="Times New Roman"/>
              </w:rPr>
            </w:pPr>
            <w:r>
              <w:rPr>
                <w:rFonts w:ascii="Times New Roman" w:hAnsi="Times New Roman"/>
                <w:sz w:val="18"/>
                <w:szCs w:val="18"/>
              </w:rPr>
              <w:t>Подпрограмма 9 «Развитие территории опережающего развития «Камчатка»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9.1</w:t>
            </w:r>
          </w:p>
        </w:tc>
        <w:tc>
          <w:tcPr>
            <w:tcW w:w="2271" w:type="dxa"/>
            <w:vMerge w:val="restart"/>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Предоставление субсидий ООО «КРДВ Камчатка» в целях финансового обеспечения затрат, возникающих при реализации функций по управлению территорией развития «Камчатка», установленных федеральным законом</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60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bottom"/>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restart"/>
            <w:tcBorders>
              <w:left w:val="single" w:sz="2" w:space="0" w:color="000000"/>
              <w:bottom w:val="single" w:sz="2" w:space="0" w:color="000000"/>
            </w:tcBorders>
          </w:tcPr>
          <w:p>
            <w:pPr>
              <w:pStyle w:val="Normal"/>
              <w:widowControl w:val="false"/>
              <w:spacing w:before="0" w:after="160"/>
              <w:jc w:val="center"/>
              <w:rPr>
                <w:sz w:val="18"/>
                <w:szCs w:val="18"/>
              </w:rPr>
            </w:pPr>
            <w:r>
              <w:rPr>
                <w:rFonts w:ascii="Times New Roman" w:hAnsi="Times New Roman"/>
                <w:sz w:val="18"/>
                <w:szCs w:val="18"/>
              </w:rPr>
              <w:t>9.2</w:t>
            </w:r>
          </w:p>
        </w:tc>
        <w:tc>
          <w:tcPr>
            <w:tcW w:w="2271" w:type="dxa"/>
            <w:vMerge w:val="restart"/>
            <w:tcBorders>
              <w:left w:val="single" w:sz="2" w:space="0" w:color="000000"/>
              <w:bottom w:val="single" w:sz="2" w:space="0" w:color="000000"/>
            </w:tcBorders>
          </w:tcPr>
          <w:p>
            <w:pPr>
              <w:pStyle w:val="Normal"/>
              <w:widowControl w:val="false"/>
              <w:spacing w:before="0" w:after="160"/>
              <w:jc w:val="both"/>
              <w:rPr>
                <w:sz w:val="18"/>
                <w:szCs w:val="18"/>
              </w:rPr>
            </w:pPr>
            <w:r>
              <w:rPr>
                <w:rFonts w:ascii="Times New Roman" w:hAnsi="Times New Roman"/>
                <w:sz w:val="18"/>
                <w:szCs w:val="18"/>
              </w:rPr>
              <w:t>Финансовое обеспечение затрат, возникающих в связи с выполнением работ по созданию объектов транспортной и инженерной инфраструктуры для обеспечения территории опережающего развития «Камчатка»</w:t>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Всего, в том числе:</w:t>
            </w:r>
          </w:p>
        </w:tc>
        <w:tc>
          <w:tcPr>
            <w:tcW w:w="955" w:type="dxa"/>
            <w:vMerge w:val="restart"/>
            <w:tcBorders>
              <w:left w:val="single" w:sz="2" w:space="0" w:color="000000"/>
              <w:bottom w:val="single" w:sz="2" w:space="0" w:color="000000"/>
            </w:tcBorders>
            <w:vAlign w:val="center"/>
          </w:tcPr>
          <w:p>
            <w:pPr>
              <w:pStyle w:val="Normal"/>
              <w:widowControl w:val="false"/>
              <w:spacing w:before="0" w:after="160"/>
              <w:jc w:val="center"/>
              <w:rPr>
                <w:sz w:val="18"/>
                <w:szCs w:val="18"/>
              </w:rPr>
            </w:pPr>
            <w:r>
              <w:rPr>
                <w:rFonts w:ascii="Times New Roman" w:hAnsi="Times New Roman"/>
                <w:sz w:val="18"/>
                <w:szCs w:val="18"/>
              </w:rPr>
              <w:t>843</w:t>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федерального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краевого бюджета</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299"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местных бюджетов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государственных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570"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внебюджетных фондов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795" w:hRule="atLeast"/>
        </w:trPr>
        <w:tc>
          <w:tcPr>
            <w:tcW w:w="366" w:type="dxa"/>
            <w:vMerge w:val="continue"/>
            <w:tcBorders>
              <w:left w:val="single" w:sz="2" w:space="0" w:color="000000"/>
              <w:bottom w:val="single" w:sz="2" w:space="0" w:color="000000"/>
            </w:tcBorders>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2271" w:type="dxa"/>
            <w:vMerge w:val="continue"/>
            <w:tcBorders>
              <w:left w:val="single" w:sz="2" w:space="0" w:color="000000"/>
              <w:bottom w:val="single" w:sz="2" w:space="0" w:color="000000"/>
            </w:tcBorders>
          </w:tcPr>
          <w:p>
            <w:pPr>
              <w:pStyle w:val="Normal"/>
              <w:widowControl w:val="false"/>
              <w:spacing w:before="0" w:after="160"/>
              <w:jc w:val="both"/>
              <w:rPr>
                <w:rFonts w:ascii="Times New Roman" w:hAnsi="Times New Roman"/>
                <w:sz w:val="18"/>
                <w:szCs w:val="18"/>
              </w:rPr>
            </w:pPr>
            <w:r>
              <w:rPr>
                <w:rFonts w:ascii="Times New Roman" w:hAnsi="Times New Roman"/>
                <w:sz w:val="18"/>
                <w:szCs w:val="18"/>
              </w:rPr>
            </w:r>
          </w:p>
        </w:tc>
        <w:tc>
          <w:tcPr>
            <w:tcW w:w="2696" w:type="dxa"/>
            <w:tcBorders>
              <w:left w:val="single" w:sz="2" w:space="0" w:color="000000"/>
              <w:bottom w:val="single" w:sz="2" w:space="0" w:color="000000"/>
            </w:tcBorders>
          </w:tcPr>
          <w:p>
            <w:pPr>
              <w:pStyle w:val="Normal"/>
              <w:widowControl w:val="false"/>
              <w:spacing w:before="0" w:after="160"/>
              <w:rPr>
                <w:sz w:val="18"/>
                <w:szCs w:val="18"/>
              </w:rPr>
            </w:pPr>
            <w:r>
              <w:rPr>
                <w:rFonts w:ascii="Times New Roman" w:hAnsi="Times New Roman"/>
                <w:sz w:val="18"/>
                <w:szCs w:val="18"/>
              </w:rPr>
              <w:t>за счет средств прочих внебюджетных источников</w:t>
            </w:r>
          </w:p>
        </w:tc>
        <w:tc>
          <w:tcPr>
            <w:tcW w:w="955" w:type="dxa"/>
            <w:vMerge w:val="continue"/>
            <w:tcBorders>
              <w:left w:val="single" w:sz="2" w:space="0" w:color="000000"/>
              <w:bottom w:val="single" w:sz="2" w:space="0" w:color="000000"/>
            </w:tcBorders>
            <w:vAlign w:val="center"/>
          </w:tcPr>
          <w:p>
            <w:pPr>
              <w:pStyle w:val="Normal"/>
              <w:widowControl w:val="false"/>
              <w:spacing w:before="0" w:after="160"/>
              <w:jc w:val="center"/>
              <w:rPr>
                <w:rFonts w:ascii="Times New Roman" w:hAnsi="Times New Roman"/>
                <w:sz w:val="18"/>
                <w:szCs w:val="18"/>
              </w:rPr>
            </w:pPr>
            <w:r>
              <w:rPr>
                <w:rFonts w:ascii="Times New Roman" w:hAnsi="Times New Roman"/>
                <w:sz w:val="18"/>
                <w:szCs w:val="18"/>
              </w:rPr>
            </w:r>
          </w:p>
        </w:tc>
        <w:tc>
          <w:tcPr>
            <w:tcW w:w="1390" w:type="dxa"/>
            <w:tcBorders>
              <w:left w:val="single" w:sz="2" w:space="0" w:color="000000"/>
              <w:bottom w:val="single" w:sz="2" w:space="0" w:color="000000"/>
            </w:tcBorders>
          </w:tcPr>
          <w:p>
            <w:pPr>
              <w:pStyle w:val="Normal"/>
              <w:widowControl w:val="false"/>
              <w:spacing w:before="0" w:after="160"/>
              <w:jc w:val="right"/>
              <w:rPr>
                <w:sz w:val="18"/>
                <w:szCs w:val="18"/>
              </w:rPr>
            </w:pPr>
            <w:r>
              <w:rPr>
                <w:rFonts w:ascii="Times New Roman" w:hAnsi="Times New Roman"/>
                <w:sz w:val="18"/>
                <w:szCs w:val="18"/>
              </w:rPr>
              <w:t>0,00000</w:t>
            </w:r>
          </w:p>
        </w:tc>
        <w:tc>
          <w:tcPr>
            <w:tcW w:w="1392"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88"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309" w:type="dxa"/>
            <w:tcBorders>
              <w:left w:val="single" w:sz="2" w:space="0" w:color="000000"/>
              <w:bottom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c>
          <w:tcPr>
            <w:tcW w:w="1299" w:type="dxa"/>
            <w:tcBorders>
              <w:left w:val="single" w:sz="2" w:space="0" w:color="000000"/>
              <w:bottom w:val="single" w:sz="2" w:space="0" w:color="000000"/>
            </w:tcBorders>
          </w:tcPr>
          <w:p>
            <w:pPr>
              <w:pStyle w:val="Normal"/>
              <w:widowControl w:val="false"/>
              <w:spacing w:before="0" w:after="160"/>
              <w:jc w:val="right"/>
              <w:rPr>
                <w:rFonts w:ascii="Times New Roman" w:hAnsi="Times New Roman"/>
              </w:rPr>
            </w:pPr>
            <w:r>
              <w:rPr>
                <w:rFonts w:ascii="Times New Roman" w:hAnsi="Times New Roman"/>
              </w:rPr>
            </w:r>
          </w:p>
        </w:tc>
        <w:tc>
          <w:tcPr>
            <w:tcW w:w="1527" w:type="dxa"/>
            <w:tcBorders>
              <w:left w:val="single" w:sz="2" w:space="0" w:color="000000"/>
              <w:bottom w:val="single" w:sz="2" w:space="0" w:color="000000"/>
              <w:right w:val="single" w:sz="2" w:space="0" w:color="000000"/>
            </w:tcBorders>
          </w:tcPr>
          <w:p>
            <w:pPr>
              <w:pStyle w:val="Normal"/>
              <w:widowControl w:val="false"/>
              <w:spacing w:before="0" w:after="160"/>
              <w:jc w:val="right"/>
              <w:rPr>
                <w:rFonts w:ascii="Times New Roman" w:hAnsi="Times New Roman"/>
                <w:sz w:val="18"/>
                <w:szCs w:val="18"/>
              </w:rPr>
            </w:pPr>
            <w:r>
              <w:rPr>
                <w:rFonts w:ascii="Times New Roman" w:hAnsi="Times New Roman"/>
                <w:sz w:val="18"/>
                <w:szCs w:val="18"/>
              </w:rPr>
            </w:r>
          </w:p>
        </w:tc>
      </w:tr>
      <w:tr>
        <w:trPr>
          <w:trHeight w:val="213" w:hRule="atLeast"/>
        </w:trPr>
        <w:tc>
          <w:tcPr>
            <w:tcW w:w="14593" w:type="dxa"/>
            <w:gridSpan w:val="10"/>
            <w:tcBorders/>
            <w:tcMar>
              <w:top w:w="55" w:type="dxa"/>
              <w:left w:w="55" w:type="dxa"/>
              <w:bottom w:w="55" w:type="dxa"/>
              <w:right w:w="55" w:type="dxa"/>
            </w:tcMar>
          </w:tcPr>
          <w:p>
            <w:pPr>
              <w:pStyle w:val="Normal"/>
              <w:widowControl w:val="false"/>
              <w:spacing w:before="0" w:after="160"/>
              <w:jc w:val="right"/>
              <w:rPr>
                <w:rFonts w:ascii="Times New Roman" w:hAnsi="Times New Roman"/>
                <w:sz w:val="28"/>
                <w:szCs w:val="28"/>
              </w:rPr>
            </w:pPr>
            <w:r>
              <w:rPr>
                <w:rFonts w:eastAsia="Calibri" w:cs="Times New Roman" w:ascii="Times New Roman" w:hAnsi="Times New Roman"/>
                <w:sz w:val="28"/>
                <w:szCs w:val="28"/>
              </w:rPr>
              <w:t>»</w:t>
            </w:r>
            <w:r>
              <w:rPr>
                <w:rFonts w:ascii="Times New Roman" w:hAnsi="Times New Roman"/>
                <w:sz w:val="28"/>
                <w:szCs w:val="28"/>
              </w:rPr>
              <w:t>.</w:t>
            </w:r>
          </w:p>
        </w:tc>
      </w:tr>
    </w:tbl>
    <w:p>
      <w:pPr>
        <w:sectPr>
          <w:headerReference w:type="default" r:id="rId8"/>
          <w:type w:val="nextPage"/>
          <w:pgSz w:orient="landscape" w:w="16838" w:h="11906"/>
          <w:pgMar w:left="1134" w:right="1134" w:gutter="0" w:header="709" w:top="1134" w:footer="0" w:bottom="567"/>
          <w:pgNumType w:fmt="decimal"/>
          <w:formProt w:val="false"/>
          <w:textDirection w:val="lrTb"/>
          <w:docGrid w:type="default" w:linePitch="360" w:charSpace="8192"/>
        </w:sectPr>
      </w:pPr>
    </w:p>
    <w:p>
      <w:pPr>
        <w:pStyle w:val="Normal"/>
        <w:spacing w:lineRule="auto" w:line="240" w:before="0" w:after="0"/>
        <w:ind w:firstLine="709"/>
        <w:rPr>
          <w:rFonts w:cs="Times New Roman"/>
          <w:bCs/>
          <w:sz w:val="28"/>
          <w:szCs w:val="28"/>
        </w:rPr>
      </w:pPr>
      <w:r>
        <w:rPr>
          <w:rFonts w:cs="Times New Roman" w:ascii="Times New Roman" w:hAnsi="Times New Roman"/>
          <w:bCs/>
          <w:sz w:val="28"/>
          <w:szCs w:val="28"/>
        </w:rPr>
        <w:t>15. Дополнить Программу приложением 4 следующего содержания:</w:t>
      </w:r>
    </w:p>
    <w:p>
      <w:pPr>
        <w:pStyle w:val="Normal"/>
        <w:spacing w:lineRule="auto" w:line="240" w:before="0" w:after="0"/>
        <w:jc w:val="right"/>
        <w:rPr>
          <w:rFonts w:cs="Times New Roman"/>
          <w:bCs/>
          <w:sz w:val="28"/>
          <w:szCs w:val="28"/>
        </w:rPr>
      </w:pPr>
      <w:r>
        <w:rPr>
          <w:rFonts w:cs="Times New Roman" w:ascii="Times New Roman" w:hAnsi="Times New Roman"/>
          <w:bCs/>
          <w:sz w:val="28"/>
          <w:szCs w:val="28"/>
        </w:rPr>
        <w:t>«Приложение 4</w:t>
      </w:r>
    </w:p>
    <w:p>
      <w:pPr>
        <w:pStyle w:val="Normal"/>
        <w:spacing w:lineRule="auto" w:line="240" w:before="0" w:after="0"/>
        <w:ind w:left="7371" w:hanging="0"/>
        <w:jc w:val="right"/>
        <w:rPr>
          <w:rFonts w:cs="Times New Roman"/>
          <w:bCs/>
          <w:sz w:val="28"/>
          <w:szCs w:val="28"/>
        </w:rPr>
      </w:pPr>
      <w:bookmarkStart w:id="4" w:name="sub_10006"/>
      <w:r>
        <w:rPr>
          <w:rFonts w:cs="Times New Roman" w:ascii="Times New Roman" w:hAnsi="Times New Roman"/>
          <w:bCs/>
          <w:sz w:val="28"/>
          <w:szCs w:val="28"/>
        </w:rPr>
        <w:t xml:space="preserve">к Программе </w:t>
      </w:r>
      <w:bookmarkEnd w:id="4"/>
    </w:p>
    <w:p>
      <w:pPr>
        <w:pStyle w:val="Normal"/>
        <w:spacing w:lineRule="auto" w:line="240" w:before="0" w:after="0"/>
        <w:ind w:firstLine="72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cs="Times New Roman"/>
          <w:bCs/>
          <w:sz w:val="28"/>
          <w:szCs w:val="28"/>
        </w:rPr>
      </w:pPr>
      <w:r>
        <w:rPr>
          <w:rFonts w:cs="Times New Roman" w:ascii="Times New Roman" w:hAnsi="Times New Roman"/>
          <w:bCs/>
          <w:sz w:val="28"/>
          <w:szCs w:val="28"/>
        </w:rPr>
        <w:t>Порядок</w:t>
      </w:r>
    </w:p>
    <w:p>
      <w:pPr>
        <w:pStyle w:val="Normal"/>
        <w:spacing w:lineRule="auto" w:line="240" w:before="0" w:after="0"/>
        <w:ind w:firstLine="720"/>
        <w:jc w:val="center"/>
        <w:rPr>
          <w:rFonts w:cs="Times New Roman"/>
          <w:bCs/>
          <w:sz w:val="28"/>
          <w:szCs w:val="28"/>
        </w:rPr>
      </w:pPr>
      <w:r>
        <w:rPr>
          <w:rFonts w:cs="Times New Roman" w:ascii="Times New Roman" w:hAnsi="Times New Roman"/>
          <w:bCs/>
          <w:sz w:val="28"/>
          <w:szCs w:val="28"/>
        </w:rPr>
        <w:t xml:space="preserve">предоставления и распределения субсидии местным бюджетам в целях компенсации транспортных расходов торговых предприятий на завоз продовольственных товаров в труднодоступные местности Камчатского края </w:t>
      </w:r>
    </w:p>
    <w:p>
      <w:pPr>
        <w:pStyle w:val="Normal"/>
        <w:spacing w:lineRule="auto" w:line="240" w:before="0" w:after="0"/>
        <w:ind w:firstLine="72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7"/>
        </w:numPr>
        <w:tabs>
          <w:tab w:val="clear" w:pos="708"/>
          <w:tab w:val="left" w:pos="993" w:leader="none"/>
        </w:tabs>
        <w:spacing w:before="0" w:after="160"/>
        <w:ind w:left="0" w:firstLine="709"/>
        <w:contextualSpacing/>
        <w:jc w:val="both"/>
        <w:rPr/>
      </w:pPr>
      <w:r>
        <w:rPr>
          <w:szCs w:val="28"/>
        </w:rPr>
        <w:t xml:space="preserve">Настоящий Порядок определяет цели, порядок и условия предоставления и распределения субсидии из краевого бюджета Камчатского края (далее  краевой бюджет) бюджетам муниципальных образований Камчатского края (далее  местный бюджет) на реализацию мероприятий, направленных на </w:t>
      </w:r>
      <w:r>
        <w:rPr>
          <w:bCs/>
          <w:szCs w:val="28"/>
        </w:rPr>
        <w:t>компенсацию транспортных расходов торговых предприятий на завоз продовольственных товаров в труднодоступные местности Камчатского края</w:t>
      </w:r>
      <w:r>
        <w:rPr>
          <w:szCs w:val="28"/>
        </w:rPr>
        <w:t xml:space="preserve"> (далее  Субсидия).</w:t>
      </w:r>
    </w:p>
    <w:p>
      <w:pPr>
        <w:pStyle w:val="ListParagraph"/>
        <w:numPr>
          <w:ilvl w:val="1"/>
          <w:numId w:val="7"/>
        </w:numPr>
        <w:tabs>
          <w:tab w:val="clear" w:pos="708"/>
          <w:tab w:val="left" w:pos="993" w:leader="none"/>
        </w:tabs>
        <w:spacing w:before="0" w:after="160"/>
        <w:ind w:left="0" w:firstLine="709"/>
        <w:contextualSpacing/>
        <w:jc w:val="both"/>
        <w:rPr>
          <w:szCs w:val="28"/>
        </w:rPr>
      </w:pPr>
      <w:r>
        <w:rPr>
          <w:szCs w:val="28"/>
        </w:rPr>
        <w:t>Субсидии предоставляются в целях софинансирования расходных обязательств муниципальных образований, возникающих при реализации основного мероприятия 8.1. «Формирование современной инфраструктуры торговли и повышение уровня доступности товаров для потребителей в Камчатском крае» подпрограммы 8 «Совершенствование условий для развития торговли и обеспечения защиты прав потребителей в Камчатском крае»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01.07.2021 № 277-П (далее  Государственная программа), направленных на создание условий развития торговли для обеспечения доступности товаров, необходимых потребителю Камчатского края, включающих мероприятия по предоставлению государственной поддержки мероприятий муниципальных программ по оказанию поддержки и развитию субъектов малого и среднего предпринимательства.</w:t>
      </w:r>
    </w:p>
    <w:p>
      <w:pPr>
        <w:pStyle w:val="ListParagraph"/>
        <w:numPr>
          <w:ilvl w:val="1"/>
          <w:numId w:val="7"/>
        </w:numPr>
        <w:tabs>
          <w:tab w:val="clear" w:pos="708"/>
          <w:tab w:val="left" w:pos="993" w:leader="none"/>
        </w:tabs>
        <w:spacing w:before="0" w:after="160"/>
        <w:ind w:left="0" w:firstLine="709"/>
        <w:contextualSpacing/>
        <w:jc w:val="both"/>
        <w:rPr>
          <w:szCs w:val="28"/>
        </w:rPr>
      </w:pPr>
      <w:r>
        <w:rPr>
          <w:szCs w:val="28"/>
        </w:rPr>
        <w:t>В целях применения настоящего Порядка используются следующие понятия:</w:t>
      </w:r>
    </w:p>
    <w:p>
      <w:pPr>
        <w:pStyle w:val="ListParagraph"/>
        <w:numPr>
          <w:ilvl w:val="0"/>
          <w:numId w:val="8"/>
        </w:numPr>
        <w:tabs>
          <w:tab w:val="clear" w:pos="708"/>
          <w:tab w:val="left" w:pos="709" w:leader="none"/>
          <w:tab w:val="left" w:pos="993" w:leader="none"/>
        </w:tabs>
        <w:ind w:left="0" w:firstLine="709"/>
        <w:jc w:val="both"/>
        <w:rPr>
          <w:szCs w:val="28"/>
        </w:rPr>
      </w:pPr>
      <w:r>
        <w:rPr>
          <w:szCs w:val="28"/>
        </w:rPr>
        <w:t xml:space="preserve">муниципальные образования в Камчатском крае  муниципальные районы, муниципальные и городские округа в Камчатском крае; </w:t>
      </w:r>
    </w:p>
    <w:p>
      <w:pPr>
        <w:pStyle w:val="ListParagraph"/>
        <w:numPr>
          <w:ilvl w:val="0"/>
          <w:numId w:val="8"/>
        </w:numPr>
        <w:tabs>
          <w:tab w:val="clear" w:pos="708"/>
          <w:tab w:val="left" w:pos="0" w:leader="none"/>
          <w:tab w:val="left" w:pos="993" w:leader="none"/>
        </w:tabs>
        <w:ind w:left="0" w:firstLine="709"/>
        <w:jc w:val="both"/>
        <w:rPr>
          <w:szCs w:val="28"/>
        </w:rPr>
      </w:pPr>
      <w:r>
        <w:rPr>
          <w:szCs w:val="28"/>
        </w:rPr>
        <w:t>продовольственные товары  отдельные виды социально значимых продовольственных товаров первой необходимости следующих наименований: свинина, мясо куриное (в том числе куры), масло подсолнечное, сахар-песок, рис шлифованный, пшено, крупа гречневая, мука пшеничная;</w:t>
      </w:r>
    </w:p>
    <w:p>
      <w:pPr>
        <w:pStyle w:val="ListParagraph"/>
        <w:numPr>
          <w:ilvl w:val="0"/>
          <w:numId w:val="8"/>
        </w:numPr>
        <w:tabs>
          <w:tab w:val="clear" w:pos="708"/>
          <w:tab w:val="left" w:pos="993" w:leader="none"/>
        </w:tabs>
        <w:ind w:left="0" w:firstLine="709"/>
        <w:jc w:val="both"/>
        <w:rPr>
          <w:szCs w:val="28"/>
        </w:rPr>
      </w:pPr>
      <w:r>
        <w:rPr>
          <w:szCs w:val="28"/>
        </w:rPr>
        <w:t>труднодоступные местности Камчатского края  следующие населенные пункты в Камчатском крае: Озерновское городское поселение Усть-Большерецкого муниципального района, сельское поселение «село Тигиль» Тигильского муниципального района, сельские поселения «село Каменское», «село Манилы», «село Аянка» Пенжинского муниципального района, сельские поселениея «село Тиличики», «село Ачайваям», «село Пахачи» Олюторского муниципального района, сельское поселение «село Оссора» Карагинского муниципального района, Крутобереговское, Соболевское и Устьевое сельские поселения Соболевского муниципального района, село Никольское Алеутского муниципального округа, городской округ «поселок Палана»;</w:t>
      </w:r>
    </w:p>
    <w:p>
      <w:pPr>
        <w:pStyle w:val="ListParagraph"/>
        <w:numPr>
          <w:ilvl w:val="0"/>
          <w:numId w:val="8"/>
        </w:numPr>
        <w:tabs>
          <w:tab w:val="clear" w:pos="708"/>
          <w:tab w:val="left" w:pos="993" w:leader="none"/>
        </w:tabs>
        <w:ind w:left="0" w:firstLine="709"/>
        <w:jc w:val="both"/>
        <w:rPr>
          <w:szCs w:val="28"/>
        </w:rPr>
      </w:pPr>
      <w:r>
        <w:rPr>
          <w:szCs w:val="28"/>
        </w:rPr>
        <w:t>завоз  доставка товара от места приобретения до места его реализации (торгового объекта) в труднодоступных местностях Камчатского края, осуществляемая морским и (или) наземным транспортом;</w:t>
      </w:r>
    </w:p>
    <w:p>
      <w:pPr>
        <w:pStyle w:val="ListParagraph"/>
        <w:numPr>
          <w:ilvl w:val="0"/>
          <w:numId w:val="8"/>
        </w:numPr>
        <w:tabs>
          <w:tab w:val="clear" w:pos="708"/>
          <w:tab w:val="left" w:pos="1134" w:leader="none"/>
        </w:tabs>
        <w:ind w:left="0" w:firstLine="709"/>
        <w:jc w:val="both"/>
        <w:rPr>
          <w:szCs w:val="28"/>
        </w:rPr>
      </w:pPr>
      <w:r>
        <w:rPr>
          <w:szCs w:val="28"/>
        </w:rPr>
        <w:t>торговое предприятие  субъект малого и среднего предпринимательства, осуществляющий деятельность, связанную с завозом продовольственных товаров в целях их последующей реализации населению (розничная торговля) в труднодоступных местностях Камчатского края, состоящий на налоговом учете на территории Камчатского края.</w:t>
      </w:r>
    </w:p>
    <w:p>
      <w:pPr>
        <w:pStyle w:val="ListParagraph"/>
        <w:numPr>
          <w:ilvl w:val="1"/>
          <w:numId w:val="7"/>
        </w:numPr>
        <w:tabs>
          <w:tab w:val="clear" w:pos="708"/>
          <w:tab w:val="left" w:pos="993" w:leader="none"/>
        </w:tabs>
        <w:ind w:left="0" w:firstLine="709"/>
        <w:jc w:val="both"/>
        <w:rPr>
          <w:szCs w:val="28"/>
        </w:rPr>
      </w:pPr>
      <w:r>
        <w:rPr>
          <w:szCs w:val="28"/>
        </w:rPr>
        <w:t>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pPr>
        <w:pStyle w:val="ListParagraph"/>
        <w:ind w:left="0" w:firstLine="709"/>
        <w:jc w:val="both"/>
        <w:rPr>
          <w:szCs w:val="28"/>
        </w:rPr>
      </w:pPr>
      <w:r>
        <w:rPr>
          <w:szCs w:val="28"/>
        </w:rPr>
        <w:t>5. Субсидия предоставляется в соответствии со сводной бюджетной росписью краевого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Министерству.</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6. Уровень софинансирования расходного обязательства муниципального образования за счет средств краевого бюджета составляет 99,5 процентов от общего объема соответствующего расходного обязательства муниципального образования.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7. При распределении субсидий между муниципальными образованиями объем субсидии местному бюджету в соответствующем финансовом году не может превышать объема средств на исполнение в этом финансовом году расходного обязательства муниципального образования, в целях софинанстрования которого предоставляется субсидия, с учетом предельного уровня софинансирования расходного обязательства муниципального образования за счет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pPr>
        <w:pStyle w:val="Normal"/>
        <w:tabs>
          <w:tab w:val="clear" w:pos="708"/>
          <w:tab w:val="left" w:pos="993" w:leader="none"/>
        </w:tabs>
        <w:spacing w:lineRule="auto" w:line="240" w:before="0" w:after="0"/>
        <w:ind w:firstLine="709"/>
        <w:jc w:val="both"/>
        <w:rPr>
          <w:rFonts w:cs="Times New Roman"/>
          <w:sz w:val="28"/>
          <w:szCs w:val="28"/>
        </w:rPr>
      </w:pPr>
      <w:r>
        <w:rPr>
          <w:rFonts w:cs="Times New Roman" w:ascii="Times New Roman" w:hAnsi="Times New Roman"/>
          <w:sz w:val="28"/>
          <w:szCs w:val="28"/>
        </w:rPr>
        <w:t>8. Субсидия предоставляется органу местного самоуправления муниципального образования в Камчатском крае по результатам конкурсного отбора на основании решения конкурсной комиссии на цели, указанные в части 2 настоящего Порядка.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Организатором конкурсного отбора является Министерство.</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9. Министерство осуществляет:</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опубликование на официальном сайте Министерства в информационно-телекоммуникационной сети «Интернет» (далее  официальный сайт) извещения о начале приема заявок о предоставлении субсидии на очередной финансовый год и плановый период.</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Форма заявки утверждается приказом Министерства;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прием и регистрацию заявок в срок не менее 10 рабочих дней со дня опубликования извещения о начале приема заявок;</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назначение даты заседания конкурсной комиссии по проведению конкурсного отбора, но не позднее 10 рабочих дней со дня окончания приема заявок для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 учет и хранение представленных на конкурсный отбор документов;</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ведение реестра заявок;</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6) размещение на официальном сайте решений конкурсной комиссии;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7) методическую и консультативную помощь участникам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10. Извещение о проведении конкурсного отбора должно содержать следующую информацию:</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дата и место проведения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дата начала и окончания приема заявок муниципальных образований на участие в конкурсном отборе;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способ подачи муниципальным образованием заявки на участие в конкурсном отборе;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 перечень документов, прилагаемых к заявке;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контактные данные.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11. Условиями для предоставления субсидии являются: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в Камчатском крае, в целях софинансирования которого предоставляется субсидия, в объеме необходимом для его исполнения, включая размер планируемой к предоставлению из краевого бюджета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заключение соглашения между главным распорядителем средств краевого бюджета и органом местного самоуправления о предоставлении субсидии в соответствии с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Соглашение, Правила).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12. Критериями отбора муниципальных образований в Камчатском крае для предоставления субсидий являются: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наличие в территориальном составе труднодоступных местностей Камчатского края;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наличие утвержденной муниципальной программы, содержащей мероприятия, направленные на поддержку и развитие малого и среднего предпринимательства.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13. Порядок проведения конкурсного отбора, перечень, формы, срок, порядок предоставления документов и порядок их рассмотрения утверждаются приказом Министерства.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14. Соглашение и дополнительные соглашения к Соглашению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15. 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случае, если законом Камчатского края о краевом бюджете предусмотрено предоставление субсидии исключительно на текущий финансовый год, то ее предоставление в текущем финансовом году не приводит к возникновению расходных обязательств Камчатского края по предоставлению соответствующей субсидии в плановом периоде.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предусмотренных постановлениями Правительства Камчатского края, в пределах средств и на сроки, которые установлены указанными актами.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16. В случае внесения в закон Камчатского края о краевом бюджете на текущий финансовый год и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Внесение в Соглашение изменений, предусматривающих ухудшение значений показателей результативности использования субсидии, увеличение сроков реализации мероприятий, предусмотренных Соглашением, не допускается, за исключением случаев изменения значений целевых показателей (индикаторов) Государственной программы, а также в случае сокращения размера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17. Соглашение должно содержать следующие положения: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 размер предоставляемой субсидии, порядок, условия и сроки ее перечисления в местный бюджет, а также объем бюджетных ассигнований местного бюджета на исполнение соответствующих расходных обязательств;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Правительством Камчатского края;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3) значения показателей результативности использования субсидии, устанавливаемые главным распорядителем средств краевого бюджета, которые должны соответствовать значениям целевых показателей и индикаторов Государственной программы;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4) обязательства муниципального образования по достижению показателей результативности использования субсидии;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обязательства муниципального образования, софинансируемые за счет средств краевого бюджета, предусматривать в контрактах (договорах, соглашениях) авансовые платежи в размерах, не превышающих размеры, установленные постановлением Правительства Камчатского края о мерах по реализации закона Камчатского края о краевом бюджете для главных распорядителей (распорядителей) и получателей средств краевого бюджета (если иное не предусмотрено постановлениями Правительства Камчатского края), но не более лимитов бюджетных обязательств на соответствующий финансовый год, доведенных до муниципального образования;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6) обязательства муниципального образования, софинансируемые за счет средств краевого бюджета, заключать Соглашения по типовым формам соглашений, утвержденным Министерством финансов Камчатского края;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7) обязательства муниципального образования по согласованию с главным распорядителем средств краевого бюджета муниципальных программ, софинансируемых за счет средств краевого бюджета, и внесению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8) сроки, формы и порядок представления отчетности об осуществлении расходов местного бюджета, источником финансового обеспечения которых является субсидия;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9) сроки, формы и порядок представления отчетности о достижении значений показателей результативности использования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10) порядок осуществления контроля главным распорядителем бюджетных средств за выполнением муниципальным образованием обязательств, предусмотренных Соглашением;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11) основания для возврата субсидии и порядок возврата субсидии;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12) обязательства муниципального образования по возврату средств в краевой бюджет в соответствии с частью 26 настоящего Порядка;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13) ответственность сторон за нарушение условий Соглашения;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14) условие о вступлении в силу Соглашения.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15) рекомендуемый уровень цены реализации субсидируемых товаров в торговых объектах торгового предприятия.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18. Объем бюджетных ассигнований местного бюджета на финансирование расходного обязательства муниципального образования, софинансируемого за счет средств краевого бюджета, утверждается решением представительного органа муниципального образования о местном бюджете (определяется сводной бюджетной росписью местного значения) исходя из необходимости достижения установленных Соглашением значений показателей результативности используемой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19. Перечисление средств субсидии в местный бюджет осуществляется на основании заявки органа местного самоуправления о перечислении субсидии, предоставляемой главному распорядителю средств краевого бюджета, по форме и в срок, которые установлены главным распорядителем средств краевого бюджета.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заявке указываются наименование мероприятия муниципальной программы,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20. Распределение субсидии между муниципальными образованиями осуществляется в пределах общего объема средств на очередной финансовый год и плановый период, утвержденный законом Камчатского края о краевом бюджете.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21. Размер субсидии, предоставляемой бюджету j-го муниципального образования в Камчатском крае, имеющего право на получение субсидии в соответствии с частью 6 настоящего Порядка, определяется по формуле:</w:t>
      </w:r>
    </w:p>
    <w:p>
      <w:pPr>
        <w:pStyle w:val="Normal"/>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4485" w:leader="none"/>
          <w:tab w:val="center" w:pos="5170" w:leader="none"/>
        </w:tabs>
        <w:spacing w:lineRule="auto" w:line="240" w:before="0" w:after="0"/>
        <w:ind w:firstLine="709"/>
        <w:jc w:val="center"/>
        <w:rPr>
          <w:rFonts w:ascii="Times New Roman" w:hAnsi="Times New Roman"/>
        </w:rPr>
      </w:pPr>
      <w:r>
        <w:rPr/>
      </w:r>
      <m:oMath xmlns:m="http://schemas.openxmlformats.org/officeDocument/2006/math">
        <m:sSub>
          <m:e>
            <m:r>
              <w:rPr>
                <w:rFonts w:ascii="Cambria Math" w:hAnsi="Cambria Math"/>
              </w:rPr>
              <m:t xml:space="preserve">C</m:t>
            </m:r>
          </m:e>
          <m:sub>
            <m:r>
              <w:rPr>
                <w:rFonts w:ascii="Cambria Math" w:hAnsi="Cambria Math"/>
              </w:rPr>
              <m:t xml:space="preserve">j</m:t>
            </m:r>
          </m:sub>
        </m:sSub>
        <m:r>
          <w:rPr>
            <w:rFonts w:ascii="Cambria Math" w:hAnsi="Cambria Math"/>
          </w:rPr>
          <m:t xml:space="preserve">=</m:t>
        </m:r>
        <m:r>
          <w:rPr>
            <w:rFonts w:ascii="Cambria Math" w:hAnsi="Cambria Math"/>
          </w:rPr>
          <m:t xml:space="preserve">C</m:t>
        </m:r>
        <m:r>
          <w:rPr>
            <w:rFonts w:ascii="Cambria Math" w:hAnsi="Cambria Math"/>
          </w:rPr>
          <m:t xml:space="preserve">×</m:t>
        </m:r>
        <m:f>
          <m:num>
            <m:sSub>
              <m:e>
                <m:r>
                  <w:rPr>
                    <w:rFonts w:ascii="Cambria Math" w:hAnsi="Cambria Math"/>
                  </w:rPr>
                  <m:t xml:space="preserve">З</m:t>
                </m:r>
              </m:e>
              <m:sub>
                <m:r>
                  <w:rPr>
                    <w:rFonts w:ascii="Cambria Math" w:hAnsi="Cambria Math"/>
                  </w:rPr>
                  <m:t xml:space="preserve">j</m:t>
                </m:r>
              </m:sub>
            </m:sSub>
            <m:r>
              <w:rPr>
                <w:rFonts w:ascii="Cambria Math" w:hAnsi="Cambria Math"/>
              </w:rPr>
              <m:t xml:space="preserve">×</m:t>
            </m:r>
            <m:f>
              <m:num>
                <m:r>
                  <w:rPr>
                    <w:rFonts w:ascii="Cambria Math" w:hAnsi="Cambria Math"/>
                  </w:rPr>
                  <m:t xml:space="preserve">Y</m:t>
                </m:r>
              </m:num>
              <m:den>
                <m:r>
                  <w:rPr>
                    <w:rFonts w:ascii="Cambria Math" w:hAnsi="Cambria Math"/>
                  </w:rPr>
                  <m:t xml:space="preserve">100</m:t>
                </m:r>
              </m:den>
            </m:f>
          </m:num>
          <m:den>
            <m:nary>
              <m:naryPr>
                <m:chr m:val="∑"/>
              </m:naryPr>
              <m:sub>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З</m:t>
                        </m:r>
                      </m:e>
                      <m:sub>
                        <m:r>
                          <w:rPr>
                            <w:rFonts w:ascii="Cambria Math" w:hAnsi="Cambria Math"/>
                          </w:rPr>
                          <m:t xml:space="preserve">j</m:t>
                        </m:r>
                      </m:sub>
                    </m:sSub>
                    <m:r>
                      <w:rPr>
                        <w:rFonts w:ascii="Cambria Math" w:hAnsi="Cambria Math"/>
                      </w:rPr>
                      <m:t xml:space="preserve">×</m:t>
                    </m:r>
                    <m:f>
                      <m:num>
                        <m:r>
                          <w:rPr>
                            <w:rFonts w:ascii="Cambria Math" w:hAnsi="Cambria Math"/>
                          </w:rPr>
                          <m:t xml:space="preserve">Y</m:t>
                        </m:r>
                      </m:num>
                      <m:den>
                        <m:r>
                          <w:rPr>
                            <w:rFonts w:ascii="Cambria Math" w:hAnsi="Cambria Math"/>
                          </w:rPr>
                          <m:t xml:space="preserve">100</m:t>
                        </m:r>
                      </m:den>
                    </m:f>
                  </m:e>
                </m:d>
              </m:e>
            </m:nary>
          </m:den>
        </m:f>
      </m:oMath>
      <w:r>
        <w:rPr>
          <w:rFonts w:eastAsia="" w:cs="Times New Roman" w:ascii="Times New Roman" w:hAnsi="Times New Roman" w:eastAsiaTheme="minorEastAsia"/>
          <w:sz w:val="28"/>
          <w:szCs w:val="28"/>
        </w:rPr>
        <w:t xml:space="preserve"> </w:t>
      </w:r>
      <w:r>
        <w:rPr>
          <w:rFonts w:cs="Times New Roman" w:ascii="Times New Roman" w:hAnsi="Times New Roman"/>
          <w:sz w:val="36"/>
          <w:szCs w:val="36"/>
        </w:rPr>
        <w:t>,</w:t>
      </w:r>
      <w:r>
        <w:rPr>
          <w:rFonts w:cs="Times New Roman" w:ascii="Times New Roman" w:hAnsi="Times New Roman"/>
          <w:sz w:val="28"/>
          <w:szCs w:val="28"/>
        </w:rPr>
        <w:t xml:space="preserve"> где</w:t>
      </w:r>
    </w:p>
    <w:p>
      <w:pPr>
        <w:pStyle w:val="Normal"/>
        <w:tabs>
          <w:tab w:val="clear" w:pos="708"/>
          <w:tab w:val="left" w:pos="4485" w:leader="none"/>
          <w:tab w:val="center" w:pos="5170" w:leader="none"/>
        </w:tabs>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lang w:val="en-US"/>
        </w:rPr>
        <w:t>C</w:t>
      </w:r>
      <w:r>
        <w:rPr>
          <w:rFonts w:cs="Times New Roman" w:ascii="Times New Roman" w:hAnsi="Times New Roman"/>
          <w:i/>
          <w:sz w:val="28"/>
          <w:szCs w:val="28"/>
          <w:vertAlign w:val="subscript"/>
          <w:lang w:val="en-US"/>
        </w:rPr>
        <w:t>j</w:t>
      </w:r>
      <w:r>
        <w:rPr>
          <w:rFonts w:cs="Times New Roman" w:ascii="Times New Roman" w:hAnsi="Times New Roman"/>
          <w:sz w:val="28"/>
          <w:szCs w:val="28"/>
        </w:rPr>
        <w:t xml:space="preserve">  размер субсидии, предоставляемой бюджету j-го муниципального образования в Камчатском крае;</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lang w:val="en-US"/>
        </w:rPr>
        <w:t>C</w:t>
      </w:r>
      <w:r>
        <w:rPr>
          <w:rFonts w:cs="Times New Roman" w:ascii="Times New Roman" w:hAnsi="Times New Roman"/>
          <w:sz w:val="28"/>
          <w:szCs w:val="28"/>
        </w:rPr>
        <w:t xml:space="preserve">  объем средств бюджетных ассигнований краевого бюджета на соответствующий финансовый год для предоставления субсидии, предусмотренной</w:t>
      </w:r>
      <w:r>
        <w:rPr>
          <w:rFonts w:cs="Times New Roman" w:ascii="Times New Roman" w:hAnsi="Times New Roman"/>
          <w:bCs/>
          <w:sz w:val="28"/>
          <w:szCs w:val="28"/>
        </w:rPr>
        <w:t xml:space="preserve"> настоящим порядком</w:t>
      </w:r>
      <w:r>
        <w:rPr>
          <w:rFonts w:cs="Times New Roman" w:ascii="Times New Roman" w:hAnsi="Times New Roman"/>
          <w:sz w:val="28"/>
          <w:szCs w:val="28"/>
        </w:rPr>
        <w:t>, подлежащий распределению между муниципальными образованиями в Камчатском крае;</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lang w:val="en-US"/>
        </w:rPr>
        <w:t>Y</w:t>
      </w:r>
      <w:r>
        <w:rPr>
          <w:rFonts w:cs="Times New Roman" w:ascii="Times New Roman" w:hAnsi="Times New Roman"/>
          <w:sz w:val="28"/>
          <w:szCs w:val="28"/>
        </w:rPr>
        <w:t>  уровень софинансирования расходного обязательства муниципального образования в Камчатском крае из краевого бюджета, установленный настоящим Порядком (в процентах);</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lang w:val="en-US"/>
        </w:rPr>
        <w:t>n</w:t>
      </w:r>
      <w:r>
        <w:rPr>
          <w:rFonts w:cs="Times New Roman" w:ascii="Times New Roman" w:hAnsi="Times New Roman"/>
          <w:sz w:val="28"/>
          <w:szCs w:val="28"/>
        </w:rPr>
        <w:t xml:space="preserve">  число муниципальных образований, между бюджетами которых распределяются субсидии, предусмотренные</w:t>
      </w:r>
      <w:r>
        <w:rPr>
          <w:rFonts w:cs="Times New Roman" w:ascii="Times New Roman" w:hAnsi="Times New Roman"/>
          <w:bCs/>
          <w:sz w:val="28"/>
          <w:szCs w:val="28"/>
        </w:rPr>
        <w:t xml:space="preserve"> настоящим Порядком</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З</w:t>
      </w:r>
      <w:r>
        <w:rPr>
          <w:rFonts w:cs="Times New Roman" w:ascii="Times New Roman" w:hAnsi="Times New Roman"/>
          <w:i/>
          <w:sz w:val="28"/>
          <w:szCs w:val="28"/>
          <w:vertAlign w:val="subscript"/>
        </w:rPr>
        <w:t>j</w:t>
      </w:r>
      <w:r>
        <w:rPr>
          <w:rFonts w:cs="Times New Roman" w:ascii="Times New Roman" w:hAnsi="Times New Roman"/>
          <w:sz w:val="28"/>
          <w:szCs w:val="28"/>
        </w:rPr>
        <w:t xml:space="preserve">  потребность в бюджетных ассигнованиях, необходимых для финансового обеспечения реализации мероприятий на очередной финансовый год, по заявке </w:t>
      </w:r>
      <w:r>
        <w:rPr>
          <w:rFonts w:cs="Times New Roman" w:ascii="Times New Roman" w:hAnsi="Times New Roman"/>
          <w:sz w:val="28"/>
          <w:szCs w:val="28"/>
          <w:lang w:val="en-US"/>
        </w:rPr>
        <w:t>j</w:t>
      </w:r>
      <w:r>
        <w:rPr>
          <w:rFonts w:cs="Times New Roman" w:ascii="Times New Roman" w:hAnsi="Times New Roman"/>
          <w:sz w:val="28"/>
          <w:szCs w:val="28"/>
        </w:rPr>
        <w:t>-го муниципальноого образования;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center"/>
        <w:rPr>
          <w:rFonts w:ascii="Times New Roman" w:hAnsi="Times New Roman"/>
        </w:rPr>
      </w:pPr>
      <w:r>
        <w:rPr>
          <w:rFonts w:cs="Times New Roman" w:ascii="Times New Roman" w:hAnsi="Times New Roman"/>
          <w:sz w:val="28"/>
          <w:szCs w:val="28"/>
        </w:rPr>
        <w:t>З</w:t>
      </w:r>
      <w:r>
        <w:rPr>
          <w:rFonts w:cs="Times New Roman" w:ascii="Times New Roman" w:hAnsi="Times New Roman"/>
          <w:sz w:val="28"/>
          <w:szCs w:val="28"/>
          <w:vertAlign w:val="subscript"/>
          <w:lang w:val="en-US"/>
        </w:rPr>
        <w:t>j</w:t>
      </w:r>
      <w:r>
        <w:rPr>
          <w:rFonts w:cs="Times New Roman" w:ascii="Times New Roman" w:hAnsi="Times New Roman"/>
          <w:sz w:val="28"/>
          <w:szCs w:val="28"/>
        </w:rPr>
        <w:t xml:space="preserve"> = ∑ ТР</w:t>
      </w:r>
      <w:r>
        <w:rPr>
          <w:rFonts w:cs="Times New Roman" w:ascii="Times New Roman" w:hAnsi="Times New Roman"/>
          <w:sz w:val="28"/>
          <w:szCs w:val="28"/>
          <w:vertAlign w:val="subscript"/>
        </w:rPr>
        <w:t xml:space="preserve">ХС </w:t>
      </w:r>
      <w:r>
        <w:rPr>
          <w:rFonts w:cs="Times New Roman" w:ascii="Times New Roman" w:hAnsi="Times New Roman"/>
          <w:sz w:val="36"/>
          <w:szCs w:val="36"/>
        </w:rPr>
        <w:t>,</w:t>
      </w:r>
      <w:r>
        <w:rPr>
          <w:rFonts w:cs="Times New Roman" w:ascii="Times New Roman" w:hAnsi="Times New Roman"/>
          <w:sz w:val="28"/>
          <w:szCs w:val="28"/>
        </w:rPr>
        <w:t xml:space="preserve"> где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rPr>
      </w:pPr>
      <w:r>
        <w:rPr>
          <w:rFonts w:cs="Times New Roman" w:ascii="Times New Roman" w:hAnsi="Times New Roman"/>
          <w:sz w:val="28"/>
          <w:szCs w:val="28"/>
        </w:rPr>
        <w:t>ТР</w:t>
      </w:r>
      <w:r>
        <w:rPr>
          <w:rFonts w:cs="Times New Roman" w:ascii="Times New Roman" w:hAnsi="Times New Roman"/>
          <w:sz w:val="28"/>
          <w:szCs w:val="28"/>
          <w:vertAlign w:val="subscript"/>
        </w:rPr>
        <w:t>ХС</w:t>
      </w:r>
      <w:r>
        <w:rPr>
          <w:rFonts w:cs="Times New Roman" w:ascii="Times New Roman" w:hAnsi="Times New Roman"/>
          <w:sz w:val="28"/>
          <w:szCs w:val="28"/>
        </w:rPr>
        <w:t xml:space="preserve">  объем финансового обеспечения заявки муниципального образования в Камчатском крае, который расчитывается изходя из суммы финансовых затрат торгового предпрриятия, планируемых на завоз в очередном финансовом году:</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center"/>
        <w:rPr>
          <w:rFonts w:ascii="Times New Roman" w:hAnsi="Times New Roman"/>
        </w:rPr>
      </w:pPr>
      <w:r>
        <w:rPr>
          <w:rFonts w:cs="Times New Roman" w:ascii="Times New Roman" w:hAnsi="Times New Roman"/>
          <w:sz w:val="28"/>
          <w:szCs w:val="28"/>
        </w:rPr>
        <w:t>ТР</w:t>
      </w:r>
      <w:r>
        <w:rPr>
          <w:rFonts w:cs="Times New Roman" w:ascii="Times New Roman" w:hAnsi="Times New Roman"/>
          <w:sz w:val="28"/>
          <w:szCs w:val="28"/>
          <w:vertAlign w:val="subscript"/>
        </w:rPr>
        <w:t xml:space="preserve">ХС </w:t>
      </w:r>
      <w:r>
        <w:rPr>
          <w:rFonts w:cs="Times New Roman" w:ascii="Times New Roman" w:hAnsi="Times New Roman"/>
          <w:sz w:val="28"/>
          <w:szCs w:val="28"/>
        </w:rPr>
        <w:t>=∑ ТР</w:t>
      </w:r>
      <w:r>
        <w:rPr>
          <w:rFonts w:cs="Times New Roman" w:ascii="Times New Roman" w:hAnsi="Times New Roman"/>
          <w:sz w:val="28"/>
          <w:szCs w:val="28"/>
          <w:vertAlign w:val="subscript"/>
        </w:rPr>
        <w:t>ХС</w:t>
      </w:r>
      <w:r>
        <w:rPr>
          <w:rFonts w:cs="Times New Roman" w:ascii="Times New Roman" w:hAnsi="Times New Roman"/>
          <w:sz w:val="28"/>
          <w:szCs w:val="28"/>
          <w:vertAlign w:val="subscript"/>
          <w:lang w:val="en-US"/>
        </w:rPr>
        <w:t>i</w:t>
      </w:r>
      <w:r>
        <w:rPr>
          <w:rFonts w:cs="Times New Roman" w:ascii="Times New Roman" w:hAnsi="Times New Roman"/>
          <w:sz w:val="28"/>
          <w:szCs w:val="28"/>
          <w:vertAlign w:val="subscript"/>
        </w:rPr>
        <w:t xml:space="preserve"> </w:t>
      </w:r>
      <w:r>
        <w:rPr>
          <w:rFonts w:cs="Times New Roman" w:ascii="Times New Roman" w:hAnsi="Times New Roman"/>
          <w:sz w:val="36"/>
          <w:szCs w:val="36"/>
        </w:rPr>
        <w:t>,</w:t>
      </w:r>
      <w:r>
        <w:rPr>
          <w:rFonts w:cs="Times New Roman" w:ascii="Times New Roman" w:hAnsi="Times New Roman"/>
          <w:sz w:val="28"/>
          <w:szCs w:val="28"/>
        </w:rPr>
        <w:t xml:space="preserve"> где</w:t>
      </w:r>
    </w:p>
    <w:p>
      <w:pPr>
        <w:pStyle w:val="Normal"/>
        <w:spacing w:lineRule="auto" w:line="240" w:before="0" w:after="0"/>
        <w:ind w:firstLine="851"/>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709"/>
        <w:rPr>
          <w:rFonts w:ascii="Times New Roman" w:hAnsi="Times New Roman"/>
        </w:rPr>
      </w:pPr>
      <w:r>
        <w:rPr>
          <w:rFonts w:cs="Times New Roman" w:ascii="Times New Roman" w:hAnsi="Times New Roman"/>
          <w:i/>
          <w:sz w:val="28"/>
          <w:szCs w:val="28"/>
          <w:lang w:val="en-US"/>
        </w:rPr>
        <w:t>i</w:t>
      </w:r>
      <w:r>
        <w:rPr>
          <w:rFonts w:cs="Times New Roman" w:ascii="Times New Roman" w:hAnsi="Times New Roman"/>
          <w:i/>
          <w:sz w:val="28"/>
          <w:szCs w:val="28"/>
        </w:rPr>
        <w:t xml:space="preserve"> </w:t>
      </w:r>
      <w:r>
        <w:rPr>
          <w:rFonts w:cs="Times New Roman" w:ascii="Times New Roman" w:hAnsi="Times New Roman"/>
          <w:sz w:val="28"/>
          <w:szCs w:val="28"/>
        </w:rPr>
        <w:t> количество завозов торгового предприятия в очередном финансовом году.</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cs="Times New Roman"/>
          <w:sz w:val="28"/>
          <w:szCs w:val="28"/>
        </w:rPr>
      </w:pPr>
      <w:r>
        <w:rPr>
          <w:rFonts w:cs="Times New Roman" w:ascii="Times New Roman" w:hAnsi="Times New Roman"/>
          <w:sz w:val="28"/>
          <w:szCs w:val="28"/>
        </w:rPr>
        <w:t>Размер бюджетных ассигнований, предусмотренных в местном бюджете на цели, на которые предоставляется субсидия, может быть увеличен в одностороннем порядке, что не влечет за собой обязательств по увеличению размера предоставляемой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22. Оценка эффективности использования субсидии осуществляется на основании сравнения плановых и достигнутых значений показателей результативности.</w:t>
      </w:r>
    </w:p>
    <w:p>
      <w:pPr>
        <w:pStyle w:val="Normal"/>
        <w:spacing w:lineRule="auto" w:line="240" w:before="0" w:after="0"/>
        <w:ind w:firstLine="708"/>
        <w:jc w:val="both"/>
        <w:rPr>
          <w:rFonts w:cs="Times New Roman"/>
          <w:sz w:val="28"/>
          <w:szCs w:val="28"/>
        </w:rPr>
      </w:pPr>
      <w:r>
        <w:rPr>
          <w:rFonts w:cs="Times New Roman" w:ascii="Times New Roman" w:hAnsi="Times New Roman"/>
          <w:sz w:val="28"/>
          <w:szCs w:val="28"/>
        </w:rPr>
        <w:t>23. Эффективность использования субсидии оценивается согласно следующим значениям:</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высокий уровень эффективности, если достигнутое значение показателей результативности составляет более 95%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средний уровень эффективности, если достигнутое значение показателей результативности составляет от 90% до 95%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низкий уровень эффективности, если достигнутое значение показателей результативности составляет от 83 до 90%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В остальных случаях эффективность использования субсидии признается неудовлетворительной.</w:t>
      </w:r>
    </w:p>
    <w:p>
      <w:pPr>
        <w:pStyle w:val="Normal"/>
        <w:spacing w:before="0" w:after="0"/>
        <w:ind w:firstLine="709"/>
        <w:jc w:val="both"/>
        <w:rPr>
          <w:rFonts w:cs="Times New Roman"/>
          <w:sz w:val="28"/>
          <w:szCs w:val="28"/>
        </w:rPr>
      </w:pPr>
      <w:r>
        <w:rPr>
          <w:rFonts w:cs="Times New Roman" w:ascii="Times New Roman" w:hAnsi="Times New Roman"/>
          <w:sz w:val="28"/>
          <w:szCs w:val="28"/>
        </w:rPr>
        <w:t xml:space="preserve">24. Эффективность использования субсидии оценивается главным распорядителем бюджетных средств ежемесячно и ежегодно на основании достижения результата использования Субсидии, установленного в Соглашении, в соответствии со следующим показателем результативности: </w:t>
      </w:r>
    </w:p>
    <w:p>
      <w:pPr>
        <w:pStyle w:val="Normal"/>
        <w:spacing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количество торговых предприятий, получивших компенсацию части транспортных расходов на доставку продовольственных товаров в труднодоступные местности Камчатского края согласно условиям, предусмотренным Соглашением (единиц).</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25. Порядок применения мер ответственности и возврата субсидии регулируется Бюджетным кодексом Российской Федерации и Правилами.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26. Субсидия подлежит возврату в краевой бюджет органами местного самоуправления в установленном порядке в случаях:</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нецелевого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недостижения показателей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27. В случае, если муниципальным образованием по состоянию на 31 декабря года предоставления субсидии допущены нарушения, предусмотренные пунктом 2 части 26 настоящего Порядка,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субсидии подлежат возврату из местного бюджета в краевой бюджет в срок до</w:t>
        <w:br/>
        <w:t xml:space="preserve"> 1 июня года, следующего за годом предоставления субсидии (V возврата), в размере, рассчитываемом по формуле:</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V возврата = (V субсидии x k x m / n) x 0,01,</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где V субсидии – размер субсидии, предоставленной местному бюджету в отчетном финансовом году;</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n – общее количество показателей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k – коэффициент возврата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При расчете объема средств, подлежащих возврату из местного бюджета в краевой бюджет, в размере субсидии, предоставленной муниципальному образованию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Коэффициент возврата субсидии рассчитывается по формуле:</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k = SUM Di / m,</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где Di – индекс, отражающий уровень недостижения i-го показателя результативности использования субсидии. </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Индекс, отражающий уровень недостижения i-го показателя результативности использования субсидии, определяется:</w:t>
      </w:r>
    </w:p>
    <w:p>
      <w:pPr>
        <w:pStyle w:val="ListParagraph"/>
        <w:numPr>
          <w:ilvl w:val="0"/>
          <w:numId w:val="9"/>
        </w:numPr>
        <w:ind w:left="0" w:firstLine="709"/>
        <w:jc w:val="both"/>
        <w:rPr>
          <w:szCs w:val="28"/>
        </w:rPr>
      </w:pPr>
      <w:r>
        <w:rPr>
          <w:szCs w:val="28"/>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pPr>
        <w:pStyle w:val="ListParagraph"/>
        <w:ind w:left="709" w:hanging="652"/>
        <w:jc w:val="both"/>
        <w:rPr>
          <w:szCs w:val="28"/>
        </w:rPr>
      </w:pPr>
      <w:r>
        <w:rPr>
          <w:szCs w:val="28"/>
        </w:rPr>
      </w:r>
    </w:p>
    <w:p>
      <w:pPr>
        <w:pStyle w:val="ListParagraph"/>
        <w:ind w:left="709" w:hanging="0"/>
        <w:jc w:val="both"/>
        <w:rPr>
          <w:szCs w:val="28"/>
        </w:rPr>
      </w:pPr>
      <w:r>
        <w:rPr>
          <w:szCs w:val="28"/>
        </w:rPr>
        <w:t>Di = 1 - Ti / Si,</w:t>
      </w:r>
    </w:p>
    <w:p>
      <w:pPr>
        <w:pStyle w:val="ListParagraph"/>
        <w:ind w:left="1361" w:hanging="0"/>
        <w:jc w:val="both"/>
        <w:rPr>
          <w:szCs w:val="28"/>
        </w:rPr>
      </w:pPr>
      <w:r>
        <w:rPr>
          <w:szCs w:val="28"/>
        </w:rPr>
      </w:r>
    </w:p>
    <w:p>
      <w:pPr>
        <w:pStyle w:val="ListParagraph"/>
        <w:ind w:left="0" w:firstLine="709"/>
        <w:jc w:val="both"/>
        <w:rPr>
          <w:szCs w:val="28"/>
        </w:rPr>
      </w:pPr>
      <w:r>
        <w:rPr>
          <w:szCs w:val="28"/>
        </w:rPr>
        <w:t>где Ti  фактически достигнутое значение i-го показателя результативности использования субсидии на отчетную дату;</w:t>
      </w:r>
    </w:p>
    <w:p>
      <w:pPr>
        <w:pStyle w:val="ListParagraph"/>
        <w:ind w:left="0" w:firstLine="709"/>
        <w:jc w:val="both"/>
        <w:rPr>
          <w:szCs w:val="28"/>
        </w:rPr>
      </w:pPr>
      <w:r>
        <w:rPr>
          <w:szCs w:val="28"/>
        </w:rPr>
        <w:t>Si  плановое значение i-го показателя результативности использования субсидии, установленное Соглашением;</w:t>
      </w:r>
    </w:p>
    <w:p>
      <w:pPr>
        <w:pStyle w:val="ListParagraph"/>
        <w:numPr>
          <w:ilvl w:val="0"/>
          <w:numId w:val="9"/>
        </w:numPr>
        <w:ind w:left="0" w:firstLine="709"/>
        <w:jc w:val="both"/>
        <w:rPr>
          <w:szCs w:val="28"/>
        </w:rPr>
      </w:pPr>
      <w:r>
        <w:rPr>
          <w:szCs w:val="28"/>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pPr>
        <w:pStyle w:val="ListParagraph"/>
        <w:ind w:left="1361" w:hanging="0"/>
        <w:jc w:val="both"/>
        <w:rPr>
          <w:szCs w:val="28"/>
        </w:rPr>
      </w:pPr>
      <w:r>
        <w:rPr>
          <w:szCs w:val="28"/>
        </w:rPr>
      </w:r>
    </w:p>
    <w:p>
      <w:pPr>
        <w:pStyle w:val="ListParagraph"/>
        <w:ind w:left="1361" w:hanging="652"/>
        <w:jc w:val="both"/>
        <w:rPr>
          <w:szCs w:val="28"/>
        </w:rPr>
      </w:pPr>
      <w:r>
        <w:rPr>
          <w:szCs w:val="28"/>
        </w:rPr>
        <w:t>Di = 1 - Si / Ti.</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28. Основанием для освобождения муниципального образования от применения мер финансовой ответственности, предусмотренных частью 27 настоящего Порядка, является документально подтвержденное наступление следующих обстоятельств, препятствующих исполнению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1) установление регионального (межмуниципального) и (или) местного уровня реагирования на чрезвычайную ситуацию природного или техногенного характера, подтвержденное правовым актом исполнительного органа Камчатского края и (или) органа местного самоуправления;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Камчатского края;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 аномальные погодные условия, подтвержденные справкой территориального органа федерального органа исполнительной власти по Камчатскому краю, осуществляющего функции по оказанию государственных услуг в области гидрометеорологии и смежных с ней областях;</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о предоставлении субсидии в соответствии с пунктом 4 части 18 настоящего Порядка;</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5) неисполнение обязательств поставщиком (подрядчиком, исполнителем) по договору (контракту, соглашению), источником финансового обеспечения (софинансирования) которого являются средства субсидии, при условии проведения муниципальным образованием (его уполномоченными органами) работы по обязательному претензионному, досудебному урегулированию спора в соответствии с процессуальным законодательством Российской Федерации.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29. Министерство при наличии одного из оснований, предусмотренного частью 28 настоящего Порядка, подготавливает заключение о причинах неисполнения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Указанное заключение подготавливается не позднее 15 апреля года, следующего за годом предоставления субсидии, на основании документов, подтверждающих наступление обстоятельств, вследствие которых соответствующие обязательства не исполнены, представляемых не позднее 5 апреля года, следующего за годом предоставления субсидии, главному распорядителю средств краевого бюджета муниципальным образованием, допустившим нарушение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30. Министерство не позднее 1 мая года, следующего за годом предоставления субсидии, на основании указанного в части 29 настоящего Порядка заключения издает правовой акт об освобождении муниципального образования от применения мер финансовой ответственности, предусмотренных частью 27 настоящего Порядка, в случае подтверждения обстоятельств, препятствующих исполнению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31. В случае отсутствия оснований для освобождения муниципального образования от применения мер финансовой ответственности, предусмотренных частью 28 настоящего Порядка, Министерство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в орган местного самоуправления требование о возврате в краевой бюджет из местного бюджета объема средств, рассчитанного в соответствии с частью 27 настоящего Порядка, с указанием объема средств, подлежащих возврату, и сроков их возврата в соответствии с настоящим Порядком.</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32. Министерство в случае полного или частичного неперечисления сумм, указанных в требовании о возврате средств субсидии, в течение 5 рабочих дней со дня истечения установленного частью 27 настоящего Порядка сроков для возврата в краевой бюджет средств из местного бюджета представляет информацию о неисполнении требования о возврате средств субсидии в Министерство финансов Камчатского края.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33.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пунктом 4 части 12 настоящего Порядка, объем средств, подлежащий возврату из местного бюджета в краевой бюджет в срок до 1 июня года, следующего за годом предоставления субсидии (sh), рассчитывается по формуле: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SH = Sф - Sк х Кф,</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где Sф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Sk  общий объем бюджетных обязательств, принятых муниципальным образованием, допустившим нарушение условий софинансирования расходного обязательства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Кф  коэффициент, выражающий уровень софинансирования расходного обязательства муниципального образования из краевого бюджета по соответствующему мероприятию, предусмотренный соглашением о предоставлении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34. Министерство осуществляет мониторинг предоставления и достижения значений показателей результативности использования субсидий органами местного самоуправления.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Информацию о значениях показателей результативности использования субсидий органами местного самоуправления Министерство представляет в Министерство финансов Камчатского края в государственной автоматизированной системе управления бюджетным процессом Камчатского края по каждому муниципальному образованию  получателю средств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плановые значения показателей результативности использования субсидий  до 1 марта текущего года (в отношении субсидий, распределение которых установлено законом Камчатского края о краевом бюджете). В случае установления, изменения плановых значений на основании нормативного акта Правительства Камчатского края эти сведения представляются в течение 15 рабочих дней с даты принятия соответствующего решения;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достигнутые значения показателей результативности использования субсидий  до 1 апреля года, следующего за годом предоставления субсидий.</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35. В случае недостижения значений показателей результативности использования субсидий муниципальными образованиями такая информация учитывается Министерством финансов Камчатского края при формировании проекта краевого бюджета на очередной финансовый год и плановый период (проекта закона о внесении изменений в краевой бюджет), в том числе при подготовке заключений на предложения главного распорядителя средств краевого бюджета по изменению объема и (или) структуры расходных обязательств.</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36. В случае нецелевого использования субсидии муниципальным образованием суммы средств, использованных не по целевому назначению, подлежат возврату в краевой бюджет в течение 30 рабочих дней со дня получения требования главного распорядителя средств краевого бюджета о возврате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Министерство направляет требование о возврате субсидии, указанное в абзаце первом настоящей части, в орган местного самоуправления в течение 15 рабочих дней со дня установления факта нецелевого использования средств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случае, если средства субсидии не возвращены в срок, установленный абзацем первым настоящей части, Министерство направляет в течение 3 рабочих дней со дня истечения срока, установленного в абзаце первом настоящей части, в Министерство финансов Камчатского края информацию и материалы, подтверждающие факт нецелевого использования средств субсидии, для принятия мер бюджетного принуждения в соответствии с бюджетным законодательством Российской Федерации.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37.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38. Контроль соблюдения муниципальными образованиями условий предоставления субсидий осуществляется главным распорядителем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39. Контроль целевого использования субсидии муниципальными образованиями осуществляется главным распорядителем средств краевого бюджета и органами финансового контроля в соответствии с действующим законодательством и с заключенными соглашениями.».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rPr>
          <w:rFonts w:cs="Times New Roman"/>
          <w:bCs/>
          <w:sz w:val="28"/>
          <w:szCs w:val="28"/>
        </w:rPr>
      </w:pPr>
      <w:r>
        <w:rPr>
          <w:rFonts w:cs="Times New Roman" w:ascii="Times New Roman" w:hAnsi="Times New Roman"/>
          <w:bCs/>
          <w:sz w:val="28"/>
          <w:szCs w:val="28"/>
        </w:rPr>
        <w:t>15. Дополнить Программу приложением 5 следующего содержания:</w:t>
      </w:r>
    </w:p>
    <w:p>
      <w:pPr>
        <w:pStyle w:val="Normal"/>
        <w:spacing w:lineRule="auto" w:line="240" w:before="0" w:after="0"/>
        <w:ind w:left="7371" w:hanging="0"/>
        <w:jc w:val="right"/>
        <w:rPr>
          <w:rFonts w:cs="Times New Roman"/>
          <w:bCs/>
          <w:sz w:val="28"/>
          <w:szCs w:val="28"/>
        </w:rPr>
      </w:pPr>
      <w:r>
        <w:rPr>
          <w:rFonts w:cs="Times New Roman" w:ascii="Times New Roman" w:hAnsi="Times New Roman"/>
          <w:bCs/>
          <w:sz w:val="28"/>
          <w:szCs w:val="28"/>
        </w:rPr>
        <w:t>«Приложение 5</w:t>
      </w:r>
    </w:p>
    <w:p>
      <w:pPr>
        <w:pStyle w:val="Normal"/>
        <w:spacing w:lineRule="auto" w:line="240" w:before="0" w:after="0"/>
        <w:ind w:left="7371" w:hanging="0"/>
        <w:jc w:val="right"/>
        <w:rPr>
          <w:rFonts w:cs="Times New Roman"/>
          <w:bCs/>
          <w:sz w:val="28"/>
          <w:szCs w:val="28"/>
        </w:rPr>
      </w:pPr>
      <w:r>
        <w:rPr>
          <w:rFonts w:cs="Times New Roman" w:ascii="Times New Roman" w:hAnsi="Times New Roman"/>
          <w:bCs/>
          <w:sz w:val="28"/>
          <w:szCs w:val="28"/>
        </w:rPr>
        <w:t xml:space="preserve">к Программе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20"/>
        <w:jc w:val="center"/>
        <w:rPr>
          <w:rFonts w:cs="Times New Roman"/>
          <w:bCs/>
          <w:sz w:val="28"/>
          <w:szCs w:val="28"/>
        </w:rPr>
      </w:pPr>
      <w:r>
        <w:rPr>
          <w:rFonts w:cs="Times New Roman" w:ascii="Times New Roman" w:hAnsi="Times New Roman"/>
          <w:bCs/>
          <w:sz w:val="28"/>
          <w:szCs w:val="28"/>
        </w:rPr>
        <w:t>Порядок</w:t>
      </w:r>
    </w:p>
    <w:p>
      <w:pPr>
        <w:pStyle w:val="Normal"/>
        <w:spacing w:lineRule="auto" w:line="240" w:before="0" w:after="0"/>
        <w:jc w:val="center"/>
        <w:rPr>
          <w:rFonts w:ascii="Times New Roman" w:hAnsi="Times New Roman"/>
        </w:rPr>
      </w:pPr>
      <w:r>
        <w:rPr>
          <w:rFonts w:cs="Times New Roman" w:ascii="Times New Roman" w:hAnsi="Times New Roman"/>
          <w:bCs/>
          <w:sz w:val="28"/>
          <w:szCs w:val="28"/>
        </w:rPr>
        <w:t xml:space="preserve">предоставления и распределения субсидии местным бюджетам </w:t>
      </w:r>
      <w:r>
        <w:rPr>
          <w:rFonts w:cs="Times New Roman" w:ascii="Times New Roman" w:hAnsi="Times New Roman"/>
          <w:sz w:val="28"/>
          <w:szCs w:val="28"/>
        </w:rPr>
        <w:t>на</w:t>
      </w:r>
    </w:p>
    <w:p>
      <w:pPr>
        <w:pStyle w:val="Normal"/>
        <w:spacing w:lineRule="auto" w:line="240" w:before="0" w:after="0"/>
        <w:jc w:val="center"/>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реализацию мероприятий, направленных на создание условий для развития объектов многоформатной торговли, в том числе ярмарочной торговли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7"/>
        </w:numPr>
        <w:tabs>
          <w:tab w:val="clear" w:pos="708"/>
          <w:tab w:val="left" w:pos="993" w:leader="none"/>
        </w:tabs>
        <w:ind w:left="0" w:firstLine="709"/>
        <w:jc w:val="both"/>
        <w:rPr>
          <w:szCs w:val="28"/>
        </w:rPr>
      </w:pPr>
      <w:r>
        <w:rPr>
          <w:szCs w:val="28"/>
        </w:rPr>
        <w:t>Настоящий Порядок определяет цели, порядок и условия предоставления и распределения субсидии из краевого бюджета Камчатского края (далее  краевой бюджет) бюджетам муниципальных образований в Камчатском крае (далее  местный бюджет) на реализацию мероприятий, направленных на создание условий для развития объектов многоформатной торговли, в том числе ярмарочной торговли (далее  Субсидия).</w:t>
      </w:r>
    </w:p>
    <w:p>
      <w:pPr>
        <w:pStyle w:val="ListParagraph"/>
        <w:numPr>
          <w:ilvl w:val="0"/>
          <w:numId w:val="7"/>
        </w:numPr>
        <w:tabs>
          <w:tab w:val="clear" w:pos="708"/>
          <w:tab w:val="left" w:pos="993" w:leader="none"/>
        </w:tabs>
        <w:ind w:left="0" w:firstLine="709"/>
        <w:jc w:val="both"/>
        <w:rPr>
          <w:szCs w:val="28"/>
        </w:rPr>
      </w:pPr>
      <w:r>
        <w:rPr>
          <w:szCs w:val="28"/>
        </w:rPr>
        <w:t>Субсидии предоставляются в целях софинансирования расходных обязательств муниципальных образований в Камчатском крае, возникающих при реализации основного мероприятия 8.1. «Формирование современной инфраструктуры торговли и повышение уровня доступности товаров для потребителей в Камчатском крае» подпрограммы 8 «Совершенствование условий для развития торговли и обеспечения защиты прав потребителей в Камчатском крае»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01.07.2021 № 277-П (далее  Государственная программа), направленных на создание условий развития торговли для обеспечения доступности товаров, необходимых потребителю Камчатского края, включающих мероприятия по предоставлению государственной поддержки органу местного самоуправления муниципального образования в Камчатском крае на реализацию проектов по развитию ярмарочной торговли (далее  проекты) по следующим направлениям:</w:t>
      </w:r>
    </w:p>
    <w:p>
      <w:pPr>
        <w:pStyle w:val="ListParagraph"/>
        <w:ind w:left="0" w:firstLine="709"/>
        <w:jc w:val="both"/>
        <w:rPr>
          <w:szCs w:val="28"/>
        </w:rPr>
      </w:pPr>
      <w:r>
        <w:rPr>
          <w:szCs w:val="28"/>
        </w:rPr>
        <w:t>1) приобретение и (или) оплата монтажных, демонтажных работ и (или) доставки киосков, лотков, торговых палаток, торговых тележек для осуществления торговой деятельности при организации и (или) проведении ярмарки;</w:t>
      </w:r>
    </w:p>
    <w:p>
      <w:pPr>
        <w:pStyle w:val="Normal"/>
        <w:tabs>
          <w:tab w:val="clear" w:pos="708"/>
          <w:tab w:val="left" w:pos="993" w:leader="none"/>
        </w:tabs>
        <w:spacing w:lineRule="auto" w:line="240" w:before="0" w:after="0"/>
        <w:ind w:firstLine="709"/>
        <w:jc w:val="both"/>
        <w:rPr>
          <w:rFonts w:cs="Times New Roman"/>
          <w:sz w:val="28"/>
          <w:szCs w:val="28"/>
        </w:rPr>
      </w:pPr>
      <w:r>
        <w:rPr>
          <w:rFonts w:cs="Times New Roman" w:ascii="Times New Roman" w:hAnsi="Times New Roman"/>
          <w:sz w:val="28"/>
          <w:szCs w:val="28"/>
        </w:rPr>
        <w:t>2) приобретение и (или) оплата монтажных, демонтажных работ и (или) доставки торгового, производственного, технологического оборудования, технических средств, инвентаря, необходимых для осуществления торговой деятельности при организации и (или) проведении ярмарки;</w:t>
      </w:r>
    </w:p>
    <w:p>
      <w:pPr>
        <w:pStyle w:val="ListParagraph"/>
        <w:ind w:left="0" w:firstLine="709"/>
        <w:jc w:val="both"/>
        <w:rPr>
          <w:szCs w:val="28"/>
        </w:rPr>
      </w:pPr>
      <w:r>
        <w:rPr>
          <w:szCs w:val="28"/>
        </w:rPr>
        <w:t>3) приобретение и (или) оплата доставки автотранспортных средств, предназначенных для организации мобильной торговли, в том числе полуприцепов-фургонов («Купава») для осуществления торговой деятельности при организации и (или) проведении ярмарки;</w:t>
      </w:r>
    </w:p>
    <w:p>
      <w:pPr>
        <w:pStyle w:val="Normal"/>
        <w:tabs>
          <w:tab w:val="clear" w:pos="708"/>
          <w:tab w:val="left" w:pos="993" w:leader="none"/>
        </w:tabs>
        <w:spacing w:lineRule="auto" w:line="240" w:before="0" w:after="0"/>
        <w:ind w:firstLine="709"/>
        <w:jc w:val="both"/>
        <w:rPr>
          <w:rFonts w:cs="Times New Roman"/>
          <w:sz w:val="28"/>
          <w:szCs w:val="28"/>
        </w:rPr>
      </w:pPr>
      <w:r>
        <w:rPr>
          <w:rFonts w:cs="Times New Roman" w:ascii="Times New Roman" w:hAnsi="Times New Roman"/>
          <w:sz w:val="28"/>
          <w:szCs w:val="28"/>
        </w:rPr>
        <w:t>4) ремонтно-восстановительные работы территории ярмарочной площадки;</w:t>
      </w:r>
    </w:p>
    <w:p>
      <w:pPr>
        <w:pStyle w:val="ListParagraph"/>
        <w:ind w:left="0" w:firstLine="709"/>
        <w:jc w:val="both"/>
        <w:rPr>
          <w:szCs w:val="28"/>
        </w:rPr>
      </w:pPr>
      <w:r>
        <w:rPr>
          <w:szCs w:val="28"/>
        </w:rPr>
        <w:t>5)  создание и обустройство территории ярмарочной площадки, в том числе стационарных санитарных узлов, тротуаров, велосипедных дорожек;</w:t>
      </w:r>
    </w:p>
    <w:p>
      <w:pPr>
        <w:pStyle w:val="Normal"/>
        <w:spacing w:lineRule="auto" w:line="240" w:before="0" w:after="0"/>
        <w:ind w:firstLine="720"/>
        <w:jc w:val="both"/>
        <w:rPr>
          <w:rFonts w:cs="Times New Roman"/>
          <w:sz w:val="28"/>
          <w:szCs w:val="28"/>
        </w:rPr>
      </w:pPr>
      <w:r>
        <w:rPr>
          <w:rFonts w:cs="Times New Roman" w:ascii="Times New Roman" w:hAnsi="Times New Roman"/>
          <w:sz w:val="28"/>
          <w:szCs w:val="28"/>
        </w:rPr>
        <w:t>6) организация освещения территории ярмарочной площадки, включая архитектурную подсветку зданий, строений, сооружений, в том числе с использованием энергосберегающих технологий;</w:t>
      </w:r>
    </w:p>
    <w:p>
      <w:pPr>
        <w:pStyle w:val="Normal"/>
        <w:tabs>
          <w:tab w:val="clear" w:pos="708"/>
          <w:tab w:val="left" w:pos="720" w:leader="none"/>
        </w:tabs>
        <w:spacing w:lineRule="auto" w:line="240" w:before="0" w:after="0"/>
        <w:ind w:firstLine="709"/>
        <w:jc w:val="both"/>
        <w:rPr>
          <w:rFonts w:cs="Times New Roman"/>
          <w:sz w:val="28"/>
          <w:szCs w:val="28"/>
        </w:rPr>
      </w:pPr>
      <w:r>
        <w:rPr>
          <w:rFonts w:cs="Times New Roman" w:ascii="Times New Roman" w:hAnsi="Times New Roman"/>
          <w:sz w:val="28"/>
          <w:szCs w:val="28"/>
        </w:rPr>
        <w:t>7) создание и обустройство мест автомобильных и велосипедных парковок на прилегающей к ярмарочной площадке территории;</w:t>
      </w:r>
    </w:p>
    <w:p>
      <w:pPr>
        <w:pStyle w:val="ListParagraph"/>
        <w:ind w:left="0" w:firstLine="698"/>
        <w:jc w:val="both"/>
        <w:rPr>
          <w:szCs w:val="28"/>
        </w:rPr>
      </w:pPr>
      <w:r>
        <w:rPr>
          <w:szCs w:val="28"/>
        </w:rPr>
        <w:t>8) обустройство территории ярмарочной площадки в целях обеспечения беспрепятственного передвижения инвалидов и других маломобильных групп населения;</w:t>
      </w:r>
    </w:p>
    <w:p>
      <w:pPr>
        <w:pStyle w:val="Normal"/>
        <w:tabs>
          <w:tab w:val="clear" w:pos="708"/>
          <w:tab w:val="left" w:pos="720" w:leader="none"/>
        </w:tabs>
        <w:spacing w:lineRule="auto" w:line="240" w:before="0" w:after="0"/>
        <w:ind w:firstLine="709"/>
        <w:jc w:val="both"/>
        <w:rPr>
          <w:rFonts w:cs="Times New Roman"/>
          <w:sz w:val="28"/>
          <w:szCs w:val="28"/>
        </w:rPr>
      </w:pPr>
      <w:r>
        <w:rPr>
          <w:rFonts w:cs="Times New Roman" w:ascii="Times New Roman" w:hAnsi="Times New Roman"/>
          <w:sz w:val="28"/>
          <w:szCs w:val="28"/>
        </w:rPr>
        <w:t>9) создание и обустройство площадок накопления твердых коммунальных отходов на территории ярмарочной площадки;</w:t>
      </w:r>
    </w:p>
    <w:p>
      <w:pPr>
        <w:pStyle w:val="ListParagraph"/>
        <w:ind w:left="0" w:firstLine="698"/>
        <w:jc w:val="both"/>
        <w:rPr>
          <w:szCs w:val="28"/>
        </w:rPr>
      </w:pPr>
      <w:r>
        <w:rPr>
          <w:szCs w:val="28"/>
        </w:rPr>
        <w:t>10) организация оформления фасадов (внешнего вида) зданий, а также установка (обустройство) ограждений, прилегающих к ярмарочной площадке территорий, газонных и тротуарных ограждений;</w:t>
      </w:r>
    </w:p>
    <w:p>
      <w:pPr>
        <w:pStyle w:val="ListParagraph"/>
        <w:ind w:left="0" w:firstLine="698"/>
        <w:jc w:val="both"/>
        <w:rPr>
          <w:szCs w:val="28"/>
        </w:rPr>
      </w:pPr>
      <w:r>
        <w:rPr>
          <w:szCs w:val="28"/>
        </w:rPr>
        <w:t>11) организация ливневых стоков на территории ярмарочной площадки.</w:t>
      </w:r>
    </w:p>
    <w:p>
      <w:pPr>
        <w:pStyle w:val="ListParagraph"/>
        <w:ind w:left="0" w:firstLine="698"/>
        <w:jc w:val="both"/>
        <w:rPr>
          <w:szCs w:val="28"/>
        </w:rPr>
      </w:pPr>
      <w:r>
        <w:rPr>
          <w:szCs w:val="28"/>
        </w:rPr>
        <w:t>3. Для целей настоящего порядка используются следующие понятия:</w:t>
      </w:r>
    </w:p>
    <w:p>
      <w:pPr>
        <w:pStyle w:val="ListParagraph"/>
        <w:ind w:left="0" w:firstLine="698"/>
        <w:jc w:val="both"/>
        <w:rPr>
          <w:szCs w:val="28"/>
        </w:rPr>
      </w:pPr>
      <w:r>
        <w:rPr>
          <w:szCs w:val="28"/>
        </w:rPr>
        <w:t>1) 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pPr>
        <w:pStyle w:val="ListParagraph"/>
        <w:ind w:left="0" w:firstLine="698"/>
        <w:jc w:val="both"/>
        <w:rPr>
          <w:szCs w:val="28"/>
        </w:rPr>
      </w:pPr>
      <w:r>
        <w:rPr>
          <w:szCs w:val="28"/>
        </w:rPr>
        <w:t>2) лоток 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pPr>
        <w:pStyle w:val="ListParagraph"/>
        <w:ind w:left="0" w:firstLine="698"/>
        <w:jc w:val="both"/>
        <w:rPr>
          <w:szCs w:val="28"/>
        </w:rPr>
      </w:pPr>
      <w:r>
        <w:rPr>
          <w:szCs w:val="28"/>
        </w:rPr>
        <w:t>3) 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в том числе пневмокаркасных, каркасно-тентовых конструкций, различного размера;</w:t>
      </w:r>
    </w:p>
    <w:p>
      <w:pPr>
        <w:pStyle w:val="ListParagraph"/>
        <w:ind w:left="0" w:firstLine="698"/>
        <w:jc w:val="both"/>
        <w:rPr>
          <w:szCs w:val="28"/>
        </w:rPr>
      </w:pPr>
      <w:r>
        <w:rPr>
          <w:szCs w:val="28"/>
        </w:rPr>
        <w:t>4) 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товаров;</w:t>
      </w:r>
    </w:p>
    <w:p>
      <w:pPr>
        <w:pStyle w:val="ListParagraph"/>
        <w:ind w:left="0" w:firstLine="698"/>
        <w:jc w:val="both"/>
        <w:rPr>
          <w:szCs w:val="28"/>
        </w:rPr>
      </w:pPr>
      <w:r>
        <w:rPr>
          <w:szCs w:val="28"/>
        </w:rPr>
        <w:t>5) ярмарка  торговый формат, представляющий собой ограниченное во времени, как правило, периодически повторяющееся торговое или торгово</w:t>
        <w:softHyphen/>
        <w:t>праздничное мероприятие, организуемое в заранее определенном месте (ярмарочная площадка), доступное для всех участников ярмарки и покупателей, с установленным временем, сроком и периодичностью проведения, на котором множество продавцов предлагают покупателям товары (работы или услуги) в соответствии с типом ярмарки;</w:t>
      </w:r>
    </w:p>
    <w:p>
      <w:pPr>
        <w:pStyle w:val="ListParagraph"/>
        <w:ind w:left="0" w:firstLine="698"/>
        <w:jc w:val="both"/>
        <w:rPr>
          <w:szCs w:val="28"/>
        </w:rPr>
      </w:pPr>
      <w:r>
        <w:rPr>
          <w:szCs w:val="28"/>
        </w:rPr>
        <w:t>6) ярмарочная площадка  территория (помещение), установленная органом местного самоуправления муниципального образования в Камчатском крае, в том числе занятая стационарными и (или) нестационарными объектами, используемая для проведения ярмарки, соответствующая санитарно-эпидемиологическим правилам, нормам и правилам пожарной безопасности, правилам землепользования и застройки;</w:t>
      </w:r>
    </w:p>
    <w:p>
      <w:pPr>
        <w:pStyle w:val="ListParagraph"/>
        <w:ind w:left="0" w:firstLine="698"/>
        <w:jc w:val="both"/>
        <w:rPr>
          <w:szCs w:val="28"/>
        </w:rPr>
      </w:pPr>
      <w:r>
        <w:rPr>
          <w:szCs w:val="28"/>
        </w:rPr>
        <w:t>7) муниципальные образования в Камчатском крае  муниципальные районы, муниципальные и городские округа в Камчатском крае.</w:t>
      </w:r>
    </w:p>
    <w:p>
      <w:pPr>
        <w:pStyle w:val="ListParagraph"/>
        <w:ind w:left="0" w:firstLine="698"/>
        <w:jc w:val="both"/>
        <w:rPr>
          <w:szCs w:val="28"/>
        </w:rPr>
      </w:pPr>
      <w:r>
        <w:rPr>
          <w:szCs w:val="28"/>
        </w:rPr>
        <w:t>4. Элементы благоустройства и виды работ, включаемые в проекты, утверждаются уполномоченным исполнительным органом Камчатского края  Министерством экономического развития Камчатского края, являющимся главным распорядителем средств краевого бюджета в соответствии с отраслевой принадлежностью реализуемого проекта (далее  Министерство).</w:t>
      </w:r>
    </w:p>
    <w:p>
      <w:pPr>
        <w:pStyle w:val="ListParagraph"/>
        <w:ind w:left="0" w:firstLine="698"/>
        <w:jc w:val="both"/>
        <w:rPr>
          <w:szCs w:val="28"/>
        </w:rPr>
      </w:pPr>
      <w:r>
        <w:rPr>
          <w:szCs w:val="28"/>
        </w:rPr>
        <w:t xml:space="preserve">5. Субсидия предоставляется в соответствии со сводной бюджетной росписью краевого бюджета на соответствующий финансовый год и на плановый период в пределах бюджетных ассигнований и лимитов бюджетных обязательств, предусмотренных в установленном порядке Министерству. </w:t>
      </w:r>
    </w:p>
    <w:p>
      <w:pPr>
        <w:pStyle w:val="ListParagraph"/>
        <w:ind w:left="0" w:firstLine="698"/>
        <w:jc w:val="both"/>
        <w:rPr>
          <w:szCs w:val="28"/>
        </w:rPr>
      </w:pPr>
      <w:r>
        <w:rPr>
          <w:szCs w:val="28"/>
        </w:rPr>
        <w:t>6. Уровень софинансирования расходного обязательства муниципального образования за счет средств краевого бюджета составляет 90 процентов от общего объема соответствующего расходного обязательства муниципального образования.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Соглашении о предоставлении субсидии исходя из объема бюджетных ассигнований, предусмотренных в местном бюджете для полного исполнения расходного обязательства муниципального образования в Камчатском крае, может быть установлен уровень софинансирования расходного обязательства муниципального образования в Камчатском крае за счет средств местного бюджета с превышением уровня софинансирования за счет средств местного бюджета, рассчитываемого с учетом уровня софинансирования за счет средств краевого бюджета, определенного в соответствии с настоящим Порядком. Указанное увеличение уровня софинансирования расходного обязательства муниципального образования в Камчатском крае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7. При распределении субсидий между муниципальными образованиями объем субсидии местному бюджету в соответствующем финансовом году не может превышать объема средств на исполнение в этом финансовом году расходного обязательства муниципального образования, в целях софинанстрования которого предоставляется субсидия, с учетом предельного уровня софинансирования расходного обязательства муниципального образования за счет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обязательств по увеличению размера субсидии, предоставляемой за счет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8. Работы, выполняемые в рамках проекта, должны быть завершены до 31 декабря года, в котором была получена субсидия.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9. Субсидия предоставляется органу местного самоуправления муниципального образования в Камчатском крае по результатам конкурсного отбора на основании решения конкурсной комиссии на цели, указанные в части 2 настоящего Порядка.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Организатором конкурсного отбора является Министерство.</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10. Министерство осуществляет:</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опубликование на официальном сайте в информационно-телекоммуникационной сети «Интернет» Министерства (далее  официальный сайт) извещения о начале приема заявок о предоставлении субсидии на очередной финансовый год и плановый период.</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Форма заявки утверждается приказом Министерства;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прием и регистрацию заявок в срок не менее 10 рабочих дней со дня опубликования извещения о начале приема заявок;</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назначение даты заседания конкурсной комиссии по проведению конкурсного отбора, но не позднее 10 рабочих дней со дня окончания приема заявок для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 учет и хранение представленных на конкурсный отбор документов;</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ведение реестра заявок;</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6) размещение на официальном сайте решений конкурсной комиссии;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7) методическую и консультативную помощь участникам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11. Извещение о проведении конкурсного отбора должно содержать следующую информацию:</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дата и место проведения конкурсного отбора;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дата начала и окончания приема заявок муниципальных образований на участие в конкурсном отборе;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способ подачи муниципальным образованием заявки на участие в конкурсном отборе;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 перечень документов, прилагаемых к заявке;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контактные данные.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12. Условиями для предоставления субсидии являются: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наличие паспорта проекта с указанием территории планируемой реализации проекта, включающего пояснительную записку о планируемых к проведению мероприятиях, смету на предстоящий объем работ и их стоимость;</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наличие правового акта органа местного самоуправления, предусматривающего мероприятие, при реализации которого возникают расходные обязательства органа местного самоуправления, в целях софинансирования которых предоставляется субсидия;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наличие в местном бюджете (сводной бюджетной росписи местного бюджета) бюджетных ассигнований на исполнение расходного обязательства муниципального образования,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 заключение соглашения между главным распорядителем средств краевого бюджета и органом местного самоуправления о предоставлении субсидии в соответствии с Правилами формирования, предоставления и распределения субсидий из краевого бюджета бюджетам муниципальных образований в Камчатском крае, утвержденными постановлением Правительства Камчатского края от 27.12.2019 № 566-П (далее  Соглашение, Правила).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13. Критериями конкурсного отбора для предоставления субсидии являются: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 наличие утвержденной муниципальной программы, предусматривающей мероприятие (или мероприятия), указанное в части 2 настоящего Порядка, софинансирование которого осуществляется за счет средств краевого бюджета, с учетом уровня софинансирования, установленного нормативными правовыми актами Правительства Камчатского края.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Перечень показателей результативности использования субсидии должен соответствовать показателям мероприятий Государственной программы, приведенным в приложении № 1 к Государственной программе.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 наличие заявки;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 наличие финансово-экономического обоснования.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14. Порядок проведения конкурсного отбора, перечень, формы, срок, порядок предоставления документов и порядок их рассмотрения утверждаются приказом Министерства.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15. Соглашение и дополнительные соглашения к Соглашению заключаются в соответствии с типовыми формами соглашений, утвержденными Министерством финансов Камчатского края. Соглашение и дополнительные соглашения к Соглашению, предусматривающие внесение в него изменений и его расторжение, заключаются в соответствии с указанными типовыми формами.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16. Соглашение заключается на срок, который не может быть менее срока, на который в установленном порядке утверждено распределение субсидии между муниципальными образованиями.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случае, если законом Камчатского края о краевом бюджете предусмотрено предоставление субсидии исключительно на текущий финансовый год, то ее предоставление в текущем финансовом году не приводит к возникновению расходных обязательств Камчатского края по предоставлению соответствующей субсидии в плановом периоде.</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предусмотренных постановлениями Правительства Камчатского края, в пределах средств и на сроки, которые установлены указанными актами.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17. В случае внесения в закон Камчатского края о краевом бюджете на текущий финансовый год и плановый период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Внесение в Соглашение изменений, предусматривающих ухудшение значений показателей результативности использования субсидии, увеличение сроков реализации мероприятий, предусмотренных Соглашением, не допускается, за исключением случаев изменения значений целевых показателей (индикаторов) Государственной программы, а также в случае сокращения размера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18. Соглашение должно содержать следующие положения: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 размер предоставляемой субсидии, порядок, условия и сроки ее перечисления в местный бюджет, а также объем бюджетных ассигнований местного бюджета на исполнение соответствующих расходных обязательств;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2)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предоставляется субсидия, установленный с учетом предельного уровня софинансирования, определенного в порядке, предусмотренном Правительством Камчатского края;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3) значения показателей результативности использования субсидии, устанавливаемые главным распорядителем средств краевого бюджета, которые должны соответствовать значениям целевых показателей и индикаторов Государственной программы;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4) обязательства муниципального образования по достижению показателей результативности использования субсидии;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5) обязательства муниципального образования, софинансируемые за счет средств краевого бюджета, предусматривать в контрактах (договорах, соглашениях) авансовые платежи в размерах, не превышающих размеры, установленные постановлением Правительства Камчатского края о мерах по реализации закона Камчатского края о краевом бюджете для главных распорядителей (распорядителей) и получателей средств краевого бюджета (если иное не предусмотрено постановлениями Правительства Камчатского края), но не более лимитов бюджетных обязательств на соответствующий финансовый год, доведенных до муниципального образования;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6) обязательства муниципального образования, софинансируемые за счет средств краевого бюджета, предусматривать в контрактах (договорах, соглашениях), заключаемых в целях исполнения Соглашения, обязанность поставщика (подрядчика, исполнителя) возвратить в установленный контрактом (договором, соглашением) срок излишне уплаченные за выполнение работы (оказание услуги) денежные средства в случае выявления в ходе проверки, проведенной в течение 3 лет с момента подписания документа, удостоверившего приемку, уполномоченными контролирующими органами фактов завышения объемов и (или) стоимости работ (услуг);</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7) обязательства муниципального образования, софинансируемые за счет средств краевого бюджета, предусматривать (на основании статьи 313 Гражданского кодекса Российской Федерации) в контрактах (договорах, соглашениях), что в случае неисполнения или ненадлежащего исполнения поставщиком (подрядчиком, исполнителем) своих обязательств заказчик на основании требования об уплате неустойки начисляет задолженность поставщику (подрядчику, исполнителю), осуществляет перечисление поставщику (подрядчику, исполнителю) средств, подлежащих выплате в связи с приемкой поставленного товара (результатов выполненной работы, оказанной услуги) за вычетом неустойки, и вправе перечислить сумму неустойки (без использования средств субсидии) в доход местного бюджета;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8) обязательства муниципального образования, софинансируемые за счет средств краевого бюджета, заключать Соглашения по типовым формам соглашений, утвержденным Министерством финансов Камчатского края;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9) обязательства муниципального образования по согласованию с главным распорядителем средств краевого бюджета муниципальных программ, софинансируемых за счет средств краевого бюджета, и внесению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10) сроки, формы и порядок представления отчетности об осуществлении расходов местного бюджета, источником финансового обеспечения которых является субсидия;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11) сроки, формы и порядок представления отчетности о достижении значений показателей результативности использования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12) порядок осуществления контроля главным распорядителем бюджетных средств за выполнением муниципальным образованием обязательств, предусмотренных Соглашением;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13) основания для возврата субсидии и порядок возврата субсидии;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14) обязательства муниципального образования по возврату средств в краевой бюджет в соответствии с частью 27 настоящего Порядка;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15) ответственность сторон за нарушение условий Соглашения;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16) условие о вступлении в силу Соглашения.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19. Объем бюджетных ассигнований местного бюджета на финансирование расходного обязательства муниципального образования, софинансируемого за счет средств краевого бюджета, утверждается решением представительного органа муниципального образования о местном бюджете (определяется сводной бюджетной росписью местного значения) исходя из необходимости достижения установленных Соглашением значений показателей результативности используемой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20. Перечисление средств субсидии в местный бюджет осуществляется на основании заявки органа местного самоуправления о перечислении субсидии, предоставляемой главному распорядителю средств краевого бюджета, по форме и в срок, которые установлены главным распорядителем средств краевого бюджета. </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заявке указываются наименование мероприятия муниципальной программы, необходимый объем средств в пределах предусмотренной субсидии, расходное обязательство, на осуществление которого она предоставляется, и срок возникновения денежного обязательства муниципального образования в целях исполнения соответствующего расходного обязательства.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21. Распределение субсидии между муниципальными образованиями осуществляется в пределах общего объема средств на очередной финансовый год и плановый период, утвержденный законом Камчатского края о краевом бюджете.</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 xml:space="preserve">22. Размер субсидии, предоставляемой бюджету </w:t>
      </w:r>
      <w:r>
        <w:rPr>
          <w:rFonts w:cs="Times New Roman" w:ascii="Times New Roman" w:hAnsi="Times New Roman"/>
          <w:sz w:val="28"/>
          <w:szCs w:val="28"/>
          <w:lang w:val="en-US"/>
        </w:rPr>
        <w:t>i</w:t>
      </w:r>
      <w:r>
        <w:rPr>
          <w:rFonts w:cs="Times New Roman" w:ascii="Times New Roman" w:hAnsi="Times New Roman"/>
          <w:sz w:val="28"/>
          <w:szCs w:val="28"/>
        </w:rPr>
        <w:t>-го муниципального образования в Камчатском крае, имеющего право на получение субсидии в соответствии с частью 12 настоящего порядка, определяется по формуле:</w:t>
      </w:r>
    </w:p>
    <w:p>
      <w:pPr>
        <w:pStyle w:val="Normal"/>
        <w:tabs>
          <w:tab w:val="clear" w:pos="708"/>
          <w:tab w:val="left" w:pos="4485" w:leader="none"/>
          <w:tab w:val="center" w:pos="5170" w:leader="none"/>
        </w:tabs>
        <w:spacing w:lineRule="auto" w:line="240" w:before="0" w:after="0"/>
        <w:ind w:firstLine="709"/>
        <w:jc w:val="center"/>
        <w:rPr>
          <w:rFonts w:ascii="Times New Roman" w:hAnsi="Times New Roman"/>
        </w:rPr>
      </w:pPr>
      <w:r>
        <w:rPr>
          <w:rFonts w:cs="Times New Roman" w:ascii="Times New Roman" w:hAnsi="Times New Roman"/>
          <w:sz w:val="36"/>
          <w:szCs w:val="36"/>
        </w:rPr>
        <w:br/>
      </w:r>
      <w:r>
        <w:rPr/>
      </w:r>
      <m:oMath xmlns:m="http://schemas.openxmlformats.org/officeDocument/2006/math">
        <m:sSub>
          <m:e>
            <m:r>
              <w:rPr>
                <w:rFonts w:ascii="Cambria Math" w:hAnsi="Cambria Math"/>
              </w:rPr>
              <m:t xml:space="preserve">C</m:t>
            </m:r>
          </m:e>
          <m:sub>
            <m:r>
              <w:rPr>
                <w:rFonts w:ascii="Cambria Math" w:hAnsi="Cambria Math"/>
              </w:rPr>
              <m:t xml:space="preserve">i</m:t>
            </m:r>
          </m:sub>
        </m:sSub>
        <m:r>
          <w:rPr>
            <w:rFonts w:ascii="Cambria Math" w:hAnsi="Cambria Math"/>
          </w:rPr>
          <m:t xml:space="preserve">=</m:t>
        </m:r>
        <m:r>
          <w:rPr>
            <w:rFonts w:ascii="Cambria Math" w:hAnsi="Cambria Math"/>
          </w:rPr>
          <m:t xml:space="preserve">C</m:t>
        </m:r>
        <m:r>
          <w:rPr>
            <w:rFonts w:ascii="Cambria Math" w:hAnsi="Cambria Math"/>
          </w:rPr>
          <m:t xml:space="preserve">×</m:t>
        </m:r>
        <m:f>
          <m:num>
            <m:sSub>
              <m:e>
                <m:r>
                  <w:rPr>
                    <w:rFonts w:ascii="Cambria Math" w:hAnsi="Cambria Math"/>
                  </w:rPr>
                  <m:t xml:space="preserve">З</m:t>
                </m:r>
              </m:e>
              <m:sub>
                <m:r>
                  <w:rPr>
                    <w:rFonts w:ascii="Cambria Math" w:hAnsi="Cambria Math"/>
                  </w:rPr>
                  <m:t xml:space="preserve">i</m:t>
                </m:r>
              </m:sub>
            </m:sSub>
            <m:r>
              <w:rPr>
                <w:rFonts w:ascii="Cambria Math" w:hAnsi="Cambria Math"/>
              </w:rPr>
              <m:t xml:space="preserve">×</m:t>
            </m:r>
            <m:f>
              <m:num>
                <m:sSub>
                  <m:e>
                    <m:r>
                      <w:rPr>
                        <w:rFonts w:ascii="Cambria Math" w:hAnsi="Cambria Math"/>
                      </w:rPr>
                      <m:t xml:space="preserve">Y</m:t>
                    </m:r>
                  </m:e>
                  <m:sub>
                    <m:r>
                      <w:rPr>
                        <w:rFonts w:ascii="Cambria Math" w:hAnsi="Cambria Math"/>
                      </w:rPr>
                      <m:t xml:space="preserve">i</m:t>
                    </m:r>
                  </m:sub>
                </m:sSub>
              </m:num>
              <m:den>
                <m:r>
                  <w:rPr>
                    <w:rFonts w:ascii="Cambria Math" w:hAnsi="Cambria Math"/>
                  </w:rPr>
                  <m:t xml:space="preserve">100</m:t>
                </m:r>
              </m:den>
            </m:f>
          </m:num>
          <m:den>
            <m:nary>
              <m:naryPr>
                <m:chr m:val="∑"/>
              </m:naryPr>
              <m:sub>
                <m:r>
                  <w:rPr>
                    <w:rFonts w:ascii="Cambria Math" w:hAnsi="Cambria Math"/>
                  </w:rPr>
                  <m:t xml:space="preserve">1</m:t>
                </m:r>
              </m:sub>
              <m:sup>
                <m:r>
                  <w:rPr>
                    <w:rFonts w:ascii="Cambria Math" w:hAnsi="Cambria Math"/>
                  </w:rPr>
                  <m:t xml:space="preserve">n</m:t>
                </m:r>
              </m:sup>
              <m:e>
                <m:d>
                  <m:dPr>
                    <m:begChr m:val="("/>
                    <m:endChr m:val=")"/>
                  </m:dPr>
                  <m:e>
                    <m:sSub>
                      <m:e>
                        <m:r>
                          <w:rPr>
                            <w:rFonts w:ascii="Cambria Math" w:hAnsi="Cambria Math"/>
                          </w:rPr>
                          <m:t xml:space="preserve">З</m:t>
                        </m:r>
                      </m:e>
                      <m:sub>
                        <m:r>
                          <w:rPr>
                            <w:rFonts w:ascii="Cambria Math" w:hAnsi="Cambria Math"/>
                          </w:rPr>
                          <m:t xml:space="preserve">i</m:t>
                        </m:r>
                      </m:sub>
                    </m:sSub>
                    <m:r>
                      <w:rPr>
                        <w:rFonts w:ascii="Cambria Math" w:hAnsi="Cambria Math"/>
                      </w:rPr>
                      <m:t xml:space="preserve">×</m:t>
                    </m:r>
                    <m:f>
                      <m:num>
                        <m:sSub>
                          <m:e>
                            <m:r>
                              <w:rPr>
                                <w:rFonts w:ascii="Cambria Math" w:hAnsi="Cambria Math"/>
                              </w:rPr>
                              <m:t xml:space="preserve">Y</m:t>
                            </m:r>
                          </m:e>
                          <m:sub>
                            <m:r>
                              <w:rPr>
                                <w:rFonts w:ascii="Cambria Math" w:hAnsi="Cambria Math"/>
                              </w:rPr>
                              <m:t xml:space="preserve">i</m:t>
                            </m:r>
                          </m:sub>
                        </m:sSub>
                      </m:num>
                      <m:den>
                        <m:r>
                          <w:rPr>
                            <w:rFonts w:ascii="Cambria Math" w:hAnsi="Cambria Math"/>
                          </w:rPr>
                          <m:t xml:space="preserve">100</m:t>
                        </m:r>
                      </m:den>
                    </m:f>
                  </m:e>
                </m:d>
              </m:e>
            </m:nary>
          </m:den>
        </m:f>
      </m:oMath>
      <w:r>
        <w:rPr>
          <w:rFonts w:eastAsia="" w:cs="Times New Roman" w:ascii="Times New Roman" w:hAnsi="Times New Roman" w:eastAsiaTheme="minorEastAsia"/>
          <w:sz w:val="28"/>
          <w:szCs w:val="28"/>
        </w:rPr>
        <w:t xml:space="preserve">  </w:t>
      </w:r>
      <w:r>
        <w:rPr>
          <w:rFonts w:cs="Times New Roman" w:ascii="Times New Roman" w:hAnsi="Times New Roman"/>
          <w:sz w:val="36"/>
          <w:szCs w:val="36"/>
        </w:rPr>
        <w:t xml:space="preserve">, </w:t>
      </w:r>
      <w:r>
        <w:rPr>
          <w:rFonts w:cs="Times New Roman" w:ascii="Times New Roman" w:hAnsi="Times New Roman"/>
          <w:sz w:val="28"/>
          <w:szCs w:val="28"/>
        </w:rPr>
        <w:t>где:</w:t>
      </w:r>
    </w:p>
    <w:p>
      <w:pPr>
        <w:pStyle w:val="Normal"/>
        <w:tabs>
          <w:tab w:val="clear" w:pos="708"/>
          <w:tab w:val="left" w:pos="4485" w:leader="none"/>
          <w:tab w:val="center" w:pos="5170" w:leader="none"/>
        </w:tabs>
        <w:spacing w:lineRule="auto" w:line="24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ascii="Times New Roman" w:hAnsi="Times New Roman"/>
        </w:rPr>
      </w:pPr>
      <w:r>
        <w:rPr>
          <w:rFonts w:cs="Times New Roman" w:ascii="Times New Roman" w:hAnsi="Times New Roman"/>
          <w:sz w:val="28"/>
          <w:szCs w:val="28"/>
          <w:lang w:val="en-US"/>
        </w:rPr>
        <w:t>C</w:t>
      </w:r>
      <w:r>
        <w:rPr>
          <w:rFonts w:cs="Times New Roman" w:ascii="Times New Roman" w:hAnsi="Times New Roman"/>
          <w:i/>
          <w:sz w:val="28"/>
          <w:szCs w:val="28"/>
          <w:vertAlign w:val="subscript"/>
          <w:lang w:val="en-US"/>
        </w:rPr>
        <w:t>i</w:t>
      </w:r>
      <w:r>
        <w:rPr>
          <w:rFonts w:cs="Times New Roman" w:ascii="Times New Roman" w:hAnsi="Times New Roman"/>
          <w:sz w:val="28"/>
          <w:szCs w:val="28"/>
        </w:rPr>
        <w:t xml:space="preserve"> – размер субсидии, предоставляемой бюджету </w:t>
      </w:r>
      <w:r>
        <w:rPr>
          <w:rFonts w:cs="Times New Roman" w:ascii="Times New Roman" w:hAnsi="Times New Roman"/>
          <w:sz w:val="28"/>
          <w:szCs w:val="28"/>
          <w:lang w:val="en-US"/>
        </w:rPr>
        <w:t>i</w:t>
      </w:r>
      <w:r>
        <w:rPr>
          <w:rFonts w:cs="Times New Roman" w:ascii="Times New Roman" w:hAnsi="Times New Roman"/>
          <w:sz w:val="28"/>
          <w:szCs w:val="28"/>
        </w:rPr>
        <w:t>-го муниципального образования в Камчатском крае, но не более заявленной потребности;</w:t>
      </w:r>
    </w:p>
    <w:p>
      <w:pPr>
        <w:pStyle w:val="Normal"/>
        <w:spacing w:lineRule="auto" w:line="240" w:before="0" w:after="0"/>
        <w:ind w:firstLine="851"/>
        <w:jc w:val="both"/>
        <w:rPr>
          <w:rFonts w:ascii="Times New Roman" w:hAnsi="Times New Roman"/>
        </w:rPr>
      </w:pPr>
      <w:r>
        <w:rPr>
          <w:rFonts w:cs="Times New Roman" w:ascii="Times New Roman" w:hAnsi="Times New Roman"/>
          <w:sz w:val="28"/>
          <w:szCs w:val="28"/>
          <w:lang w:val="en-US"/>
        </w:rPr>
        <w:t>C</w:t>
      </w:r>
      <w:r>
        <w:rPr>
          <w:rFonts w:cs="Times New Roman" w:ascii="Times New Roman" w:hAnsi="Times New Roman"/>
          <w:sz w:val="28"/>
          <w:szCs w:val="28"/>
        </w:rPr>
        <w:t xml:space="preserve"> – объем средств краевого бюджета на соответствующий финансовый год для предоставления субсидии, предусмотренной</w:t>
      </w:r>
      <w:r>
        <w:rPr>
          <w:rFonts w:cs="Times New Roman" w:ascii="Times New Roman" w:hAnsi="Times New Roman"/>
          <w:bCs/>
          <w:sz w:val="28"/>
          <w:szCs w:val="28"/>
        </w:rPr>
        <w:t xml:space="preserve"> настоящим порядком</w:t>
      </w:r>
      <w:r>
        <w:rPr>
          <w:rFonts w:cs="Times New Roman" w:ascii="Times New Roman" w:hAnsi="Times New Roman"/>
          <w:sz w:val="28"/>
          <w:szCs w:val="28"/>
        </w:rPr>
        <w:t>, подлежащий распределению между муниципальными образованиями в Камчатском крае;</w:t>
      </w:r>
    </w:p>
    <w:p>
      <w:pPr>
        <w:pStyle w:val="Normal"/>
        <w:spacing w:lineRule="auto" w:line="240" w:before="0" w:after="0"/>
        <w:ind w:firstLine="851"/>
        <w:jc w:val="both"/>
        <w:rPr>
          <w:rFonts w:ascii="Times New Roman" w:hAnsi="Times New Roman"/>
        </w:rPr>
      </w:pPr>
      <w:r>
        <w:rPr>
          <w:rFonts w:cs="Times New Roman" w:ascii="Times New Roman" w:hAnsi="Times New Roman"/>
          <w:sz w:val="28"/>
          <w:szCs w:val="28"/>
          <w:lang w:val="en-US"/>
        </w:rPr>
        <w:t>Y</w:t>
      </w:r>
      <w:r>
        <w:rPr>
          <w:rFonts w:cs="Times New Roman" w:ascii="Times New Roman" w:hAnsi="Times New Roman"/>
          <w:sz w:val="28"/>
          <w:szCs w:val="28"/>
          <w:vertAlign w:val="subscript"/>
          <w:lang w:val="en-US"/>
        </w:rPr>
        <w:t>i</w:t>
      </w:r>
      <w:r>
        <w:rPr>
          <w:rFonts w:cs="Times New Roman" w:ascii="Times New Roman" w:hAnsi="Times New Roman"/>
          <w:sz w:val="28"/>
          <w:szCs w:val="28"/>
        </w:rPr>
        <w:t>– уровень софинансирования расходного обязательства муниципального образования в Камчатском крае из краевого бюджета, установленный настоящим порядком (в процентах);</w:t>
      </w:r>
    </w:p>
    <w:p>
      <w:pPr>
        <w:pStyle w:val="Normal"/>
        <w:spacing w:lineRule="auto" w:line="240" w:before="0" w:after="0"/>
        <w:ind w:firstLine="851"/>
        <w:jc w:val="both"/>
        <w:rPr>
          <w:rFonts w:ascii="Times New Roman" w:hAnsi="Times New Roman"/>
        </w:rPr>
      </w:pPr>
      <w:r>
        <w:rPr>
          <w:rFonts w:cs="Times New Roman" w:ascii="Times New Roman" w:hAnsi="Times New Roman"/>
          <w:sz w:val="28"/>
          <w:szCs w:val="28"/>
          <w:lang w:val="en-US"/>
        </w:rPr>
        <w:t>n</w:t>
      </w:r>
      <w:r>
        <w:rPr>
          <w:rFonts w:cs="Times New Roman" w:ascii="Times New Roman" w:hAnsi="Times New Roman"/>
          <w:sz w:val="28"/>
          <w:szCs w:val="28"/>
        </w:rPr>
        <w:t xml:space="preserve"> – число муниципальных образований, между бюджетами которых распределяются субсидии, предусмотренные</w:t>
      </w:r>
      <w:r>
        <w:rPr>
          <w:rFonts w:cs="Times New Roman" w:ascii="Times New Roman" w:hAnsi="Times New Roman"/>
          <w:bCs/>
          <w:sz w:val="28"/>
          <w:szCs w:val="28"/>
        </w:rPr>
        <w:t xml:space="preserve"> настоящим порядком</w:t>
      </w:r>
      <w:r>
        <w:rPr>
          <w:rFonts w:cs="Times New Roman" w:ascii="Times New Roman" w:hAnsi="Times New Roman"/>
          <w:sz w:val="28"/>
          <w:szCs w:val="28"/>
        </w:rPr>
        <w:t>.</w:t>
      </w:r>
    </w:p>
    <w:p>
      <w:pPr>
        <w:pStyle w:val="Normal"/>
        <w:spacing w:lineRule="auto" w:line="240" w:before="0" w:after="0"/>
        <w:ind w:firstLine="851"/>
        <w:jc w:val="both"/>
        <w:rPr>
          <w:rFonts w:ascii="Times New Roman" w:hAnsi="Times New Roman"/>
        </w:rPr>
      </w:pPr>
      <w:r>
        <w:rPr>
          <w:rFonts w:cs="Times New Roman" w:ascii="Times New Roman" w:hAnsi="Times New Roman"/>
          <w:sz w:val="28"/>
          <w:szCs w:val="28"/>
        </w:rPr>
        <w:t>З</w:t>
      </w:r>
      <w:r>
        <w:rPr>
          <w:rFonts w:cs="Times New Roman" w:ascii="Times New Roman" w:hAnsi="Times New Roman"/>
          <w:i/>
          <w:sz w:val="28"/>
          <w:szCs w:val="28"/>
          <w:vertAlign w:val="subscript"/>
        </w:rPr>
        <w:t>i</w:t>
      </w:r>
      <w:r>
        <w:rPr>
          <w:rFonts w:cs="Times New Roman" w:ascii="Times New Roman" w:hAnsi="Times New Roman"/>
          <w:sz w:val="28"/>
          <w:szCs w:val="28"/>
        </w:rPr>
        <w:t xml:space="preserve"> – потребность в бюджетных ассигнованиях, необходимых для финансового обеспечения реализации мероприятий на очередной финансовый год, по заявке </w:t>
      </w:r>
      <w:r>
        <w:rPr>
          <w:rFonts w:cs="Times New Roman" w:ascii="Times New Roman" w:hAnsi="Times New Roman"/>
          <w:sz w:val="28"/>
          <w:szCs w:val="28"/>
          <w:lang w:val="en-US"/>
        </w:rPr>
        <w:t>i</w:t>
      </w:r>
      <w:r>
        <w:rPr>
          <w:rFonts w:cs="Times New Roman" w:ascii="Times New Roman" w:hAnsi="Times New Roman"/>
          <w:sz w:val="28"/>
          <w:szCs w:val="28"/>
        </w:rPr>
        <w:t>-го муниципального образования;</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center"/>
        <w:rPr>
          <w:rFonts w:ascii="Times New Roman" w:hAnsi="Times New Roman"/>
        </w:rPr>
      </w:pPr>
      <w:r>
        <w:rPr>
          <w:rFonts w:cs="Times New Roman" w:ascii="Times New Roman" w:hAnsi="Times New Roman"/>
          <w:i/>
          <w:sz w:val="28"/>
          <w:szCs w:val="28"/>
        </w:rPr>
        <w:t>З</w:t>
      </w:r>
      <w:r>
        <w:rPr>
          <w:rFonts w:cs="Times New Roman" w:ascii="Times New Roman" w:hAnsi="Times New Roman"/>
          <w:i/>
          <w:sz w:val="28"/>
          <w:szCs w:val="28"/>
          <w:vertAlign w:val="subscript"/>
          <w:lang w:val="en-US"/>
        </w:rPr>
        <w:t>i</w:t>
      </w:r>
      <w:r>
        <w:rPr>
          <w:rFonts w:cs="Times New Roman" w:ascii="Times New Roman" w:hAnsi="Times New Roman"/>
          <w:i/>
          <w:sz w:val="28"/>
          <w:szCs w:val="28"/>
        </w:rPr>
        <w:t xml:space="preserve"> = ∑ ОЗ</w:t>
      </w:r>
      <w:r>
        <w:rPr>
          <w:rFonts w:cs="Times New Roman" w:ascii="Times New Roman" w:hAnsi="Times New Roman"/>
          <w:i/>
          <w:sz w:val="28"/>
          <w:szCs w:val="28"/>
          <w:vertAlign w:val="subscript"/>
        </w:rPr>
        <w:t xml:space="preserve"> </w:t>
      </w:r>
      <w:r>
        <w:rPr>
          <w:rFonts w:cs="Times New Roman" w:ascii="Times New Roman" w:hAnsi="Times New Roman"/>
          <w:i/>
          <w:sz w:val="36"/>
          <w:szCs w:val="36"/>
        </w:rPr>
        <w:t xml:space="preserve">, </w:t>
      </w:r>
      <w:r>
        <w:rPr>
          <w:rFonts w:cs="Times New Roman" w:ascii="Times New Roman" w:hAnsi="Times New Roman"/>
          <w:sz w:val="28"/>
          <w:szCs w:val="28"/>
        </w:rPr>
        <w:t>где:</w:t>
      </w:r>
    </w:p>
    <w:p>
      <w:pPr>
        <w:pStyle w:val="Normal"/>
        <w:spacing w:lineRule="auto" w:line="240" w:before="0" w:after="0"/>
        <w:ind w:firstLine="709"/>
        <w:jc w:val="both"/>
        <w:rPr>
          <w:rFonts w:ascii="Times New Roman" w:hAnsi="Times New Roman"/>
        </w:rPr>
      </w:pPr>
      <w:r>
        <w:rPr>
          <w:rFonts w:cs="Times New Roman" w:ascii="Times New Roman" w:hAnsi="Times New Roman"/>
          <w:sz w:val="28"/>
          <w:szCs w:val="28"/>
        </w:rPr>
        <w:t xml:space="preserve">ОЗ – объем финансового обеспечения заявки </w:t>
      </w:r>
      <w:r>
        <w:rPr>
          <w:rFonts w:cs="Times New Roman" w:ascii="Times New Roman" w:hAnsi="Times New Roman"/>
          <w:sz w:val="28"/>
          <w:szCs w:val="28"/>
          <w:lang w:val="en-US"/>
        </w:rPr>
        <w:t>i</w:t>
      </w:r>
      <w:r>
        <w:rPr>
          <w:rFonts w:cs="Times New Roman" w:ascii="Times New Roman" w:hAnsi="Times New Roman"/>
          <w:sz w:val="28"/>
          <w:szCs w:val="28"/>
        </w:rPr>
        <w:t>-го муниципального образования в Камчатском крае, который рассчитывается исходя из суммы сметной стоимости проектов в составе заявки i-го муниципального образования в очередном финансовом году:</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center"/>
        <w:rPr>
          <w:rFonts w:ascii="Times New Roman" w:hAnsi="Times New Roman"/>
        </w:rPr>
      </w:pPr>
      <w:r>
        <w:rPr>
          <w:rFonts w:cs="Times New Roman" w:ascii="Times New Roman" w:hAnsi="Times New Roman"/>
          <w:i/>
          <w:sz w:val="28"/>
          <w:szCs w:val="28"/>
        </w:rPr>
        <w:t>ОЗ</w:t>
      </w:r>
      <w:r>
        <w:rPr>
          <w:rFonts w:cs="Times New Roman" w:ascii="Times New Roman" w:hAnsi="Times New Roman"/>
          <w:i/>
          <w:sz w:val="28"/>
          <w:szCs w:val="28"/>
          <w:vertAlign w:val="subscript"/>
        </w:rPr>
        <w:t xml:space="preserve"> </w:t>
      </w:r>
      <w:r>
        <w:rPr>
          <w:rFonts w:cs="Times New Roman" w:ascii="Times New Roman" w:hAnsi="Times New Roman"/>
          <w:i/>
          <w:sz w:val="28"/>
          <w:szCs w:val="28"/>
        </w:rPr>
        <w:t>=ОЗ</w:t>
      </w:r>
      <w:r>
        <w:rPr>
          <w:rFonts w:cs="Times New Roman" w:ascii="Times New Roman" w:hAnsi="Times New Roman"/>
          <w:i/>
          <w:sz w:val="28"/>
          <w:szCs w:val="28"/>
          <w:vertAlign w:val="subscript"/>
        </w:rPr>
        <w:t>1</w:t>
      </w:r>
      <w:r>
        <w:rPr>
          <w:rFonts w:cs="Times New Roman" w:ascii="Times New Roman" w:hAnsi="Times New Roman"/>
          <w:i/>
          <w:sz w:val="28"/>
          <w:szCs w:val="28"/>
        </w:rPr>
        <w:t>+ОЗ</w:t>
      </w:r>
      <w:r>
        <w:rPr>
          <w:rFonts w:cs="Times New Roman" w:ascii="Times New Roman" w:hAnsi="Times New Roman"/>
          <w:i/>
          <w:sz w:val="28"/>
          <w:szCs w:val="28"/>
          <w:vertAlign w:val="subscript"/>
        </w:rPr>
        <w:t>2</w:t>
      </w:r>
      <w:r>
        <w:rPr>
          <w:rFonts w:cs="Times New Roman" w:ascii="Times New Roman" w:hAnsi="Times New Roman"/>
          <w:i/>
          <w:sz w:val="28"/>
          <w:szCs w:val="28"/>
        </w:rPr>
        <w:t>+…+ОЗ</w:t>
      </w:r>
      <w:r>
        <w:rPr>
          <w:rFonts w:cs="Times New Roman" w:ascii="Times New Roman" w:hAnsi="Times New Roman"/>
          <w:i/>
          <w:sz w:val="28"/>
          <w:szCs w:val="28"/>
          <w:vertAlign w:val="subscript"/>
          <w:lang w:val="en-US"/>
        </w:rPr>
        <w:t>j</w:t>
      </w:r>
      <w:r>
        <w:rPr>
          <w:rFonts w:cs="Times New Roman" w:ascii="Times New Roman" w:hAnsi="Times New Roman"/>
          <w:i/>
          <w:sz w:val="28"/>
          <w:szCs w:val="28"/>
          <w:vertAlign w:val="subscript"/>
        </w:rPr>
        <w:t xml:space="preserve"> </w:t>
      </w:r>
    </w:p>
    <w:p>
      <w:pPr>
        <w:pStyle w:val="Normal"/>
        <w:spacing w:lineRule="auto" w:line="240" w:before="0" w:after="0"/>
        <w:ind w:firstLine="851"/>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Размер бюджетных ассигнований, предусмотренных в местном бюджете на цели, на которые предоставляется субсидия, может быть увеличен в одностороннем порядке, что не влечет за собой обязательств по увеличению размера предоставляемой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23. Оценка эффективности использования субсидии осуществляется на основании сравнения плановых и достигнутых значений показателей результативности.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24. Эффективность использования субсидии оценивается согласно следующим значениям:</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высокий уровень эффективности, если достигнутое значение показателей результативности составляет более 95%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средний уровень эффективности, если достигнутое значение показателей результативности составляет от 90% до 95%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низкий уровень эффективности, если достигнутое значение показателей результативности составляет от 83 до 90% планового значения.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В остальных случаях эффективность использования субсидии признается неудовлетворительной.</w:t>
      </w:r>
    </w:p>
    <w:p>
      <w:pPr>
        <w:pStyle w:val="Normal"/>
        <w:spacing w:before="0" w:after="0"/>
        <w:ind w:firstLine="709"/>
        <w:jc w:val="both"/>
        <w:rPr>
          <w:rFonts w:cs="Times New Roman"/>
          <w:sz w:val="28"/>
          <w:szCs w:val="28"/>
        </w:rPr>
      </w:pPr>
      <w:r>
        <w:rPr>
          <w:rFonts w:cs="Times New Roman" w:ascii="Times New Roman" w:hAnsi="Times New Roman"/>
          <w:sz w:val="28"/>
          <w:szCs w:val="28"/>
        </w:rPr>
        <w:t>25. Эффективность использования субсидии оценивается главным распорядителем бюджетных средств ежеквартально и ежегодно на основании 18 достижения результата использования субсидии, установленного в Соглашении, в соответствии со следующим показателем результативности: - количество реализованных проектов по благоустройству сельских территорий, единиц.</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26. Порядок применения мер ответственности и возврата субсидии регулируется Бюджетным кодексом Российской Федерации и Правилами.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27. Субсидия подлежит возврату в краевой бюджет органами местного самоуправления в установленном порядке в случаях:</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нецелевого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недостижения показателей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28. В случае, если муниципальным образованием по состоянию на 31 декабря года предоставления субсидии допущены нарушения, предусмотренные пунктом 2 части 27 настоящего Порядка,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субсидии подлежат возврату из местного бюджета в краевой бюджет в срок до</w:t>
        <w:br/>
        <w:t xml:space="preserve"> 1 июня года, следующего за годом предоставления субсидии (V возврата), в размере, рассчитываемом по формуле:</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V возврата = (V субсидии x k x m / n) x 0,01,</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где V субсидии – размер субсидии, предоставленной местному бюджету в отчетном финансовом году;</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n – общее количество показателей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k – коэффициент возврата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При расчете объема средств, подлежащих возврату из местного бюджета в краевой бюджет, в размере субсидии, предоставленной муниципальному образованию в отчетном финансовом году (V субсидии), не учитывается размер остатка субсидии, не использованного по состоянию на 1 января текущего финансового года.</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Коэффициент возврата субсидии рассчитывается по формуле:</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k = SUM Di / m,</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где Di – индекс, отражающий уровень недостижения i-го показателя результативности использования субсидии. </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Индекс, отражающий уровень недостижения i-го показателя результативности использования субсидии, определяется:</w:t>
      </w:r>
    </w:p>
    <w:p>
      <w:pPr>
        <w:pStyle w:val="ListParagraph"/>
        <w:numPr>
          <w:ilvl w:val="0"/>
          <w:numId w:val="9"/>
        </w:numPr>
        <w:ind w:left="0" w:firstLine="709"/>
        <w:jc w:val="both"/>
        <w:rPr>
          <w:szCs w:val="28"/>
        </w:rPr>
      </w:pPr>
      <w:r>
        <w:rPr>
          <w:szCs w:val="28"/>
        </w:rPr>
        <w:t>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по формуле:</w:t>
      </w:r>
    </w:p>
    <w:p>
      <w:pPr>
        <w:pStyle w:val="ListParagraph"/>
        <w:ind w:left="709" w:hanging="652"/>
        <w:jc w:val="both"/>
        <w:rPr>
          <w:szCs w:val="28"/>
        </w:rPr>
      </w:pPr>
      <w:r>
        <w:rPr>
          <w:szCs w:val="28"/>
        </w:rPr>
      </w:r>
    </w:p>
    <w:p>
      <w:pPr>
        <w:pStyle w:val="ListParagraph"/>
        <w:ind w:left="709" w:hanging="0"/>
        <w:jc w:val="both"/>
        <w:rPr>
          <w:szCs w:val="28"/>
        </w:rPr>
      </w:pPr>
      <w:r>
        <w:rPr>
          <w:szCs w:val="28"/>
        </w:rPr>
        <w:t>Di = 1 - Ti / Si,</w:t>
      </w:r>
    </w:p>
    <w:p>
      <w:pPr>
        <w:pStyle w:val="ListParagraph"/>
        <w:ind w:left="1361" w:hanging="0"/>
        <w:jc w:val="both"/>
        <w:rPr>
          <w:szCs w:val="28"/>
        </w:rPr>
      </w:pPr>
      <w:r>
        <w:rPr>
          <w:szCs w:val="28"/>
        </w:rPr>
      </w:r>
    </w:p>
    <w:p>
      <w:pPr>
        <w:pStyle w:val="ListParagraph"/>
        <w:ind w:left="0" w:firstLine="709"/>
        <w:jc w:val="both"/>
        <w:rPr>
          <w:szCs w:val="28"/>
        </w:rPr>
      </w:pPr>
      <w:r>
        <w:rPr>
          <w:szCs w:val="28"/>
        </w:rPr>
        <w:t>где Ti  фактически достигнутое значение i-го показателя результативности использования субсидии на отчетную дату;</w:t>
      </w:r>
    </w:p>
    <w:p>
      <w:pPr>
        <w:pStyle w:val="ListParagraph"/>
        <w:ind w:left="0" w:firstLine="709"/>
        <w:jc w:val="both"/>
        <w:rPr>
          <w:szCs w:val="28"/>
        </w:rPr>
      </w:pPr>
      <w:r>
        <w:rPr>
          <w:szCs w:val="28"/>
        </w:rPr>
        <w:t>Si  плановое значение i-го показателя результативности использования субсидии, установленное Соглашением;</w:t>
      </w:r>
    </w:p>
    <w:p>
      <w:pPr>
        <w:pStyle w:val="ListParagraph"/>
        <w:numPr>
          <w:ilvl w:val="0"/>
          <w:numId w:val="9"/>
        </w:numPr>
        <w:ind w:left="0" w:firstLine="709"/>
        <w:jc w:val="both"/>
        <w:rPr>
          <w:szCs w:val="28"/>
        </w:rPr>
      </w:pPr>
      <w:r>
        <w:rPr>
          <w:szCs w:val="28"/>
        </w:rPr>
        <w:t>для показателей результативности использования субсидии, по которым большее значение фактически достигнутого значения отражает меньшую эффективность использования субсидии, по формуле:</w:t>
      </w:r>
    </w:p>
    <w:p>
      <w:pPr>
        <w:pStyle w:val="ListParagraph"/>
        <w:ind w:left="1361" w:hanging="0"/>
        <w:jc w:val="both"/>
        <w:rPr>
          <w:szCs w:val="28"/>
        </w:rPr>
      </w:pPr>
      <w:r>
        <w:rPr>
          <w:szCs w:val="28"/>
        </w:rPr>
      </w:r>
    </w:p>
    <w:p>
      <w:pPr>
        <w:pStyle w:val="ListParagraph"/>
        <w:ind w:left="1361" w:hanging="652"/>
        <w:jc w:val="both"/>
        <w:rPr>
          <w:szCs w:val="28"/>
        </w:rPr>
      </w:pPr>
      <w:r>
        <w:rPr>
          <w:szCs w:val="28"/>
        </w:rPr>
        <w:t>Di = 1 - Si / Ti.</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29. Основанием для освобождения муниципального образования от применения мер финансовой ответственности, предусмотренных частью 28 настоящего Порядка, является документально подтвержденное наступление следующих обстоятельств, препятствующих исполнению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1) установление регионального (межмуниципального) и (или) местного уровня реагирования на чрезвычайную ситуацию природного или техногенного характера, подтвержденное правовым актом исполнительного органа Камчатского края и (или) органа местного самоуправления;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исполнительного органа Камчатского края;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 аномальные погодные условия, подтвержденные справкой территориального органа федерального органа исполнительной власти по Камчатскому краю, осуществляющего функции по оказанию государственных услуг в области гидрометеорологии и смежных с ней областях;</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о предоставлении субсидии в соответствии с пунктом 4 части 18 настоящего Порядка;</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5) неоднократное признание в соответствии с законодательством Российской Федерации несостоявшимися закупок товаров, работ, услуг, осуществляемых конкурентными способами определения поставщика (подрядчика, исполнителя), в случае отсутствия заявок на участие в таких закупках;</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6) неисполнение обязательств поставщиком (подрядчиком, исполнителем) по договору (контракту, соглашению), источником финансового обеспечения (софинансирования) которого являются средства субсидии, при условии проведения муниципальным образованием (его уполномоченными органами) работы по обязательному претензионному, досудебному урегулированию спора в соответствии с процессуальным законодательством Российской Федерации;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7) невыполнение концессионером обязанностей по концессионному соглашению в случае наличия особых обстоятельств, предусмотренных концессионным соглашением, влекущих невозможность исполнения концессионером обязательств по такому соглашению, при условии соблюдения обязательств сторон, предусмотренных таким соглашением при наступлении особых обстоятельств.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30. Министерство при наличии одного из оснований, предусмотренного частью 29 настоящего Порядка, подготавливает заключение о причинах неисполнения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Указанное заключение подготавливается не позднее 15 апреля года, следующего за годом предоставления субсидии, на основании документов, подтверждающих наступление обстоятельств, вследствие которых соответствующие обязательства не исполнены, представляемых не позднее 5 апреля года, следующего за годом предоставления субсидии, главному распорядителю средств краевого бюджета муниципальным образованием, допустившим нарушение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Одновременно с указанными документами представляется информация о предпринимаемых мерах по устранению нарушения и персональной ответственности должностных лиц, ответственных за такое нарушение.</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31. Министерство не позднее 1 мая года, следующего за годом предоставления субсидии, на основании указанного в части 30 настоящего Порядка заключения издает правовой акт об освобождении муниципального образования от применения мер финансовой ответственности, предусмотренных частью 28 настоящего Порядка, в случае подтверждения обстоятельств, препятствующих исполнению соответствующих обязательств.</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32. В случае отсутствия оснований для освобождения муниципального образования от применения мер финансовой ответственности, предусмотренных частью 29 настоящего Порядка, Министерство не позднее 30-го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в орган местного самоуправления требование о возврате в краевой бюджет из местного бюджета объема средств, рассчитанного в соответствии с частью 28 настоящего Порядка, с указанием объема средств, подлежащих возврату, и сроков их возврата в соответствии с настоящим Порядком.</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33. Министерство в случае полного или частичного неперечисления сумм, указанных в требовании о возврате средств субсидии, в течение 5 рабочих дней со дня истечения установленного частью 28 настоящего Порядка сроков для возврата в краевой бюджет средств из местного бюджета представляет информацию о неисполнении требования о возврате средств субсидии в Министерство финансов Камчатского края.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 xml:space="preserve">34.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пунктом 4 части 12 настоящего Порядка, объем средств, подлежащий возврату из местного бюджета в краевой бюджет в срок до 1 июня года, следующего за годом предоставления субсидии (sh), рассчитывается по формуле: </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SH = Sф - Sк х Кф,</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где SФ  размер предоставленной субсидии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Sk  общий объем бюджетных обязательств, принятых муниципальным образованием, допустившим нарушение условий софинансирования расходного обязательства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Кф  коэффициент, выражающий уровень софинансирования расходного обязательства муниципального образования из краевого бюджета по соответствующему мероприятию, предусмотренный соглашением о предоставлении субсидии.</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35. Министерство осуществляет мониторинг предоставления и достижения значений показателей результативности использования субсидий органами местного самоуправления.</w:t>
      </w:r>
    </w:p>
    <w:p>
      <w:pPr>
        <w:pStyle w:val="Normal"/>
        <w:spacing w:lineRule="auto" w:line="240" w:before="0" w:after="0"/>
        <w:ind w:firstLine="851"/>
        <w:jc w:val="both"/>
        <w:rPr>
          <w:rFonts w:cs="Times New Roman"/>
          <w:sz w:val="28"/>
          <w:szCs w:val="28"/>
        </w:rPr>
      </w:pPr>
      <w:r>
        <w:rPr>
          <w:rFonts w:cs="Times New Roman" w:ascii="Times New Roman" w:hAnsi="Times New Roman"/>
          <w:sz w:val="28"/>
          <w:szCs w:val="28"/>
        </w:rPr>
        <w:t>Информацию о значениях показателей результативности использования субсидий органами местного самоуправления Министерство представляет в Министерство финансов Камчатского края в государственной автоматизированной системе управления бюджетным процессом Камчатского края по каждому муниципальному образованию — получателю средств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плановые значения показателей результативности использования субсидий  до 1 марта текущего года (в отношении субсидий, распределение которых установлено законом Камчатского края о краевом бюджете). В случае установления, изменения плановых значений на основании нормативного акта Правительства Камчатского края эти сведения представляются в течение 15 рабочих дней с даты принятия соответствующего решения;</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достигнутые значения показателей результативности использования субсидий  до 1 апреля года, следующего за годом предоставления субсидий.</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36. В случае недостижения значений показателей результативности использования субсидий муниципальными образованиями такая информация учитывается Министерством финансов Камчатского края при формировании проекта краевого бюджета на очередной финансовый год и плановый период (проекта закона о внесении изменений в краевой бюджет), в том числе при подготовке заключений на предложения главного распорядителя средств краевого бюджета по изменению объема и (или) структуры расходных обязательств.</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37. В случае нецелевого использования субсидии муниципальным образованием суммы средств, использованных не по целевому назначению, подлежат возврату в краевой бюджет в течение 30 рабочих дней со дня получения требования главного распорядителя средств краевого бюджета о возврате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Министерство направляет требование о возврате субсидии, указанное в абзаце первом настоящей части, в орган местного самоуправления в течение 15 рабочих дней со дня установления факта нецелевого использования средств субсидии.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В случае, если средства субсидии не возвращены в срок, установленный абзацем первым настоящей части, Министерство направляет в течение 3 рабочих дней со дня истечения срока, установленного в абзаце первом настоящей части, в Министерство финансов Камчатского края информацию и материалы, подтверждающие факт нецелевого использования средств субсидии, для принятия мер бюджетного принуждения в соответствии с бюджетным законодательством Российской Федерации.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38. Не использованные по состоянию на 1 января текущего финансового года субсидии, за исключением субсидий,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краевого бюджета в соответствии со статьей 242 Бюджетного кодекса Российской Федерации.</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39. Контроль соблюдения муниципальными образованиями условий предоставления субсидий осуществляется главным распорядителем средств краевого бюджета.</w:t>
      </w:r>
    </w:p>
    <w:p>
      <w:pPr>
        <w:pStyle w:val="Normal"/>
        <w:spacing w:lineRule="auto" w:line="240" w:before="0" w:after="0"/>
        <w:ind w:firstLine="709"/>
        <w:jc w:val="both"/>
        <w:rPr>
          <w:rFonts w:cs="Times New Roman"/>
          <w:sz w:val="28"/>
          <w:szCs w:val="28"/>
        </w:rPr>
      </w:pPr>
      <w:r>
        <w:rPr>
          <w:rFonts w:cs="Times New Roman" w:ascii="Times New Roman" w:hAnsi="Times New Roman"/>
          <w:sz w:val="28"/>
          <w:szCs w:val="28"/>
        </w:rPr>
        <w:t>40. Контроль целевого использования субсидии муниципальными образованиями осуществляется главным распорядителем средств краевого бюджета и органами финансового контроля в соответствии с действующим законодательством и с заключенными соглашениями.».</w:t>
      </w:r>
    </w:p>
    <w:p>
      <w:pPr>
        <w:pStyle w:val="Normal"/>
        <w:spacing w:lineRule="auto" w:line="240" w:before="0" w:after="0"/>
        <w:ind w:firstLine="851"/>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ListParagraph"/>
        <w:tabs>
          <w:tab w:val="clear" w:pos="708"/>
          <w:tab w:val="left" w:pos="1134" w:leader="none"/>
        </w:tabs>
        <w:ind w:left="709" w:hanging="0"/>
        <w:jc w:val="both"/>
        <w:rPr>
          <w:sz w:val="24"/>
        </w:rPr>
      </w:pPr>
      <w:r>
        <w:rPr>
          <w:sz w:val="24"/>
        </w:rPr>
      </w:r>
    </w:p>
    <w:p>
      <w:pPr>
        <w:pStyle w:val="Normal"/>
        <w:widowControl w:val="false"/>
        <w:spacing w:before="0" w:after="0"/>
        <w:ind w:firstLine="708"/>
        <w:rPr>
          <w:rFonts w:ascii="Times New Roman" w:hAnsi="Times New Roman"/>
        </w:rPr>
      </w:pPr>
      <w:r>
        <w:rPr/>
      </w:r>
    </w:p>
    <w:sectPr>
      <w:headerReference w:type="default" r:id="rId9"/>
      <w:type w:val="nextPage"/>
      <w:pgSz w:w="11906" w:h="16838"/>
      <w:pgMar w:left="1134" w:right="567" w:gutter="0" w:header="709" w:top="1134"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Iosevka Term SS03">
    <w:charset w:val="01"/>
    <w:family w:val="roman"/>
    <w:pitch w:val="variable"/>
  </w:font>
  <w:font w:name="Open Sans">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5209503"/>
    </w:sdtPr>
    <w:sdtContent>
      <w:p>
        <w:pPr>
          <w:pStyle w:val="Style30"/>
          <w:jc w:val="center"/>
          <w:rPr>
            <w:rFonts w:ascii="Times New Roman" w:hAnsi="Times New Roman" w:cs="Times New Roman"/>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13</w:t>
        </w:r>
        <w:r>
          <w:rPr>
            <w:sz w:val="24"/>
            <w:szCs w:val="24"/>
            <w:rFonts w:cs="Times New Roman" w:ascii="Times New Roman" w:hAnsi="Times New Roman"/>
          </w:rPr>
          <w:fldChar w:fldCharType="end"/>
        </w:r>
      </w:p>
      <w:p>
        <w:pPr>
          <w:pStyle w:val="Style3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rFonts w:ascii="Times New Roman" w:hAnsi="Times New Roman" w:cs="Times New Roman"/>
        <w:sz w:val="28"/>
        <w:szCs w:val="28"/>
      </w:rPr>
    </w:pPr>
    <w:r>
      <w:rPr>
        <w:rFonts w:cs="Times New Roman" w:ascii="Times New Roman" w:hAnsi="Times New Roman"/>
        <w:sz w:val="28"/>
        <w:szCs w:val="28"/>
      </w:rPr>
    </w:r>
  </w:p>
  <w:p>
    <w:pPr>
      <w:pStyle w:val="Style3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99415122"/>
    </w:sdtPr>
    <w:sdtContent>
      <w:p>
        <w:pPr>
          <w:pStyle w:val="Style30"/>
          <w:jc w:val="center"/>
          <w:rPr>
            <w:rFonts w:ascii="Times New Roman" w:hAnsi="Times New Roman" w:cs="Times New Roman"/>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60</w:t>
        </w:r>
        <w:r>
          <w:rPr>
            <w:sz w:val="24"/>
            <w:szCs w:val="24"/>
            <w:rFonts w:cs="Times New Roman" w:ascii="Times New Roman" w:hAnsi="Times New Roman"/>
          </w:rPr>
          <w:fldChar w:fldCharType="end"/>
        </w:r>
      </w:p>
      <w:p>
        <w:pPr>
          <w:pStyle w:val="Style30"/>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45158468"/>
    </w:sdtPr>
    <w:sdtContent>
      <w:p>
        <w:pPr>
          <w:pStyle w:val="Style30"/>
          <w:jc w:val="center"/>
          <w:rPr>
            <w:rFonts w:ascii="Times New Roman" w:hAnsi="Times New Roman" w:cs="Times New Roman"/>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84</w:t>
        </w:r>
        <w:r>
          <w:rPr>
            <w:sz w:val="24"/>
            <w:szCs w:val="24"/>
            <w:rFonts w:cs="Times New Roman" w:ascii="Times New Roman" w:hAnsi="Times New Roman"/>
          </w:rPr>
          <w:fldChar w:fldCharType="end"/>
        </w:r>
      </w:p>
      <w:p>
        <w:pPr>
          <w:pStyle w:val="Style30"/>
          <w:rPr/>
        </w:pPr>
        <w:r>
          <w:rPr/>
        </w:r>
      </w:p>
    </w:sdtContent>
  </w:sdt>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
    <w:lvl w:ilvl="0">
      <w:start w:val="1"/>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
      <w:numFmt w:val="decimal"/>
      <w:suff w:val="space"/>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decimal"/>
      <w:lvlText w:val="%2."/>
      <w:lvlJc w:val="left"/>
      <w:pPr>
        <w:tabs>
          <w:tab w:val="num" w:pos="0"/>
        </w:tabs>
        <w:ind w:left="1080" w:hanging="720"/>
      </w:pPr>
      <w:rPr>
        <w:rFonts w:ascii="Times New Roman" w:hAnsi="Times New Roman" w:eastAsia="Times New Roman" w:cs="Times New Roman"/>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8">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9">
    <w:lvl w:ilvl="0">
      <w:start w:val="1"/>
      <w:numFmt w:val="decimal"/>
      <w:lvlText w:val="%1)"/>
      <w:lvlJc w:val="left"/>
      <w:pPr>
        <w:tabs>
          <w:tab w:val="num" w:pos="0"/>
        </w:tabs>
        <w:ind w:left="1361" w:hanging="435"/>
      </w:pPr>
      <w:rPr/>
    </w:lvl>
    <w:lvl w:ilvl="1">
      <w:start w:val="1"/>
      <w:numFmt w:val="lowerLetter"/>
      <w:lvlText w:val="%2."/>
      <w:lvlJc w:val="left"/>
      <w:pPr>
        <w:tabs>
          <w:tab w:val="num" w:pos="0"/>
        </w:tabs>
        <w:ind w:left="2006" w:hanging="360"/>
      </w:pPr>
      <w:rPr/>
    </w:lvl>
    <w:lvl w:ilvl="2">
      <w:start w:val="1"/>
      <w:numFmt w:val="lowerRoman"/>
      <w:lvlText w:val="%3."/>
      <w:lvlJc w:val="right"/>
      <w:pPr>
        <w:tabs>
          <w:tab w:val="num" w:pos="0"/>
        </w:tabs>
        <w:ind w:left="2726" w:hanging="180"/>
      </w:pPr>
      <w:rPr/>
    </w:lvl>
    <w:lvl w:ilvl="3">
      <w:start w:val="1"/>
      <w:numFmt w:val="decimal"/>
      <w:lvlText w:val="%4."/>
      <w:lvlJc w:val="left"/>
      <w:pPr>
        <w:tabs>
          <w:tab w:val="num" w:pos="0"/>
        </w:tabs>
        <w:ind w:left="3446" w:hanging="360"/>
      </w:pPr>
      <w:rPr/>
    </w:lvl>
    <w:lvl w:ilvl="4">
      <w:start w:val="1"/>
      <w:numFmt w:val="lowerLetter"/>
      <w:lvlText w:val="%5."/>
      <w:lvlJc w:val="left"/>
      <w:pPr>
        <w:tabs>
          <w:tab w:val="num" w:pos="0"/>
        </w:tabs>
        <w:ind w:left="4166" w:hanging="360"/>
      </w:pPr>
      <w:rPr/>
    </w:lvl>
    <w:lvl w:ilvl="5">
      <w:start w:val="1"/>
      <w:numFmt w:val="lowerRoman"/>
      <w:lvlText w:val="%6."/>
      <w:lvlJc w:val="right"/>
      <w:pPr>
        <w:tabs>
          <w:tab w:val="num" w:pos="0"/>
        </w:tabs>
        <w:ind w:left="4886" w:hanging="180"/>
      </w:pPr>
      <w:rPr/>
    </w:lvl>
    <w:lvl w:ilvl="6">
      <w:start w:val="1"/>
      <w:numFmt w:val="decimal"/>
      <w:lvlText w:val="%7."/>
      <w:lvlJc w:val="left"/>
      <w:pPr>
        <w:tabs>
          <w:tab w:val="num" w:pos="0"/>
        </w:tabs>
        <w:ind w:left="5606" w:hanging="360"/>
      </w:pPr>
      <w:rPr/>
    </w:lvl>
    <w:lvl w:ilvl="7">
      <w:start w:val="1"/>
      <w:numFmt w:val="lowerLetter"/>
      <w:lvlText w:val="%8."/>
      <w:lvlJc w:val="left"/>
      <w:pPr>
        <w:tabs>
          <w:tab w:val="num" w:pos="0"/>
        </w:tabs>
        <w:ind w:left="6326" w:hanging="360"/>
      </w:pPr>
      <w:rPr/>
    </w:lvl>
    <w:lvl w:ilvl="8">
      <w:start w:val="1"/>
      <w:numFmt w:val="lowerRoman"/>
      <w:lvlText w:val="%9."/>
      <w:lvlJc w:val="right"/>
      <w:pPr>
        <w:tabs>
          <w:tab w:val="num" w:pos="0"/>
        </w:tabs>
        <w:ind w:left="7046" w:hanging="180"/>
      </w:pPr>
      <w:rPr/>
    </w:lvl>
  </w:abstractNum>
  <w:abstractNum w:abstractNumId="10">
    <w:lvl w:ilvl="0">
      <w:start w:val="5"/>
      <w:numFmt w:val="decimal"/>
      <w:suff w:val="space"/>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139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link w:val="PlainText"/>
    <w:uiPriority w:val="99"/>
    <w:semiHidden/>
    <w:qFormat/>
    <w:rsid w:val="00e72da7"/>
    <w:rPr>
      <w:rFonts w:ascii="Calibri" w:hAnsi="Calibri" w:eastAsia="Calibri" w:cs="Times New Roman"/>
      <w:szCs w:val="21"/>
    </w:rPr>
  </w:style>
  <w:style w:type="character" w:styleId="Style15" w:customStyle="1">
    <w:name w:val="Нижний колонтитул Знак"/>
    <w:basedOn w:val="DefaultParagraphFont"/>
    <w:uiPriority w:val="99"/>
    <w:qFormat/>
    <w:rsid w:val="0095344d"/>
    <w:rPr>
      <w:rFonts w:ascii="Times New Roman" w:hAnsi="Times New Roman" w:eastAsia="Times New Roman" w:cs="Times New Roman"/>
      <w:sz w:val="28"/>
      <w:szCs w:val="28"/>
      <w:lang w:eastAsia="ru-RU"/>
    </w:rPr>
  </w:style>
  <w:style w:type="character" w:styleId="Style16" w:customStyle="1">
    <w:name w:val="Текст выноски Знак"/>
    <w:basedOn w:val="DefaultParagraphFont"/>
    <w:link w:val="BalloonText"/>
    <w:uiPriority w:val="99"/>
    <w:semiHidden/>
    <w:qFormat/>
    <w:rsid w:val="009277f0"/>
    <w:rPr>
      <w:rFonts w:ascii="Segoe UI" w:hAnsi="Segoe UI" w:cs="Segoe UI"/>
      <w:sz w:val="18"/>
      <w:szCs w:val="18"/>
    </w:rPr>
  </w:style>
  <w:style w:type="character" w:styleId="Style17" w:customStyle="1">
    <w:name w:val="Верхний колонтитул Знак"/>
    <w:basedOn w:val="DefaultParagraphFont"/>
    <w:uiPriority w:val="99"/>
    <w:qFormat/>
    <w:rsid w:val="0031799b"/>
    <w:rPr/>
  </w:style>
  <w:style w:type="character" w:styleId="Style18">
    <w:name w:val="Hyperlink"/>
    <w:basedOn w:val="DefaultParagraphFont"/>
    <w:uiPriority w:val="99"/>
    <w:unhideWhenUsed/>
    <w:rsid w:val="00681bfe"/>
    <w:rPr>
      <w:color w:val="0563C1" w:themeColor="hyperlink"/>
      <w:u w:val="single"/>
    </w:rPr>
  </w:style>
  <w:style w:type="character" w:styleId="Annotationreference">
    <w:name w:val="annotation reference"/>
    <w:basedOn w:val="DefaultParagraphFont"/>
    <w:uiPriority w:val="99"/>
    <w:semiHidden/>
    <w:unhideWhenUsed/>
    <w:qFormat/>
    <w:rsid w:val="00870c13"/>
    <w:rPr>
      <w:sz w:val="16"/>
      <w:szCs w:val="16"/>
    </w:rPr>
  </w:style>
  <w:style w:type="character" w:styleId="Style19" w:customStyle="1">
    <w:name w:val="Текст примечания Знак"/>
    <w:basedOn w:val="DefaultParagraphFont"/>
    <w:link w:val="Annotationtext"/>
    <w:uiPriority w:val="99"/>
    <w:semiHidden/>
    <w:qFormat/>
    <w:rsid w:val="00870c13"/>
    <w:rPr>
      <w:sz w:val="20"/>
      <w:szCs w:val="20"/>
    </w:rPr>
  </w:style>
  <w:style w:type="character" w:styleId="Style20" w:customStyle="1">
    <w:name w:val="Тема примечания Знак"/>
    <w:basedOn w:val="Style19"/>
    <w:link w:val="Annotationsubject"/>
    <w:uiPriority w:val="99"/>
    <w:semiHidden/>
    <w:qFormat/>
    <w:rsid w:val="00870c13"/>
    <w:rPr>
      <w:b/>
      <w:bCs/>
      <w:sz w:val="20"/>
      <w:szCs w:val="20"/>
    </w:rPr>
  </w:style>
  <w:style w:type="character" w:styleId="Style21" w:customStyle="1">
    <w:name w:val="Символ нумерации"/>
    <w:qFormat/>
    <w:rPr/>
  </w:style>
  <w:style w:type="character" w:styleId="Style22" w:customStyle="1">
    <w:name w:val="Исходный текст"/>
    <w:qFormat/>
    <w:rPr>
      <w:rFonts w:ascii="Iosevka Term SS03" w:hAnsi="Iosevka Term SS03" w:eastAsia="Iosevka Term SS03" w:cs="Iosevka Term SS03"/>
    </w:rPr>
  </w:style>
  <w:style w:type="paragraph" w:styleId="Style23" w:customStyle="1">
    <w:name w:val="Заголовок"/>
    <w:basedOn w:val="Normal"/>
    <w:next w:val="Style24"/>
    <w:qFormat/>
    <w:pPr>
      <w:keepNext w:val="true"/>
      <w:spacing w:before="240" w:after="120"/>
    </w:pPr>
    <w:rPr>
      <w:rFonts w:ascii="Open Sans" w:hAnsi="Open Sans" w:eastAsia="Tahoma" w:cs="Lohit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Lohit Devanagari"/>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PlainText">
    <w:name w:val="Plain Text"/>
    <w:basedOn w:val="Normal"/>
    <w:link w:val="Style14"/>
    <w:uiPriority w:val="99"/>
    <w:semiHidden/>
    <w:unhideWhenUsed/>
    <w:qFormat/>
    <w:rsid w:val="00e72da7"/>
    <w:pPr>
      <w:spacing w:lineRule="auto" w:line="240" w:before="0" w:after="0"/>
    </w:pPr>
    <w:rPr>
      <w:rFonts w:ascii="Calibri" w:hAnsi="Calibri" w:eastAsia="Calibri" w:cs="Times New Roman"/>
      <w:szCs w:val="21"/>
    </w:rPr>
  </w:style>
  <w:style w:type="paragraph" w:styleId="Style28" w:customStyle="1">
    <w:name w:val="Колонтитул"/>
    <w:basedOn w:val="Normal"/>
    <w:qFormat/>
    <w:pPr/>
    <w:rPr/>
  </w:style>
  <w:style w:type="paragraph" w:styleId="Style29">
    <w:name w:val="Footer"/>
    <w:basedOn w:val="Normal"/>
    <w:link w:val="Style15"/>
    <w:uiPriority w:val="99"/>
    <w:rsid w:val="0095344d"/>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8"/>
      <w:lang w:eastAsia="ru-RU"/>
    </w:rPr>
  </w:style>
  <w:style w:type="paragraph" w:styleId="BalloonText">
    <w:name w:val="Balloon Text"/>
    <w:basedOn w:val="Normal"/>
    <w:link w:val="Style16"/>
    <w:uiPriority w:val="99"/>
    <w:semiHidden/>
    <w:unhideWhenUsed/>
    <w:qFormat/>
    <w:rsid w:val="009277f0"/>
    <w:pPr>
      <w:spacing w:lineRule="auto" w:line="240" w:before="0" w:after="0"/>
    </w:pPr>
    <w:rPr>
      <w:rFonts w:ascii="Segoe UI" w:hAnsi="Segoe UI" w:cs="Segoe UI"/>
      <w:sz w:val="18"/>
      <w:szCs w:val="18"/>
    </w:rPr>
  </w:style>
  <w:style w:type="paragraph" w:styleId="Style30">
    <w:name w:val="Header"/>
    <w:basedOn w:val="Normal"/>
    <w:link w:val="Style17"/>
    <w:uiPriority w:val="99"/>
    <w:unhideWhenUsed/>
    <w:rsid w:val="0031799b"/>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9b7a47"/>
    <w:pPr>
      <w:spacing w:lineRule="auto" w:line="240" w:before="0" w:after="0"/>
      <w:ind w:left="720" w:hanging="0"/>
      <w:contextualSpacing/>
    </w:pPr>
    <w:rPr>
      <w:rFonts w:ascii="Times New Roman" w:hAnsi="Times New Roman" w:eastAsia="Times New Roman" w:cs="Times New Roman"/>
      <w:sz w:val="28"/>
      <w:szCs w:val="24"/>
      <w:lang w:eastAsia="ru-RU"/>
    </w:rPr>
  </w:style>
  <w:style w:type="paragraph" w:styleId="ConsPlusNormal" w:customStyle="1">
    <w:name w:val="ConsPlusNormal"/>
    <w:qFormat/>
    <w:rsid w:val="00ef45a3"/>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Annotationtext">
    <w:name w:val="annotation text"/>
    <w:basedOn w:val="Normal"/>
    <w:link w:val="Style19"/>
    <w:uiPriority w:val="99"/>
    <w:semiHidden/>
    <w:unhideWhenUsed/>
    <w:qFormat/>
    <w:rsid w:val="00870c13"/>
    <w:pPr>
      <w:spacing w:lineRule="auto" w:line="240"/>
    </w:pPr>
    <w:rPr>
      <w:sz w:val="20"/>
      <w:szCs w:val="20"/>
    </w:rPr>
  </w:style>
  <w:style w:type="paragraph" w:styleId="Annotationsubject">
    <w:name w:val="annotation subject"/>
    <w:basedOn w:val="Annotationtext"/>
    <w:next w:val="Annotationtext"/>
    <w:link w:val="Style20"/>
    <w:uiPriority w:val="99"/>
    <w:semiHidden/>
    <w:unhideWhenUsed/>
    <w:qFormat/>
    <w:rsid w:val="00870c13"/>
    <w:pPr/>
    <w:rPr>
      <w:b/>
      <w:bCs/>
    </w:rPr>
  </w:style>
  <w:style w:type="paragraph" w:styleId="ConsPlusTitle" w:customStyle="1">
    <w:name w:val="ConsPlusTitle"/>
    <w:qFormat/>
    <w:rsid w:val="00f823d2"/>
    <w:pPr>
      <w:widowControl w:val="false"/>
      <w:suppressAutoHyphens w:val="true"/>
      <w:bidi w:val="0"/>
      <w:spacing w:before="0" w:after="0"/>
      <w:jc w:val="left"/>
    </w:pPr>
    <w:rPr>
      <w:rFonts w:ascii="Arial" w:hAnsi="Arial" w:eastAsia="" w:cs="Arial" w:eastAsiaTheme="minorEastAsia"/>
      <w:b/>
      <w:color w:val="auto"/>
      <w:kern w:val="0"/>
      <w:sz w:val="20"/>
      <w:szCs w:val="22"/>
      <w:lang w:val="ru-RU" w:eastAsia="ru-RU" w:bidi="ar-SA"/>
    </w:rPr>
  </w:style>
  <w:style w:type="paragraph" w:styleId="Style31" w:customStyle="1">
    <w:name w:val="Содержимое таблицы"/>
    <w:basedOn w:val="Normal"/>
    <w:qFormat/>
    <w:pPr>
      <w:widowControl w:val="false"/>
      <w:suppressLineNumbers/>
    </w:pPr>
    <w:rPr/>
  </w:style>
  <w:style w:type="paragraph" w:styleId="Style32" w:customStyle="1">
    <w:name w:val="Заголовок таблицы"/>
    <w:basedOn w:val="Style3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39"/>
    <w:rsid w:val="00ab3e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033533"/>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033533"/>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rsid w:val="009b7a47"/>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yperlink" Target="consultantplus://offline/ref=9E89F923D7A054B145EB50B7EE1D4A334CD17D02A1FBFED5B37A409622325EBDD9844AF8EEFFF8FD46F981C9D1BEAEA" TargetMode="External"/><Relationship Id="rId6" Type="http://schemas.openxmlformats.org/officeDocument/2006/relationships/hyperlink" Target="consultantplus://offline/ref=9E89F923D7A054B145EB50B7EE1D4A334CD17D02A1FBFED5B37A409622325EBDD9844AF8EEFFF8FD46F981C9D1BEAEA" TargetMode="External"/><Relationship Id="rId7" Type="http://schemas.openxmlformats.org/officeDocument/2006/relationships/hyperlink" Target="consultantplus://offline/ref=9E89F923D7A054B145EB50B7EE1D4A334CD17D02A1FBFED5B37A409622325EBDD9844AF8EEFFF8FD46F981C9D1BEAEA"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FC7D-3EA9-48A1-A9D6-6E356D5B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21301</TotalTime>
  <Application>LibreOffice/7.4.4.2$Linux_X86_64 LibreOffice_project/40$Build-2</Application>
  <AppVersion>15.0000</AppVersion>
  <Pages>84</Pages>
  <Words>17540</Words>
  <Characters>128480</Characters>
  <CharactersWithSpaces>143401</CharactersWithSpaces>
  <Paragraphs>2928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2021-10-11T21:35:00Z</dcterms:created>
  <dc:creator>Киселев Виктор Вадимович</dc:creator>
  <dc:description/>
  <dc:language>ru-RU</dc:language>
  <cp:lastModifiedBy/>
  <cp:lastPrinted>2023-03-14T19:42:00Z</cp:lastPrinted>
  <dcterms:modified xsi:type="dcterms:W3CDTF">2023-03-15T18:47:12Z</dcterms:modified>
  <cp:revision>301</cp:revision>
  <dc:subject/>
  <dc:title/>
</cp:coreProperties>
</file>

<file path=docProps/custom.xml><?xml version="1.0" encoding="utf-8"?>
<Properties xmlns="http://schemas.openxmlformats.org/officeDocument/2006/custom-properties" xmlns:vt="http://schemas.openxmlformats.org/officeDocument/2006/docPropsVTypes"/>
</file>