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C1" w:rsidRDefault="00164F61" w:rsidP="00B74B89">
      <w:pPr>
        <w:spacing w:line="276" w:lineRule="auto"/>
        <w:ind w:firstLine="709"/>
        <w:jc w:val="center"/>
        <w:rPr>
          <w:b/>
          <w:color w:val="000000"/>
          <w:sz w:val="28"/>
          <w:szCs w:val="28"/>
          <w:lang w:bidi="ru-RU"/>
        </w:rPr>
      </w:pPr>
      <w:r>
        <w:rPr>
          <w:b/>
          <w:noProof/>
          <w:sz w:val="28"/>
        </w:rPr>
        <w:t>П</w:t>
      </w:r>
      <w:r w:rsidR="00BA027E">
        <w:rPr>
          <w:b/>
          <w:noProof/>
          <w:sz w:val="28"/>
        </w:rPr>
        <w:t xml:space="preserve">ояснительная записка по объекту </w:t>
      </w:r>
      <w:r w:rsidR="00B74B89" w:rsidRPr="00B74B89">
        <w:rPr>
          <w:b/>
          <w:color w:val="000000"/>
          <w:sz w:val="28"/>
          <w:szCs w:val="28"/>
          <w:lang w:bidi="ru-RU"/>
        </w:rPr>
        <w:t>Детский сад по ул. Вилюйская, 60 в г. Петропавловске-Камчатском</w:t>
      </w:r>
    </w:p>
    <w:p w:rsidR="000A575F" w:rsidRDefault="000A575F" w:rsidP="00B74B89">
      <w:pPr>
        <w:spacing w:line="276" w:lineRule="auto"/>
        <w:ind w:firstLine="709"/>
        <w:jc w:val="center"/>
        <w:rPr>
          <w:b/>
          <w:color w:val="000000"/>
          <w:sz w:val="28"/>
          <w:szCs w:val="28"/>
          <w:lang w:bidi="ru-RU"/>
        </w:rPr>
      </w:pPr>
    </w:p>
    <w:p w:rsidR="00765B3F" w:rsidRDefault="000A575F" w:rsidP="00765B3F">
      <w:pPr>
        <w:autoSpaceDE w:val="0"/>
        <w:autoSpaceDN w:val="0"/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593740">
        <w:rPr>
          <w:sz w:val="28"/>
          <w:szCs w:val="28"/>
        </w:rPr>
        <w:t xml:space="preserve">На 01.01.2022 в Камчатском крае в федеральной государственной информационной системе доступности дошкольного образования по Петропавловск-Камчатскому городскому округу зафиксирована очередь из детей в возрасте до 3 лет, не обеспеченных местами в дошкольных образовательных организациях – 75 человек. </w:t>
      </w:r>
    </w:p>
    <w:p w:rsidR="000A575F" w:rsidRPr="00593740" w:rsidRDefault="000A575F" w:rsidP="00765B3F">
      <w:pPr>
        <w:autoSpaceDE w:val="0"/>
        <w:autoSpaceDN w:val="0"/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593740">
        <w:rPr>
          <w:sz w:val="28"/>
          <w:szCs w:val="28"/>
        </w:rPr>
        <w:t>Превышение наполняемости в функционирующих детских садах микрорайона КП (</w:t>
      </w:r>
      <w:r w:rsidR="00593740" w:rsidRPr="00593740">
        <w:rPr>
          <w:sz w:val="28"/>
          <w:szCs w:val="28"/>
        </w:rPr>
        <w:t xml:space="preserve">МБДОУ «Детский сад №24 общеразвивающего вида»; МБДОУ «Детский сад №44»; </w:t>
      </w:r>
      <w:r w:rsidR="00593740">
        <w:rPr>
          <w:sz w:val="28"/>
          <w:szCs w:val="28"/>
        </w:rPr>
        <w:t xml:space="preserve">дошкольная ступень </w:t>
      </w:r>
      <w:r w:rsidR="00593740" w:rsidRPr="00593740">
        <w:rPr>
          <w:sz w:val="28"/>
          <w:szCs w:val="28"/>
        </w:rPr>
        <w:t xml:space="preserve">МАОУ «Средняя школа №1» Петропавловск-Камчатского городского </w:t>
      </w:r>
      <w:r w:rsidR="00593740">
        <w:rPr>
          <w:sz w:val="28"/>
          <w:szCs w:val="28"/>
        </w:rPr>
        <w:t>округа</w:t>
      </w:r>
      <w:r w:rsidRPr="00593740">
        <w:rPr>
          <w:sz w:val="28"/>
          <w:szCs w:val="28"/>
        </w:rPr>
        <w:t>) составляет 96 человек.</w:t>
      </w:r>
    </w:p>
    <w:p w:rsidR="000A575F" w:rsidRPr="000A575F" w:rsidRDefault="000A575F" w:rsidP="00765B3F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593740">
        <w:rPr>
          <w:sz w:val="28"/>
          <w:szCs w:val="28"/>
        </w:rPr>
        <w:t>Во исполнение пункта 3 Перечня поручений Президента Российской Федерации от 5 августа 2021 г № Пр-1383, в части обеспечения 100 % доступности дошкольного образования для детей раннего возраста к 01.01.2024, в Камчатском крае на 2022-2023 годы запланирован</w:t>
      </w:r>
      <w:r w:rsidR="00765B3F">
        <w:rPr>
          <w:sz w:val="28"/>
          <w:szCs w:val="28"/>
        </w:rPr>
        <w:t>о</w:t>
      </w:r>
      <w:r w:rsidRPr="000A575F">
        <w:rPr>
          <w:sz w:val="28"/>
          <w:szCs w:val="28"/>
        </w:rPr>
        <w:t xml:space="preserve"> мероприяти</w:t>
      </w:r>
      <w:r w:rsidR="00765B3F">
        <w:rPr>
          <w:sz w:val="28"/>
          <w:szCs w:val="28"/>
        </w:rPr>
        <w:t>е</w:t>
      </w:r>
      <w:r w:rsidRPr="000A575F">
        <w:rPr>
          <w:sz w:val="28"/>
          <w:szCs w:val="28"/>
        </w:rPr>
        <w:t xml:space="preserve"> по созданию 160 дополнительных дошкольных мест путем строительства дошкольной образовательной организации (детский сад в г. Петропавловск-Камчатский по ул. Вилюйская д.60 на 160 мест).</w:t>
      </w:r>
    </w:p>
    <w:p w:rsidR="000A575F" w:rsidRPr="000A575F" w:rsidRDefault="000A575F" w:rsidP="00765B3F">
      <w:pPr>
        <w:spacing w:line="264" w:lineRule="auto"/>
        <w:ind w:firstLine="709"/>
        <w:contextualSpacing/>
        <w:jc w:val="both"/>
        <w:rPr>
          <w:bCs/>
          <w:sz w:val="28"/>
          <w:szCs w:val="28"/>
        </w:rPr>
      </w:pPr>
      <w:r w:rsidRPr="000A575F">
        <w:rPr>
          <w:bCs/>
          <w:sz w:val="28"/>
          <w:szCs w:val="28"/>
        </w:rPr>
        <w:t>В результате строительства данной дошкольной образовательной организации к 01.01.2024 потребность региона в дополнительных местах для детей раннего возраста в дошкольных образовательных организациях будет удовлетворена в полном объеме.</w:t>
      </w:r>
    </w:p>
    <w:p w:rsidR="000A575F" w:rsidRPr="000A575F" w:rsidRDefault="000A575F" w:rsidP="00765B3F">
      <w:pPr>
        <w:spacing w:line="264" w:lineRule="auto"/>
        <w:ind w:firstLine="709"/>
        <w:contextualSpacing/>
        <w:jc w:val="both"/>
        <w:rPr>
          <w:sz w:val="28"/>
          <w:szCs w:val="28"/>
        </w:rPr>
      </w:pPr>
      <w:r w:rsidRPr="000A575F">
        <w:rPr>
          <w:sz w:val="28"/>
          <w:szCs w:val="28"/>
        </w:rPr>
        <w:t xml:space="preserve">Строительство нового детского сада </w:t>
      </w:r>
      <w:r w:rsidR="00765B3F">
        <w:rPr>
          <w:sz w:val="28"/>
          <w:szCs w:val="28"/>
        </w:rPr>
        <w:t xml:space="preserve">в микрорайоне КП </w:t>
      </w:r>
      <w:r w:rsidRPr="000A575F">
        <w:rPr>
          <w:sz w:val="28"/>
          <w:szCs w:val="28"/>
        </w:rPr>
        <w:t xml:space="preserve">позволит не только обеспечить местами детей раннего возраста, </w:t>
      </w:r>
      <w:r w:rsidR="00765B3F">
        <w:rPr>
          <w:sz w:val="28"/>
          <w:szCs w:val="28"/>
        </w:rPr>
        <w:t xml:space="preserve">но и </w:t>
      </w:r>
      <w:r w:rsidRPr="000A575F">
        <w:rPr>
          <w:sz w:val="28"/>
          <w:szCs w:val="28"/>
        </w:rPr>
        <w:t>дать возможность родителям детей, проживающих в указанном микрорайоне, водить малышей в детский сад в пешей доступности к месту проживания, а также привести наполняемость функционирующих детских садов к нормативной.</w:t>
      </w:r>
    </w:p>
    <w:p w:rsidR="00044787" w:rsidRDefault="00044787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Объект расположен на з</w:t>
      </w:r>
      <w:r w:rsidRPr="002670A0">
        <w:rPr>
          <w:sz w:val="28"/>
          <w:szCs w:val="28"/>
        </w:rPr>
        <w:t>емельн</w:t>
      </w:r>
      <w:r>
        <w:rPr>
          <w:sz w:val="28"/>
          <w:szCs w:val="28"/>
        </w:rPr>
        <w:t>ом</w:t>
      </w:r>
      <w:r w:rsidRPr="002670A0">
        <w:rPr>
          <w:sz w:val="28"/>
          <w:szCs w:val="28"/>
        </w:rPr>
        <w:t xml:space="preserve"> участке</w:t>
      </w:r>
      <w:r>
        <w:rPr>
          <w:sz w:val="28"/>
          <w:szCs w:val="28"/>
        </w:rPr>
        <w:t xml:space="preserve"> с кадастровым номером </w:t>
      </w:r>
      <w:r>
        <w:rPr>
          <w:sz w:val="28"/>
          <w:szCs w:val="28"/>
        </w:rPr>
        <w:br/>
      </w:r>
      <w:r w:rsidRPr="00531632">
        <w:rPr>
          <w:sz w:val="28"/>
          <w:szCs w:val="28"/>
        </w:rPr>
        <w:t xml:space="preserve">№ </w:t>
      </w:r>
      <w:r w:rsidR="00751610" w:rsidRPr="00751610">
        <w:rPr>
          <w:sz w:val="28"/>
          <w:szCs w:val="28"/>
        </w:rPr>
        <w:t>41:01:0010117:1578</w:t>
      </w:r>
      <w:r w:rsidR="00405A65">
        <w:rPr>
          <w:sz w:val="28"/>
          <w:szCs w:val="28"/>
        </w:rPr>
        <w:t xml:space="preserve"> </w:t>
      </w:r>
      <w:r w:rsidRPr="002670A0">
        <w:rPr>
          <w:sz w:val="28"/>
          <w:szCs w:val="28"/>
        </w:rPr>
        <w:t xml:space="preserve">площадью </w:t>
      </w:r>
      <w:r w:rsidR="00751610">
        <w:rPr>
          <w:sz w:val="28"/>
          <w:szCs w:val="28"/>
        </w:rPr>
        <w:t>7666</w:t>
      </w:r>
      <w:r w:rsidR="00405A65">
        <w:rPr>
          <w:sz w:val="28"/>
          <w:szCs w:val="28"/>
        </w:rPr>
        <w:t xml:space="preserve"> </w:t>
      </w:r>
      <w:r w:rsidRPr="002670A0">
        <w:rPr>
          <w:sz w:val="28"/>
          <w:szCs w:val="28"/>
        </w:rPr>
        <w:t>м2.</w:t>
      </w:r>
      <w:r>
        <w:rPr>
          <w:sz w:val="28"/>
          <w:szCs w:val="28"/>
        </w:rPr>
        <w:t xml:space="preserve"> </w:t>
      </w:r>
      <w:r w:rsidR="00280C50" w:rsidRPr="00280C50">
        <w:rPr>
          <w:sz w:val="28"/>
          <w:szCs w:val="28"/>
        </w:rPr>
        <w:t xml:space="preserve">Земельный участок, на котором находится объект, расположен на улице </w:t>
      </w:r>
      <w:r w:rsidR="00350E8B">
        <w:rPr>
          <w:sz w:val="28"/>
          <w:szCs w:val="28"/>
        </w:rPr>
        <w:t>Вилюйская</w:t>
      </w:r>
      <w:r w:rsidR="00280C50" w:rsidRPr="00280C50">
        <w:rPr>
          <w:sz w:val="28"/>
          <w:szCs w:val="28"/>
        </w:rPr>
        <w:t>.</w:t>
      </w:r>
      <w:r w:rsidR="00280C50">
        <w:rPr>
          <w:sz w:val="28"/>
          <w:szCs w:val="28"/>
        </w:rPr>
        <w:t xml:space="preserve"> </w:t>
      </w:r>
      <w:r w:rsidRPr="002670A0">
        <w:rPr>
          <w:sz w:val="28"/>
          <w:szCs w:val="28"/>
        </w:rPr>
        <w:t>Схема планировочной организации земельного участка выполнена на основании Градостроительного плана зем</w:t>
      </w:r>
      <w:r>
        <w:rPr>
          <w:sz w:val="28"/>
          <w:szCs w:val="28"/>
        </w:rPr>
        <w:t xml:space="preserve">ельного участка </w:t>
      </w:r>
      <w:r w:rsidR="00B74B89" w:rsidRPr="00B74B89">
        <w:rPr>
          <w:sz w:val="28"/>
          <w:szCs w:val="28"/>
        </w:rPr>
        <w:t>№</w:t>
      </w:r>
      <w:r w:rsidR="00B74B89">
        <w:rPr>
          <w:sz w:val="28"/>
          <w:szCs w:val="28"/>
        </w:rPr>
        <w:t xml:space="preserve"> </w:t>
      </w:r>
      <w:proofErr w:type="spellStart"/>
      <w:r w:rsidR="00B74B89" w:rsidRPr="00B74B89">
        <w:rPr>
          <w:sz w:val="28"/>
          <w:szCs w:val="28"/>
        </w:rPr>
        <w:t>ru</w:t>
      </w:r>
      <w:proofErr w:type="spellEnd"/>
      <w:r w:rsidR="00B74B89">
        <w:rPr>
          <w:sz w:val="28"/>
          <w:szCs w:val="28"/>
        </w:rPr>
        <w:t xml:space="preserve"> </w:t>
      </w:r>
      <w:r w:rsidR="00B74B89" w:rsidRPr="00B74B89">
        <w:rPr>
          <w:sz w:val="28"/>
          <w:szCs w:val="28"/>
        </w:rPr>
        <w:t>41-301-000-115</w:t>
      </w:r>
      <w:r>
        <w:rPr>
          <w:sz w:val="28"/>
          <w:szCs w:val="28"/>
        </w:rPr>
        <w:t xml:space="preserve"> и </w:t>
      </w:r>
      <w:r w:rsidRPr="00531632">
        <w:rPr>
          <w:sz w:val="28"/>
          <w:szCs w:val="28"/>
        </w:rPr>
        <w:t xml:space="preserve">разработана с учетом обеспечения нормируемых показателей по застройке участка, в увязке с прилегающими территориями. </w:t>
      </w:r>
      <w:r w:rsidR="0081645B">
        <w:rPr>
          <w:sz w:val="28"/>
          <w:szCs w:val="28"/>
        </w:rPr>
        <w:t>Территория примыкает к двум проездам</w:t>
      </w:r>
      <w:r w:rsidRPr="002670A0">
        <w:rPr>
          <w:sz w:val="28"/>
          <w:szCs w:val="28"/>
        </w:rPr>
        <w:t>.</w:t>
      </w:r>
    </w:p>
    <w:p w:rsidR="00BA0CB9" w:rsidRDefault="00BA0CB9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A0CB9">
        <w:rPr>
          <w:sz w:val="28"/>
          <w:szCs w:val="28"/>
        </w:rPr>
        <w:t>бъект - детский сад относится дошкольной образовательной организации (ДОО) без обучения детей с ограниченными возможностями з</w:t>
      </w:r>
      <w:r>
        <w:rPr>
          <w:sz w:val="28"/>
          <w:szCs w:val="28"/>
        </w:rPr>
        <w:t>доровья. ДОО не является специа</w:t>
      </w:r>
      <w:r w:rsidRPr="00BA0CB9">
        <w:rPr>
          <w:sz w:val="28"/>
          <w:szCs w:val="28"/>
        </w:rPr>
        <w:t xml:space="preserve">лизированного типа. Группы не относятся к комбинированным и компенсирующим, осуществляющие реализацию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развития. По виду деятельности и образовательным </w:t>
      </w:r>
      <w:r w:rsidRPr="00BA0CB9">
        <w:rPr>
          <w:sz w:val="28"/>
          <w:szCs w:val="28"/>
        </w:rPr>
        <w:lastRenderedPageBreak/>
        <w:t>программам различной направленности группы ДОО относится к общеразвивающим, осуществляющие реализацию образовательной программы дошкольного образования.</w:t>
      </w:r>
      <w:r>
        <w:rPr>
          <w:sz w:val="28"/>
          <w:szCs w:val="28"/>
        </w:rPr>
        <w:t xml:space="preserve"> </w:t>
      </w:r>
    </w:p>
    <w:p w:rsidR="00BA0CB9" w:rsidRDefault="00BA0CB9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 w:rsidRPr="00BA0CB9">
        <w:rPr>
          <w:sz w:val="28"/>
          <w:szCs w:val="28"/>
        </w:rPr>
        <w:t>Проектируемое здание на 160 мест двухэтажное с подвалом, прямоугольной формы в плане, с размерами в осях 74,4х24,45м, высота этажа Н=3,34м, высота подвала Н=2,52 м. В соответствии со ст. 4 Федерального закона от 10.12.2</w:t>
      </w:r>
      <w:r>
        <w:rPr>
          <w:sz w:val="28"/>
          <w:szCs w:val="28"/>
        </w:rPr>
        <w:t>009г. №ФЗ-384 проектируемое зда</w:t>
      </w:r>
      <w:r w:rsidRPr="00BA0CB9">
        <w:rPr>
          <w:sz w:val="28"/>
          <w:szCs w:val="28"/>
        </w:rPr>
        <w:t>ние идентифицируется по следующим признакам:</w:t>
      </w:r>
    </w:p>
    <w:p w:rsidR="00BA0CB9" w:rsidRDefault="00BA0CB9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0CB9">
        <w:rPr>
          <w:sz w:val="28"/>
          <w:szCs w:val="28"/>
        </w:rPr>
        <w:t xml:space="preserve"> Назначение согласно классификации по ОКОФ (ОК 0</w:t>
      </w:r>
      <w:r>
        <w:rPr>
          <w:sz w:val="28"/>
          <w:szCs w:val="28"/>
        </w:rPr>
        <w:t>13-2014) «Общероссийский класси</w:t>
      </w:r>
      <w:r w:rsidRPr="00BA0CB9">
        <w:rPr>
          <w:sz w:val="28"/>
          <w:szCs w:val="28"/>
        </w:rPr>
        <w:t xml:space="preserve">фикатор основных фондов» - 210.00.12.10.460 Здания детских яслей и садов </w:t>
      </w:r>
    </w:p>
    <w:p w:rsidR="00BA0CB9" w:rsidRDefault="00BA0CB9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0CB9">
        <w:rPr>
          <w:sz w:val="28"/>
          <w:szCs w:val="28"/>
        </w:rPr>
        <w:t xml:space="preserve"> Не принадлежит к инфраструктуре объектов транспортного комплекса. </w:t>
      </w:r>
    </w:p>
    <w:p w:rsidR="00BA0CB9" w:rsidRDefault="00BA0CB9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0CB9">
        <w:rPr>
          <w:sz w:val="28"/>
          <w:szCs w:val="28"/>
        </w:rPr>
        <w:t xml:space="preserve"> Возможность опасных природных процессов и явлений и техногенных воздействий на территории, на которой будут осуществляться строитель</w:t>
      </w:r>
      <w:r>
        <w:rPr>
          <w:sz w:val="28"/>
          <w:szCs w:val="28"/>
        </w:rPr>
        <w:t>ство, реконструкция и эксплуата</w:t>
      </w:r>
      <w:r w:rsidRPr="00BA0CB9">
        <w:rPr>
          <w:sz w:val="28"/>
          <w:szCs w:val="28"/>
        </w:rPr>
        <w:t>ция здания или сооружения</w:t>
      </w:r>
    </w:p>
    <w:p w:rsidR="0081645B" w:rsidRDefault="0081645B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</w:p>
    <w:p w:rsidR="00044787" w:rsidRDefault="00044787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Разбивка ст</w:t>
      </w:r>
      <w:r w:rsidR="000A575F">
        <w:rPr>
          <w:sz w:val="28"/>
          <w:szCs w:val="28"/>
        </w:rPr>
        <w:t>оимости работ по годам</w:t>
      </w:r>
      <w:r w:rsidR="002C5025">
        <w:rPr>
          <w:sz w:val="28"/>
          <w:szCs w:val="28"/>
        </w:rPr>
        <w:t>:</w:t>
      </w:r>
    </w:p>
    <w:tbl>
      <w:tblPr>
        <w:tblW w:w="907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92"/>
        <w:gridCol w:w="4781"/>
      </w:tblGrid>
      <w:tr w:rsidR="00AA533D" w:rsidRPr="00DE5C59" w:rsidTr="00AA533D">
        <w:trPr>
          <w:cantSplit/>
          <w:trHeight w:val="354"/>
          <w:tblHeader/>
          <w:jc w:val="center"/>
        </w:trPr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3D" w:rsidRPr="00DE5C59" w:rsidRDefault="00AA533D" w:rsidP="00765B3F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 w:rsidRPr="00DE5C59">
              <w:rPr>
                <w:sz w:val="28"/>
                <w:szCs w:val="28"/>
              </w:rPr>
              <w:t>Годы реализации инвести</w:t>
            </w:r>
            <w:r w:rsidRPr="00DE5C59">
              <w:rPr>
                <w:sz w:val="28"/>
                <w:szCs w:val="28"/>
              </w:rPr>
              <w:softHyphen/>
              <w:t>ционного проекта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3D" w:rsidRPr="00DE5C59" w:rsidRDefault="00AA533D" w:rsidP="00765B3F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 w:rsidRPr="00DE5C59">
              <w:rPr>
                <w:sz w:val="28"/>
                <w:szCs w:val="28"/>
              </w:rPr>
              <w:t>Сметная стоимость инвести</w:t>
            </w:r>
            <w:r w:rsidRPr="00DE5C59">
              <w:rPr>
                <w:sz w:val="28"/>
                <w:szCs w:val="28"/>
              </w:rPr>
              <w:softHyphen/>
              <w:t>цио</w:t>
            </w:r>
            <w:r w:rsidR="003233F2">
              <w:rPr>
                <w:sz w:val="28"/>
                <w:szCs w:val="28"/>
              </w:rPr>
              <w:t>н</w:t>
            </w:r>
            <w:r w:rsidR="003233F2">
              <w:rPr>
                <w:sz w:val="28"/>
                <w:szCs w:val="28"/>
              </w:rPr>
              <w:softHyphen/>
              <w:t>ного проекта (в текущих ценах</w:t>
            </w:r>
            <w:r w:rsidRPr="00DE5C59">
              <w:rPr>
                <w:sz w:val="28"/>
                <w:szCs w:val="28"/>
              </w:rPr>
              <w:t>/в ценах соответ</w:t>
            </w:r>
            <w:r w:rsidRPr="00DE5C59">
              <w:rPr>
                <w:sz w:val="28"/>
                <w:szCs w:val="28"/>
              </w:rPr>
              <w:softHyphen/>
              <w:t>ствую</w:t>
            </w:r>
            <w:r w:rsidRPr="00DE5C59">
              <w:rPr>
                <w:sz w:val="28"/>
                <w:szCs w:val="28"/>
              </w:rPr>
              <w:softHyphen/>
              <w:t>щих лет)</w:t>
            </w:r>
            <w:r w:rsidR="0027112F">
              <w:rPr>
                <w:sz w:val="28"/>
                <w:szCs w:val="28"/>
              </w:rPr>
              <w:t xml:space="preserve"> млн. руб.</w:t>
            </w:r>
          </w:p>
        </w:tc>
      </w:tr>
      <w:tr w:rsidR="00AA533D" w:rsidRPr="00DE5C59" w:rsidTr="00AA533D">
        <w:trPr>
          <w:cantSplit/>
          <w:trHeight w:val="354"/>
          <w:tblHeader/>
          <w:jc w:val="center"/>
        </w:trPr>
        <w:tc>
          <w:tcPr>
            <w:tcW w:w="4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3D" w:rsidRPr="00DE5C59" w:rsidRDefault="00AA533D" w:rsidP="00765B3F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3D" w:rsidRPr="00DE5C59" w:rsidRDefault="00AA533D" w:rsidP="00765B3F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A533D" w:rsidRPr="00DE5C59" w:rsidTr="00AA533D">
        <w:trPr>
          <w:jc w:val="center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533D" w:rsidRPr="00DE5C59" w:rsidRDefault="00AA533D" w:rsidP="00765B3F">
            <w:pPr>
              <w:spacing w:line="264" w:lineRule="auto"/>
              <w:ind w:left="57" w:right="57"/>
              <w:contextualSpacing/>
              <w:rPr>
                <w:sz w:val="28"/>
                <w:szCs w:val="28"/>
              </w:rPr>
            </w:pPr>
            <w:r w:rsidRPr="00DE5C59">
              <w:rPr>
                <w:sz w:val="28"/>
                <w:szCs w:val="28"/>
              </w:rPr>
              <w:t>Инвестиционный проект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A533D" w:rsidRPr="00DE5C59" w:rsidRDefault="002C5025" w:rsidP="00765B3F">
            <w:pPr>
              <w:keepNext/>
              <w:keepLines/>
              <w:spacing w:line="264" w:lineRule="auto"/>
              <w:contextualSpacing/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634,291</w:t>
            </w:r>
            <w:r w:rsidR="00AA533D" w:rsidRPr="00DE5C59">
              <w:rPr>
                <w:sz w:val="28"/>
                <w:szCs w:val="28"/>
              </w:rPr>
              <w:t>/634,291</w:t>
            </w:r>
          </w:p>
        </w:tc>
      </w:tr>
      <w:tr w:rsidR="00AA533D" w:rsidRPr="00DE5C59" w:rsidTr="00AA533D">
        <w:trPr>
          <w:jc w:val="center"/>
        </w:trPr>
        <w:tc>
          <w:tcPr>
            <w:tcW w:w="4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33D" w:rsidRPr="00DE5C59" w:rsidRDefault="00AA533D" w:rsidP="00765B3F">
            <w:pPr>
              <w:spacing w:line="264" w:lineRule="auto"/>
              <w:contextualSpacing/>
              <w:rPr>
                <w:sz w:val="28"/>
                <w:szCs w:val="28"/>
              </w:rPr>
            </w:pPr>
            <w:r w:rsidRPr="00DE5C59">
              <w:rPr>
                <w:sz w:val="28"/>
                <w:szCs w:val="28"/>
              </w:rPr>
              <w:t>в том числе:</w:t>
            </w:r>
          </w:p>
        </w:tc>
        <w:tc>
          <w:tcPr>
            <w:tcW w:w="4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33D" w:rsidRPr="00DE5C59" w:rsidRDefault="00AA533D" w:rsidP="00765B3F">
            <w:pPr>
              <w:spacing w:line="264" w:lineRule="auto"/>
              <w:contextualSpacing/>
              <w:rPr>
                <w:sz w:val="28"/>
                <w:szCs w:val="28"/>
              </w:rPr>
            </w:pPr>
          </w:p>
        </w:tc>
      </w:tr>
      <w:tr w:rsidR="00AA533D" w:rsidRPr="00DE5C59" w:rsidTr="00AA533D">
        <w:trPr>
          <w:cantSplit/>
          <w:trHeight w:val="283"/>
          <w:jc w:val="center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33D" w:rsidRPr="00DE5C59" w:rsidRDefault="00AA533D" w:rsidP="00765B3F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 w:rsidRPr="00DE5C59">
              <w:rPr>
                <w:sz w:val="28"/>
                <w:szCs w:val="28"/>
              </w:rPr>
              <w:t>2022 год</w:t>
            </w:r>
            <w:r w:rsidR="00593740">
              <w:rPr>
                <w:sz w:val="28"/>
                <w:szCs w:val="28"/>
              </w:rPr>
              <w:t>, всего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33D" w:rsidRPr="00DE5C59" w:rsidRDefault="00FF1A7E" w:rsidP="00FF1A7E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294,158</w:t>
            </w:r>
            <w:r w:rsidR="002C502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294,158</w:t>
            </w:r>
          </w:p>
        </w:tc>
      </w:tr>
      <w:tr w:rsidR="00593740" w:rsidRPr="00DE5C59" w:rsidTr="00AA533D">
        <w:trPr>
          <w:cantSplit/>
          <w:trHeight w:val="283"/>
          <w:jc w:val="center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740" w:rsidRPr="00DE5C59" w:rsidRDefault="00593740" w:rsidP="00765B3F">
            <w:pPr>
              <w:spacing w:line="264" w:lineRule="auto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федерального бюджета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740" w:rsidRDefault="00FF1A7E" w:rsidP="00FF1A7E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200,212</w:t>
            </w:r>
            <w:r w:rsidR="0059374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200,212</w:t>
            </w:r>
          </w:p>
        </w:tc>
      </w:tr>
      <w:tr w:rsidR="00AA533D" w:rsidRPr="00DE5C59" w:rsidTr="00AA533D">
        <w:trPr>
          <w:cantSplit/>
          <w:trHeight w:val="283"/>
          <w:jc w:val="center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3D" w:rsidRPr="00DE5C59" w:rsidRDefault="00AA533D" w:rsidP="00765B3F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 w:rsidRPr="00DE5C59">
              <w:rPr>
                <w:sz w:val="28"/>
                <w:szCs w:val="28"/>
              </w:rPr>
              <w:t>2023 год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3D" w:rsidRPr="00DE5C59" w:rsidRDefault="00FF1A7E" w:rsidP="00FF1A7E">
            <w:pPr>
              <w:spacing w:line="264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340,133</w:t>
            </w:r>
            <w:r w:rsidR="002C502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340,133</w:t>
            </w:r>
          </w:p>
        </w:tc>
      </w:tr>
    </w:tbl>
    <w:p w:rsidR="003852F5" w:rsidRDefault="003852F5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</w:p>
    <w:p w:rsidR="00044787" w:rsidRDefault="00396CBA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044787">
        <w:rPr>
          <w:sz w:val="28"/>
          <w:szCs w:val="28"/>
        </w:rPr>
        <w:t xml:space="preserve"> год – </w:t>
      </w:r>
      <w:r w:rsidR="00036182">
        <w:rPr>
          <w:sz w:val="28"/>
          <w:szCs w:val="28"/>
        </w:rPr>
        <w:t xml:space="preserve">подготовительные и </w:t>
      </w:r>
      <w:r w:rsidR="00044787">
        <w:rPr>
          <w:sz w:val="28"/>
          <w:szCs w:val="28"/>
        </w:rPr>
        <w:t>общестроительные работы</w:t>
      </w:r>
      <w:r w:rsidR="00101758">
        <w:rPr>
          <w:sz w:val="28"/>
          <w:szCs w:val="28"/>
        </w:rPr>
        <w:t>, планировка земельного участка, возведение подпорной стенки, вынос инженерных сетей, находящихся на участке, устройство котлована, устройство фундамента, возведение стен подвала и первого этажа</w:t>
      </w:r>
      <w:r w:rsidR="00044787">
        <w:rPr>
          <w:sz w:val="28"/>
          <w:szCs w:val="28"/>
        </w:rPr>
        <w:t>.</w:t>
      </w:r>
    </w:p>
    <w:p w:rsidR="00593740" w:rsidRDefault="00396CBA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044787">
        <w:rPr>
          <w:sz w:val="28"/>
          <w:szCs w:val="28"/>
        </w:rPr>
        <w:t xml:space="preserve"> год –</w:t>
      </w:r>
      <w:r w:rsidR="00ED2172">
        <w:rPr>
          <w:sz w:val="28"/>
          <w:szCs w:val="28"/>
        </w:rPr>
        <w:t xml:space="preserve"> </w:t>
      </w:r>
      <w:r w:rsidR="00101758">
        <w:rPr>
          <w:sz w:val="28"/>
          <w:szCs w:val="28"/>
        </w:rPr>
        <w:t xml:space="preserve">работы по возведению оставшихся конструкций здания, устройство покрытий кровли, организация наружных и внутренних сетей инженерно-технического обеспечения, установка инженерного оборудования, заполнение проемов, отделка помещений, установка технологического оборудования, оформление кадастрового плана объекта, нанесение сетей инженерно-технического обеспечения на топографическую съемку Петропавловск-Камчатского городского округа; оформление паспорта </w:t>
      </w:r>
      <w:proofErr w:type="spellStart"/>
      <w:r w:rsidR="00101758">
        <w:rPr>
          <w:sz w:val="28"/>
          <w:szCs w:val="28"/>
        </w:rPr>
        <w:t>энергоэффективности</w:t>
      </w:r>
      <w:proofErr w:type="spellEnd"/>
      <w:r w:rsidR="00101758">
        <w:rPr>
          <w:sz w:val="28"/>
          <w:szCs w:val="28"/>
        </w:rPr>
        <w:t>.</w:t>
      </w:r>
      <w:r w:rsidR="00593740">
        <w:rPr>
          <w:sz w:val="28"/>
          <w:szCs w:val="28"/>
        </w:rPr>
        <w:tab/>
      </w:r>
    </w:p>
    <w:p w:rsidR="00044787" w:rsidRDefault="00593740" w:rsidP="00765B3F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федерального бюджета в 2022 году предусмотрено 100% авансирование работ, запланированных в графике на 2023 год.</w:t>
      </w:r>
    </w:p>
    <w:p w:rsidR="006077CB" w:rsidRPr="00AF5408" w:rsidRDefault="006077CB" w:rsidP="006077CB">
      <w:pPr>
        <w:ind w:firstLine="851"/>
        <w:jc w:val="both"/>
        <w:rPr>
          <w:sz w:val="28"/>
          <w:szCs w:val="24"/>
        </w:rPr>
      </w:pPr>
      <w:r w:rsidRPr="0067587D">
        <w:rPr>
          <w:sz w:val="28"/>
          <w:szCs w:val="24"/>
        </w:rPr>
        <w:lastRenderedPageBreak/>
        <w:t>В соответствии с протоколом подведения итогов электронного аукциона от</w:t>
      </w:r>
      <w:r>
        <w:rPr>
          <w:sz w:val="28"/>
          <w:szCs w:val="24"/>
        </w:rPr>
        <w:t xml:space="preserve"> 27.05.2022 </w:t>
      </w:r>
      <w:r w:rsidRPr="0067587D">
        <w:rPr>
          <w:sz w:val="28"/>
          <w:szCs w:val="24"/>
        </w:rPr>
        <w:t>№ 0138300000422000360</w:t>
      </w:r>
      <w:r>
        <w:rPr>
          <w:sz w:val="28"/>
          <w:szCs w:val="24"/>
        </w:rPr>
        <w:t xml:space="preserve"> </w:t>
      </w:r>
      <w:r w:rsidRPr="00F748E4">
        <w:rPr>
          <w:sz w:val="28"/>
          <w:szCs w:val="24"/>
          <w:u w:val="single"/>
        </w:rPr>
        <w:t>заключен муниципальный контракт с ООО «ХОРС» от 16.06.2022 № 0138300000422000360</w:t>
      </w:r>
      <w:r>
        <w:rPr>
          <w:sz w:val="28"/>
          <w:szCs w:val="24"/>
        </w:rPr>
        <w:t xml:space="preserve"> </w:t>
      </w:r>
      <w:r w:rsidRPr="0067587D">
        <w:rPr>
          <w:sz w:val="28"/>
          <w:szCs w:val="24"/>
        </w:rPr>
        <w:t>на выполнение подрядных работ по строительству объекта</w:t>
      </w:r>
      <w:r w:rsidRPr="00AF5408">
        <w:rPr>
          <w:sz w:val="28"/>
          <w:szCs w:val="24"/>
        </w:rPr>
        <w:t>: «Детский сад по ул. Вилюйская, 60 в г. Петропавловске-Камчатском», заказчиком по которым выступает МКУ «Управление капитального строительства</w:t>
      </w:r>
      <w:r>
        <w:rPr>
          <w:sz w:val="28"/>
          <w:szCs w:val="24"/>
        </w:rPr>
        <w:t xml:space="preserve"> и ремонта»</w:t>
      </w:r>
      <w:r w:rsidRPr="00AF5408">
        <w:rPr>
          <w:sz w:val="28"/>
          <w:szCs w:val="24"/>
        </w:rPr>
        <w:t>.</w:t>
      </w:r>
    </w:p>
    <w:p w:rsidR="006077CB" w:rsidRDefault="006077CB" w:rsidP="006077CB">
      <w:pPr>
        <w:ind w:firstLine="851"/>
        <w:jc w:val="both"/>
        <w:rPr>
          <w:sz w:val="28"/>
          <w:szCs w:val="24"/>
        </w:rPr>
      </w:pPr>
      <w:r w:rsidRPr="00CD2696">
        <w:rPr>
          <w:sz w:val="28"/>
          <w:szCs w:val="24"/>
        </w:rPr>
        <w:t xml:space="preserve">Продолжительность строительства </w:t>
      </w:r>
      <w:r>
        <w:rPr>
          <w:sz w:val="28"/>
          <w:szCs w:val="24"/>
        </w:rPr>
        <w:t>– 19 месяцев (17 этапов).</w:t>
      </w:r>
    </w:p>
    <w:p w:rsidR="006077CB" w:rsidRPr="006077CB" w:rsidRDefault="006077CB" w:rsidP="006077CB">
      <w:pPr>
        <w:ind w:firstLine="851"/>
        <w:jc w:val="both"/>
        <w:rPr>
          <w:sz w:val="28"/>
          <w:szCs w:val="28"/>
        </w:rPr>
      </w:pPr>
      <w:r w:rsidRPr="006077CB">
        <w:rPr>
          <w:sz w:val="28"/>
          <w:szCs w:val="28"/>
        </w:rPr>
        <w:t xml:space="preserve">Срок окончания работ по контракту – 30.11.2023 года. </w:t>
      </w:r>
    </w:p>
    <w:p w:rsidR="006077CB" w:rsidRPr="006077CB" w:rsidRDefault="006077CB" w:rsidP="006077CB">
      <w:pPr>
        <w:ind w:firstLine="851"/>
        <w:jc w:val="both"/>
        <w:rPr>
          <w:sz w:val="28"/>
          <w:szCs w:val="28"/>
        </w:rPr>
      </w:pPr>
      <w:r w:rsidRPr="006077CB">
        <w:rPr>
          <w:sz w:val="28"/>
          <w:szCs w:val="28"/>
        </w:rPr>
        <w:t>Ввод Объекта в эксплуатацию – декабрь 2023 года.</w:t>
      </w:r>
    </w:p>
    <w:p w:rsidR="006077CB" w:rsidRDefault="006077CB" w:rsidP="006077CB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 w:rsidRPr="006077CB">
        <w:rPr>
          <w:sz w:val="28"/>
          <w:szCs w:val="28"/>
        </w:rPr>
        <w:t>Ц</w:t>
      </w:r>
      <w:r w:rsidRPr="006077CB">
        <w:rPr>
          <w:sz w:val="28"/>
          <w:szCs w:val="28"/>
        </w:rPr>
        <w:t>ена Контракта (цена работ) составляет: 611 949 911,70</w:t>
      </w:r>
      <w:r>
        <w:rPr>
          <w:sz w:val="28"/>
          <w:szCs w:val="28"/>
        </w:rPr>
        <w:t xml:space="preserve"> рублей. </w:t>
      </w:r>
    </w:p>
    <w:p w:rsidR="006077CB" w:rsidRPr="006077CB" w:rsidRDefault="006077CB" w:rsidP="006077CB">
      <w:pPr>
        <w:spacing w:line="264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в сумме 22 341 609,76 рублей для приобретения </w:t>
      </w:r>
      <w:r w:rsidR="00D80F3B">
        <w:rPr>
          <w:sz w:val="28"/>
          <w:szCs w:val="28"/>
        </w:rPr>
        <w:t>не монтируемого</w:t>
      </w:r>
      <w:r>
        <w:rPr>
          <w:sz w:val="28"/>
          <w:szCs w:val="28"/>
        </w:rPr>
        <w:t xml:space="preserve"> об</w:t>
      </w:r>
      <w:r w:rsidR="00D80F3B">
        <w:rPr>
          <w:sz w:val="28"/>
          <w:szCs w:val="28"/>
        </w:rPr>
        <w:t>о</w:t>
      </w:r>
      <w:r>
        <w:rPr>
          <w:sz w:val="28"/>
          <w:szCs w:val="28"/>
        </w:rPr>
        <w:t>рудования</w:t>
      </w:r>
      <w:r w:rsidR="00D80F3B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</w:t>
      </w:r>
      <w:r w:rsidR="00D80F3B">
        <w:rPr>
          <w:sz w:val="28"/>
          <w:szCs w:val="28"/>
        </w:rPr>
        <w:t>н</w:t>
      </w:r>
      <w:r>
        <w:rPr>
          <w:sz w:val="28"/>
          <w:szCs w:val="28"/>
        </w:rPr>
        <w:t>ны</w:t>
      </w:r>
      <w:r w:rsidR="00D80F3B">
        <w:rPr>
          <w:sz w:val="28"/>
          <w:szCs w:val="28"/>
        </w:rPr>
        <w:t>е ПСД, запланированы на 2023 год</w:t>
      </w:r>
      <w:r>
        <w:rPr>
          <w:sz w:val="28"/>
          <w:szCs w:val="28"/>
        </w:rPr>
        <w:t xml:space="preserve"> </w:t>
      </w:r>
      <w:r w:rsidR="00D80F3B">
        <w:rPr>
          <w:sz w:val="28"/>
          <w:szCs w:val="28"/>
        </w:rPr>
        <w:t>(аукцион планируется провести в феврале-марте 2023 года).</w:t>
      </w:r>
      <w:bookmarkStart w:id="0" w:name="_GoBack"/>
      <w:bookmarkEnd w:id="0"/>
    </w:p>
    <w:sectPr w:rsidR="006077CB" w:rsidRPr="006077CB" w:rsidSect="00ED21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15cpi">
    <w:altName w:val="Times New Roman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E7CA4"/>
    <w:multiLevelType w:val="hybridMultilevel"/>
    <w:tmpl w:val="00B44A76"/>
    <w:lvl w:ilvl="0" w:tplc="B322C30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DBD4CC5"/>
    <w:multiLevelType w:val="hybridMultilevel"/>
    <w:tmpl w:val="BCB0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027B5"/>
    <w:multiLevelType w:val="hybridMultilevel"/>
    <w:tmpl w:val="12AE0EF2"/>
    <w:lvl w:ilvl="0" w:tplc="86E0E51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10"/>
    <w:rsid w:val="00032891"/>
    <w:rsid w:val="00034A1F"/>
    <w:rsid w:val="00036182"/>
    <w:rsid w:val="00044787"/>
    <w:rsid w:val="00047C45"/>
    <w:rsid w:val="00050277"/>
    <w:rsid w:val="000600CC"/>
    <w:rsid w:val="00060491"/>
    <w:rsid w:val="00090D3E"/>
    <w:rsid w:val="00095B9C"/>
    <w:rsid w:val="000A5337"/>
    <w:rsid w:val="000A575F"/>
    <w:rsid w:val="000E4930"/>
    <w:rsid w:val="001007D9"/>
    <w:rsid w:val="00101758"/>
    <w:rsid w:val="00107067"/>
    <w:rsid w:val="00135430"/>
    <w:rsid w:val="001550D2"/>
    <w:rsid w:val="001605B1"/>
    <w:rsid w:val="00164F61"/>
    <w:rsid w:val="00180050"/>
    <w:rsid w:val="00197F10"/>
    <w:rsid w:val="001B76DD"/>
    <w:rsid w:val="001D5884"/>
    <w:rsid w:val="001E473B"/>
    <w:rsid w:val="001F378C"/>
    <w:rsid w:val="0020502F"/>
    <w:rsid w:val="00205FE5"/>
    <w:rsid w:val="002670A0"/>
    <w:rsid w:val="0027112F"/>
    <w:rsid w:val="00280C50"/>
    <w:rsid w:val="00293E09"/>
    <w:rsid w:val="002C12C7"/>
    <w:rsid w:val="002C33FD"/>
    <w:rsid w:val="002C5025"/>
    <w:rsid w:val="003233F2"/>
    <w:rsid w:val="00350E8B"/>
    <w:rsid w:val="0035184D"/>
    <w:rsid w:val="003852F5"/>
    <w:rsid w:val="00396CBA"/>
    <w:rsid w:val="003C23E6"/>
    <w:rsid w:val="003F5C83"/>
    <w:rsid w:val="00405A65"/>
    <w:rsid w:val="00435F54"/>
    <w:rsid w:val="00460FEB"/>
    <w:rsid w:val="00480F78"/>
    <w:rsid w:val="004C0C4B"/>
    <w:rsid w:val="004E4424"/>
    <w:rsid w:val="005205BF"/>
    <w:rsid w:val="00524149"/>
    <w:rsid w:val="0055793F"/>
    <w:rsid w:val="00593740"/>
    <w:rsid w:val="005B7345"/>
    <w:rsid w:val="005C1B6F"/>
    <w:rsid w:val="005E043C"/>
    <w:rsid w:val="006027EA"/>
    <w:rsid w:val="006077CB"/>
    <w:rsid w:val="00633F4E"/>
    <w:rsid w:val="00635736"/>
    <w:rsid w:val="00684A05"/>
    <w:rsid w:val="00690A95"/>
    <w:rsid w:val="006A5E38"/>
    <w:rsid w:val="006C39DE"/>
    <w:rsid w:val="006D6C2E"/>
    <w:rsid w:val="006F18D4"/>
    <w:rsid w:val="0074306D"/>
    <w:rsid w:val="007476C0"/>
    <w:rsid w:val="00751610"/>
    <w:rsid w:val="007628F0"/>
    <w:rsid w:val="00765B3F"/>
    <w:rsid w:val="0078661D"/>
    <w:rsid w:val="007A5F05"/>
    <w:rsid w:val="007A794D"/>
    <w:rsid w:val="007B5455"/>
    <w:rsid w:val="007E0EB8"/>
    <w:rsid w:val="007E57E4"/>
    <w:rsid w:val="00810FBF"/>
    <w:rsid w:val="0081289F"/>
    <w:rsid w:val="0081645B"/>
    <w:rsid w:val="0083598C"/>
    <w:rsid w:val="0084405B"/>
    <w:rsid w:val="00873736"/>
    <w:rsid w:val="008775FE"/>
    <w:rsid w:val="00896B25"/>
    <w:rsid w:val="008A404D"/>
    <w:rsid w:val="008A76FD"/>
    <w:rsid w:val="008C4D71"/>
    <w:rsid w:val="008C6A92"/>
    <w:rsid w:val="008D7814"/>
    <w:rsid w:val="008F25F9"/>
    <w:rsid w:val="00905506"/>
    <w:rsid w:val="0090614C"/>
    <w:rsid w:val="009123FF"/>
    <w:rsid w:val="00941286"/>
    <w:rsid w:val="00951EE0"/>
    <w:rsid w:val="0096732A"/>
    <w:rsid w:val="00967C35"/>
    <w:rsid w:val="009777EE"/>
    <w:rsid w:val="009A675C"/>
    <w:rsid w:val="009D6481"/>
    <w:rsid w:val="009E73D6"/>
    <w:rsid w:val="009F08F9"/>
    <w:rsid w:val="00A248DB"/>
    <w:rsid w:val="00A33F6E"/>
    <w:rsid w:val="00A4572B"/>
    <w:rsid w:val="00A45765"/>
    <w:rsid w:val="00A46B9C"/>
    <w:rsid w:val="00A600F4"/>
    <w:rsid w:val="00AA156A"/>
    <w:rsid w:val="00AA533D"/>
    <w:rsid w:val="00AA73A8"/>
    <w:rsid w:val="00AB1A58"/>
    <w:rsid w:val="00AB5C64"/>
    <w:rsid w:val="00AE263C"/>
    <w:rsid w:val="00AF471B"/>
    <w:rsid w:val="00B03764"/>
    <w:rsid w:val="00B1771D"/>
    <w:rsid w:val="00B224FD"/>
    <w:rsid w:val="00B315CA"/>
    <w:rsid w:val="00B74B89"/>
    <w:rsid w:val="00B82DC1"/>
    <w:rsid w:val="00BA027E"/>
    <w:rsid w:val="00BA0CB9"/>
    <w:rsid w:val="00BB5FEB"/>
    <w:rsid w:val="00BC23C1"/>
    <w:rsid w:val="00C0272F"/>
    <w:rsid w:val="00C07D11"/>
    <w:rsid w:val="00C11F36"/>
    <w:rsid w:val="00C56717"/>
    <w:rsid w:val="00CA215B"/>
    <w:rsid w:val="00CA36FE"/>
    <w:rsid w:val="00CA446B"/>
    <w:rsid w:val="00CC6F3E"/>
    <w:rsid w:val="00CD7BC3"/>
    <w:rsid w:val="00CF1450"/>
    <w:rsid w:val="00D06C0E"/>
    <w:rsid w:val="00D24E03"/>
    <w:rsid w:val="00D255C9"/>
    <w:rsid w:val="00D52A4A"/>
    <w:rsid w:val="00D7057A"/>
    <w:rsid w:val="00D70D31"/>
    <w:rsid w:val="00D80F3B"/>
    <w:rsid w:val="00D96458"/>
    <w:rsid w:val="00DA6453"/>
    <w:rsid w:val="00DA7834"/>
    <w:rsid w:val="00DB7CDA"/>
    <w:rsid w:val="00DD07F9"/>
    <w:rsid w:val="00DD74CF"/>
    <w:rsid w:val="00DE4BAF"/>
    <w:rsid w:val="00DE4C64"/>
    <w:rsid w:val="00DE5C59"/>
    <w:rsid w:val="00DF25AC"/>
    <w:rsid w:val="00E14BC5"/>
    <w:rsid w:val="00E41A72"/>
    <w:rsid w:val="00E712CD"/>
    <w:rsid w:val="00E829C8"/>
    <w:rsid w:val="00EA5ECA"/>
    <w:rsid w:val="00ED2172"/>
    <w:rsid w:val="00EF7D6E"/>
    <w:rsid w:val="00F56D5E"/>
    <w:rsid w:val="00F70F83"/>
    <w:rsid w:val="00F82220"/>
    <w:rsid w:val="00F90088"/>
    <w:rsid w:val="00F92770"/>
    <w:rsid w:val="00FA1677"/>
    <w:rsid w:val="00FD38BD"/>
    <w:rsid w:val="00FD3C70"/>
    <w:rsid w:val="00FD5939"/>
    <w:rsid w:val="00FF1A7E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43D65-B642-4E2D-8522-C75E7A6F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06D"/>
    <w:pPr>
      <w:keepNext/>
      <w:jc w:val="both"/>
      <w:outlineLvl w:val="0"/>
    </w:pPr>
    <w:rPr>
      <w:rFonts w:ascii="Courier 15cpi" w:hAnsi="Courier 15cpi"/>
      <w:b/>
      <w:sz w:val="24"/>
    </w:rPr>
  </w:style>
  <w:style w:type="paragraph" w:styleId="4">
    <w:name w:val="heading 4"/>
    <w:basedOn w:val="a"/>
    <w:next w:val="a"/>
    <w:link w:val="40"/>
    <w:qFormat/>
    <w:rsid w:val="0074306D"/>
    <w:pPr>
      <w:keepNext/>
      <w:outlineLvl w:val="3"/>
    </w:pPr>
    <w:rPr>
      <w:rFonts w:ascii="Courier 15cpi" w:hAnsi="Courier 15cp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06D"/>
    <w:rPr>
      <w:rFonts w:ascii="Courier 15cpi" w:eastAsia="Times New Roman" w:hAnsi="Courier 15cpi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4306D"/>
    <w:rPr>
      <w:rFonts w:ascii="Courier 15cpi" w:eastAsia="Times New Roman" w:hAnsi="Courier 15cpi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74306D"/>
    <w:pPr>
      <w:ind w:right="6520"/>
      <w:jc w:val="both"/>
      <w:outlineLvl w:val="0"/>
    </w:pPr>
    <w:rPr>
      <w:sz w:val="24"/>
    </w:rPr>
  </w:style>
  <w:style w:type="character" w:customStyle="1" w:styleId="a4">
    <w:name w:val="Основной текст Знак"/>
    <w:basedOn w:val="a0"/>
    <w:link w:val="a3"/>
    <w:rsid w:val="0074306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basedOn w:val="a0"/>
    <w:link w:val="11"/>
    <w:rsid w:val="0074306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74306D"/>
    <w:pPr>
      <w:widowControl w:val="0"/>
      <w:shd w:val="clear" w:color="auto" w:fill="FFFFFF"/>
      <w:ind w:firstLine="400"/>
    </w:pPr>
    <w:rPr>
      <w:sz w:val="26"/>
      <w:szCs w:val="26"/>
      <w:lang w:eastAsia="en-US"/>
    </w:rPr>
  </w:style>
  <w:style w:type="character" w:styleId="a6">
    <w:name w:val="Hyperlink"/>
    <w:basedOn w:val="a0"/>
    <w:unhideWhenUsed/>
    <w:rsid w:val="00A4576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57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576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Page">
    <w:name w:val="ConsPlusTitlePage"/>
    <w:rsid w:val="00896B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B1400-DE3A-42F1-B796-C7E0DF2E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Литвякова Анастасия Андреевна</dc:creator>
  <cp:keywords/>
  <dc:description/>
  <cp:lastModifiedBy>ПархоменкоИА</cp:lastModifiedBy>
  <cp:revision>9</cp:revision>
  <cp:lastPrinted>2021-07-13T00:45:00Z</cp:lastPrinted>
  <dcterms:created xsi:type="dcterms:W3CDTF">2022-09-23T04:59:00Z</dcterms:created>
  <dcterms:modified xsi:type="dcterms:W3CDTF">2022-10-03T04:28:00Z</dcterms:modified>
</cp:coreProperties>
</file>