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cs="Times New Roman"/>
          <w:sz w:val="28"/>
          <w:szCs w:val="28"/>
        </w:rPr>
      </w:pPr>
      <w:r>
        <w:rPr>
          <w:rFonts w:cs="Times New Roman" w:ascii="Times New Roman" w:hAnsi="Times New Roman"/>
          <w:sz w:val="28"/>
          <w:szCs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148" y="0"/>
                <wp:lineTo x="-148" y="20769"/>
                <wp:lineTo x="20820" y="20769"/>
                <wp:lineTo x="20820" y="0"/>
                <wp:lineTo x="-148" y="0"/>
              </wp:wrapPolygon>
            </wp:wrapTight>
            <wp:docPr id="1"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r>
    </w:p>
    <w:p>
      <w:pPr>
        <w:pStyle w:val="Normal"/>
        <w:spacing w:lineRule="auto" w:line="240" w:before="0" w:after="0"/>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МИНИСТЕРСТВО ЭКОНОМИЧЕСКОГО РАЗВИТИЯ</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КАМЧАТСКОГО КРАЯ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ПРИКАЗ</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center"/>
        <w:rPr>
          <w:rFonts w:ascii="Times New Roman" w:hAnsi="Times New Roman" w:eastAsia="Times New Roman" w:cs="Times New Roman"/>
          <w:sz w:val="20"/>
          <w:szCs w:val="28"/>
          <w:lang w:eastAsia="ru-RU"/>
        </w:rPr>
      </w:pPr>
      <w:r>
        <w:rPr>
          <w:rFonts w:eastAsia="Times New Roman" w:cs="Times New Roman" w:ascii="Times New Roman" w:hAnsi="Times New Roman"/>
          <w:sz w:val="20"/>
          <w:szCs w:val="28"/>
          <w:lang w:eastAsia="ru-RU"/>
        </w:rPr>
      </w:r>
    </w:p>
    <w:p>
      <w:pPr>
        <w:pStyle w:val="Normal"/>
        <w:spacing w:lineRule="auto" w:line="240" w:before="0" w:after="0"/>
        <w:ind w:left="-284" w:right="5526" w:hanging="0"/>
        <w:rPr>
          <w:rFonts w:ascii="Times New Roman" w:hAnsi="Times New Roman" w:cs="Times New Roman"/>
          <w:bCs/>
          <w:sz w:val="24"/>
          <w:szCs w:val="28"/>
        </w:rPr>
      </w:pPr>
      <w:bookmarkStart w:id="0" w:name="REGNUMDATESTAMP"/>
      <w:r>
        <w:rPr>
          <w:rFonts w:eastAsia="Times New Roman" w:cs="Times New Roman" w:ascii="Times New Roman" w:hAnsi="Times New Roman"/>
          <w:color w:val="000000"/>
          <w:sz w:val="24"/>
          <w:szCs w:val="20"/>
          <w:u w:val="single"/>
          <w:lang w:eastAsia="ru-RU"/>
        </w:rPr>
        <w:t>[</w:t>
      </w:r>
      <w:r>
        <w:rPr>
          <w:rFonts w:eastAsia="Times New Roman" w:cs="Times New Roman" w:ascii="Times New Roman" w:hAnsi="Times New Roman"/>
          <w:color w:val="000000"/>
          <w:szCs w:val="20"/>
          <w:u w:val="single"/>
          <w:lang w:eastAsia="ru-RU"/>
        </w:rPr>
        <w:t>Дата регистрации] № [Номер документа]</w:t>
      </w:r>
      <w:bookmarkEnd w:id="0"/>
    </w:p>
    <w:p>
      <w:pPr>
        <w:pStyle w:val="Normal"/>
        <w:spacing w:lineRule="auto" w:line="240" w:before="0" w:after="0"/>
        <w:ind w:right="5526" w:hanging="0"/>
        <w:jc w:val="center"/>
        <w:rPr>
          <w:rFonts w:ascii="Times New Roman" w:hAnsi="Times New Roman" w:cs="Times New Roman"/>
          <w:bCs/>
          <w:sz w:val="12"/>
          <w:szCs w:val="28"/>
        </w:rPr>
      </w:pPr>
      <w:r>
        <w:rPr>
          <w:rFonts w:cs="Times New Roman" w:ascii="Times New Roman" w:hAnsi="Times New Roman"/>
          <w:bCs/>
          <w:sz w:val="12"/>
          <w:szCs w:val="28"/>
        </w:rPr>
      </w:r>
    </w:p>
    <w:p>
      <w:pPr>
        <w:pStyle w:val="Normal"/>
        <w:spacing w:lineRule="auto" w:line="240" w:before="0" w:after="0"/>
        <w:ind w:right="5526" w:hanging="0"/>
        <w:jc w:val="center"/>
        <w:rPr>
          <w:rFonts w:ascii="Times New Roman" w:hAnsi="Times New Roman" w:cs="Times New Roman"/>
          <w:bCs/>
          <w:sz w:val="28"/>
          <w:szCs w:val="28"/>
        </w:rPr>
      </w:pPr>
      <w:r>
        <w:rPr>
          <w:rFonts w:cs="Times New Roman" w:ascii="Times New Roman" w:hAnsi="Times New Roman"/>
          <w:bCs/>
          <w:sz w:val="24"/>
          <w:szCs w:val="28"/>
        </w:rPr>
        <w:t>г. Петропавловск-Камчатский</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tbl>
      <w:tblPr>
        <w:tblStyle w:val="af5"/>
        <w:tblW w:w="4395" w:type="dxa"/>
        <w:jc w:val="left"/>
        <w:tblInd w:w="-142" w:type="dxa"/>
        <w:tblLayout w:type="fixed"/>
        <w:tblCellMar>
          <w:top w:w="0" w:type="dxa"/>
          <w:left w:w="108" w:type="dxa"/>
          <w:bottom w:w="0" w:type="dxa"/>
          <w:right w:w="108" w:type="dxa"/>
        </w:tblCellMar>
        <w:tblLook w:lastRow="0" w:firstRow="1" w:lastColumn="0" w:firstColumn="1" w:val="04a0" w:noHBand="0" w:noVBand="1"/>
      </w:tblPr>
      <w:tblGrid>
        <w:gridCol w:w="4395"/>
      </w:tblGrid>
      <w:tr>
        <w:trPr/>
        <w:tc>
          <w:tcPr>
            <w:tcW w:w="4395" w:type="dxa"/>
            <w:tcBorders>
              <w:top w:val="nil"/>
              <w:left w:val="nil"/>
              <w:bottom w:val="nil"/>
              <w:right w:val="nil"/>
            </w:tcBorders>
          </w:tcPr>
          <w:p>
            <w:pPr>
              <w:pStyle w:val="Normal"/>
              <w:widowControl w:val="false"/>
              <w:suppressAutoHyphens w:val="true"/>
              <w:spacing w:lineRule="auto" w:line="240" w:before="0" w:after="0"/>
              <w:ind w:left="3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Об утверждении методики определения средней рыночной  стоимости 1 квадратного метра в муниципальных образованиях в Камчатском крае</w:t>
            </w:r>
          </w:p>
        </w:tc>
      </w:tr>
    </w:tbl>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ПРИКАЗЫВАЮ:</w:t>
      </w:r>
    </w:p>
    <w:p>
      <w:pPr>
        <w:pStyle w:val="Normal"/>
        <w:spacing w:lineRule="auto"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36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1. Утвердить методику определения средней рыночной стоимости 1 квадратного метра общей площади жилого помещения в муниципальных образованиях в Камчатском крае, используемой при определении объема субвенций, предоставляемых из краевого бюджета местным бюджетам для осуществления государственных полномочий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p>
      <w:pPr>
        <w:pStyle w:val="Normal"/>
        <w:spacing w:lineRule="auto" w:line="36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2. Признать утратившими силу:</w:t>
      </w:r>
    </w:p>
    <w:p>
      <w:pPr>
        <w:pStyle w:val="Normal"/>
        <w:spacing w:lineRule="auto" w:line="36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1) Приказ Министерства экономического развития Камчатского края от 06.05.2009 № 16 «Об утверждении Методики определения средней рыночной стоимости 1 квадратного метра общей площади жилого помещения»;</w:t>
      </w:r>
    </w:p>
    <w:p>
      <w:pPr>
        <w:pStyle w:val="Normal"/>
        <w:spacing w:lineRule="auto" w:line="36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2) Приказ Министерства экономического развития и торговли Камчатского края от 19.11.2012 № 608 «О внесении изменений в приложение к приказу Минэкономразвития Камчатского края от 06.05.2009 № 16 «Об утверждении Методики определения средней рыночной стоимости 1 квадратного метра общей площади жилого помещения».</w:t>
      </w:r>
    </w:p>
    <w:p>
      <w:pPr>
        <w:pStyle w:val="Normal"/>
        <w:spacing w:lineRule="auto" w:line="36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3. Настоящий приказ вступает в силу после дня его официального опубликования.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tbl>
      <w:tblPr>
        <w:tblW w:w="9639"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3257"/>
        <w:gridCol w:w="3547"/>
        <w:gridCol w:w="2835"/>
      </w:tblGrid>
      <w:tr>
        <w:trPr>
          <w:trHeight w:val="665" w:hRule="atLeast"/>
        </w:trPr>
        <w:tc>
          <w:tcPr>
            <w:tcW w:w="3257" w:type="dxa"/>
            <w:tcBorders/>
            <w:shd w:color="auto" w:fill="auto" w:val="clear"/>
          </w:tcPr>
          <w:p>
            <w:pPr>
              <w:pStyle w:val="Normal"/>
              <w:widowControl w:val="false"/>
              <w:spacing w:lineRule="auto" w:line="240" w:before="0" w:after="0"/>
              <w:ind w:hanging="4"/>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ind w:hanging="4"/>
              <w:rPr>
                <w:rFonts w:ascii="Times New Roman" w:hAnsi="Times New Roman" w:cs="Times New Roman"/>
                <w:sz w:val="24"/>
                <w:szCs w:val="28"/>
                <w:highlight w:val="yellow"/>
              </w:rPr>
            </w:pPr>
            <w:r>
              <w:rPr>
                <w:rFonts w:eastAsia="Calibri" w:cs="Times New Roman" w:ascii="Times New Roman" w:hAnsi="Times New Roman"/>
                <w:sz w:val="28"/>
                <w:szCs w:val="28"/>
              </w:rPr>
              <w:t>Министр</w:t>
            </w:r>
          </w:p>
        </w:tc>
        <w:tc>
          <w:tcPr>
            <w:tcW w:w="3547" w:type="dxa"/>
            <w:tcBorders/>
            <w:shd w:color="auto" w:fill="auto" w:val="clear"/>
          </w:tcPr>
          <w:p>
            <w:pPr>
              <w:pStyle w:val="Normal"/>
              <w:widowControl w:val="false"/>
              <w:spacing w:lineRule="auto" w:line="240" w:before="0" w:after="0"/>
              <w:ind w:right="-116" w:hanging="0"/>
              <w:jc w:val="center"/>
              <w:rPr>
                <w:rFonts w:ascii="Times New Roman" w:hAnsi="Times New Roman" w:cs="Times New Roman"/>
                <w:sz w:val="28"/>
                <w:szCs w:val="28"/>
              </w:rPr>
            </w:pPr>
            <w:r>
              <w:rPr>
                <w:rFonts w:cs="Times New Roman" w:ascii="Times New Roman" w:hAnsi="Times New Roman"/>
                <w:sz w:val="28"/>
                <w:szCs w:val="28"/>
              </w:rPr>
            </w:r>
          </w:p>
        </w:tc>
        <w:tc>
          <w:tcPr>
            <w:tcW w:w="2835" w:type="dxa"/>
            <w:tcBorders/>
            <w:shd w:color="auto" w:fill="auto" w:val="clear"/>
          </w:tcPr>
          <w:p>
            <w:pPr>
              <w:pStyle w:val="Normal"/>
              <w:widowControl w:val="false"/>
              <w:spacing w:lineRule="auto" w:line="240" w:before="0" w:after="0"/>
              <w:ind w:right="-6" w:hanging="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А.С. Гончаров</w:t>
            </w:r>
          </w:p>
        </w:tc>
      </w:tr>
    </w:tbl>
    <w:p>
      <w:pPr>
        <w:pStyle w:val="Normal"/>
        <w:spacing w:lineRule="auto" w:line="240" w:before="0" w:after="0"/>
        <w:ind w:right="-116" w:firstLine="2694"/>
        <w:rPr>
          <w:rFonts w:ascii="Times New Roman" w:hAnsi="Times New Roman" w:cs="Times New Roman"/>
          <w:color w:val="D9D9D9"/>
          <w:sz w:val="28"/>
          <w:szCs w:val="28"/>
        </w:rPr>
      </w:pPr>
      <w:bookmarkStart w:id="1" w:name="SIGNERSTAMP1"/>
      <w:r>
        <w:rPr>
          <w:rFonts w:cs="Times New Roman" w:ascii="Times New Roman" w:hAnsi="Times New Roman"/>
          <w:color w:val="D9D9D9"/>
          <w:sz w:val="28"/>
          <w:szCs w:val="28"/>
        </w:rPr>
        <w:t>[горизонтальный штамп подписи 1]</w:t>
      </w:r>
      <w:bookmarkEnd w:id="1"/>
    </w:p>
    <w:p>
      <w:pPr>
        <w:pStyle w:val="Normal"/>
        <w:rPr/>
      </w:pPr>
      <w:r>
        <w:rPr/>
      </w:r>
    </w:p>
    <w:p>
      <w:pPr>
        <w:pStyle w:val="Normal"/>
        <w:rPr/>
      </w:pPr>
      <w:r>
        <w:rPr/>
      </w:r>
    </w:p>
    <w:p>
      <w:pPr>
        <w:pStyle w:val="Normal"/>
        <w:rPr/>
      </w:pPr>
      <w:r>
        <w:rPr/>
      </w:r>
    </w:p>
    <w:p>
      <w:pPr>
        <w:pStyle w:val="Style20"/>
        <w:tabs>
          <w:tab w:val="clear" w:pos="708"/>
          <w:tab w:val="left" w:pos="4710" w:leader="none"/>
        </w:tabs>
        <w:spacing w:lineRule="atLeast" w:line="0" w:before="0" w:after="160"/>
        <w:ind w:firstLine="4819"/>
        <w:rPr>
          <w:rFonts w:ascii="Times New Roman" w:hAnsi="Times New Roman"/>
          <w:color w:val="000000"/>
          <w:sz w:val="28"/>
        </w:rPr>
      </w:pPr>
      <w:r>
        <w:rPr>
          <w:rFonts w:ascii="Times New Roman" w:hAnsi="Times New Roman"/>
          <w:color w:val="000000"/>
          <w:sz w:val="28"/>
        </w:rPr>
      </w:r>
    </w:p>
    <w:p>
      <w:pPr>
        <w:pStyle w:val="Style20"/>
        <w:tabs>
          <w:tab w:val="clear" w:pos="708"/>
          <w:tab w:val="left" w:pos="4710" w:leader="none"/>
        </w:tabs>
        <w:spacing w:lineRule="atLeast" w:line="0" w:before="0" w:after="160"/>
        <w:ind w:firstLine="4819"/>
        <w:rPr>
          <w:rFonts w:ascii="Times New Roman" w:hAnsi="Times New Roman"/>
          <w:color w:val="000000"/>
          <w:sz w:val="28"/>
        </w:rPr>
      </w:pPr>
      <w:r>
        <w:rPr>
          <w:rFonts w:ascii="Times New Roman" w:hAnsi="Times New Roman"/>
          <w:color w:val="000000"/>
          <w:sz w:val="28"/>
        </w:rPr>
      </w:r>
    </w:p>
    <w:p>
      <w:pPr>
        <w:pStyle w:val="Style20"/>
        <w:tabs>
          <w:tab w:val="clear" w:pos="708"/>
          <w:tab w:val="left" w:pos="4710" w:leader="none"/>
        </w:tabs>
        <w:spacing w:lineRule="atLeast" w:line="0" w:before="0" w:after="160"/>
        <w:ind w:firstLine="4819"/>
        <w:rPr>
          <w:rFonts w:ascii="Times New Roman" w:hAnsi="Times New Roman"/>
          <w:color w:val="000000"/>
          <w:sz w:val="28"/>
        </w:rPr>
      </w:pPr>
      <w:r>
        <w:rPr>
          <w:rFonts w:ascii="Times New Roman" w:hAnsi="Times New Roman"/>
          <w:color w:val="000000"/>
          <w:sz w:val="28"/>
        </w:rPr>
      </w:r>
    </w:p>
    <w:p>
      <w:pPr>
        <w:pStyle w:val="Style20"/>
        <w:tabs>
          <w:tab w:val="clear" w:pos="708"/>
          <w:tab w:val="left" w:pos="4710" w:leader="none"/>
        </w:tabs>
        <w:spacing w:lineRule="atLeast" w:line="0" w:before="0" w:after="160"/>
        <w:ind w:firstLine="4819"/>
        <w:rPr>
          <w:rFonts w:ascii="Times New Roman" w:hAnsi="Times New Roman"/>
          <w:color w:val="000000"/>
          <w:sz w:val="28"/>
        </w:rPr>
      </w:pPr>
      <w:r>
        <w:rPr>
          <w:rFonts w:ascii="Times New Roman" w:hAnsi="Times New Roman"/>
          <w:color w:val="000000"/>
          <w:sz w:val="28"/>
        </w:rPr>
      </w:r>
    </w:p>
    <w:p>
      <w:pPr>
        <w:pStyle w:val="Style20"/>
        <w:tabs>
          <w:tab w:val="clear" w:pos="708"/>
          <w:tab w:val="left" w:pos="4710" w:leader="none"/>
        </w:tabs>
        <w:spacing w:lineRule="atLeast" w:line="0" w:before="0" w:after="160"/>
        <w:ind w:firstLine="4819"/>
        <w:rPr>
          <w:rFonts w:ascii="Times New Roman" w:hAnsi="Times New Roman"/>
          <w:color w:val="000000"/>
          <w:sz w:val="28"/>
        </w:rPr>
      </w:pPr>
      <w:r>
        <w:rPr>
          <w:rFonts w:ascii="Times New Roman" w:hAnsi="Times New Roman"/>
          <w:color w:val="000000"/>
          <w:sz w:val="28"/>
        </w:rPr>
      </w:r>
    </w:p>
    <w:p>
      <w:pPr>
        <w:pStyle w:val="Style20"/>
        <w:tabs>
          <w:tab w:val="clear" w:pos="708"/>
          <w:tab w:val="left" w:pos="4710" w:leader="none"/>
        </w:tabs>
        <w:spacing w:lineRule="atLeast" w:line="0" w:before="0" w:after="160"/>
        <w:ind w:firstLine="4819"/>
        <w:rPr>
          <w:rFonts w:ascii="Times New Roman" w:hAnsi="Times New Roman"/>
          <w:color w:val="000000"/>
          <w:sz w:val="28"/>
        </w:rPr>
      </w:pPr>
      <w:r>
        <w:rPr>
          <w:rFonts w:ascii="Times New Roman" w:hAnsi="Times New Roman"/>
          <w:color w:val="000000"/>
          <w:sz w:val="28"/>
        </w:rPr>
      </w:r>
    </w:p>
    <w:p>
      <w:pPr>
        <w:pStyle w:val="Style20"/>
        <w:tabs>
          <w:tab w:val="clear" w:pos="708"/>
          <w:tab w:val="left" w:pos="4710" w:leader="none"/>
        </w:tabs>
        <w:spacing w:lineRule="atLeast" w:line="0" w:before="0" w:after="160"/>
        <w:ind w:firstLine="4819"/>
        <w:rPr>
          <w:rFonts w:ascii="Times New Roman" w:hAnsi="Times New Roman"/>
          <w:color w:val="000000"/>
          <w:sz w:val="28"/>
        </w:rPr>
      </w:pPr>
      <w:r>
        <w:rPr>
          <w:rFonts w:ascii="Times New Roman" w:hAnsi="Times New Roman"/>
          <w:color w:val="000000"/>
          <w:sz w:val="28"/>
        </w:rPr>
      </w:r>
    </w:p>
    <w:p>
      <w:pPr>
        <w:pStyle w:val="Style20"/>
        <w:tabs>
          <w:tab w:val="clear" w:pos="708"/>
          <w:tab w:val="left" w:pos="4710" w:leader="none"/>
        </w:tabs>
        <w:spacing w:lineRule="atLeast" w:line="0" w:before="0" w:after="160"/>
        <w:ind w:firstLine="4819"/>
        <w:rPr>
          <w:rFonts w:ascii="Times New Roman" w:hAnsi="Times New Roman"/>
          <w:color w:val="000000"/>
          <w:sz w:val="28"/>
        </w:rPr>
      </w:pPr>
      <w:r>
        <w:rPr>
          <w:rFonts w:ascii="Times New Roman" w:hAnsi="Times New Roman"/>
          <w:color w:val="000000"/>
          <w:sz w:val="28"/>
        </w:rPr>
      </w:r>
    </w:p>
    <w:p>
      <w:pPr>
        <w:pStyle w:val="Style20"/>
        <w:tabs>
          <w:tab w:val="clear" w:pos="708"/>
          <w:tab w:val="left" w:pos="4710" w:leader="none"/>
        </w:tabs>
        <w:spacing w:lineRule="atLeast" w:line="0" w:before="0" w:after="160"/>
        <w:ind w:firstLine="4819"/>
        <w:rPr>
          <w:rFonts w:ascii="Times New Roman" w:hAnsi="Times New Roman"/>
          <w:color w:val="000000"/>
          <w:sz w:val="28"/>
        </w:rPr>
      </w:pPr>
      <w:r>
        <w:rPr>
          <w:rFonts w:ascii="Times New Roman" w:hAnsi="Times New Roman"/>
          <w:color w:val="000000"/>
          <w:sz w:val="28"/>
        </w:rPr>
      </w:r>
    </w:p>
    <w:p>
      <w:pPr>
        <w:pStyle w:val="Style20"/>
        <w:tabs>
          <w:tab w:val="clear" w:pos="708"/>
          <w:tab w:val="left" w:pos="4710" w:leader="none"/>
        </w:tabs>
        <w:spacing w:lineRule="atLeast" w:line="0" w:before="0" w:after="160"/>
        <w:ind w:firstLine="4819"/>
        <w:rPr>
          <w:rFonts w:ascii="Times New Roman" w:hAnsi="Times New Roman"/>
          <w:color w:val="000000"/>
          <w:sz w:val="28"/>
        </w:rPr>
      </w:pPr>
      <w:r>
        <w:rPr>
          <w:rFonts w:ascii="Times New Roman" w:hAnsi="Times New Roman"/>
          <w:color w:val="000000"/>
          <w:sz w:val="28"/>
        </w:rPr>
      </w:r>
    </w:p>
    <w:p>
      <w:pPr>
        <w:pStyle w:val="Style20"/>
        <w:tabs>
          <w:tab w:val="clear" w:pos="708"/>
          <w:tab w:val="left" w:pos="4710" w:leader="none"/>
        </w:tabs>
        <w:spacing w:lineRule="atLeast" w:line="0" w:before="0" w:after="160"/>
        <w:ind w:firstLine="4819"/>
        <w:rPr>
          <w:rFonts w:ascii="Times New Roman" w:hAnsi="Times New Roman"/>
          <w:color w:val="000000"/>
          <w:sz w:val="28"/>
        </w:rPr>
      </w:pPr>
      <w:r>
        <w:rPr>
          <w:rFonts w:ascii="Times New Roman" w:hAnsi="Times New Roman"/>
          <w:color w:val="000000"/>
          <w:sz w:val="28"/>
        </w:rPr>
      </w:r>
    </w:p>
    <w:p>
      <w:pPr>
        <w:pStyle w:val="Style20"/>
        <w:tabs>
          <w:tab w:val="clear" w:pos="708"/>
          <w:tab w:val="left" w:pos="4710" w:leader="none"/>
        </w:tabs>
        <w:spacing w:lineRule="atLeast" w:line="0" w:before="0" w:after="160"/>
        <w:ind w:firstLine="4819"/>
        <w:rPr>
          <w:rFonts w:ascii="Times New Roman" w:hAnsi="Times New Roman"/>
          <w:color w:val="000000"/>
          <w:sz w:val="28"/>
        </w:rPr>
      </w:pPr>
      <w:r>
        <w:rPr>
          <w:rFonts w:ascii="Times New Roman" w:hAnsi="Times New Roman"/>
          <w:color w:val="000000"/>
          <w:sz w:val="28"/>
        </w:rPr>
      </w:r>
    </w:p>
    <w:p>
      <w:pPr>
        <w:pStyle w:val="Style20"/>
        <w:tabs>
          <w:tab w:val="clear" w:pos="708"/>
          <w:tab w:val="left" w:pos="4710" w:leader="none"/>
        </w:tabs>
        <w:spacing w:lineRule="atLeast" w:line="0" w:before="0" w:after="160"/>
        <w:ind w:firstLine="4819"/>
        <w:rPr>
          <w:rFonts w:ascii="Times New Roman" w:hAnsi="Times New Roman"/>
          <w:color w:val="000000"/>
          <w:sz w:val="28"/>
        </w:rPr>
      </w:pPr>
      <w:r>
        <w:rPr>
          <w:rFonts w:ascii="Times New Roman" w:hAnsi="Times New Roman"/>
          <w:color w:val="000000"/>
          <w:sz w:val="28"/>
        </w:rPr>
      </w:r>
    </w:p>
    <w:p>
      <w:pPr>
        <w:pStyle w:val="Style20"/>
        <w:tabs>
          <w:tab w:val="clear" w:pos="708"/>
          <w:tab w:val="left" w:pos="4710" w:leader="none"/>
        </w:tabs>
        <w:spacing w:lineRule="atLeast" w:line="0" w:before="0" w:after="160"/>
        <w:ind w:firstLine="4819"/>
        <w:rPr>
          <w:rFonts w:ascii="Times New Roman" w:hAnsi="Times New Roman"/>
          <w:color w:val="000000"/>
          <w:sz w:val="28"/>
        </w:rPr>
      </w:pPr>
      <w:r>
        <w:rPr>
          <w:rFonts w:ascii="Times New Roman" w:hAnsi="Times New Roman"/>
          <w:color w:val="000000"/>
          <w:sz w:val="28"/>
        </w:rPr>
      </w:r>
    </w:p>
    <w:p>
      <w:pPr>
        <w:pStyle w:val="Style20"/>
        <w:tabs>
          <w:tab w:val="clear" w:pos="708"/>
          <w:tab w:val="left" w:pos="4710" w:leader="none"/>
        </w:tabs>
        <w:spacing w:lineRule="atLeast" w:line="0" w:before="0" w:after="160"/>
        <w:ind w:firstLine="4819"/>
        <w:rPr>
          <w:rFonts w:ascii="Times New Roman" w:hAnsi="Times New Roman"/>
          <w:color w:val="000000"/>
          <w:sz w:val="28"/>
        </w:rPr>
      </w:pPr>
      <w:r>
        <w:rPr>
          <w:rFonts w:ascii="Times New Roman" w:hAnsi="Times New Roman"/>
          <w:color w:val="000000"/>
          <w:sz w:val="28"/>
        </w:rPr>
      </w:r>
    </w:p>
    <w:p>
      <w:pPr>
        <w:pStyle w:val="Style20"/>
        <w:tabs>
          <w:tab w:val="clear" w:pos="708"/>
          <w:tab w:val="left" w:pos="4710" w:leader="none"/>
        </w:tabs>
        <w:spacing w:lineRule="atLeast" w:line="0" w:before="0" w:after="160"/>
        <w:ind w:firstLine="4819"/>
        <w:rPr>
          <w:rFonts w:ascii="Times New Roman" w:hAnsi="Times New Roman"/>
          <w:color w:val="000000"/>
          <w:sz w:val="28"/>
        </w:rPr>
      </w:pPr>
      <w:r>
        <w:rPr>
          <w:rFonts w:ascii="Times New Roman" w:hAnsi="Times New Roman"/>
          <w:color w:val="000000"/>
          <w:sz w:val="28"/>
        </w:rPr>
      </w:r>
    </w:p>
    <w:p>
      <w:pPr>
        <w:pStyle w:val="Style20"/>
        <w:tabs>
          <w:tab w:val="clear" w:pos="708"/>
          <w:tab w:val="left" w:pos="4710" w:leader="none"/>
        </w:tabs>
        <w:spacing w:lineRule="atLeast" w:line="0" w:before="0" w:after="160"/>
        <w:ind w:firstLine="4819"/>
        <w:rPr>
          <w:rFonts w:ascii="Times New Roman" w:hAnsi="Times New Roman"/>
          <w:color w:val="000000"/>
          <w:sz w:val="28"/>
        </w:rPr>
      </w:pPr>
      <w:r>
        <w:rPr>
          <w:rFonts w:ascii="Times New Roman" w:hAnsi="Times New Roman"/>
          <w:color w:val="000000"/>
          <w:sz w:val="28"/>
        </w:rPr>
      </w:r>
    </w:p>
    <w:p>
      <w:pPr>
        <w:pStyle w:val="Style30"/>
        <w:ind w:firstLine="4706"/>
        <w:rPr>
          <w:rFonts w:ascii="Times New Roman" w:hAnsi="Times New Roman"/>
          <w:color w:val="000000"/>
          <w:sz w:val="28"/>
        </w:rPr>
      </w:pPr>
      <w:r>
        <w:rPr>
          <w:rFonts w:ascii="Times New Roman" w:hAnsi="Times New Roman"/>
          <w:color w:val="000000"/>
          <w:sz w:val="28"/>
        </w:rPr>
        <w:t>П</w:t>
      </w:r>
      <w:r>
        <w:rPr>
          <w:rFonts w:ascii="Times New Roman" w:hAnsi="Times New Roman"/>
          <w:color w:val="000000"/>
          <w:sz w:val="28"/>
        </w:rPr>
        <w:t>риложение к приказу</w:t>
      </w:r>
    </w:p>
    <w:p>
      <w:pPr>
        <w:pStyle w:val="Style30"/>
        <w:ind w:firstLine="4706"/>
        <w:rPr>
          <w:rFonts w:ascii="Times New Roman" w:hAnsi="Times New Roman"/>
          <w:sz w:val="28"/>
          <w:szCs w:val="28"/>
        </w:rPr>
      </w:pPr>
      <w:r>
        <w:rPr>
          <w:rFonts w:ascii="Times New Roman" w:hAnsi="Times New Roman"/>
          <w:sz w:val="28"/>
          <w:szCs w:val="28"/>
        </w:rPr>
        <w:t>Минэкономразвития Камчатского края</w:t>
      </w:r>
    </w:p>
    <w:p>
      <w:pPr>
        <w:pStyle w:val="Style20"/>
        <w:spacing w:lineRule="auto" w:line="240" w:before="0" w:after="0"/>
        <w:ind w:left="5529" w:hanging="0"/>
        <w:rPr/>
      </w:pPr>
      <w:r>
        <w:rPr/>
        <w:t> </w:t>
      </w:r>
    </w:p>
    <w:p>
      <w:pPr>
        <w:pStyle w:val="Style30"/>
        <w:spacing w:lineRule="auto" w:line="240"/>
        <w:jc w:val="center"/>
        <w:rPr>
          <w:rFonts w:ascii="Times New Roman" w:hAnsi="Times New Roman"/>
          <w:sz w:val="28"/>
          <w:szCs w:val="28"/>
        </w:rPr>
      </w:pPr>
      <w:r>
        <w:rPr>
          <w:rFonts w:ascii="Times New Roman" w:hAnsi="Times New Roman"/>
          <w:sz w:val="28"/>
          <w:szCs w:val="28"/>
        </w:rPr>
        <w:t xml:space="preserve">Методика </w:t>
      </w:r>
    </w:p>
    <w:p>
      <w:pPr>
        <w:pStyle w:val="Style30"/>
        <w:spacing w:lineRule="auto" w:line="240"/>
        <w:jc w:val="center"/>
        <w:rPr>
          <w:rFonts w:ascii="Times New Roman" w:hAnsi="Times New Roman"/>
          <w:sz w:val="28"/>
          <w:szCs w:val="28"/>
        </w:rPr>
      </w:pPr>
      <w:r>
        <w:rPr>
          <w:rFonts w:ascii="Times New Roman" w:hAnsi="Times New Roman"/>
          <w:sz w:val="28"/>
          <w:szCs w:val="28"/>
        </w:rPr>
        <w:t>определения средней рыночной стоимости 1 квадратного метра общей площади жилого помещения в муниципальных образованиях в Камчатском крае, используемой при определении объема субвенций, предоставляемых из краевого бюджета местным бюджетам для осуществления государственных полномочий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1. Настоящая методика предназначена для определения Министерством экономического развития Камчатского края средней рыночной стоимости 1 квадратного метра общей площади жилого помещения в муниципальных образованиях в Камчатском крае, используемой при определении объема субвенций, предоставляемых из краевого бюджета местным бюджетам для осуществления государственных полномочий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в соответствии с Законом Камчатского края от 09.10.2012 № 135 «О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2. Средняя рыночная стоимость 1 квадратного метра общей площади жилого помещения в муниципальных образованиях в Камчатском крае, используемая при определении объема субвенций, предоставляемых из краевого бюджета местным бюджетам для осуществления государственных полномочий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определяется по формуле: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jc w:val="center"/>
        <w:rPr/>
      </w:pPr>
      <w:r>
        <w:rPr/>
      </w:r>
      <m:oMath xmlns:m="http://schemas.openxmlformats.org/officeDocument/2006/math">
        <m:sSub>
          <m:e>
            <m:r>
              <w:rPr>
                <w:rFonts w:ascii="Cambria Math" w:hAnsi="Cambria Math"/>
              </w:rPr>
              <m:t xml:space="preserve">С</m:t>
            </m:r>
          </m:e>
          <m:sub>
            <m:r>
              <w:rPr>
                <w:rFonts w:ascii="Cambria Math" w:hAnsi="Cambria Math"/>
              </w:rPr>
              <m:t xml:space="preserve">ср</m:t>
            </m:r>
          </m:sub>
        </m:sSub>
        <m:r>
          <w:rPr>
            <w:rFonts w:ascii="Cambria Math" w:hAnsi="Cambria Math"/>
          </w:rPr>
          <m:t xml:space="preserve">=</m:t>
        </m:r>
        <m:f>
          <m:num>
            <m:sSub>
              <m:e>
                <m:r>
                  <w:rPr>
                    <w:rFonts w:ascii="Cambria Math" w:hAnsi="Cambria Math"/>
                  </w:rPr>
                  <m:t xml:space="preserve">С</m:t>
                </m:r>
              </m:e>
              <m:sub>
                <m:r>
                  <w:rPr>
                    <w:rFonts w:ascii="Cambria Math" w:hAnsi="Cambria Math"/>
                  </w:rPr>
                  <m:t xml:space="preserve">срКк</m:t>
                </m:r>
              </m:sub>
            </m:sSub>
            <m:r>
              <w:rPr>
                <w:rFonts w:ascii="Cambria Math" w:hAnsi="Cambria Math"/>
              </w:rPr>
              <m:t xml:space="preserve">×</m:t>
            </m:r>
            <m:r>
              <w:rPr>
                <w:rFonts w:ascii="Cambria Math" w:hAnsi="Cambria Math"/>
              </w:rPr>
              <m:t xml:space="preserve">Д</m:t>
            </m:r>
          </m:num>
          <m:den>
            <m:r>
              <w:rPr>
                <w:rFonts w:ascii="Cambria Math" w:hAnsi="Cambria Math"/>
              </w:rPr>
              <m:t xml:space="preserve">100</m:t>
            </m:r>
          </m:den>
        </m:f>
        <m:r>
          <w:rPr>
            <w:rFonts w:ascii="Cambria Math" w:hAnsi="Cambria Math"/>
          </w:rPr>
          <m:t xml:space="preserve">×</m:t>
        </m:r>
        <m:r>
          <w:rPr>
            <w:rFonts w:ascii="Cambria Math" w:hAnsi="Cambria Math"/>
          </w:rPr>
          <m:t xml:space="preserve">К</m:t>
        </m:r>
      </m:oMath>
      <w:r>
        <w:rPr>
          <w:rFonts w:eastAsia="" w:ascii="Times New Roman" w:hAnsi="Times New Roman" w:eastAsiaTheme="minorEastAsia"/>
          <w:sz w:val="28"/>
          <w:szCs w:val="28"/>
        </w:rPr>
        <w:t>, где</w:t>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pPr>
      <w:r>
        <w:rPr>
          <w:rFonts w:ascii="Times New Roman" w:hAnsi="Times New Roman"/>
          <w:b/>
          <w:bCs/>
          <w:i/>
          <w:iCs/>
          <w:sz w:val="28"/>
          <w:szCs w:val="28"/>
        </w:rPr>
        <w:t>С</w:t>
      </w:r>
      <w:r>
        <w:rPr>
          <w:rFonts w:ascii="Times New Roman" w:hAnsi="Times New Roman"/>
          <w:b/>
          <w:bCs/>
          <w:i/>
          <w:iCs/>
          <w:sz w:val="28"/>
          <w:szCs w:val="28"/>
          <w:vertAlign w:val="subscript"/>
        </w:rPr>
        <w:t>ср</w:t>
      </w:r>
      <w:r>
        <w:rPr>
          <w:rFonts w:ascii="Times New Roman" w:hAnsi="Times New Roman"/>
          <w:b/>
          <w:bCs/>
          <w:i/>
          <w:iCs/>
          <w:sz w:val="28"/>
          <w:szCs w:val="28"/>
        </w:rPr>
        <w:t xml:space="preserve"> </w:t>
      </w:r>
      <w:r>
        <w:rPr>
          <w:rFonts w:eastAsia="Times New Roman" w:cs="Times New Roman" w:ascii="Times New Roman" w:hAnsi="Times New Roman"/>
          <w:b/>
          <w:bCs/>
          <w:i/>
          <w:iCs/>
          <w:sz w:val="28"/>
          <w:szCs w:val="28"/>
        </w:rPr>
        <w:t>–</w:t>
      </w:r>
      <w:r>
        <w:rPr>
          <w:rFonts w:ascii="Times New Roman" w:hAnsi="Times New Roman"/>
          <w:b/>
          <w:bCs/>
          <w:i/>
          <w:iCs/>
          <w:sz w:val="28"/>
          <w:szCs w:val="28"/>
        </w:rPr>
        <w:t xml:space="preserve"> </w:t>
      </w:r>
      <w:r>
        <w:rPr>
          <w:rFonts w:ascii="Times New Roman" w:hAnsi="Times New Roman"/>
          <w:b w:val="false"/>
          <w:bCs w:val="false"/>
          <w:i w:val="false"/>
          <w:iCs w:val="false"/>
          <w:sz w:val="28"/>
          <w:szCs w:val="28"/>
        </w:rPr>
        <w:t>средняя рыночная стоимость 1 квадратного метра общей площади жилого помещения в муниципальных образованиях в Камчатском крае, используемая при определении объема субвенций, предоставляемых из краевого бюджета местным бюджетам для осуществления государственных полномочий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p>
      <w:pPr>
        <w:pStyle w:val="Normal"/>
        <w:spacing w:lineRule="auto" w:line="240" w:before="0" w:after="0"/>
        <w:ind w:firstLine="709"/>
        <w:jc w:val="both"/>
        <w:rPr/>
      </w:pPr>
      <w:r>
        <w:rPr>
          <w:rFonts w:ascii="Times New Roman" w:hAnsi="Times New Roman"/>
          <w:b/>
          <w:bCs/>
          <w:i/>
          <w:iCs/>
          <w:sz w:val="28"/>
          <w:szCs w:val="28"/>
        </w:rPr>
        <w:t>С</w:t>
      </w:r>
      <w:r>
        <w:rPr>
          <w:rFonts w:ascii="Times New Roman" w:hAnsi="Times New Roman"/>
          <w:b/>
          <w:bCs/>
          <w:i/>
          <w:iCs/>
          <w:sz w:val="28"/>
          <w:szCs w:val="28"/>
          <w:vertAlign w:val="subscript"/>
        </w:rPr>
        <w:t>срКк</w:t>
      </w:r>
      <w:r>
        <w:rPr>
          <w:rFonts w:ascii="Times New Roman" w:hAnsi="Times New Roman"/>
          <w:sz w:val="28"/>
          <w:szCs w:val="28"/>
        </w:rPr>
        <w:t xml:space="preserve"> </w:t>
      </w:r>
      <w:r>
        <w:rPr>
          <w:rFonts w:eastAsia="Times New Roman" w:cs="Times New Roman" w:ascii="Times New Roman" w:hAnsi="Times New Roman"/>
          <w:sz w:val="28"/>
          <w:szCs w:val="28"/>
        </w:rPr>
        <w:t>–</w:t>
      </w:r>
      <w:r>
        <w:rPr>
          <w:rFonts w:ascii="Times New Roman" w:hAnsi="Times New Roman"/>
          <w:sz w:val="28"/>
          <w:szCs w:val="28"/>
        </w:rPr>
        <w:t xml:space="preserve"> средняя рыночная стоимость 1 квадратного метра общей площади жилого помещения в Камчатском крае, определяемая по формуле: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pPr>
      <w:r>
        <w:rPr/>
      </w:r>
      <m:oMath xmlns:m="http://schemas.openxmlformats.org/officeDocument/2006/math">
        <m:sSub>
          <m:e>
            <m:r>
              <w:rPr>
                <w:rFonts w:ascii="Cambria Math" w:hAnsi="Cambria Math"/>
              </w:rPr>
              <m:t xml:space="preserve">С</m:t>
            </m:r>
          </m:e>
          <m:sub>
            <m:r>
              <w:rPr>
                <w:rFonts w:ascii="Cambria Math" w:hAnsi="Cambria Math"/>
              </w:rPr>
              <m:t xml:space="preserve">срКк</m:t>
            </m:r>
          </m:sub>
        </m:sSub>
        <m:r>
          <w:rPr>
            <w:rFonts w:ascii="Cambria Math" w:hAnsi="Cambria Math"/>
          </w:rPr>
          <m:t xml:space="preserve">=</m:t>
        </m:r>
        <m:f>
          <m:num>
            <m:d>
              <m:dPr>
                <m:begChr m:val="("/>
                <m:endChr m:val=")"/>
              </m:dPr>
              <m:e>
                <m:f>
                  <m:num>
                    <m:sSub>
                      <m:e>
                        <m:r>
                          <w:rPr>
                            <w:rFonts w:ascii="Cambria Math" w:hAnsi="Cambria Math"/>
                          </w:rPr>
                          <m:t xml:space="preserve">С</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С</m:t>
                        </m:r>
                      </m:e>
                      <m:sub>
                        <m:r>
                          <w:rPr>
                            <w:rFonts w:ascii="Cambria Math" w:hAnsi="Cambria Math"/>
                          </w:rPr>
                          <m:t xml:space="preserve">2</m:t>
                        </m:r>
                      </m:sub>
                    </m:sSub>
                  </m:num>
                  <m:den>
                    <m:r>
                      <w:rPr>
                        <w:rFonts w:ascii="Cambria Math" w:hAnsi="Cambria Math"/>
                      </w:rPr>
                      <m:t xml:space="preserve">2</m:t>
                    </m:r>
                  </m:den>
                </m:f>
              </m:e>
            </m:d>
            <m:r>
              <w:rPr>
                <w:rFonts w:ascii="Cambria Math" w:hAnsi="Cambria Math"/>
              </w:rPr>
              <m:t xml:space="preserve">+</m:t>
            </m:r>
            <m:sSub>
              <m:e>
                <m:r>
                  <w:rPr>
                    <w:rFonts w:ascii="Cambria Math" w:hAnsi="Cambria Math"/>
                  </w:rPr>
                  <m:t xml:space="preserve">С</m:t>
                </m:r>
              </m:e>
              <m:sub>
                <m:r>
                  <w:rPr>
                    <w:rFonts w:ascii="Cambria Math" w:hAnsi="Cambria Math"/>
                  </w:rPr>
                  <m:t xml:space="preserve">мс</m:t>
                </m:r>
              </m:sub>
            </m:sSub>
          </m:num>
          <m:den>
            <m:r>
              <w:rPr>
                <w:rFonts w:ascii="Cambria Math" w:hAnsi="Cambria Math"/>
              </w:rPr>
              <m:t xml:space="preserve">2</m:t>
            </m:r>
          </m:den>
        </m:f>
      </m:oMath>
      <w:r>
        <w:rPr/>
        <w:t xml:space="preserve"> </w:t>
      </w:r>
      <w:r>
        <w:rPr>
          <w:rFonts w:ascii="Times New Roman" w:hAnsi="Times New Roman"/>
          <w:sz w:val="28"/>
          <w:szCs w:val="28"/>
        </w:rPr>
        <w:t>, где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pPr>
      <w:r>
        <w:rPr>
          <w:rFonts w:ascii="Times New Roman" w:hAnsi="Times New Roman"/>
          <w:b/>
          <w:bCs/>
          <w:i/>
          <w:iCs/>
          <w:sz w:val="28"/>
          <w:szCs w:val="28"/>
        </w:rPr>
        <w:t>С</w:t>
      </w:r>
      <w:r>
        <w:rPr>
          <w:rFonts w:ascii="Times New Roman" w:hAnsi="Times New Roman"/>
          <w:b/>
          <w:bCs/>
          <w:i/>
          <w:iCs/>
          <w:sz w:val="28"/>
          <w:szCs w:val="28"/>
          <w:vertAlign w:val="subscript"/>
        </w:rPr>
        <w:t>1</w:t>
      </w:r>
      <w:r>
        <w:rPr>
          <w:rFonts w:ascii="Times New Roman" w:hAnsi="Times New Roman"/>
          <w:sz w:val="28"/>
          <w:szCs w:val="28"/>
          <w:vertAlign w:val="subscript"/>
        </w:rPr>
        <w:t xml:space="preserve"> </w:t>
      </w:r>
      <w:r>
        <w:rPr>
          <w:rFonts w:eastAsia="Times New Roman" w:cs="Times New Roman" w:ascii="Times New Roman" w:hAnsi="Times New Roman"/>
          <w:sz w:val="28"/>
          <w:szCs w:val="28"/>
          <w:vertAlign w:val="subscript"/>
        </w:rPr>
        <w:t>–</w:t>
      </w:r>
      <w:r>
        <w:rPr>
          <w:rFonts w:ascii="Times New Roman" w:hAnsi="Times New Roman"/>
          <w:sz w:val="28"/>
          <w:szCs w:val="28"/>
        </w:rPr>
        <w:t xml:space="preserve"> средняя цена 1 квадратного метра общей площади жилья на первичном рынке жилья в Камчатском крае, сложившаяся в 4 квартале года, предшествующего расчетному году, по данным территориального органа Федеральной службы государственной статистики по Камчатскому краю (далее – Камчатстат);</w:t>
      </w:r>
    </w:p>
    <w:p>
      <w:pPr>
        <w:pStyle w:val="Normal"/>
        <w:spacing w:lineRule="auto" w:line="240" w:before="0" w:after="0"/>
        <w:ind w:firstLine="709"/>
        <w:jc w:val="both"/>
        <w:rPr/>
      </w:pPr>
      <w:r>
        <w:rPr>
          <w:rFonts w:ascii="Times New Roman" w:hAnsi="Times New Roman"/>
          <w:b/>
          <w:bCs/>
          <w:i/>
          <w:iCs/>
          <w:sz w:val="28"/>
          <w:szCs w:val="28"/>
        </w:rPr>
        <w:t>С</w:t>
      </w:r>
      <w:r>
        <w:rPr>
          <w:rFonts w:ascii="Times New Roman" w:hAnsi="Times New Roman"/>
          <w:b/>
          <w:bCs/>
          <w:i/>
          <w:iCs/>
          <w:sz w:val="28"/>
          <w:szCs w:val="28"/>
          <w:vertAlign w:val="subscript"/>
        </w:rPr>
        <w:t>2</w:t>
      </w:r>
      <w:r>
        <w:rPr>
          <w:rFonts w:ascii="Times New Roman" w:hAnsi="Times New Roman"/>
          <w:sz w:val="28"/>
          <w:szCs w:val="28"/>
        </w:rPr>
        <w:t xml:space="preserve"> </w:t>
      </w:r>
      <w:r>
        <w:rPr>
          <w:rFonts w:eastAsia="Times New Roman" w:cs="Times New Roman" w:ascii="Times New Roman" w:hAnsi="Times New Roman"/>
          <w:sz w:val="28"/>
          <w:szCs w:val="28"/>
        </w:rPr>
        <w:t>–</w:t>
      </w:r>
      <w:r>
        <w:rPr>
          <w:rFonts w:ascii="Times New Roman" w:hAnsi="Times New Roman"/>
          <w:sz w:val="28"/>
          <w:szCs w:val="28"/>
        </w:rPr>
        <w:t xml:space="preserve"> средняя цена 1 квадратного метра общей площади жилья на вторичном рынке жилья в Камчатском крае, сложившаяся в 4 квартале года, предшествующего расчетному году, по данным Камчатстата;</w:t>
      </w:r>
    </w:p>
    <w:p>
      <w:pPr>
        <w:pStyle w:val="Normal"/>
        <w:spacing w:lineRule="auto" w:line="240" w:before="0" w:after="0"/>
        <w:ind w:firstLine="709"/>
        <w:jc w:val="both"/>
        <w:rPr/>
      </w:pPr>
      <w:r>
        <w:rPr>
          <w:rFonts w:ascii="Times New Roman" w:hAnsi="Times New Roman"/>
          <w:b/>
          <w:bCs/>
          <w:i/>
          <w:iCs/>
          <w:sz w:val="28"/>
          <w:szCs w:val="28"/>
        </w:rPr>
        <w:t>С</w:t>
      </w:r>
      <w:r>
        <w:rPr>
          <w:rFonts w:ascii="Times New Roman" w:hAnsi="Times New Roman"/>
          <w:b/>
          <w:bCs/>
          <w:i/>
          <w:iCs/>
          <w:sz w:val="28"/>
          <w:szCs w:val="28"/>
          <w:vertAlign w:val="subscript"/>
        </w:rPr>
        <w:t>мс</w:t>
      </w:r>
      <w:r>
        <w:rPr>
          <w:rFonts w:ascii="Times New Roman" w:hAnsi="Times New Roman"/>
          <w:sz w:val="28"/>
          <w:szCs w:val="28"/>
          <w:vertAlign w:val="subscript"/>
        </w:rPr>
        <w:t xml:space="preserve"> </w:t>
      </w:r>
      <w:r>
        <w:rPr>
          <w:rFonts w:eastAsia="Times New Roman" w:cs="Times New Roman" w:ascii="Times New Roman" w:hAnsi="Times New Roman"/>
          <w:sz w:val="28"/>
          <w:szCs w:val="28"/>
        </w:rPr>
        <w:t>–</w:t>
      </w:r>
      <w:r>
        <w:rPr>
          <w:rFonts w:ascii="Times New Roman" w:hAnsi="Times New Roman"/>
          <w:sz w:val="28"/>
          <w:szCs w:val="28"/>
        </w:rPr>
        <w:t xml:space="preserve"> средняя рыночная стоимость 1 квадратного метра общей площади жилого помещения в Камчатском крае, утверждаемая приказом Министерства строительства и жилищно-коммунального хозяйства Российской Федерации (далее – Минстрой России) на 2 квартал соответствующего финансового года и подлежащая применению федеральными органами исполнительной власти, исполнительными органами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
    <w:p>
      <w:pPr>
        <w:pStyle w:val="Normal"/>
        <w:spacing w:lineRule="auto" w:line="240" w:before="0" w:after="0"/>
        <w:ind w:firstLine="709"/>
        <w:jc w:val="both"/>
        <w:rPr/>
      </w:pPr>
      <w:r>
        <w:rPr>
          <w:rFonts w:ascii="Times New Roman" w:hAnsi="Times New Roman"/>
          <w:b/>
          <w:bCs/>
          <w:i/>
          <w:iCs/>
          <w:sz w:val="28"/>
          <w:szCs w:val="28"/>
        </w:rPr>
        <w:t>Д</w:t>
      </w:r>
      <w:r>
        <w:rPr>
          <w:rFonts w:ascii="Times New Roman" w:hAnsi="Times New Roman"/>
          <w:sz w:val="28"/>
          <w:szCs w:val="28"/>
        </w:rPr>
        <w:t xml:space="preserve"> </w:t>
      </w:r>
      <w:r>
        <w:rPr>
          <w:rFonts w:eastAsia="Times New Roman" w:cs="Times New Roman" w:ascii="Times New Roman" w:hAnsi="Times New Roman"/>
          <w:sz w:val="28"/>
          <w:szCs w:val="28"/>
        </w:rPr>
        <w:t>–</w:t>
      </w:r>
      <w:r>
        <w:rPr>
          <w:rFonts w:ascii="Times New Roman" w:hAnsi="Times New Roman"/>
          <w:sz w:val="28"/>
          <w:szCs w:val="28"/>
        </w:rPr>
        <w:t xml:space="preserve"> оценочное (расчетное) значение индекса-дефлятора по объему инвестиций в основной капитал в Камчатском крае в расчетном году, </w:t>
      </w:r>
      <w:r>
        <w:rPr>
          <w:rFonts w:ascii="Times New Roman" w:hAnsi="Times New Roman"/>
          <w:strike w:val="false"/>
          <w:dstrike w:val="false"/>
          <w:sz w:val="28"/>
          <w:szCs w:val="28"/>
        </w:rPr>
        <w:t>по отношению к году, предшествующему расчетному,</w:t>
      </w:r>
      <w:r>
        <w:rPr>
          <w:rFonts w:ascii="Times New Roman" w:hAnsi="Times New Roman"/>
          <w:sz w:val="28"/>
          <w:szCs w:val="28"/>
        </w:rPr>
        <w:t xml:space="preserve"> в соответствии со среднесрочным прогнозом социально-экономического развития Камчатского края на очередной год и плановый период, разрабатываемым Министерством экономического развития Камчатского края;</w:t>
      </w:r>
    </w:p>
    <w:p>
      <w:pPr>
        <w:pStyle w:val="Normal"/>
        <w:spacing w:lineRule="auto" w:line="240" w:before="0" w:after="0"/>
        <w:ind w:firstLine="709"/>
        <w:jc w:val="both"/>
        <w:rPr/>
      </w:pPr>
      <w:r>
        <w:rPr>
          <w:rFonts w:ascii="Times New Roman" w:hAnsi="Times New Roman"/>
          <w:b/>
          <w:bCs/>
          <w:i/>
          <w:iCs/>
          <w:sz w:val="28"/>
          <w:szCs w:val="28"/>
        </w:rPr>
        <w:t>К</w:t>
      </w:r>
      <w:r>
        <w:rPr>
          <w:rFonts w:ascii="Times New Roman" w:hAnsi="Times New Roman"/>
          <w:sz w:val="28"/>
          <w:szCs w:val="28"/>
        </w:rPr>
        <w:t xml:space="preserve"> </w:t>
      </w:r>
      <w:r>
        <w:rPr>
          <w:rFonts w:eastAsia="Times New Roman" w:cs="Times New Roman" w:ascii="Times New Roman" w:hAnsi="Times New Roman"/>
          <w:sz w:val="28"/>
          <w:szCs w:val="28"/>
        </w:rPr>
        <w:t>–</w:t>
      </w:r>
      <w:r>
        <w:rPr>
          <w:rFonts w:ascii="Times New Roman" w:hAnsi="Times New Roman"/>
          <w:sz w:val="28"/>
          <w:szCs w:val="28"/>
        </w:rPr>
        <w:t xml:space="preserve"> коэффициент, учитывающий отклонение средней рыночной стоимости 1 квадратного метра общей площади жилого помещения в городском округе, муниципальном округе или муниципальном районе в Камчатском крае от средней рыночной стоимости 1 квадратного метра общей площади жилого помещения в Камчатском крае: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tbl>
      <w:tblPr>
        <w:tblW w:w="5000" w:type="pct"/>
        <w:jc w:val="left"/>
        <w:tblInd w:w="-5" w:type="dxa"/>
        <w:tblLayout w:type="fixed"/>
        <w:tblCellMar>
          <w:top w:w="55" w:type="dxa"/>
          <w:left w:w="55" w:type="dxa"/>
          <w:bottom w:w="55" w:type="dxa"/>
          <w:right w:w="55" w:type="dxa"/>
        </w:tblCellMar>
        <w:tblLook w:noVBand="1" w:val="04a0" w:noHBand="0" w:lastColumn="0" w:firstColumn="1" w:lastRow="0" w:firstRow="1"/>
      </w:tblPr>
      <w:tblGrid>
        <w:gridCol w:w="734"/>
        <w:gridCol w:w="6645"/>
        <w:gridCol w:w="2258"/>
      </w:tblGrid>
      <w:tr>
        <w:trPr/>
        <w:tc>
          <w:tcPr>
            <w:tcW w:w="734" w:type="dxa"/>
            <w:tcBorders>
              <w:top w:val="single" w:sz="4" w:space="0" w:color="000000"/>
              <w:left w:val="single" w:sz="4" w:space="0" w:color="000000"/>
              <w:bottom w:val="single" w:sz="4" w:space="0" w:color="000000"/>
            </w:tcBorders>
          </w:tcPr>
          <w:p>
            <w:pPr>
              <w:pStyle w:val="Style28"/>
              <w:widowControl w:val="false"/>
              <w:spacing w:lineRule="auto" w:line="240" w:before="0" w:after="16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6645" w:type="dxa"/>
            <w:tcBorders>
              <w:top w:val="single" w:sz="4" w:space="0" w:color="000000"/>
              <w:left w:val="single" w:sz="4" w:space="0" w:color="000000"/>
              <w:bottom w:val="single" w:sz="4" w:space="0" w:color="000000"/>
            </w:tcBorders>
          </w:tcPr>
          <w:p>
            <w:pPr>
              <w:pStyle w:val="Style28"/>
              <w:widowControl w:val="false"/>
              <w:spacing w:lineRule="auto" w:line="240" w:before="0" w:after="160"/>
              <w:jc w:val="center"/>
              <w:rPr>
                <w:rFonts w:ascii="Times New Roman" w:hAnsi="Times New Roman"/>
                <w:sz w:val="24"/>
                <w:szCs w:val="24"/>
              </w:rPr>
            </w:pPr>
            <w:r>
              <w:rPr>
                <w:rFonts w:ascii="Times New Roman" w:hAnsi="Times New Roman"/>
                <w:sz w:val="24"/>
                <w:szCs w:val="24"/>
              </w:rPr>
              <w:t>Муниципальное образование в Камчатском крае</w:t>
            </w:r>
          </w:p>
        </w:tc>
        <w:tc>
          <w:tcPr>
            <w:tcW w:w="2258"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40" w:before="0" w:after="160"/>
              <w:jc w:val="center"/>
              <w:rPr>
                <w:rFonts w:ascii="Times New Roman" w:hAnsi="Times New Roman"/>
                <w:sz w:val="24"/>
                <w:szCs w:val="24"/>
              </w:rPr>
            </w:pPr>
            <w:r>
              <w:rPr>
                <w:rFonts w:ascii="Times New Roman" w:hAnsi="Times New Roman"/>
                <w:sz w:val="24"/>
                <w:szCs w:val="24"/>
              </w:rPr>
              <w:t>К</w:t>
            </w:r>
          </w:p>
        </w:tc>
      </w:tr>
      <w:tr>
        <w:trPr/>
        <w:tc>
          <w:tcPr>
            <w:tcW w:w="734" w:type="dxa"/>
            <w:tcBorders>
              <w:left w:val="single" w:sz="4" w:space="0" w:color="000000"/>
              <w:bottom w:val="single" w:sz="4" w:space="0" w:color="000000"/>
            </w:tcBorders>
          </w:tcPr>
          <w:p>
            <w:pPr>
              <w:pStyle w:val="Style28"/>
              <w:widowControl w:val="false"/>
              <w:spacing w:lineRule="auto" w:line="240" w:before="0" w:after="160"/>
              <w:rPr>
                <w:rFonts w:ascii="Times New Roman" w:hAnsi="Times New Roman"/>
                <w:sz w:val="24"/>
                <w:szCs w:val="24"/>
              </w:rPr>
            </w:pPr>
            <w:r>
              <w:rPr>
                <w:rFonts w:ascii="Times New Roman" w:hAnsi="Times New Roman"/>
                <w:sz w:val="24"/>
                <w:szCs w:val="24"/>
              </w:rPr>
              <w:t>1</w:t>
            </w:r>
          </w:p>
        </w:tc>
        <w:tc>
          <w:tcPr>
            <w:tcW w:w="6645" w:type="dxa"/>
            <w:tcBorders>
              <w:left w:val="single" w:sz="4" w:space="0" w:color="000000"/>
              <w:bottom w:val="single" w:sz="4" w:space="0" w:color="000000"/>
            </w:tcBorders>
          </w:tcPr>
          <w:p>
            <w:pPr>
              <w:pStyle w:val="Style28"/>
              <w:widowControl w:val="false"/>
              <w:spacing w:lineRule="auto" w:line="240" w:before="0" w:after="160"/>
              <w:jc w:val="both"/>
              <w:rPr>
                <w:rFonts w:ascii="Times New Roman" w:hAnsi="Times New Roman"/>
                <w:color w:val="000000"/>
                <w:sz w:val="24"/>
                <w:szCs w:val="24"/>
              </w:rPr>
            </w:pPr>
            <w:r>
              <w:rPr>
                <w:rFonts w:ascii="Times New Roman" w:hAnsi="Times New Roman"/>
                <w:color w:val="000000"/>
                <w:sz w:val="24"/>
                <w:szCs w:val="24"/>
              </w:rPr>
              <w:t xml:space="preserve">Вилючинский городской округ </w:t>
            </w:r>
          </w:p>
        </w:tc>
        <w:tc>
          <w:tcPr>
            <w:tcW w:w="2258" w:type="dxa"/>
            <w:tcBorders>
              <w:left w:val="single" w:sz="4" w:space="0" w:color="000000"/>
              <w:bottom w:val="single" w:sz="4" w:space="0" w:color="000000"/>
              <w:right w:val="single" w:sz="4" w:space="0" w:color="000000"/>
            </w:tcBorders>
          </w:tcPr>
          <w:p>
            <w:pPr>
              <w:pStyle w:val="Style28"/>
              <w:widowControl w:val="false"/>
              <w:spacing w:lineRule="auto" w:line="240" w:before="0" w:after="160"/>
              <w:jc w:val="center"/>
              <w:rPr>
                <w:rFonts w:ascii="Times New Roman" w:hAnsi="Times New Roman"/>
                <w:sz w:val="24"/>
                <w:szCs w:val="24"/>
              </w:rPr>
            </w:pPr>
            <w:r>
              <w:rPr>
                <w:rFonts w:ascii="Times New Roman" w:hAnsi="Times New Roman"/>
                <w:sz w:val="24"/>
                <w:szCs w:val="24"/>
              </w:rPr>
              <w:t>0,46</w:t>
            </w:r>
          </w:p>
        </w:tc>
      </w:tr>
      <w:tr>
        <w:trPr/>
        <w:tc>
          <w:tcPr>
            <w:tcW w:w="734" w:type="dxa"/>
            <w:tcBorders>
              <w:left w:val="single" w:sz="4" w:space="0" w:color="000000"/>
              <w:bottom w:val="single" w:sz="4" w:space="0" w:color="000000"/>
            </w:tcBorders>
          </w:tcPr>
          <w:p>
            <w:pPr>
              <w:pStyle w:val="Style28"/>
              <w:widowControl w:val="false"/>
              <w:spacing w:lineRule="auto" w:line="240" w:before="0" w:after="160"/>
              <w:rPr>
                <w:rFonts w:ascii="Times New Roman" w:hAnsi="Times New Roman"/>
                <w:sz w:val="24"/>
                <w:szCs w:val="24"/>
              </w:rPr>
            </w:pPr>
            <w:r>
              <w:rPr>
                <w:rFonts w:ascii="Times New Roman" w:hAnsi="Times New Roman"/>
                <w:sz w:val="24"/>
                <w:szCs w:val="24"/>
              </w:rPr>
              <w:t>2</w:t>
            </w:r>
          </w:p>
        </w:tc>
        <w:tc>
          <w:tcPr>
            <w:tcW w:w="6645" w:type="dxa"/>
            <w:tcBorders>
              <w:left w:val="single" w:sz="4" w:space="0" w:color="000000"/>
              <w:bottom w:val="single" w:sz="4" w:space="0" w:color="000000"/>
            </w:tcBorders>
          </w:tcPr>
          <w:p>
            <w:pPr>
              <w:pStyle w:val="Style28"/>
              <w:widowControl w:val="false"/>
              <w:spacing w:lineRule="auto" w:line="240" w:before="0" w:after="160"/>
              <w:jc w:val="both"/>
              <w:rPr>
                <w:rFonts w:ascii="Times New Roman" w:hAnsi="Times New Roman"/>
                <w:color w:val="000000"/>
                <w:sz w:val="24"/>
                <w:szCs w:val="24"/>
              </w:rPr>
            </w:pPr>
            <w:r>
              <w:rPr>
                <w:rFonts w:ascii="Times New Roman" w:hAnsi="Times New Roman"/>
                <w:color w:val="000000"/>
                <w:sz w:val="24"/>
                <w:szCs w:val="24"/>
              </w:rPr>
              <w:t>городской округ «поселок Палана»</w:t>
            </w:r>
          </w:p>
        </w:tc>
        <w:tc>
          <w:tcPr>
            <w:tcW w:w="2258" w:type="dxa"/>
            <w:tcBorders>
              <w:left w:val="single" w:sz="4" w:space="0" w:color="000000"/>
              <w:bottom w:val="single" w:sz="4" w:space="0" w:color="000000"/>
              <w:right w:val="single" w:sz="4" w:space="0" w:color="000000"/>
            </w:tcBorders>
          </w:tcPr>
          <w:p>
            <w:pPr>
              <w:pStyle w:val="Style28"/>
              <w:widowControl w:val="false"/>
              <w:spacing w:lineRule="auto" w:line="240" w:before="0" w:after="160"/>
              <w:jc w:val="center"/>
              <w:rPr>
                <w:rFonts w:ascii="Times New Roman" w:hAnsi="Times New Roman"/>
                <w:sz w:val="24"/>
                <w:szCs w:val="24"/>
              </w:rPr>
            </w:pPr>
            <w:r>
              <w:rPr>
                <w:rFonts w:ascii="Times New Roman" w:hAnsi="Times New Roman"/>
                <w:sz w:val="24"/>
                <w:szCs w:val="24"/>
              </w:rPr>
              <w:t>0,32</w:t>
            </w:r>
          </w:p>
        </w:tc>
      </w:tr>
      <w:tr>
        <w:trPr/>
        <w:tc>
          <w:tcPr>
            <w:tcW w:w="734" w:type="dxa"/>
            <w:tcBorders>
              <w:left w:val="single" w:sz="4" w:space="0" w:color="000000"/>
              <w:bottom w:val="single" w:sz="4" w:space="0" w:color="000000"/>
            </w:tcBorders>
          </w:tcPr>
          <w:p>
            <w:pPr>
              <w:pStyle w:val="Style28"/>
              <w:widowControl w:val="false"/>
              <w:spacing w:lineRule="auto" w:line="240" w:before="0" w:after="160"/>
              <w:rPr>
                <w:rFonts w:ascii="Times New Roman" w:hAnsi="Times New Roman"/>
                <w:sz w:val="24"/>
                <w:szCs w:val="24"/>
              </w:rPr>
            </w:pPr>
            <w:r>
              <w:rPr>
                <w:rFonts w:ascii="Times New Roman" w:hAnsi="Times New Roman"/>
                <w:sz w:val="24"/>
                <w:szCs w:val="24"/>
              </w:rPr>
              <w:t>3</w:t>
            </w:r>
          </w:p>
        </w:tc>
        <w:tc>
          <w:tcPr>
            <w:tcW w:w="6645" w:type="dxa"/>
            <w:tcBorders>
              <w:left w:val="single" w:sz="4" w:space="0" w:color="000000"/>
              <w:bottom w:val="single" w:sz="4" w:space="0" w:color="000000"/>
            </w:tcBorders>
          </w:tcPr>
          <w:p>
            <w:pPr>
              <w:pStyle w:val="Style28"/>
              <w:widowControl w:val="false"/>
              <w:spacing w:lineRule="auto" w:line="240" w:before="0" w:after="160"/>
              <w:jc w:val="both"/>
              <w:rPr>
                <w:rFonts w:ascii="Times New Roman" w:hAnsi="Times New Roman"/>
                <w:color w:val="000000"/>
                <w:sz w:val="24"/>
                <w:szCs w:val="24"/>
              </w:rPr>
            </w:pPr>
            <w:r>
              <w:rPr>
                <w:rFonts w:ascii="Times New Roman" w:hAnsi="Times New Roman"/>
                <w:color w:val="000000"/>
                <w:sz w:val="24"/>
                <w:szCs w:val="24"/>
              </w:rPr>
              <w:t>Петропавловск-Камчатский городской округ</w:t>
            </w:r>
          </w:p>
        </w:tc>
        <w:tc>
          <w:tcPr>
            <w:tcW w:w="2258" w:type="dxa"/>
            <w:tcBorders>
              <w:left w:val="single" w:sz="4" w:space="0" w:color="000000"/>
              <w:bottom w:val="single" w:sz="4" w:space="0" w:color="000000"/>
              <w:right w:val="single" w:sz="4" w:space="0" w:color="000000"/>
            </w:tcBorders>
          </w:tcPr>
          <w:p>
            <w:pPr>
              <w:pStyle w:val="Style28"/>
              <w:widowControl w:val="false"/>
              <w:spacing w:lineRule="auto" w:line="240" w:before="0" w:after="160"/>
              <w:jc w:val="center"/>
              <w:rPr>
                <w:rFonts w:ascii="Times New Roman" w:hAnsi="Times New Roman"/>
                <w:sz w:val="24"/>
                <w:szCs w:val="24"/>
              </w:rPr>
            </w:pPr>
            <w:r>
              <w:rPr>
                <w:rFonts w:ascii="Times New Roman" w:hAnsi="Times New Roman"/>
                <w:sz w:val="24"/>
                <w:szCs w:val="24"/>
              </w:rPr>
              <w:t>1,20</w:t>
            </w:r>
          </w:p>
        </w:tc>
      </w:tr>
      <w:tr>
        <w:trPr/>
        <w:tc>
          <w:tcPr>
            <w:tcW w:w="734" w:type="dxa"/>
            <w:tcBorders>
              <w:left w:val="single" w:sz="4" w:space="0" w:color="000000"/>
              <w:bottom w:val="single" w:sz="4" w:space="0" w:color="000000"/>
            </w:tcBorders>
          </w:tcPr>
          <w:p>
            <w:pPr>
              <w:pStyle w:val="Style28"/>
              <w:widowControl w:val="false"/>
              <w:spacing w:lineRule="auto" w:line="240" w:before="0" w:after="160"/>
              <w:rPr>
                <w:rFonts w:ascii="Times New Roman" w:hAnsi="Times New Roman"/>
                <w:sz w:val="24"/>
                <w:szCs w:val="24"/>
              </w:rPr>
            </w:pPr>
            <w:r>
              <w:rPr>
                <w:rFonts w:ascii="Times New Roman" w:hAnsi="Times New Roman"/>
                <w:sz w:val="24"/>
                <w:szCs w:val="24"/>
              </w:rPr>
              <w:t>4</w:t>
            </w:r>
          </w:p>
        </w:tc>
        <w:tc>
          <w:tcPr>
            <w:tcW w:w="6645" w:type="dxa"/>
            <w:tcBorders>
              <w:left w:val="single" w:sz="4" w:space="0" w:color="000000"/>
              <w:bottom w:val="single" w:sz="4" w:space="0" w:color="000000"/>
            </w:tcBorders>
          </w:tcPr>
          <w:p>
            <w:pPr>
              <w:pStyle w:val="Style28"/>
              <w:widowControl w:val="false"/>
              <w:spacing w:lineRule="auto" w:line="240" w:before="0" w:after="160"/>
              <w:jc w:val="both"/>
              <w:rPr>
                <w:rFonts w:ascii="Times New Roman" w:hAnsi="Times New Roman"/>
                <w:color w:val="000000"/>
                <w:sz w:val="24"/>
                <w:szCs w:val="24"/>
              </w:rPr>
            </w:pPr>
            <w:r>
              <w:rPr>
                <w:rFonts w:ascii="Times New Roman" w:hAnsi="Times New Roman"/>
                <w:color w:val="000000"/>
                <w:sz w:val="24"/>
                <w:szCs w:val="24"/>
              </w:rPr>
              <w:t>Алеутский муниципальный округ в Камчатском крае</w:t>
            </w:r>
          </w:p>
        </w:tc>
        <w:tc>
          <w:tcPr>
            <w:tcW w:w="2258" w:type="dxa"/>
            <w:tcBorders>
              <w:left w:val="single" w:sz="4" w:space="0" w:color="000000"/>
              <w:bottom w:val="single" w:sz="4" w:space="0" w:color="000000"/>
              <w:right w:val="single" w:sz="4" w:space="0" w:color="000000"/>
            </w:tcBorders>
          </w:tcPr>
          <w:p>
            <w:pPr>
              <w:pStyle w:val="Style28"/>
              <w:widowControl w:val="false"/>
              <w:spacing w:lineRule="auto" w:line="240" w:before="0" w:after="160"/>
              <w:jc w:val="center"/>
              <w:rPr>
                <w:rFonts w:ascii="Times New Roman" w:hAnsi="Times New Roman"/>
                <w:sz w:val="24"/>
                <w:szCs w:val="24"/>
              </w:rPr>
            </w:pPr>
            <w:r>
              <w:rPr>
                <w:rFonts w:ascii="Times New Roman" w:hAnsi="Times New Roman"/>
                <w:sz w:val="24"/>
                <w:szCs w:val="24"/>
              </w:rPr>
              <w:t>0,10</w:t>
            </w:r>
          </w:p>
        </w:tc>
      </w:tr>
      <w:tr>
        <w:trPr/>
        <w:tc>
          <w:tcPr>
            <w:tcW w:w="734" w:type="dxa"/>
            <w:tcBorders>
              <w:left w:val="single" w:sz="4" w:space="0" w:color="000000"/>
              <w:bottom w:val="single" w:sz="4" w:space="0" w:color="000000"/>
            </w:tcBorders>
          </w:tcPr>
          <w:p>
            <w:pPr>
              <w:pStyle w:val="Style28"/>
              <w:widowControl w:val="false"/>
              <w:spacing w:lineRule="auto" w:line="240" w:before="0" w:after="160"/>
              <w:rPr>
                <w:rFonts w:ascii="Times New Roman" w:hAnsi="Times New Roman"/>
                <w:sz w:val="24"/>
                <w:szCs w:val="24"/>
              </w:rPr>
            </w:pPr>
            <w:r>
              <w:rPr>
                <w:rFonts w:ascii="Times New Roman" w:hAnsi="Times New Roman"/>
                <w:sz w:val="24"/>
                <w:szCs w:val="24"/>
              </w:rPr>
              <w:t>5</w:t>
            </w:r>
          </w:p>
        </w:tc>
        <w:tc>
          <w:tcPr>
            <w:tcW w:w="6645" w:type="dxa"/>
            <w:tcBorders>
              <w:left w:val="single" w:sz="4" w:space="0" w:color="000000"/>
              <w:bottom w:val="single" w:sz="4" w:space="0" w:color="000000"/>
            </w:tcBorders>
          </w:tcPr>
          <w:p>
            <w:pPr>
              <w:pStyle w:val="Style28"/>
              <w:widowControl w:val="false"/>
              <w:spacing w:lineRule="auto" w:line="240" w:before="0" w:after="160"/>
              <w:jc w:val="both"/>
              <w:rPr>
                <w:rFonts w:ascii="Times New Roman" w:hAnsi="Times New Roman"/>
                <w:color w:val="000000"/>
                <w:sz w:val="24"/>
                <w:szCs w:val="24"/>
              </w:rPr>
            </w:pPr>
            <w:r>
              <w:rPr>
                <w:rFonts w:ascii="Times New Roman" w:hAnsi="Times New Roman"/>
                <w:color w:val="000000"/>
                <w:sz w:val="24"/>
                <w:szCs w:val="24"/>
              </w:rPr>
              <w:t xml:space="preserve">Быстринский муниципальный район </w:t>
            </w:r>
          </w:p>
        </w:tc>
        <w:tc>
          <w:tcPr>
            <w:tcW w:w="2258" w:type="dxa"/>
            <w:tcBorders>
              <w:left w:val="single" w:sz="4" w:space="0" w:color="000000"/>
              <w:bottom w:val="single" w:sz="4" w:space="0" w:color="000000"/>
              <w:right w:val="single" w:sz="4" w:space="0" w:color="000000"/>
            </w:tcBorders>
          </w:tcPr>
          <w:p>
            <w:pPr>
              <w:pStyle w:val="Style28"/>
              <w:widowControl w:val="false"/>
              <w:spacing w:lineRule="auto" w:line="240" w:before="0" w:after="160"/>
              <w:jc w:val="center"/>
              <w:rPr>
                <w:rFonts w:ascii="Times New Roman" w:hAnsi="Times New Roman"/>
                <w:sz w:val="24"/>
                <w:szCs w:val="24"/>
              </w:rPr>
            </w:pPr>
            <w:r>
              <w:rPr>
                <w:rFonts w:ascii="Times New Roman" w:hAnsi="Times New Roman"/>
                <w:sz w:val="24"/>
                <w:szCs w:val="24"/>
              </w:rPr>
              <w:t>0,55</w:t>
            </w:r>
          </w:p>
        </w:tc>
      </w:tr>
      <w:tr>
        <w:trPr/>
        <w:tc>
          <w:tcPr>
            <w:tcW w:w="734" w:type="dxa"/>
            <w:tcBorders>
              <w:left w:val="single" w:sz="4" w:space="0" w:color="000000"/>
              <w:bottom w:val="single" w:sz="4" w:space="0" w:color="000000"/>
            </w:tcBorders>
          </w:tcPr>
          <w:p>
            <w:pPr>
              <w:pStyle w:val="Style28"/>
              <w:widowControl w:val="false"/>
              <w:spacing w:lineRule="auto" w:line="240" w:before="0" w:after="160"/>
              <w:rPr>
                <w:rFonts w:ascii="Times New Roman" w:hAnsi="Times New Roman"/>
                <w:sz w:val="24"/>
                <w:szCs w:val="24"/>
              </w:rPr>
            </w:pPr>
            <w:r>
              <w:rPr>
                <w:rFonts w:ascii="Times New Roman" w:hAnsi="Times New Roman"/>
                <w:sz w:val="24"/>
                <w:szCs w:val="24"/>
              </w:rPr>
              <w:t>6</w:t>
            </w:r>
          </w:p>
        </w:tc>
        <w:tc>
          <w:tcPr>
            <w:tcW w:w="6645" w:type="dxa"/>
            <w:tcBorders>
              <w:left w:val="single" w:sz="4" w:space="0" w:color="000000"/>
              <w:bottom w:val="single" w:sz="4" w:space="0" w:color="000000"/>
            </w:tcBorders>
          </w:tcPr>
          <w:p>
            <w:pPr>
              <w:pStyle w:val="Style28"/>
              <w:widowControl w:val="false"/>
              <w:spacing w:lineRule="auto" w:line="240" w:before="0" w:after="160"/>
              <w:jc w:val="both"/>
              <w:rPr>
                <w:rFonts w:ascii="Times New Roman" w:hAnsi="Times New Roman"/>
                <w:color w:val="000000"/>
                <w:sz w:val="24"/>
                <w:szCs w:val="24"/>
              </w:rPr>
            </w:pPr>
            <w:r>
              <w:rPr>
                <w:rFonts w:ascii="Times New Roman" w:hAnsi="Times New Roman"/>
                <w:color w:val="000000"/>
                <w:sz w:val="24"/>
                <w:szCs w:val="24"/>
              </w:rPr>
              <w:t xml:space="preserve">Елизовский муниципальный район </w:t>
            </w:r>
          </w:p>
        </w:tc>
        <w:tc>
          <w:tcPr>
            <w:tcW w:w="2258" w:type="dxa"/>
            <w:tcBorders>
              <w:left w:val="single" w:sz="4" w:space="0" w:color="000000"/>
              <w:bottom w:val="single" w:sz="4" w:space="0" w:color="000000"/>
              <w:right w:val="single" w:sz="4" w:space="0" w:color="000000"/>
            </w:tcBorders>
          </w:tcPr>
          <w:p>
            <w:pPr>
              <w:pStyle w:val="Style28"/>
              <w:widowControl w:val="false"/>
              <w:spacing w:lineRule="auto" w:line="240" w:before="0" w:after="160"/>
              <w:jc w:val="center"/>
              <w:rPr>
                <w:rFonts w:ascii="Times New Roman" w:hAnsi="Times New Roman"/>
                <w:sz w:val="24"/>
                <w:szCs w:val="24"/>
              </w:rPr>
            </w:pPr>
            <w:r>
              <w:rPr>
                <w:rFonts w:ascii="Times New Roman" w:hAnsi="Times New Roman"/>
                <w:sz w:val="24"/>
                <w:szCs w:val="24"/>
              </w:rPr>
              <w:t>1,20</w:t>
            </w:r>
          </w:p>
        </w:tc>
      </w:tr>
      <w:tr>
        <w:trPr/>
        <w:tc>
          <w:tcPr>
            <w:tcW w:w="734" w:type="dxa"/>
            <w:tcBorders>
              <w:left w:val="single" w:sz="4" w:space="0" w:color="000000"/>
              <w:bottom w:val="single" w:sz="4" w:space="0" w:color="000000"/>
            </w:tcBorders>
          </w:tcPr>
          <w:p>
            <w:pPr>
              <w:pStyle w:val="Style28"/>
              <w:widowControl w:val="false"/>
              <w:spacing w:lineRule="auto" w:line="240" w:before="0" w:after="160"/>
              <w:rPr>
                <w:rFonts w:ascii="Times New Roman" w:hAnsi="Times New Roman"/>
                <w:sz w:val="24"/>
                <w:szCs w:val="24"/>
              </w:rPr>
            </w:pPr>
            <w:r>
              <w:rPr>
                <w:rFonts w:ascii="Times New Roman" w:hAnsi="Times New Roman"/>
                <w:sz w:val="24"/>
                <w:szCs w:val="24"/>
              </w:rPr>
              <w:t>7</w:t>
            </w:r>
          </w:p>
        </w:tc>
        <w:tc>
          <w:tcPr>
            <w:tcW w:w="6645" w:type="dxa"/>
            <w:tcBorders>
              <w:left w:val="single" w:sz="4" w:space="0" w:color="000000"/>
              <w:bottom w:val="single" w:sz="4" w:space="0" w:color="000000"/>
            </w:tcBorders>
          </w:tcPr>
          <w:p>
            <w:pPr>
              <w:pStyle w:val="Style28"/>
              <w:widowControl w:val="false"/>
              <w:spacing w:lineRule="auto" w:line="240" w:before="0" w:after="160"/>
              <w:jc w:val="both"/>
              <w:rPr>
                <w:rFonts w:ascii="Times New Roman" w:hAnsi="Times New Roman"/>
                <w:color w:val="000000"/>
                <w:sz w:val="24"/>
                <w:szCs w:val="24"/>
              </w:rPr>
            </w:pPr>
            <w:r>
              <w:rPr>
                <w:rFonts w:ascii="Times New Roman" w:hAnsi="Times New Roman"/>
                <w:color w:val="000000"/>
                <w:sz w:val="24"/>
                <w:szCs w:val="24"/>
              </w:rPr>
              <w:t>Карагинский муниципальный район</w:t>
            </w:r>
          </w:p>
        </w:tc>
        <w:tc>
          <w:tcPr>
            <w:tcW w:w="2258" w:type="dxa"/>
            <w:tcBorders>
              <w:left w:val="single" w:sz="4" w:space="0" w:color="000000"/>
              <w:bottom w:val="single" w:sz="4" w:space="0" w:color="000000"/>
              <w:right w:val="single" w:sz="4" w:space="0" w:color="000000"/>
            </w:tcBorders>
          </w:tcPr>
          <w:p>
            <w:pPr>
              <w:pStyle w:val="Style28"/>
              <w:widowControl w:val="false"/>
              <w:spacing w:lineRule="auto" w:line="240" w:before="0" w:after="160"/>
              <w:jc w:val="center"/>
              <w:rPr>
                <w:rFonts w:ascii="Times New Roman" w:hAnsi="Times New Roman"/>
                <w:sz w:val="24"/>
                <w:szCs w:val="24"/>
              </w:rPr>
            </w:pPr>
            <w:r>
              <w:rPr>
                <w:rFonts w:ascii="Times New Roman" w:hAnsi="Times New Roman"/>
                <w:sz w:val="24"/>
                <w:szCs w:val="24"/>
              </w:rPr>
              <w:t>0,12</w:t>
            </w:r>
          </w:p>
        </w:tc>
      </w:tr>
      <w:tr>
        <w:trPr/>
        <w:tc>
          <w:tcPr>
            <w:tcW w:w="734" w:type="dxa"/>
            <w:tcBorders>
              <w:left w:val="single" w:sz="4" w:space="0" w:color="000000"/>
              <w:bottom w:val="single" w:sz="4" w:space="0" w:color="000000"/>
            </w:tcBorders>
          </w:tcPr>
          <w:p>
            <w:pPr>
              <w:pStyle w:val="Style28"/>
              <w:widowControl w:val="false"/>
              <w:spacing w:lineRule="auto" w:line="240" w:before="0" w:after="160"/>
              <w:rPr>
                <w:rFonts w:ascii="Times New Roman" w:hAnsi="Times New Roman"/>
                <w:sz w:val="24"/>
                <w:szCs w:val="24"/>
              </w:rPr>
            </w:pPr>
            <w:r>
              <w:rPr>
                <w:rFonts w:ascii="Times New Roman" w:hAnsi="Times New Roman"/>
                <w:sz w:val="24"/>
                <w:szCs w:val="24"/>
              </w:rPr>
              <w:t>8</w:t>
            </w:r>
          </w:p>
        </w:tc>
        <w:tc>
          <w:tcPr>
            <w:tcW w:w="6645" w:type="dxa"/>
            <w:tcBorders>
              <w:left w:val="single" w:sz="4" w:space="0" w:color="000000"/>
              <w:bottom w:val="single" w:sz="4" w:space="0" w:color="000000"/>
            </w:tcBorders>
          </w:tcPr>
          <w:p>
            <w:pPr>
              <w:pStyle w:val="Style28"/>
              <w:widowControl w:val="false"/>
              <w:spacing w:lineRule="auto" w:line="240" w:before="0" w:after="160"/>
              <w:jc w:val="both"/>
              <w:rPr>
                <w:rFonts w:ascii="Times New Roman" w:hAnsi="Times New Roman"/>
                <w:color w:val="000000"/>
                <w:sz w:val="24"/>
                <w:szCs w:val="24"/>
              </w:rPr>
            </w:pPr>
            <w:r>
              <w:rPr>
                <w:rFonts w:ascii="Times New Roman" w:hAnsi="Times New Roman"/>
                <w:color w:val="000000"/>
                <w:sz w:val="24"/>
                <w:szCs w:val="24"/>
              </w:rPr>
              <w:t xml:space="preserve">Мильковский муниципальный район </w:t>
            </w:r>
          </w:p>
        </w:tc>
        <w:tc>
          <w:tcPr>
            <w:tcW w:w="2258" w:type="dxa"/>
            <w:tcBorders>
              <w:left w:val="single" w:sz="4" w:space="0" w:color="000000"/>
              <w:bottom w:val="single" w:sz="4" w:space="0" w:color="000000"/>
              <w:right w:val="single" w:sz="4" w:space="0" w:color="000000"/>
            </w:tcBorders>
          </w:tcPr>
          <w:p>
            <w:pPr>
              <w:pStyle w:val="Style28"/>
              <w:widowControl w:val="false"/>
              <w:spacing w:lineRule="auto" w:line="240" w:before="0" w:after="160"/>
              <w:jc w:val="center"/>
              <w:rPr>
                <w:rFonts w:ascii="Times New Roman" w:hAnsi="Times New Roman"/>
                <w:sz w:val="24"/>
                <w:szCs w:val="24"/>
              </w:rPr>
            </w:pPr>
            <w:r>
              <w:rPr>
                <w:rFonts w:ascii="Times New Roman" w:hAnsi="Times New Roman"/>
                <w:sz w:val="24"/>
                <w:szCs w:val="24"/>
              </w:rPr>
              <w:t>0,50</w:t>
            </w:r>
          </w:p>
        </w:tc>
      </w:tr>
      <w:tr>
        <w:trPr/>
        <w:tc>
          <w:tcPr>
            <w:tcW w:w="734" w:type="dxa"/>
            <w:tcBorders>
              <w:left w:val="single" w:sz="4" w:space="0" w:color="000000"/>
              <w:bottom w:val="single" w:sz="4" w:space="0" w:color="000000"/>
            </w:tcBorders>
          </w:tcPr>
          <w:p>
            <w:pPr>
              <w:pStyle w:val="Style28"/>
              <w:widowControl w:val="false"/>
              <w:spacing w:lineRule="auto" w:line="240" w:before="0" w:after="160"/>
              <w:rPr>
                <w:rFonts w:ascii="Times New Roman" w:hAnsi="Times New Roman"/>
                <w:sz w:val="24"/>
                <w:szCs w:val="24"/>
              </w:rPr>
            </w:pPr>
            <w:r>
              <w:rPr>
                <w:rFonts w:ascii="Times New Roman" w:hAnsi="Times New Roman"/>
                <w:sz w:val="24"/>
                <w:szCs w:val="24"/>
              </w:rPr>
              <w:t>9</w:t>
            </w:r>
          </w:p>
        </w:tc>
        <w:tc>
          <w:tcPr>
            <w:tcW w:w="6645" w:type="dxa"/>
            <w:tcBorders>
              <w:left w:val="single" w:sz="4" w:space="0" w:color="000000"/>
              <w:bottom w:val="single" w:sz="4" w:space="0" w:color="000000"/>
            </w:tcBorders>
          </w:tcPr>
          <w:p>
            <w:pPr>
              <w:pStyle w:val="Style28"/>
              <w:widowControl w:val="false"/>
              <w:spacing w:lineRule="auto" w:line="240" w:before="0" w:after="160"/>
              <w:jc w:val="both"/>
              <w:rPr>
                <w:rFonts w:ascii="Times New Roman" w:hAnsi="Times New Roman"/>
                <w:color w:val="000000"/>
                <w:sz w:val="24"/>
                <w:szCs w:val="24"/>
              </w:rPr>
            </w:pPr>
            <w:r>
              <w:rPr>
                <w:rFonts w:ascii="Times New Roman" w:hAnsi="Times New Roman"/>
                <w:color w:val="000000"/>
                <w:sz w:val="24"/>
                <w:szCs w:val="24"/>
              </w:rPr>
              <w:t xml:space="preserve">Олюторский муниципальный район </w:t>
            </w:r>
          </w:p>
        </w:tc>
        <w:tc>
          <w:tcPr>
            <w:tcW w:w="2258" w:type="dxa"/>
            <w:tcBorders>
              <w:left w:val="single" w:sz="4" w:space="0" w:color="000000"/>
              <w:bottom w:val="single" w:sz="4" w:space="0" w:color="000000"/>
              <w:right w:val="single" w:sz="4" w:space="0" w:color="000000"/>
            </w:tcBorders>
          </w:tcPr>
          <w:p>
            <w:pPr>
              <w:pStyle w:val="Style28"/>
              <w:widowControl w:val="false"/>
              <w:spacing w:lineRule="auto" w:line="240" w:before="0" w:after="160"/>
              <w:jc w:val="center"/>
              <w:rPr>
                <w:rFonts w:ascii="Times New Roman" w:hAnsi="Times New Roman"/>
                <w:sz w:val="24"/>
                <w:szCs w:val="24"/>
              </w:rPr>
            </w:pPr>
            <w:r>
              <w:rPr>
                <w:rFonts w:ascii="Times New Roman" w:hAnsi="Times New Roman"/>
                <w:sz w:val="24"/>
                <w:szCs w:val="24"/>
              </w:rPr>
              <w:t>0,17</w:t>
            </w:r>
          </w:p>
        </w:tc>
      </w:tr>
      <w:tr>
        <w:trPr/>
        <w:tc>
          <w:tcPr>
            <w:tcW w:w="734" w:type="dxa"/>
            <w:tcBorders>
              <w:left w:val="single" w:sz="4" w:space="0" w:color="000000"/>
              <w:bottom w:val="single" w:sz="4" w:space="0" w:color="000000"/>
            </w:tcBorders>
          </w:tcPr>
          <w:p>
            <w:pPr>
              <w:pStyle w:val="Style28"/>
              <w:widowControl w:val="false"/>
              <w:spacing w:lineRule="auto" w:line="240" w:before="0" w:after="160"/>
              <w:rPr>
                <w:rFonts w:ascii="Times New Roman" w:hAnsi="Times New Roman"/>
                <w:sz w:val="24"/>
                <w:szCs w:val="24"/>
              </w:rPr>
            </w:pPr>
            <w:r>
              <w:rPr>
                <w:rFonts w:ascii="Times New Roman" w:hAnsi="Times New Roman"/>
                <w:sz w:val="24"/>
                <w:szCs w:val="24"/>
              </w:rPr>
              <w:t>10</w:t>
            </w:r>
          </w:p>
        </w:tc>
        <w:tc>
          <w:tcPr>
            <w:tcW w:w="6645" w:type="dxa"/>
            <w:tcBorders>
              <w:left w:val="single" w:sz="4" w:space="0" w:color="000000"/>
              <w:bottom w:val="single" w:sz="4" w:space="0" w:color="000000"/>
            </w:tcBorders>
          </w:tcPr>
          <w:p>
            <w:pPr>
              <w:pStyle w:val="Style28"/>
              <w:widowControl w:val="false"/>
              <w:spacing w:lineRule="auto" w:line="240" w:before="0" w:after="160"/>
              <w:jc w:val="both"/>
              <w:rPr>
                <w:rFonts w:ascii="Times New Roman" w:hAnsi="Times New Roman"/>
                <w:color w:val="000000"/>
                <w:sz w:val="24"/>
                <w:szCs w:val="24"/>
              </w:rPr>
            </w:pPr>
            <w:r>
              <w:rPr>
                <w:rFonts w:ascii="Times New Roman" w:hAnsi="Times New Roman"/>
                <w:color w:val="000000"/>
                <w:sz w:val="24"/>
                <w:szCs w:val="24"/>
              </w:rPr>
              <w:t>Пенжинский муниципальный район</w:t>
            </w:r>
          </w:p>
        </w:tc>
        <w:tc>
          <w:tcPr>
            <w:tcW w:w="2258" w:type="dxa"/>
            <w:tcBorders>
              <w:left w:val="single" w:sz="4" w:space="0" w:color="000000"/>
              <w:bottom w:val="single" w:sz="4" w:space="0" w:color="000000"/>
              <w:right w:val="single" w:sz="4" w:space="0" w:color="000000"/>
            </w:tcBorders>
          </w:tcPr>
          <w:p>
            <w:pPr>
              <w:pStyle w:val="Style28"/>
              <w:widowControl w:val="false"/>
              <w:spacing w:lineRule="auto" w:line="240" w:before="0" w:after="160"/>
              <w:jc w:val="center"/>
              <w:rPr>
                <w:rFonts w:ascii="Times New Roman" w:hAnsi="Times New Roman"/>
                <w:sz w:val="24"/>
                <w:szCs w:val="24"/>
              </w:rPr>
            </w:pPr>
            <w:r>
              <w:rPr>
                <w:rFonts w:ascii="Times New Roman" w:hAnsi="Times New Roman"/>
                <w:sz w:val="24"/>
                <w:szCs w:val="24"/>
              </w:rPr>
              <w:t>0,15</w:t>
            </w:r>
          </w:p>
        </w:tc>
      </w:tr>
      <w:tr>
        <w:trPr/>
        <w:tc>
          <w:tcPr>
            <w:tcW w:w="734" w:type="dxa"/>
            <w:tcBorders>
              <w:left w:val="single" w:sz="4" w:space="0" w:color="000000"/>
              <w:bottom w:val="single" w:sz="4" w:space="0" w:color="000000"/>
            </w:tcBorders>
          </w:tcPr>
          <w:p>
            <w:pPr>
              <w:pStyle w:val="Style28"/>
              <w:widowControl w:val="false"/>
              <w:spacing w:lineRule="auto" w:line="240" w:before="0" w:after="160"/>
              <w:rPr>
                <w:rFonts w:ascii="Times New Roman" w:hAnsi="Times New Roman"/>
                <w:sz w:val="24"/>
                <w:szCs w:val="24"/>
              </w:rPr>
            </w:pPr>
            <w:r>
              <w:rPr>
                <w:rFonts w:ascii="Times New Roman" w:hAnsi="Times New Roman"/>
                <w:sz w:val="24"/>
                <w:szCs w:val="24"/>
              </w:rPr>
              <w:t>11</w:t>
            </w:r>
          </w:p>
        </w:tc>
        <w:tc>
          <w:tcPr>
            <w:tcW w:w="6645" w:type="dxa"/>
            <w:tcBorders>
              <w:left w:val="single" w:sz="4" w:space="0" w:color="000000"/>
              <w:bottom w:val="single" w:sz="4" w:space="0" w:color="000000"/>
            </w:tcBorders>
          </w:tcPr>
          <w:p>
            <w:pPr>
              <w:pStyle w:val="Style28"/>
              <w:widowControl w:val="false"/>
              <w:spacing w:lineRule="auto" w:line="240" w:before="0" w:after="160"/>
              <w:jc w:val="both"/>
              <w:rPr>
                <w:rFonts w:ascii="Times New Roman" w:hAnsi="Times New Roman"/>
                <w:color w:val="000000"/>
                <w:sz w:val="24"/>
                <w:szCs w:val="24"/>
              </w:rPr>
            </w:pPr>
            <w:r>
              <w:rPr>
                <w:rFonts w:ascii="Times New Roman" w:hAnsi="Times New Roman"/>
                <w:color w:val="000000"/>
                <w:sz w:val="24"/>
                <w:szCs w:val="24"/>
              </w:rPr>
              <w:t xml:space="preserve">Соболевский муниципальный район </w:t>
            </w:r>
          </w:p>
        </w:tc>
        <w:tc>
          <w:tcPr>
            <w:tcW w:w="2258" w:type="dxa"/>
            <w:tcBorders>
              <w:left w:val="single" w:sz="4" w:space="0" w:color="000000"/>
              <w:bottom w:val="single" w:sz="4" w:space="0" w:color="000000"/>
              <w:right w:val="single" w:sz="4" w:space="0" w:color="000000"/>
            </w:tcBorders>
          </w:tcPr>
          <w:p>
            <w:pPr>
              <w:pStyle w:val="Style28"/>
              <w:widowControl w:val="false"/>
              <w:spacing w:lineRule="auto" w:line="240" w:before="0" w:after="160"/>
              <w:jc w:val="center"/>
              <w:rPr>
                <w:rFonts w:ascii="Times New Roman" w:hAnsi="Times New Roman"/>
                <w:sz w:val="24"/>
                <w:szCs w:val="24"/>
              </w:rPr>
            </w:pPr>
            <w:r>
              <w:rPr>
                <w:rFonts w:ascii="Times New Roman" w:hAnsi="Times New Roman"/>
                <w:sz w:val="24"/>
                <w:szCs w:val="24"/>
              </w:rPr>
              <w:t>0,15</w:t>
            </w:r>
          </w:p>
        </w:tc>
      </w:tr>
      <w:tr>
        <w:trPr/>
        <w:tc>
          <w:tcPr>
            <w:tcW w:w="734" w:type="dxa"/>
            <w:tcBorders>
              <w:left w:val="single" w:sz="4" w:space="0" w:color="000000"/>
              <w:bottom w:val="single" w:sz="4" w:space="0" w:color="000000"/>
            </w:tcBorders>
          </w:tcPr>
          <w:p>
            <w:pPr>
              <w:pStyle w:val="Style28"/>
              <w:widowControl w:val="false"/>
              <w:spacing w:lineRule="auto" w:line="240" w:before="0" w:after="160"/>
              <w:rPr>
                <w:rFonts w:ascii="Times New Roman" w:hAnsi="Times New Roman"/>
                <w:sz w:val="24"/>
                <w:szCs w:val="24"/>
              </w:rPr>
            </w:pPr>
            <w:r>
              <w:rPr>
                <w:rFonts w:ascii="Times New Roman" w:hAnsi="Times New Roman"/>
                <w:sz w:val="24"/>
                <w:szCs w:val="24"/>
              </w:rPr>
              <w:t>12</w:t>
            </w:r>
          </w:p>
        </w:tc>
        <w:tc>
          <w:tcPr>
            <w:tcW w:w="6645" w:type="dxa"/>
            <w:tcBorders>
              <w:left w:val="single" w:sz="4" w:space="0" w:color="000000"/>
              <w:bottom w:val="single" w:sz="4" w:space="0" w:color="000000"/>
            </w:tcBorders>
          </w:tcPr>
          <w:p>
            <w:pPr>
              <w:pStyle w:val="Style28"/>
              <w:widowControl w:val="false"/>
              <w:spacing w:lineRule="auto" w:line="240" w:before="0" w:after="160"/>
              <w:jc w:val="both"/>
              <w:rPr>
                <w:rFonts w:ascii="Times New Roman" w:hAnsi="Times New Roman"/>
                <w:color w:val="000000"/>
                <w:sz w:val="24"/>
                <w:szCs w:val="24"/>
              </w:rPr>
            </w:pPr>
            <w:r>
              <w:rPr>
                <w:rFonts w:ascii="Times New Roman" w:hAnsi="Times New Roman"/>
                <w:color w:val="000000"/>
                <w:sz w:val="24"/>
                <w:szCs w:val="24"/>
              </w:rPr>
              <w:t>Тигильский муниципальный район</w:t>
            </w:r>
          </w:p>
        </w:tc>
        <w:tc>
          <w:tcPr>
            <w:tcW w:w="2258" w:type="dxa"/>
            <w:tcBorders>
              <w:left w:val="single" w:sz="4" w:space="0" w:color="000000"/>
              <w:bottom w:val="single" w:sz="4" w:space="0" w:color="000000"/>
              <w:right w:val="single" w:sz="4" w:space="0" w:color="000000"/>
            </w:tcBorders>
          </w:tcPr>
          <w:p>
            <w:pPr>
              <w:pStyle w:val="Style28"/>
              <w:widowControl w:val="false"/>
              <w:spacing w:lineRule="auto" w:line="240" w:before="0" w:after="160"/>
              <w:jc w:val="center"/>
              <w:rPr>
                <w:rFonts w:ascii="Times New Roman" w:hAnsi="Times New Roman"/>
                <w:sz w:val="24"/>
                <w:szCs w:val="24"/>
              </w:rPr>
            </w:pPr>
            <w:r>
              <w:rPr>
                <w:rFonts w:ascii="Times New Roman" w:hAnsi="Times New Roman"/>
                <w:sz w:val="24"/>
                <w:szCs w:val="24"/>
              </w:rPr>
              <w:t>0,20</w:t>
            </w:r>
          </w:p>
        </w:tc>
      </w:tr>
      <w:tr>
        <w:trPr/>
        <w:tc>
          <w:tcPr>
            <w:tcW w:w="734" w:type="dxa"/>
            <w:tcBorders>
              <w:left w:val="single" w:sz="4" w:space="0" w:color="000000"/>
              <w:bottom w:val="single" w:sz="4" w:space="0" w:color="000000"/>
            </w:tcBorders>
          </w:tcPr>
          <w:p>
            <w:pPr>
              <w:pStyle w:val="Style28"/>
              <w:widowControl w:val="false"/>
              <w:spacing w:lineRule="auto" w:line="240" w:before="0" w:after="160"/>
              <w:rPr>
                <w:rFonts w:ascii="Times New Roman" w:hAnsi="Times New Roman"/>
                <w:sz w:val="24"/>
                <w:szCs w:val="24"/>
              </w:rPr>
            </w:pPr>
            <w:r>
              <w:rPr>
                <w:rFonts w:ascii="Times New Roman" w:hAnsi="Times New Roman"/>
                <w:sz w:val="24"/>
                <w:szCs w:val="24"/>
              </w:rPr>
              <w:t>13</w:t>
            </w:r>
          </w:p>
        </w:tc>
        <w:tc>
          <w:tcPr>
            <w:tcW w:w="6645" w:type="dxa"/>
            <w:tcBorders>
              <w:left w:val="single" w:sz="4" w:space="0" w:color="000000"/>
              <w:bottom w:val="single" w:sz="4" w:space="0" w:color="000000"/>
            </w:tcBorders>
          </w:tcPr>
          <w:p>
            <w:pPr>
              <w:pStyle w:val="Style28"/>
              <w:widowControl w:val="false"/>
              <w:spacing w:lineRule="auto" w:line="240" w:before="0" w:after="160"/>
              <w:jc w:val="both"/>
              <w:rPr>
                <w:rFonts w:ascii="Times New Roman" w:hAnsi="Times New Roman"/>
                <w:color w:val="000000"/>
                <w:sz w:val="24"/>
                <w:szCs w:val="24"/>
              </w:rPr>
            </w:pPr>
            <w:r>
              <w:rPr>
                <w:rFonts w:ascii="Times New Roman" w:hAnsi="Times New Roman"/>
                <w:color w:val="000000"/>
                <w:sz w:val="24"/>
                <w:szCs w:val="24"/>
              </w:rPr>
              <w:t>Усть-Большерецкий муниципальный район</w:t>
            </w:r>
          </w:p>
        </w:tc>
        <w:tc>
          <w:tcPr>
            <w:tcW w:w="2258" w:type="dxa"/>
            <w:tcBorders>
              <w:left w:val="single" w:sz="4" w:space="0" w:color="000000"/>
              <w:bottom w:val="single" w:sz="4" w:space="0" w:color="000000"/>
              <w:right w:val="single" w:sz="4" w:space="0" w:color="000000"/>
            </w:tcBorders>
          </w:tcPr>
          <w:p>
            <w:pPr>
              <w:pStyle w:val="Style28"/>
              <w:widowControl w:val="false"/>
              <w:spacing w:lineRule="auto" w:line="240" w:before="0" w:after="160"/>
              <w:jc w:val="center"/>
              <w:rPr>
                <w:rFonts w:ascii="Times New Roman" w:hAnsi="Times New Roman"/>
                <w:sz w:val="24"/>
                <w:szCs w:val="24"/>
              </w:rPr>
            </w:pPr>
            <w:r>
              <w:rPr>
                <w:rFonts w:ascii="Times New Roman" w:hAnsi="Times New Roman"/>
                <w:sz w:val="24"/>
                <w:szCs w:val="24"/>
              </w:rPr>
              <w:t>0,48</w:t>
            </w:r>
          </w:p>
        </w:tc>
      </w:tr>
      <w:tr>
        <w:trPr/>
        <w:tc>
          <w:tcPr>
            <w:tcW w:w="734" w:type="dxa"/>
            <w:tcBorders>
              <w:left w:val="single" w:sz="4" w:space="0" w:color="000000"/>
              <w:bottom w:val="single" w:sz="4" w:space="0" w:color="000000"/>
            </w:tcBorders>
          </w:tcPr>
          <w:p>
            <w:pPr>
              <w:pStyle w:val="Style28"/>
              <w:widowControl w:val="false"/>
              <w:spacing w:lineRule="auto" w:line="240" w:before="0" w:after="160"/>
              <w:rPr>
                <w:rFonts w:ascii="Times New Roman" w:hAnsi="Times New Roman"/>
                <w:sz w:val="24"/>
                <w:szCs w:val="24"/>
              </w:rPr>
            </w:pPr>
            <w:r>
              <w:rPr>
                <w:rFonts w:ascii="Times New Roman" w:hAnsi="Times New Roman"/>
                <w:sz w:val="24"/>
                <w:szCs w:val="24"/>
              </w:rPr>
              <w:t>14</w:t>
            </w:r>
          </w:p>
        </w:tc>
        <w:tc>
          <w:tcPr>
            <w:tcW w:w="6645" w:type="dxa"/>
            <w:tcBorders>
              <w:left w:val="single" w:sz="4" w:space="0" w:color="000000"/>
              <w:bottom w:val="single" w:sz="4" w:space="0" w:color="000000"/>
            </w:tcBorders>
          </w:tcPr>
          <w:p>
            <w:pPr>
              <w:pStyle w:val="Style28"/>
              <w:widowControl w:val="false"/>
              <w:spacing w:lineRule="auto" w:line="240" w:before="0" w:after="160"/>
              <w:jc w:val="both"/>
              <w:rPr>
                <w:rFonts w:ascii="Times New Roman" w:hAnsi="Times New Roman"/>
                <w:color w:val="000000"/>
                <w:sz w:val="24"/>
                <w:szCs w:val="24"/>
              </w:rPr>
            </w:pPr>
            <w:r>
              <w:rPr>
                <w:rFonts w:ascii="Times New Roman" w:hAnsi="Times New Roman"/>
                <w:color w:val="000000"/>
                <w:sz w:val="24"/>
                <w:szCs w:val="24"/>
              </w:rPr>
              <w:t>Усть-Камчатский муниципальный район</w:t>
            </w:r>
          </w:p>
        </w:tc>
        <w:tc>
          <w:tcPr>
            <w:tcW w:w="2258" w:type="dxa"/>
            <w:tcBorders>
              <w:left w:val="single" w:sz="4" w:space="0" w:color="000000"/>
              <w:bottom w:val="single" w:sz="4" w:space="0" w:color="000000"/>
              <w:right w:val="single" w:sz="4" w:space="0" w:color="000000"/>
            </w:tcBorders>
          </w:tcPr>
          <w:p>
            <w:pPr>
              <w:pStyle w:val="Style28"/>
              <w:widowControl w:val="false"/>
              <w:spacing w:lineRule="auto" w:line="240" w:before="0" w:after="160"/>
              <w:jc w:val="center"/>
              <w:rPr>
                <w:rFonts w:ascii="Times New Roman" w:hAnsi="Times New Roman"/>
                <w:sz w:val="24"/>
                <w:szCs w:val="24"/>
              </w:rPr>
            </w:pPr>
            <w:r>
              <w:rPr>
                <w:rFonts w:ascii="Times New Roman" w:hAnsi="Times New Roman"/>
                <w:sz w:val="24"/>
                <w:szCs w:val="24"/>
              </w:rPr>
              <w:t>0,50</w:t>
            </w:r>
          </w:p>
        </w:tc>
      </w:tr>
    </w:tbl>
    <w:p>
      <w:pPr>
        <w:pStyle w:val="Normal"/>
        <w:spacing w:lineRule="auto" w:line="24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pPr>
      <w:r>
        <w:rPr>
          <w:rFonts w:ascii="Times New Roman" w:hAnsi="Times New Roman"/>
          <w:sz w:val="28"/>
          <w:szCs w:val="28"/>
        </w:rPr>
        <w:tab/>
        <w:t>3. В случае если информация Камчатстата, Минстроя России, необходимая для расчета, отсутствует или ее недостаточно, при расчете используется последнее имеющееся значение отсутствующего показателя</w:t>
      </w:r>
      <w:r>
        <w:rPr>
          <w:rFonts w:ascii="Times New Roman" w:hAnsi="Times New Roman"/>
          <w:strike w:val="false"/>
          <w:dstrike w:val="false"/>
          <w:sz w:val="28"/>
          <w:szCs w:val="28"/>
        </w:rPr>
        <w:t>.</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4. При определении значений коэффициента учитываются предложения муниципальных образований в Камчатском крае, полученные Минэкономразвития Камчатского края.</w:t>
      </w:r>
    </w:p>
    <w:sectPr>
      <w:headerReference w:type="default" r:id="rId3"/>
      <w:headerReference w:type="first" r:id="rId4"/>
      <w:type w:val="nextPage"/>
      <w:pgSz w:w="11906" w:h="16838"/>
      <w:pgMar w:left="1418" w:right="851" w:gutter="0" w:header="1134" w:top="1739" w:footer="0" w:bottom="1134"/>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Open Sans">
    <w:charset w:val="01"/>
    <w:family w:val="roman"/>
    <w:pitch w:val="variable"/>
  </w:font>
  <w:font w:name="Iosevka Term SS03">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5</w:t>
    </w:r>
    <w:r>
      <w:rPr>
        <w:sz w:val="28"/>
        <w:szCs w:val="28"/>
        <w:rFonts w:ascii="Times New Roman" w:hAnsi="Times New Roman"/>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center"/>
      <w:rPr>
        <w:rFonts w:ascii="Times New Roman" w:hAnsi="Times New Roman"/>
        <w:sz w:val="28"/>
        <w:szCs w:val="28"/>
      </w:rPr>
    </w:pPr>
    <w:r>
      <w:rPr>
        <w:rFonts w:ascii="Times New Roman" w:hAnsi="Times New Roman"/>
        <w:sz w:val="28"/>
        <w:szCs w:val="28"/>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3353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Знак"/>
    <w:basedOn w:val="DefaultParagraphFont"/>
    <w:link w:val="PlainText"/>
    <w:uiPriority w:val="99"/>
    <w:semiHidden/>
    <w:qFormat/>
    <w:rsid w:val="00e72da7"/>
    <w:rPr>
      <w:rFonts w:ascii="Calibri" w:hAnsi="Calibri" w:eastAsia="Calibri" w:cs="Times New Roman"/>
      <w:szCs w:val="21"/>
    </w:rPr>
  </w:style>
  <w:style w:type="character" w:styleId="Style15" w:customStyle="1">
    <w:name w:val="Нижний колонтитул Знак"/>
    <w:basedOn w:val="DefaultParagraphFont"/>
    <w:uiPriority w:val="99"/>
    <w:qFormat/>
    <w:rsid w:val="0095344d"/>
    <w:rPr>
      <w:rFonts w:ascii="Times New Roman" w:hAnsi="Times New Roman" w:eastAsia="Times New Roman" w:cs="Times New Roman"/>
      <w:sz w:val="28"/>
      <w:szCs w:val="28"/>
      <w:lang w:eastAsia="ru-RU"/>
    </w:rPr>
  </w:style>
  <w:style w:type="character" w:styleId="Style16" w:customStyle="1">
    <w:name w:val="Текст выноски Знак"/>
    <w:basedOn w:val="DefaultParagraphFont"/>
    <w:link w:val="BalloonText"/>
    <w:uiPriority w:val="99"/>
    <w:semiHidden/>
    <w:qFormat/>
    <w:rsid w:val="009277f0"/>
    <w:rPr>
      <w:rFonts w:ascii="Segoe UI" w:hAnsi="Segoe UI" w:cs="Segoe UI"/>
      <w:sz w:val="18"/>
      <w:szCs w:val="18"/>
    </w:rPr>
  </w:style>
  <w:style w:type="character" w:styleId="Style17" w:customStyle="1">
    <w:name w:val="Верхний колонтитул Знак"/>
    <w:basedOn w:val="DefaultParagraphFont"/>
    <w:uiPriority w:val="99"/>
    <w:qFormat/>
    <w:rsid w:val="0031799b"/>
    <w:rPr/>
  </w:style>
  <w:style w:type="character" w:styleId="Style18">
    <w:name w:val="Hyperlink"/>
    <w:basedOn w:val="DefaultParagraphFont"/>
    <w:uiPriority w:val="99"/>
    <w:unhideWhenUsed/>
    <w:rsid w:val="00681bfe"/>
    <w:rPr>
      <w:color w:val="0563C1" w:themeColor="hyperlink"/>
      <w:u w:val="single"/>
    </w:rPr>
  </w:style>
  <w:style w:type="character" w:styleId="PlaceholderText">
    <w:name w:val="Placeholder Text"/>
    <w:basedOn w:val="DefaultParagraphFont"/>
    <w:uiPriority w:val="99"/>
    <w:semiHidden/>
    <w:qFormat/>
    <w:rsid w:val="002e03bf"/>
    <w:rPr>
      <w:color w:val="808080"/>
    </w:rPr>
  </w:style>
  <w:style w:type="paragraph" w:styleId="Style19">
    <w:name w:val="Заголовок"/>
    <w:basedOn w:val="Normal"/>
    <w:next w:val="Style20"/>
    <w:qFormat/>
    <w:pPr>
      <w:keepNext w:val="true"/>
      <w:spacing w:before="240" w:after="120"/>
    </w:pPr>
    <w:rPr>
      <w:rFonts w:ascii="Open Sans" w:hAnsi="Open Sans" w:eastAsia="Tahoma"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Style24">
    <w:name w:val="Title"/>
    <w:basedOn w:val="Normal"/>
    <w:next w:val="Style20"/>
    <w:qFormat/>
    <w:pPr>
      <w:keepNext w:val="true"/>
      <w:spacing w:before="240" w:after="120"/>
    </w:pPr>
    <w:rPr>
      <w:rFonts w:ascii="Open Sans" w:hAnsi="Open Sans" w:eastAsia="Tahoma"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PlainText">
    <w:name w:val="Plain Text"/>
    <w:basedOn w:val="Normal"/>
    <w:link w:val="Style14"/>
    <w:uiPriority w:val="99"/>
    <w:semiHidden/>
    <w:unhideWhenUsed/>
    <w:qFormat/>
    <w:rsid w:val="00e72da7"/>
    <w:pPr>
      <w:spacing w:lineRule="auto" w:line="240" w:before="0" w:after="0"/>
    </w:pPr>
    <w:rPr>
      <w:rFonts w:ascii="Calibri" w:hAnsi="Calibri" w:eastAsia="Calibri" w:cs="Times New Roman"/>
      <w:szCs w:val="21"/>
    </w:rPr>
  </w:style>
  <w:style w:type="paragraph" w:styleId="Style25" w:customStyle="1">
    <w:name w:val="Колонтитул"/>
    <w:basedOn w:val="Normal"/>
    <w:qFormat/>
    <w:pPr/>
    <w:rPr/>
  </w:style>
  <w:style w:type="paragraph" w:styleId="Style26">
    <w:name w:val="Footer"/>
    <w:basedOn w:val="Normal"/>
    <w:link w:val="Style15"/>
    <w:uiPriority w:val="99"/>
    <w:rsid w:val="0095344d"/>
    <w:pPr>
      <w:tabs>
        <w:tab w:val="clear" w:pos="708"/>
        <w:tab w:val="center" w:pos="4677" w:leader="none"/>
        <w:tab w:val="right" w:pos="9355" w:leader="none"/>
      </w:tabs>
      <w:spacing w:lineRule="auto" w:line="240" w:before="0" w:after="0"/>
    </w:pPr>
    <w:rPr>
      <w:rFonts w:ascii="Times New Roman" w:hAnsi="Times New Roman" w:eastAsia="Times New Roman" w:cs="Times New Roman"/>
      <w:sz w:val="28"/>
      <w:szCs w:val="28"/>
      <w:lang w:eastAsia="ru-RU"/>
    </w:rPr>
  </w:style>
  <w:style w:type="paragraph" w:styleId="BalloonText">
    <w:name w:val="Balloon Text"/>
    <w:basedOn w:val="Normal"/>
    <w:link w:val="Style16"/>
    <w:uiPriority w:val="99"/>
    <w:semiHidden/>
    <w:unhideWhenUsed/>
    <w:qFormat/>
    <w:rsid w:val="009277f0"/>
    <w:pPr>
      <w:spacing w:lineRule="auto" w:line="240" w:before="0" w:after="0"/>
    </w:pPr>
    <w:rPr>
      <w:rFonts w:ascii="Segoe UI" w:hAnsi="Segoe UI" w:cs="Segoe UI"/>
      <w:sz w:val="18"/>
      <w:szCs w:val="18"/>
    </w:rPr>
  </w:style>
  <w:style w:type="paragraph" w:styleId="Style27">
    <w:name w:val="Header"/>
    <w:basedOn w:val="Normal"/>
    <w:link w:val="Style17"/>
    <w:uiPriority w:val="99"/>
    <w:unhideWhenUsed/>
    <w:rsid w:val="0031799b"/>
    <w:pPr>
      <w:tabs>
        <w:tab w:val="clear" w:pos="708"/>
        <w:tab w:val="center" w:pos="4677" w:leader="none"/>
        <w:tab w:val="right" w:pos="9355" w:leader="none"/>
      </w:tabs>
      <w:spacing w:lineRule="auto" w:line="240" w:before="0" w:after="0"/>
    </w:pPr>
    <w:rPr/>
  </w:style>
  <w:style w:type="paragraph" w:styleId="Style28" w:customStyle="1">
    <w:name w:val="Содержимое таблицы"/>
    <w:basedOn w:val="Normal"/>
    <w:qFormat/>
    <w:pPr>
      <w:widowControl w:val="false"/>
      <w:suppressLineNumbers/>
    </w:pPr>
    <w:rPr/>
  </w:style>
  <w:style w:type="paragraph" w:styleId="Style29" w:customStyle="1">
    <w:name w:val="Заголовок таблицы"/>
    <w:basedOn w:val="Style28"/>
    <w:qFormat/>
    <w:pPr>
      <w:jc w:val="center"/>
    </w:pPr>
    <w:rPr>
      <w:b/>
      <w:bCs/>
    </w:rPr>
  </w:style>
  <w:style w:type="paragraph" w:styleId="Style30" w:customStyle="1">
    <w:name w:val="Текст в заданном формате"/>
    <w:basedOn w:val="Normal"/>
    <w:qFormat/>
    <w:pPr>
      <w:spacing w:before="0" w:after="0"/>
    </w:pPr>
    <w:rPr>
      <w:rFonts w:ascii="Iosevka Term SS03" w:hAnsi="Iosevka Term SS03" w:eastAsia="Iosevka Term SS03" w:cs="Iosevka Term SS03"/>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5">
    <w:name w:val="Table Grid"/>
    <w:basedOn w:val="a1"/>
    <w:uiPriority w:val="39"/>
    <w:rsid w:val="00ab3e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1"/>
    <w:uiPriority w:val="59"/>
    <w:rsid w:val="00033533"/>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uiPriority w:val="59"/>
    <w:rsid w:val="00033533"/>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A1727-B25E-4D44-B9F7-9CAD25E3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Application>LibreOffice/7.4.4.2$Linux_X86_64 LibreOffice_project/40$Build-2</Application>
  <AppVersion>15.0000</AppVersion>
  <Pages>5</Pages>
  <Words>819</Words>
  <Characters>5875</Characters>
  <CharactersWithSpaces>6639</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2023-03-21T01:48:00Z</dcterms:created>
  <dc:creator>Киселев Виктор Вадимович</dc:creator>
  <dc:description/>
  <dc:language>ru-RU</dc:language>
  <cp:lastModifiedBy/>
  <cp:lastPrinted>2023-03-31T16:06:00Z</cp:lastPrinted>
  <dcterms:modified xsi:type="dcterms:W3CDTF">2023-04-03T15:34:16Z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