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23"/>
      </w:tblGrid>
      <w:tr>
        <w:trPr/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О внесении изменения в приложение к постановлению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 изменение, изложив его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8"/>
        <w:gridCol w:w="484"/>
        <w:gridCol w:w="3661"/>
        <w:gridCol w:w="480"/>
        <w:gridCol w:w="1874"/>
        <w:gridCol w:w="486"/>
        <w:gridCol w:w="1695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before="0" w:after="0"/>
        <w:rPr>
          <w:color w:val="FFFFFF"/>
          <w:sz w:val="4"/>
          <w:szCs w:val="4"/>
          <w:highlight w:val="none"/>
          <w:shd w:fill="auto" w:val="clear"/>
        </w:rPr>
      </w:pPr>
      <w:r>
        <w:rPr>
          <w:rFonts w:asciiTheme="minorHAnsi" w:hAnsiTheme="minorHAnsi"/>
          <w:color w:val="FFFFFF"/>
          <w:sz w:val="4"/>
          <w:szCs w:val="4"/>
          <w:shd w:fill="auto" w:val="clear"/>
        </w:rPr>
        <w:t xml:space="preserve"> </w:t>
      </w:r>
      <w:r>
        <w:rPr>
          <w:rFonts w:asciiTheme="minorHAnsi" w:hAnsiTheme="minorHAnsi"/>
          <w:color w:val="FFFFFF"/>
          <w:sz w:val="4"/>
          <w:szCs w:val="4"/>
          <w:shd w:fill="auto" w:val="clear"/>
        </w:rPr>
        <w:t>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7"/>
        <w:gridCol w:w="508"/>
        <w:gridCol w:w="1826"/>
        <w:gridCol w:w="505"/>
        <w:gridCol w:w="1701"/>
      </w:tblGrid>
      <w:tr>
        <w:trPr>
          <w:trHeight w:val="231" w:hRule="atLeast"/>
        </w:trPr>
        <w:tc>
          <w:tcPr>
            <w:tcW w:w="5097" w:type="dxa"/>
            <w:tcBorders/>
          </w:tcPr>
          <w:p>
            <w:pPr>
              <w:pStyle w:val="Style26"/>
              <w:widowControl w:val="false"/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54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</w:t>
            </w:r>
            <w:bookmarkStart w:id="3" w:name="_GoBack_Copy_2"/>
            <w:bookmarkEnd w:id="3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к постановлению</w:t>
            </w:r>
          </w:p>
        </w:tc>
      </w:tr>
      <w:tr>
        <w:trPr/>
        <w:tc>
          <w:tcPr>
            <w:tcW w:w="5097" w:type="dxa"/>
            <w:tcBorders/>
          </w:tcPr>
          <w:p>
            <w:pPr>
              <w:pStyle w:val="Style26"/>
              <w:widowControl w:val="false"/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54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5097" w:type="dxa"/>
            <w:tcBorders/>
          </w:tcPr>
          <w:p>
            <w:pPr>
              <w:pStyle w:val="Style26"/>
              <w:widowControl w:val="false"/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07.06.2013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235-П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принятия решений о разработке государственных программ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Камчатского края, их формирования и реализации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1. Настоящий Порядок определяет правила принятия решений о разработке государственных программ Камчатского края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государственные программы), их формирования и реализации, в том числе оценки эффективности реализации государственных программ.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2. Государственной программой является система мероприятий, взаимоувязанных по задачам, срокам осуществления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3. Государственная программа включает в себя подпрограммы, направленные на достижение целей и решение задач в рамках государственной программы, содержащие в том числе краевые ведомственные целевые программы, региональные проекты, обеспечивающие достижение целей, показателей и результатов федеральных проектов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региональные проекты) </w:t>
      </w:r>
      <w:r>
        <w:rPr>
          <w:rFonts w:ascii="Times New Roman" w:hAnsi="Times New Roman"/>
          <w:sz w:val="28"/>
          <w:szCs w:val="28"/>
        </w:rPr>
        <w:t>и отдельные мероприятия исполнительных органов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Разработка и реализация государственной программы осуществляются исполнительным органом Камчатского края, определенным Правительством Камчатского края в качестве ответственного исполнителя государственной программы (далее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исполнитель), совместно с исполнительными органами Камчатского края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соисполнителями государственной программы (далее - соисполнители) и (или) участниками государственной программы, а также с иными участниками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Соисполнителями являются исполнительные органы Камчатского края, являющиеся ответственными за разработку и реализацию подпрограммы (подпрограмм).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Участниками государственной программы являются исполнительные органы Камчатского края и (или) иные главные распорядители средств бюджетов, участвующие в реализации одного или нескольких </w:t>
      </w:r>
      <w:r>
        <w:rPr>
          <w:rFonts w:ascii="Times New Roman" w:hAnsi="Times New Roman"/>
          <w:sz w:val="28"/>
          <w:szCs w:val="28"/>
          <w:shd w:fill="auto" w:val="clear"/>
        </w:rPr>
        <w:t>региональных проектов,</w:t>
      </w:r>
      <w:r>
        <w:rPr>
          <w:rFonts w:ascii="Times New Roman" w:hAnsi="Times New Roman"/>
          <w:sz w:val="28"/>
          <w:szCs w:val="28"/>
        </w:rPr>
        <w:t xml:space="preserve"> основных мероприятий подпрограммы (подпрограмм), либо реализующие краевые ведомственные целевые программы, входящие в подпрограмму (подпрограммы).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Иными участниками государственной программы являются распорядители средств бюджетов, учреждения и организации, участвующие в реализации одного или нескольких мероприятий программы (подпрограмм), не являющиеся соисполнителями и (или) участниками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5. Государственная программа утверждается постановлением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6. Т</w:t>
      </w:r>
      <w:r>
        <w:rPr>
          <w:rFonts w:ascii="Times New Roman" w:hAnsi="Times New Roman"/>
          <w:sz w:val="28"/>
          <w:szCs w:val="28"/>
        </w:rPr>
        <w:t>ребования к содержанию, порядку разработки и реализации краевых ведомственных целевых программ, включенных в подпрограммы, определяются постановлением Правительства Камчатского края от 24.04.2009 № 193-П «Об утверждении Положения о разработке, утверждении и реализации краевых ведомственных целевых программ».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Требования к содержанию государственной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7. Г</w:t>
      </w:r>
      <w:r>
        <w:rPr>
          <w:rFonts w:ascii="Times New Roman" w:hAnsi="Times New Roman"/>
          <w:sz w:val="28"/>
          <w:szCs w:val="28"/>
        </w:rPr>
        <w:t>осударственные программы разрабатываются исходя из положений: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прогноза социально-экономического развития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концепций и программ социально-экономического развития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государственных программ Российской Федерации, федеральных целевых программ, предусматривающих реализацию программных мероприятий на территории Камчатского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стратегии социально-экономического развития Камчатского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прогноза социально-экономического развития Камчатского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федеральных законов, правовых актов Президента Российской Федерации и Правительства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поручений Президента Российской Федерации и решений Правительства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поручений губернатора Камчатского края и решений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8. Г</w:t>
      </w:r>
      <w:r>
        <w:rPr>
          <w:rFonts w:ascii="Times New Roman" w:hAnsi="Times New Roman"/>
          <w:sz w:val="28"/>
          <w:szCs w:val="28"/>
        </w:rPr>
        <w:t>осударственная программа содержит: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паспорт государственной программы по форме согласно приложению 1 к настоящему Порядку;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паспорта подпрограмм по форме согласно приложению 2 к настоящему Порядку;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приоритеты и цели государственной (региональной) политики в сфере реализации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обобщенную характеристику основных мероприятий, реализуемых органами местного самоуправления муниципальных образований в Камчатском крае;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методику оценки эффективности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сведения о целевых показателях (индикаторах государственной программы с расшифровкой плановых значений по годам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перечень </w:t>
      </w:r>
      <w:r>
        <w:rPr>
          <w:rFonts w:ascii="Times New Roman" w:hAnsi="Times New Roman"/>
          <w:sz w:val="28"/>
          <w:szCs w:val="28"/>
          <w:shd w:fill="auto" w:val="clear"/>
        </w:rPr>
        <w:t>региональных проектов,</w:t>
      </w:r>
      <w:r>
        <w:rPr>
          <w:rFonts w:ascii="Times New Roman" w:hAnsi="Times New Roman"/>
          <w:sz w:val="28"/>
          <w:szCs w:val="28"/>
        </w:rPr>
        <w:t xml:space="preserve"> основных мероприятий государственной программы с указанием сроков их реализации и ожидаемых результатов, ответственных исполнителей, а также сведений о взаимосвязи мероприятий и результатов их выполнения с целевыми показателями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описание мер государственного регулирования в сфере реализации государственной программы </w:t>
      </w:r>
      <w:r>
        <w:rPr>
          <w:rFonts w:ascii="Times New Roman" w:hAnsi="Times New Roman"/>
          <w:sz w:val="28"/>
          <w:szCs w:val="28"/>
          <w:shd w:fill="auto" w:val="clear"/>
        </w:rPr>
        <w:t>(при необходимости);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основные меры правового регулирования в соответствующей сфере, направленные на достижение цели и (или) ожидаемых результатов государственной программы с указанием основных положений и сроков принятия необходимых нормативных правовых актов </w:t>
      </w:r>
      <w:r>
        <w:rPr>
          <w:rFonts w:ascii="Times New Roman" w:hAnsi="Times New Roman"/>
          <w:sz w:val="28"/>
          <w:szCs w:val="28"/>
          <w:shd w:fill="auto" w:val="clear"/>
        </w:rPr>
        <w:t>(при необходимости);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информацию о финансовом обеспечении государственной программы за счет средств бюджетов всех уровней и внебюджетных источников (с расшифровкой по главным распорядителям средств краевого бюджета, краевым ведомственным целевым программам, </w:t>
      </w:r>
      <w:r>
        <w:rPr>
          <w:rFonts w:ascii="Times New Roman" w:hAnsi="Times New Roman"/>
          <w:sz w:val="28"/>
          <w:szCs w:val="28"/>
          <w:shd w:fill="auto" w:val="clear"/>
        </w:rPr>
        <w:t>региональным проектам, о</w:t>
      </w:r>
      <w:r>
        <w:rPr>
          <w:rFonts w:ascii="Times New Roman" w:hAnsi="Times New Roman"/>
          <w:sz w:val="28"/>
          <w:szCs w:val="28"/>
        </w:rPr>
        <w:t>сновным мероприятиям подпрограмм, а также по годам реализации государственной программы).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9. П</w:t>
      </w:r>
      <w:r>
        <w:rPr>
          <w:rFonts w:ascii="Times New Roman" w:hAnsi="Times New Roman"/>
          <w:sz w:val="28"/>
          <w:szCs w:val="28"/>
        </w:rPr>
        <w:t>ри подготовке проекта государственной программы разрабатываются следующие дополнительные и обосновывающие материалы: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характеристика текущего состояния соответствующей сферы социально-экономического развития Камчатского края, основные показатели и анализ социальных, финансово-экономических рисков;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прогноз развития соответствующей сферы социально-экономического развития Камчатского края и планируемые макроэкономические показатели по итогам реализации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прогноз ожидаемых результатов реализации государственной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описание рисков реализации государственной программы, в том числе недостижения целевых показателей (индикаторов), а также описание механизмов управления рисками и мер по их минимизации;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обоснование набора подпрограмм;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обоснование необходимых финансовых ресурсов на реализацию государственной программы, а также оценка степени влияния выделения дополнительных объемов финансирования на целевые показатели (индикаторы) государственной программы, в том числе на сроки и ожидаемые непосредственные результаты реализации краевых ведомственных целевых программ, региональных проектов и основных мероприятий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10. Целевые показатели (индикаторы) государственной программы должны количественно характеризовать ход ее реализации, решение основных задач и достижение целей государственной программы, а также: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отражать специфику развития конкретной области, проблем и основных задач, на решение которых направлена реализация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иметь количественное значение;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непосредственно зависеть от решения основных задач и реализации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4) отвечать иным требованиям, определяемым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11. В пере</w:t>
      </w:r>
      <w:r>
        <w:rPr>
          <w:rFonts w:ascii="Times New Roman" w:hAnsi="Times New Roman"/>
          <w:sz w:val="28"/>
          <w:szCs w:val="28"/>
        </w:rPr>
        <w:t>чень целевых показателей (индикаторов) государственной программы подлежат включению показатели, значения которых удовлетворяют одному из следующих условий: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определяются на основе данных государственного (федерального) статистического наблюдения, в том числе в разрезе муниципальных образований в Камчатском крае;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рассчитываются по методикам, разрабатываемым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ответственными исполнителями, соисполнителями, участниками государственных программ (комплексных программ), согласованным с Министерством экономического развития Камчатского края.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государственной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12. </w:t>
      </w:r>
      <w:r>
        <w:rPr>
          <w:rFonts w:ascii="Times New Roman" w:hAnsi="Times New Roman"/>
          <w:sz w:val="28"/>
          <w:szCs w:val="28"/>
        </w:rPr>
        <w:t>В случае если государственная программа содержит мероприятия, направленные на достижение целей и решение задач по вопросам, относящимся к вопросам местного значения, в рамках государственной программы может быть предусмотрено предоставление субсидий из краевого бюджета местным бюджетам на реализацию соответствующих мероприятий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Правила предоставления субсидий из краевого бюджета местным бюджетам на реализацию мероприятий государственной программы устанавливаются государственной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Министерство экономического развития Камчатского края по согласованию с Министерством финансов Камчатского края разрабатывает и утверждает методические указания по разработке и реализации государственных программ (далее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методические указания).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14. Оценка планируемой эффективности государственной программы проводится ответственным исполнителем на этапе ее разработки и осуществляется в целях оценки планируемого вклада результатов государственной программы в социально-экономическое развитие Камчатского края.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15. В случаях установления иных требований к содержанию государственных программ (подпрограмм) правовыми актами Российской Федерации положения настоящего раздела применяются в части, не противоречащей указанным правовым актам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3. Основание и этапы разработки государственной программы,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внесение изменений в государственную программу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 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16. Разработка государственных программ осуществляется на основании перечня государственных программ, утверждаемого распоряжением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17. </w:t>
      </w:r>
      <w:r>
        <w:rPr>
          <w:rFonts w:ascii="Times New Roman" w:hAnsi="Times New Roman"/>
          <w:sz w:val="28"/>
          <w:szCs w:val="28"/>
        </w:rPr>
        <w:t>Проект перечня государственных программ формируется Министерством экономического развития Камчатского края на основе неотложных и первоочередных задач в сфере государственного управления, экономического, экологического, социального и культурного развития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18. Перечень государственных программ содержит: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наименования государственных программ;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наименования ответственных исполнителей;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основные направления реализации государственных программ.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19. </w:t>
      </w:r>
      <w:r>
        <w:rPr>
          <w:rFonts w:ascii="Times New Roman" w:hAnsi="Times New Roman"/>
          <w:sz w:val="28"/>
          <w:szCs w:val="28"/>
        </w:rPr>
        <w:t>Внесение изменений в перечень государственных программ осуществляется распоряжением Правительства Камчатского края на основании предложений Министерства экономического развития Камчатского края, подготавливаемых в соответствии с положениями федеральных законов, государственных программ Российской Федерации, а также во исполнение отдельных решений Президента Российской Федерации, Правительства Российской Федерации, губернатора Камчатского края и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20. </w:t>
      </w:r>
      <w:r>
        <w:rPr>
          <w:rFonts w:ascii="Times New Roman" w:hAnsi="Times New Roman"/>
          <w:sz w:val="28"/>
          <w:szCs w:val="28"/>
        </w:rPr>
        <w:t>Проект государственной программы направляется ответственным исполнителем в Контрольно-счетную палату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21.</w:t>
      </w:r>
      <w:r>
        <w:rPr>
          <w:rFonts w:ascii="Times New Roman" w:hAnsi="Times New Roman"/>
          <w:sz w:val="28"/>
          <w:szCs w:val="28"/>
        </w:rPr>
        <w:t xml:space="preserve"> Разработка проекта государственной программы производится ответственным исполнителем совместно с соисполнителями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22. </w:t>
      </w:r>
      <w:r>
        <w:rPr>
          <w:rFonts w:ascii="Times New Roman" w:hAnsi="Times New Roman"/>
          <w:sz w:val="28"/>
          <w:szCs w:val="28"/>
        </w:rPr>
        <w:t xml:space="preserve">Проект государственной программы, предлагаемой к реализации начиная с очередного финансового года, и материалы, состав которых определяется в соответствии с методическими указаниями, направляются ответственным исполнителем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посредством государственной информационной системы Камчатского края «Единая система электронного документооборота Камчатского края»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– ГИС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ЕСЭД)</w:t>
      </w:r>
      <w:r>
        <w:rPr>
          <w:rFonts w:ascii="Times New Roman" w:hAnsi="Times New Roman"/>
          <w:sz w:val="28"/>
          <w:szCs w:val="28"/>
        </w:rPr>
        <w:t xml:space="preserve"> в Министерство экономического развития Камчатского края в срок до 15 июля текущего финансового года на </w:t>
      </w:r>
      <w:r>
        <w:rPr>
          <w:rFonts w:ascii="Times New Roman" w:hAnsi="Times New Roman"/>
          <w:strike/>
          <w:sz w:val="28"/>
          <w:szCs w:val="28"/>
          <w:shd w:fill="FFFF00" w:val="clear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рассмотрение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Министерство экономического развития Камчатского края в течение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10 </w:t>
      </w:r>
      <w:r>
        <w:rPr>
          <w:rFonts w:ascii="Times New Roman" w:hAnsi="Times New Roman"/>
          <w:sz w:val="28"/>
          <w:szCs w:val="28"/>
        </w:rPr>
        <w:t xml:space="preserve">рабочих дней со дня поступления проекта государственной программы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проводит оценку проекта государственной программы в соответствии с возложенными на него полномочиями в установленной сфере деятельности и одобряет </w:t>
      </w:r>
      <w:r>
        <w:rPr>
          <w:rFonts w:ascii="Times New Roman" w:hAnsi="Times New Roman"/>
          <w:sz w:val="28"/>
          <w:szCs w:val="28"/>
        </w:rPr>
        <w:t>проект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23. После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одобрения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проекта государственной программы в соответствии  с частью 22 настоящего раздела проект государственной программы направляется ответственным исполнителем на согласование в Порядке, установленном постановлен</w:t>
      </w:r>
      <w:r>
        <w:rPr>
          <w:rFonts w:ascii="Times New Roman" w:hAnsi="Times New Roman"/>
          <w:sz w:val="28"/>
          <w:szCs w:val="28"/>
        </w:rPr>
        <w:t xml:space="preserve">ием губернатора Камчатского края от 13.04.2022 № 42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«Об утверждении Порядка </w:t>
      </w:r>
      <w:r>
        <w:rPr>
          <w:rFonts w:ascii="Times New Roman" w:hAnsi="Times New Roman"/>
          <w:sz w:val="28"/>
          <w:szCs w:val="28"/>
        </w:rPr>
        <w:t>подготовки проектов правовых актов губернатора Камчатского края, Правительства Камчатского края и иных исполнительных органов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24. Государственная программа, предлагаемая к реализации начиная с очередного финансового года, подлежит утверждению Правительством Камчатского края не позднее 01 декабря текущего финансового года.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25.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Государственная программа, предлагаемая к реализации в текущем финансовом году, разрабатывается, согласовывается и утверждается в соответствии с настоящим разделом без учета установленных в нем сроков.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26.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в государственную программу осуществляется по инициативе ответственного исполнителя либо во исполнение поручений губернатора Камчатского края, Правительства Камчатского края, в том числе по результатам мониторинга реализации государственных программ, </w:t>
      </w:r>
      <w:r>
        <w:rPr>
          <w:rFonts w:ascii="Times New Roman" w:hAnsi="Times New Roman"/>
          <w:sz w:val="28"/>
          <w:szCs w:val="28"/>
          <w:shd w:fill="auto" w:val="clear"/>
        </w:rPr>
        <w:t>за исключением приведения государственных программ в соответствии с законом Камчатского края о краевом бюдже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те не позднее 1 апреля текущего финансового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27. Объем бюджетных ассигнований, предусмотренный в законе о краевом бюджете на финансовое обеспечение реализации государственной программы, в том числе ее подпрограмм, региональных проектов и основных мероприятий, может отличаться от объема бюджетных ассигнований, предусмотренных государственной программой,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краевого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4. Финансовое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реализации государственных программ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 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28. Финансовое обеспечение реализации государственных программ в части расходных обязательств Камчатского края осуществляется за счет бюджетных ассигнований краевого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29. Распределение бюджетных ассигнований на реализацию государственных программ по разделам, подразделам, целевым статьям, видам расходов классификации бюджетов осуществляется главными распорядителями бюджетных средств в размере предельных объемов бюджетных ассигнований, сформированных в соответствии с постанов</w:t>
      </w:r>
      <w:r>
        <w:rPr>
          <w:rFonts w:ascii="Times New Roman" w:hAnsi="Times New Roman"/>
          <w:sz w:val="28"/>
          <w:szCs w:val="28"/>
        </w:rPr>
        <w:t>лением Правительства Камчатского края от 22.04.2008 № 116-П «О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30. </w:t>
      </w:r>
      <w:r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государственных программ утверждается законом Камчатского края о краевом бюджете по соответствующей каждой государственной программе целевой статье расходов краевого бюджета в соответствии с постановлениями Правительства Камчатского края, утвердившими государственные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Управление и контроль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31. Реализация государственной программы осуществляется в соответствии с планом реализации государственной программы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план реализации), разрабатываемым ответственным исполнителем на очередной финансовый год и на плановый период и содержащим перечень наиболее важных, социально значимых контрольных событий государственной программы с указанием сроков их наступления.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План реализации разрабатывается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32. Проект плана реализации (в том числе, проект плана реализации государст</w:t>
      </w:r>
      <w:r>
        <w:rPr>
          <w:rFonts w:ascii="Times New Roman" w:hAnsi="Times New Roman"/>
          <w:sz w:val="28"/>
          <w:szCs w:val="28"/>
        </w:rPr>
        <w:t>венной программы, предлагаемой к реализации начиная с очередного финансового года),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 xml:space="preserve">разрабатывается ответственным исполнителем совместно с соисполнителями (участниками) государственной программы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  <w:shd w:fill="auto" w:val="clear"/>
        </w:rPr>
        <w:t>и размещается в форме проекта правового акта в ГИС ЕСЭД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не позднее 1 декабря текущего финансового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33. План реализации утверждается распоряжением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34. 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об изменении перечней и состава мероприятий, сроков их реализации, а также объемов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Указанные предложения подготавливаются ответственным исполнителем при условии, что планируемые изменения не оказывают влияния на параметры государственной программы и не приведут к ухудшению плановых значений целевых показателей (индикаторов) государственной программы, а также к увеличению сроков исполнения основных мероприятий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35. </w:t>
      </w:r>
      <w:r>
        <w:rPr>
          <w:rFonts w:ascii="Times New Roman" w:hAnsi="Times New Roman"/>
          <w:sz w:val="28"/>
          <w:szCs w:val="28"/>
        </w:rPr>
        <w:t xml:space="preserve">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 внесении изменений в план реализации.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36. Внесение изменений в план реализации осуществляется распоряжением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37. В целях детализации региональных проектов и основных мероприятий государственной программы, обеспечения эффективного мониторинга и контроля реализации мероприятий государственной программы ответственный исполнитель разрабатывает детальный план-график реализации государственной программы на очередной год и на плановый период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детальный план-график).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38. Проект детального плана-графика разрабатывается в соответствии с методическими указаниями и содержит перечень мероприятий и контрольных событий государственной программы с указанием сроков их реализации, ожидаемых результатов и бюджетных ассигнований.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39. Проект детального плана-графика представляется на согласование в Министерство экономичес</w:t>
      </w:r>
      <w:r>
        <w:rPr>
          <w:rFonts w:ascii="Times New Roman" w:hAnsi="Times New Roman"/>
          <w:sz w:val="28"/>
          <w:szCs w:val="28"/>
        </w:rPr>
        <w:t>кого развития Камчатского края не позднее 20 декабря текущего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40. Согласованный с Министерством экономического развития Камчатского края детальный план-график утверждается приказом ответственного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41.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в текущем году вправе вносить изменения в утвержденный детальный план-график при условии, что данные изменения не приведут к искажению содержания контрольных событий и сроков их наступления в соответствии с утвержденным планом реализации.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42. В целях контроля реализации государственных программ Министерство экономического развития Камчатского края на постоянной основе осуществляет мониторинг реализации государственных программ ответственным исполнителем и соисполнителями.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Порядок проведения указанного мониторинга определяется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43. Результаты мониторинга реализации государственной программы рассматриваются на заседании Правительства Камчатского края ежеквартально.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44. Координация исполнения и предварительное рассмотрение результатов мониторинга реализации государственных программ осуществляются заместителями Председателя Правительства Камчатского края в соответствии с распределением их обязанностей.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45. По результатам оценки эффективности государственной программы Правительство</w:t>
      </w:r>
      <w:r>
        <w:rPr>
          <w:rFonts w:ascii="Times New Roman" w:hAnsi="Times New Roman"/>
          <w:sz w:val="28"/>
          <w:szCs w:val="28"/>
        </w:rPr>
        <w:t xml:space="preserve"> Камчатского края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государственной программы в целом начиная с очередного финансового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Отчетность о ходе реализации и оценке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государственной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46. Годовой отчет о ходе реализации и оценке эффективности государственной программы (далее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годовой отчет) подготавливается ответственным исполнителем совместно с соисполнителями, участниками государственной программы до 1 марта года, следующего за отчетным, и направляется в Министерство экономического развития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Подготовка годового отчета производится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47. Годовой отчет содержит: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конкретные результаты, достигнутые за отчетный период;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перечень выполненных мероприятий, а также перечень не выполненных в установленные сроки мероприятий с указанием причин;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анализ факторов, повлиявших на ход реализации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4) данные об использовании бюджетных ассигнований и иных средств на выполнение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5) информацию о внесенных изменениях в государственную программу;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6) оценку эффективности государственной программы;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7) сведения о достижении целевых показателей (индикаторов) государственной программы;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8) перечень наступивших контрольных событий, а также перечень не наступивших в установленные сроки контрольных событий с указанием причин;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9) иную информацию в соответствии с методическими указаниями.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48. Форма </w:t>
      </w:r>
      <w:r>
        <w:rPr>
          <w:rFonts w:ascii="Times New Roman" w:hAnsi="Times New Roman"/>
          <w:sz w:val="28"/>
          <w:szCs w:val="28"/>
        </w:rPr>
        <w:t>годового отчета утверждается Министерством экономического развития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49.</w:t>
      </w:r>
      <w:r>
        <w:rPr>
          <w:rFonts w:ascii="Times New Roman" w:hAnsi="Times New Roman"/>
          <w:sz w:val="28"/>
          <w:szCs w:val="28"/>
        </w:rPr>
        <w:t xml:space="preserve"> Доклад ответственного исполнителя о ходе реализации государственной программы при необходимости заслушивается на заседании Правительства Камчатского края в соответствии с решением Правительства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50.</w:t>
      </w:r>
      <w:r>
        <w:rPr>
          <w:rFonts w:ascii="Times New Roman" w:hAnsi="Times New Roman"/>
          <w:sz w:val="28"/>
          <w:szCs w:val="28"/>
        </w:rPr>
        <w:t xml:space="preserve"> Министерство финансов Камчатского края в срок до 1 марта года, следующего за отчетным годом, представляет в Министерство экономического развития Камчатского края информацию о кассовых расходах краевого бюджета на реализацию государственных программ.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51.</w:t>
      </w:r>
      <w:r>
        <w:rPr>
          <w:rFonts w:ascii="Times New Roman" w:hAnsi="Times New Roman"/>
          <w:sz w:val="28"/>
          <w:szCs w:val="28"/>
        </w:rPr>
        <w:t xml:space="preserve"> Министерство экономического развития Камчатского края ежегодно, до </w:t>
      </w:r>
      <w:r>
        <w:rPr>
          <w:rFonts w:ascii="Times New Roman" w:hAnsi="Times New Roman"/>
          <w:sz w:val="28"/>
          <w:szCs w:val="28"/>
          <w:shd w:fill="auto" w:val="clear"/>
        </w:rPr>
        <w:t>10 апреля</w:t>
      </w:r>
      <w:r>
        <w:rPr>
          <w:rFonts w:ascii="Times New Roman" w:hAnsi="Times New Roman"/>
          <w:sz w:val="28"/>
          <w:szCs w:val="28"/>
        </w:rPr>
        <w:t xml:space="preserve"> года, следующего за отчетным годом, разрабатывает и представляет в Правительство Камчатского края сводный годовой доклад о ходе реализации и оценке эффективности государственных программ, который содержит: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сведения об основных результатах реализации государственных программ за отчетный период;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сведения о степени соответствия установленных и достигнутых целевых показателей (индикаторов) государственных программ за отчетный год;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сведения о выполнении расходных обязательств Камчатского края, связанных с реализацией государственных 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оценку деятельности ответственных исполнителей в части, касающейся реализации государственных 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при необходимости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предложения об изменении форм и методов управления реализацией государственной программы, о сокращении (увеличении) финансирования и (или) досрочном прекращении отдельных мероприятий или государственной программы в целом.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52. </w:t>
      </w:r>
      <w:r>
        <w:rPr>
          <w:rFonts w:ascii="Times New Roman" w:hAnsi="Times New Roman"/>
          <w:sz w:val="28"/>
          <w:szCs w:val="28"/>
        </w:rPr>
        <w:t xml:space="preserve">Годовой отчет и сводный годовой доклад о ходе реализации и оценке эффективности государственных программ подлежат размещению на официальном сайте исполнительных органов Камчатского края </w:t>
      </w:r>
      <w:r>
        <w:rPr>
          <w:rFonts w:ascii="Times New Roman" w:hAnsi="Times New Roman"/>
          <w:sz w:val="28"/>
          <w:szCs w:val="28"/>
          <w:shd w:fill="auto" w:val="clear"/>
        </w:rPr>
        <w:t>в с</w:t>
      </w:r>
      <w:r>
        <w:rPr>
          <w:rFonts w:ascii="Times New Roman" w:hAnsi="Times New Roman"/>
          <w:sz w:val="28"/>
          <w:szCs w:val="28"/>
        </w:rPr>
        <w:t>ети Интернет.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Полномочия ответственного исполнителя, соисполнителей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участников государственных программ при разработке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государственных программ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53. Ответственный исполнитель: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1) обеспечивает совместно с соисполнителями (участниками) государственной программы </w:t>
      </w:r>
      <w:r>
        <w:rPr>
          <w:rFonts w:ascii="Times New Roman" w:hAnsi="Times New Roman"/>
          <w:sz w:val="28"/>
          <w:szCs w:val="28"/>
        </w:rPr>
        <w:t>разработку государственной программы и внесение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ее </w:t>
      </w:r>
      <w:r>
        <w:rPr>
          <w:rFonts w:ascii="Times New Roman" w:hAnsi="Times New Roman"/>
          <w:sz w:val="28"/>
          <w:szCs w:val="28"/>
        </w:rPr>
        <w:t>в установленном порядке в Правительство Камчатского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формирует структуру государственной программы, а также перечень соисполнителей и участников государственной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организует реализацию государственной программы, подготавливает предложения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государственной программы, а также конечных результатов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предоставляет сведения, необходимые для проведения Министерством экономического развития Камчатского края мониторинга реализации государственной программы, в том числе запрашивает у соисполнителей и участников государственной программы информацию, необходимую для их подготовки;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проводит оценку эффективности государственной программы в соответствии с методическими указаниями;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запрашивает у соисполнителей и участников государственной программы информацию, необходимую для проведения оценки эффективности государственной программы и подготовки годового отчета;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рекомендует соисполнителям и участникам государственной программы осуществить разработку отдельных мероприятий и планов, в том числе в форме краевой ведомственной целевой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подготавливает годовой отчет и представляет его в Министерство экономического развития Камчатского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 xml:space="preserve">54. </w:t>
      </w:r>
      <w:r>
        <w:rPr>
          <w:rFonts w:ascii="Times New Roman" w:hAnsi="Times New Roman"/>
          <w:sz w:val="28"/>
          <w:szCs w:val="28"/>
        </w:rPr>
        <w:t>Соисполнители: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обеспечивают разработку и реализацию подпрограммы (подпрограмм), согласование с участниками государственной программы мероприятий подпрограммы (подпрограмм), в реализации которых предполагается их участие;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осуществляют реализацию мероприятий государственной программы в пределах своих полномочий;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запрашивают у участников государственной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государственной программы и подготовки годового отчета;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представляют в установленный срок ответственному исполнителю информацию для подготовки сведений, необходимых для проведения Министерством экономического развития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55. У</w:t>
      </w:r>
      <w:r>
        <w:rPr>
          <w:rFonts w:ascii="Times New Roman" w:hAnsi="Times New Roman"/>
          <w:sz w:val="28"/>
          <w:szCs w:val="28"/>
        </w:rPr>
        <w:t>частники государственной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осуществляют реализацию мероприятий государственной программы в пределах своих полномочий;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представляют ответственному исполнителю и соисполнителям предложения при разработке государственной программы в части мероприятий, в реализации которых предполагается их участие;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представляют ответственному исполнителю и соисполнителям информацию для подготовки сведений, необходимых для проведения Министерством экономического развития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представляют ответственному исполнителю и соисполнителям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 </w:t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8"/>
        <w:gridCol w:w="481"/>
        <w:gridCol w:w="3662"/>
        <w:gridCol w:w="4539"/>
      </w:tblGrid>
      <w:tr>
        <w:trPr>
          <w:trHeight w:val="1750" w:hRule="atLeas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Порядку принятия решений о разработке государственных программ Камчатского края, их формирования и реализации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государственной программы Камчатского края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Программа)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Ответственный исполнитель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Соисполнители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Иные участники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Подпрограммы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Целевые показатели (индикаторы)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Этапы и сроки реализации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Объемы бюджетных ассигнований 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8"/>
        <w:gridCol w:w="481"/>
        <w:gridCol w:w="3662"/>
        <w:gridCol w:w="4539"/>
      </w:tblGrid>
      <w:tr>
        <w:trPr>
          <w:trHeight w:val="1750" w:hRule="atLeas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Порядку принятия решений о разработке государственных программ Камчатского края, их формирования и реализации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государственной программы Камчатского края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Ответственный исполнитель Подпрограммы (соисполнитель)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Иные участники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Программно-целевые инструменты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Целевые показатели (индикаторы)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Этапы и сроки реализации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Объемы бюджетных ассигнований Подпрограммы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результаты реализации Подпрограммы</w:t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739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15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Application>LibreOffice/7.4.4.2$Linux_X86_64 LibreOffice_project/40$Build-2</Application>
  <AppVersion>15.0000</AppVersion>
  <Pages>15</Pages>
  <Words>3139</Words>
  <Characters>25207</Characters>
  <CharactersWithSpaces>28328</CharactersWithSpaces>
  <Paragraphs>212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2023-08-30T16:59:58Z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