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i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>
      <w:pPr>
        <w:pStyle w:val="Normal"/>
        <w:jc w:val="center"/>
        <w:rPr>
          <w:b/>
          <w:b/>
          <w:i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>на 2024 год и плановый период 2025 и 2026 годов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2023 год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40"/>
        </w:rPr>
      </w:pPr>
      <w:r>
        <w:rPr>
          <w:sz w:val="40"/>
        </w:rPr>
        <w:t>СОДЕРЖАНИЕ</w:t>
      </w:r>
    </w:p>
    <w:p>
      <w:pPr>
        <w:pStyle w:val="Normal"/>
        <w:jc w:val="center"/>
        <w:rPr>
          <w:sz w:val="32"/>
        </w:rPr>
      </w:pPr>
      <w:r>
        <w:rPr>
          <w:sz w:val="32"/>
        </w:rPr>
      </w:r>
    </w:p>
    <w:tbl>
      <w:tblPr>
        <w:tblStyle w:val="Style_1"/>
        <w:tblW w:w="102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098"/>
        <w:gridCol w:w="1310"/>
      </w:tblGrid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Стр.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Пояснительная записка по основным параметрам прогноза социально-экономического развития Камчатского края на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год и на плановый период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и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годов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I.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II.</w:t>
            </w:r>
            <w:r>
              <w:rPr>
                <w:b/>
                <w:color w:val="0000CC"/>
                <w:spacing w:val="0"/>
                <w:kern w:val="0"/>
                <w:sz w:val="20"/>
                <w:szCs w:val="20"/>
              </w:rPr>
              <w:t> 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III.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Краткая характеристика вариантов прогноза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IV. 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1. Производство валового регионального продукта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2. Промышленное производство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3. Инвестиции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4. Строительство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5. Внешнеэкономическая деятельность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6. Потребительский рынок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7. Уровень жизни населения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8. Труд и занятость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9. Демография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38</w:t>
            </w:r>
          </w:p>
        </w:tc>
      </w:tr>
      <w:tr>
        <w:trPr>
          <w:trHeight w:val="336" w:hRule="atLeast"/>
        </w:trPr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10. Бюджет Камчатского края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11. Тарифная политика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12. Инфляция, индекс потребительских цен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13. Малое и среднее предпринимательство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14. Здравоохранение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15. Культура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16. Образование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17. Физическая культура и спорт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18. Связь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19. Охрана окружающей среды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20. Рыболовство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21. Лесозаготовки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22. Туристическая деятельность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23. Сельское хозяйство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24. Транспорт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V.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параметры государственных программ Камчатского края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VI.</w:t>
            </w:r>
          </w:p>
        </w:tc>
        <w:tc>
          <w:tcPr>
            <w:tcW w:w="809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23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3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</w:tbl>
    <w:p>
      <w:pPr>
        <w:pStyle w:val="Normal"/>
        <w:jc w:val="center"/>
        <w:rPr>
          <w:sz w:val="40"/>
        </w:rPr>
      </w:pPr>
      <w:r>
        <w:rPr/>
      </w:r>
    </w:p>
    <w:sectPr>
      <w:type w:val="nextPage"/>
      <w:pgSz w:w="11906" w:h="16838"/>
      <w:pgMar w:left="1080" w:right="926" w:gutter="0" w:header="0" w:top="1134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extbody">
    <w:name w:val="Text body"/>
    <w:qFormat/>
    <w:rPr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Lohit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5">
    <w:name w:val="Table Grid"/>
    <w:basedOn w:val="Style_1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LibreOffice/7.4.4.2$Linux_X86_64 LibreOffice_project/40$Build-2</Application>
  <AppVersion>15.0000</AppVersion>
  <Pages>2</Pages>
  <Words>220</Words>
  <Characters>1441</Characters>
  <CharactersWithSpaces>1588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2023-11-07T11:36:42Z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