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fontTable.xml" ContentType="application/vnd.openxmlformats-officedocument.wordprocessingml.fontTable+xml"/>
  <Override PartName="/word/document.xml" ContentType="application/vnd.openxmlformats-officedocument.wordprocessingml.document.main+xml"/>
  <Override PartName="/word/theme/theme1.xml" ContentType="application/vnd.openxmlformats-officedocument.theme+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header1.xml" ContentType="application/vnd.openxmlformats-officedocument.wordprocessingml.header+xml"/>
  <Override PartName="/_rels/.rels" ContentType="application/vnd.openxmlformats-package.relationship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Style24"/>
        <w:widowControl w:val="false"/>
        <w:jc w:val="center"/>
        <w:rPr>
          <w:rFonts w:ascii="Times New Roman" w:hAnsi="Times New Roman"/>
          <w:b/>
          <w:b/>
          <w:color w:val="000000"/>
          <w:sz w:val="24"/>
        </w:rPr>
      </w:pPr>
      <w:r>
        <w:rPr>
          <w:b/>
          <w:color w:val="000000"/>
          <w:sz w:val="24"/>
        </w:rPr>
        <w:t>Пояснительная записка по основным параметрам прогноза</w:t>
      </w:r>
    </w:p>
    <w:p>
      <w:pPr>
        <w:pStyle w:val="Style24"/>
        <w:widowControl w:val="false"/>
        <w:jc w:val="center"/>
        <w:rPr>
          <w:rFonts w:ascii="Times New Roman" w:hAnsi="Times New Roman"/>
          <w:b/>
          <w:b/>
          <w:color w:val="000000"/>
          <w:sz w:val="24"/>
        </w:rPr>
      </w:pPr>
      <w:r>
        <w:rPr>
          <w:b/>
          <w:color w:val="000000"/>
          <w:sz w:val="24"/>
        </w:rPr>
        <w:t xml:space="preserve">социально-экономического развития Камчатского края </w:t>
      </w:r>
    </w:p>
    <w:p>
      <w:pPr>
        <w:pStyle w:val="Style24"/>
        <w:widowControl w:val="false"/>
        <w:jc w:val="center"/>
        <w:rPr>
          <w:rFonts w:ascii="Times New Roman" w:hAnsi="Times New Roman"/>
          <w:b/>
          <w:b/>
          <w:color w:val="000000"/>
          <w:sz w:val="24"/>
        </w:rPr>
      </w:pPr>
      <w:r>
        <w:rPr>
          <w:b/>
          <w:color w:val="000000"/>
          <w:sz w:val="24"/>
        </w:rPr>
        <w:t>на 2024 год и на плановый период 2025 и 2026 годов</w:t>
      </w:r>
    </w:p>
    <w:p>
      <w:pPr>
        <w:pStyle w:val="Normal"/>
        <w:ind w:left="0" w:right="0" w:firstLine="709"/>
        <w:jc w:val="both"/>
        <w:rPr>
          <w:rFonts w:ascii="Times New Roman" w:hAnsi="Times New Roman"/>
          <w:color w:val="000000"/>
        </w:rPr>
      </w:pPr>
      <w:r>
        <w:rPr>
          <w:color w:val="000000"/>
        </w:rPr>
      </w:r>
    </w:p>
    <w:p>
      <w:pPr>
        <w:pStyle w:val="Normal"/>
        <w:ind w:left="0" w:right="0" w:firstLine="709"/>
        <w:jc w:val="both"/>
        <w:rPr>
          <w:rFonts w:ascii="Times New Roman" w:hAnsi="Times New Roman"/>
          <w:color w:val="000000"/>
        </w:rPr>
      </w:pPr>
      <w:r>
        <w:rPr>
          <w:color w:val="000000"/>
        </w:rPr>
        <w:t>Прогноз социально-экономического развития Камчатского края на 2024 год и на плановый период 2025 и 2026 годов (далее – Прогноз) разработан во исполнение постановления Правительства Камчатского края от 08.04.2016 № 119-П «Об утверждении Порядка разработки и корректировки, осуществления мониторинга и контроля реализации прогнозов социально-экономического развития Камчатского края на среднесрочный и долгосрочный период», письма Минэкономразвития России от 29.09.2023 № 35493-ВД/Д14и</w:t>
      </w:r>
      <w:r>
        <w:rPr>
          <w:color w:val="953735"/>
        </w:rPr>
        <w:t xml:space="preserve"> </w:t>
      </w:r>
      <w:r>
        <w:rPr>
          <w:color w:val="000000"/>
        </w:rPr>
        <w:t>«О проведении мониторинга среднесрочного прогноза социально-экономического развития Российской Федерации»,</w:t>
      </w:r>
      <w:r>
        <w:rPr>
          <w:color w:val="953735"/>
        </w:rPr>
        <w:t xml:space="preserve"> </w:t>
      </w:r>
      <w:r>
        <w:rPr>
          <w:color w:val="000000"/>
        </w:rPr>
        <w:t>с учетом сценарных условий, основных параметров прогноза социально-экономического развития Российской Федерации и прогнозируемых изменений цен (тарифов) на товары, услуги хозяйствующих субъектов, осуществляющих регулируемые виды деятельности в инфраструктурном секторе на 2024 год и на плановый период 2025 и 2026 годов.</w:t>
      </w:r>
    </w:p>
    <w:p>
      <w:pPr>
        <w:pStyle w:val="Normal"/>
        <w:ind w:left="0" w:right="0" w:firstLine="709"/>
        <w:jc w:val="both"/>
        <w:rPr>
          <w:rFonts w:ascii="Times New Roman" w:hAnsi="Times New Roman"/>
          <w:color w:val="000000"/>
        </w:rPr>
      </w:pPr>
      <w:r>
        <w:rPr>
          <w:color w:val="000000"/>
        </w:rPr>
        <w:t>Основные показатели Прогноза разработаны с учетом оценок отраслевых исполнительных органов Камчатского края, перспективных планов хозяйствующих субъектов региона и других данных, представленных участниками разработки прогноза, на основе анализа сложившейся социально-экономической ситуации в крае за январь–сентябрь 2023 года, внешних условий и рисков, предполагаемого осуществления инвестиционных проектов на территории региона.</w:t>
      </w:r>
    </w:p>
    <w:p>
      <w:pPr>
        <w:pStyle w:val="Normal"/>
        <w:ind w:left="0" w:right="0" w:firstLine="709"/>
        <w:jc w:val="both"/>
        <w:rPr>
          <w:rFonts w:ascii="Times New Roman" w:hAnsi="Times New Roman"/>
          <w:color w:val="000000"/>
        </w:rPr>
      </w:pPr>
      <w:r>
        <w:rPr>
          <w:color w:val="000000"/>
        </w:rPr>
        <w:t>Прогноз содержит обоснование количественных показателей социально-экономического развития региона в прогнозируемом периоде, отражает возможности и степень выполнения целей и задач, поставленных исполнительными органами  Камчатского края по социальному и экономическому развитию, учитывает основные направления бюджетной и налоговой политики Камчатского края на прогнозный период.</w:t>
      </w:r>
    </w:p>
    <w:p>
      <w:pPr>
        <w:pStyle w:val="Normal"/>
        <w:ind w:left="0" w:right="0" w:firstLine="709"/>
        <w:jc w:val="both"/>
        <w:rPr>
          <w:rFonts w:ascii="Times New Roman" w:hAnsi="Times New Roman"/>
          <w:color w:val="000000"/>
        </w:rPr>
      </w:pPr>
      <w:r>
        <w:rPr>
          <w:color w:val="000000"/>
        </w:rPr>
      </w:r>
    </w:p>
    <w:p>
      <w:pPr>
        <w:pStyle w:val="Normal"/>
        <w:keepNext w:val="true"/>
        <w:keepLines/>
        <w:numPr>
          <w:ilvl w:val="0"/>
          <w:numId w:val="0"/>
        </w:numPr>
        <w:ind w:left="0" w:right="0" w:hanging="0"/>
        <w:jc w:val="both"/>
        <w:outlineLvl w:val="0"/>
        <w:rPr>
          <w:rFonts w:ascii="Times New Roman" w:hAnsi="Times New Roman"/>
          <w:b/>
          <w:b/>
          <w:color w:val="000000"/>
        </w:rPr>
      </w:pPr>
      <w:r>
        <w:rPr>
          <w:b/>
          <w:color w:val="000000"/>
        </w:rPr>
        <w:t>I. Оценка достигнутого уровня социально-экономического развития Камчатского края</w:t>
      </w:r>
    </w:p>
    <w:p>
      <w:pPr>
        <w:pStyle w:val="Normal"/>
        <w:ind w:left="0" w:right="0" w:firstLine="709"/>
        <w:jc w:val="both"/>
        <w:rPr>
          <w:rFonts w:ascii="Times New Roman" w:hAnsi="Times New Roman"/>
          <w:color w:val="000000"/>
        </w:rPr>
      </w:pPr>
      <w:r>
        <w:rPr>
          <w:color w:val="000000"/>
        </w:rPr>
        <w:t>Весь 2022 год прошел в условиях внешнего санкционного давления. Стабилизирована социально-экономическая ситуация в регионе, также решались задачи, поставленные Президентом. Прежде всего – в рамках национальных целей развития.</w:t>
      </w:r>
    </w:p>
    <w:p>
      <w:pPr>
        <w:pStyle w:val="Normal"/>
        <w:ind w:left="0" w:right="0" w:firstLine="709"/>
        <w:jc w:val="both"/>
        <w:rPr>
          <w:rFonts w:ascii="Times New Roman" w:hAnsi="Times New Roman"/>
          <w:color w:val="000000"/>
        </w:rPr>
      </w:pPr>
      <w:r>
        <w:rPr>
          <w:color w:val="000000"/>
        </w:rPr>
        <w:t>Основной задачей в период санкционного давления стало обеспечение устойчивого развития Камчатского края. Усилия были направлены на: поддержку бизнеса, сохранение рабочих мест и доходов населения, обеспечение продовольственной безопасности.</w:t>
      </w:r>
    </w:p>
    <w:p>
      <w:pPr>
        <w:pStyle w:val="Normal"/>
        <w:ind w:left="0" w:right="0" w:firstLine="709"/>
        <w:jc w:val="both"/>
        <w:rPr>
          <w:rFonts w:ascii="Times New Roman" w:hAnsi="Times New Roman"/>
          <w:color w:val="000000"/>
        </w:rPr>
      </w:pPr>
      <w:r>
        <w:rPr>
          <w:color w:val="000000"/>
        </w:rPr>
        <w:t>В 2022 году реализованы два пакета антикризисных мер поддержки, включающие в себя мероприятия по снятию административных барьеров, имущественной поддержке, поддержке субъектов малого и среднего предпринимательства (далее – МСП), торговли, сельскохозяйственных товаропроизводителей, а также социальные меры поддержки.</w:t>
      </w:r>
    </w:p>
    <w:p>
      <w:pPr>
        <w:pStyle w:val="Normal"/>
        <w:ind w:left="0" w:right="0" w:firstLine="709"/>
        <w:jc w:val="both"/>
        <w:rPr>
          <w:rFonts w:ascii="Times New Roman" w:hAnsi="Times New Roman"/>
          <w:color w:val="000000"/>
        </w:rPr>
      </w:pPr>
      <w:r>
        <w:rPr>
          <w:color w:val="000000"/>
        </w:rPr>
        <w:t xml:space="preserve">Субъектам МСП предоставлены разнообразные финансовые меры поддержки, направленные на обеспечение расходов по оплате транспортных услуг по доставке продуктов питания, сырья, материалов, оборудования, комплектующих и запасных частей к оборудованию; на создание и развитие бизнеса, в том числе на отдаленных территориях. </w:t>
      </w:r>
    </w:p>
    <w:p>
      <w:pPr>
        <w:pStyle w:val="Normal"/>
        <w:ind w:left="0" w:right="0" w:firstLine="709"/>
        <w:jc w:val="both"/>
        <w:rPr>
          <w:rFonts w:ascii="Times New Roman" w:hAnsi="Times New Roman"/>
          <w:color w:val="000000"/>
        </w:rPr>
      </w:pPr>
      <w:r>
        <w:rPr>
          <w:color w:val="000000"/>
        </w:rPr>
        <w:t>Разработан и внедрен механизм субсидирования транспортных расходов на доставку продовольствия в труднодоступные местности в Камчатском крае, что позволило снизить цены субсидируемых товаров до 35%.</w:t>
      </w:r>
      <w:r>
        <w:rPr>
          <w:color w:val="000000"/>
          <w:sz w:val="26"/>
        </w:rPr>
        <w:t xml:space="preserve"> </w:t>
      </w:r>
    </w:p>
    <w:p>
      <w:pPr>
        <w:pStyle w:val="Normal"/>
        <w:ind w:left="0" w:right="0" w:firstLine="709"/>
        <w:jc w:val="both"/>
        <w:rPr>
          <w:rFonts w:ascii="Times New Roman" w:hAnsi="Times New Roman"/>
          <w:color w:val="000000"/>
        </w:rPr>
      </w:pPr>
      <w:r>
        <w:rPr>
          <w:color w:val="000000"/>
        </w:rPr>
        <w:t xml:space="preserve">Снижены процентные ставки вознаграждения за предоставление поручительства Гарантийного Фонда развития предпринимательства Камчатского края, осуществлена реструктуризация кредитов и займов, ранее выданных Камчатским государственным фондом поддержки предпринимательства. </w:t>
      </w:r>
    </w:p>
    <w:p>
      <w:pPr>
        <w:pStyle w:val="Normal"/>
        <w:spacing w:before="0" w:after="0"/>
        <w:ind w:left="0" w:right="0" w:firstLine="709"/>
        <w:jc w:val="both"/>
        <w:rPr>
          <w:rFonts w:ascii="Times New Roman" w:hAnsi="Times New Roman"/>
          <w:color w:val="000000"/>
        </w:rPr>
      </w:pPr>
      <w:r>
        <w:rPr>
          <w:color w:val="000000"/>
        </w:rPr>
        <w:t>Для отдельных видов деятельности продлена уплата налога по упрощенной системе налогооблажения за 2021 год и 1 квартал 2022, а также снижены ставки налога на 2022 год.</w:t>
      </w:r>
    </w:p>
    <w:p>
      <w:pPr>
        <w:pStyle w:val="123"/>
        <w:spacing w:lineRule="atLeast" w:line="57" w:before="0" w:after="0"/>
        <w:ind w:left="0" w:right="0" w:firstLine="709"/>
        <w:jc w:val="both"/>
        <w:rPr>
          <w:rFonts w:ascii="Times New Roman" w:hAnsi="Times New Roman"/>
          <w:color w:val="000000"/>
          <w:sz w:val="24"/>
          <w:highlight w:val="yellow"/>
        </w:rPr>
      </w:pPr>
      <w:r>
        <w:rPr>
          <w:color w:val="000000"/>
          <w:sz w:val="24"/>
          <w:highlight w:val="white"/>
        </w:rPr>
        <w:t xml:space="preserve">За истекший год организациями, образующими инфраструктуру поддержки субъектов </w:t>
      </w:r>
      <w:r>
        <w:rPr>
          <w:color w:val="000000"/>
          <w:sz w:val="24"/>
        </w:rPr>
        <w:t xml:space="preserve">МСП </w:t>
      </w:r>
      <w:r>
        <w:rPr>
          <w:color w:val="000000"/>
          <w:sz w:val="24"/>
          <w:highlight w:val="white"/>
        </w:rPr>
        <w:t>Камчатского края, оказано более 7,5 тыс. мер поддержки (их которых 6 051 – субъектам МСП, 1139 – физическим лицам, желающим зарегистрироваться в качестве предпринимателя, и 402 – гражданам, применяющим специальный налоговый режим «Налог на профессиональный доход»). Благодаря этим мерам численность занятых в сфере малого и среднего бизнеса на 01.01.2023 выросла на 4</w:t>
      </w:r>
      <w:bookmarkStart w:id="0" w:name="_GoBack"/>
      <w:bookmarkEnd w:id="0"/>
      <w:r>
        <w:rPr>
          <w:color w:val="000000"/>
          <w:sz w:val="24"/>
          <w:highlight w:val="white"/>
        </w:rPr>
        <w:t>% и достигла 53,3 тысяч человек, численность самозанятых превысила 9,2 тыс. единиц, прирост по сравнению с аналогичным периодом 2021 года составил более 4,0 тыс. единиц.</w:t>
      </w:r>
    </w:p>
    <w:p>
      <w:pPr>
        <w:pStyle w:val="Normal"/>
        <w:ind w:left="0" w:right="0" w:firstLine="709"/>
        <w:jc w:val="both"/>
        <w:rPr>
          <w:rFonts w:ascii="Times New Roman" w:hAnsi="Times New Roman"/>
          <w:color w:val="953735"/>
        </w:rPr>
      </w:pPr>
      <w:r>
        <w:rPr>
          <w:color w:val="000000"/>
        </w:rPr>
        <w:t>Реализация антикризисных мер на федеральном и региональном уровнях позволила Камчатскому краю сохранить следующие основные показатели социально-экономического развития в «зеленой зоне»: на 9,2% вырос объем строительных работ, на 12,2% увеличен ввод в действие жилых домов, на 16,3% вырос грузооборот автомобильного транспорта, на 0,9% и на 3,9% увеличены обороты в розничной и оптовой торговле соответственно, на 3,8% вырос оборот общественного питания.</w:t>
      </w:r>
    </w:p>
    <w:p>
      <w:pPr>
        <w:pStyle w:val="Normal"/>
        <w:ind w:left="0" w:right="0" w:firstLine="709"/>
        <w:jc w:val="both"/>
        <w:rPr>
          <w:rFonts w:ascii="Times New Roman" w:hAnsi="Times New Roman"/>
          <w:color w:val="000000"/>
        </w:rPr>
      </w:pPr>
      <w:r>
        <w:rPr>
          <w:color w:val="000000"/>
        </w:rPr>
        <w:t xml:space="preserve">Туристический поток увеличился на 38,3% и составил 339,3 тыс. чел. Свою роль сыграли закрытие границ и программа кешбэка. </w:t>
      </w:r>
    </w:p>
    <w:p>
      <w:pPr>
        <w:pStyle w:val="Normal"/>
        <w:ind w:left="0" w:right="0" w:firstLine="709"/>
        <w:jc w:val="both"/>
        <w:rPr>
          <w:rFonts w:ascii="Times New Roman" w:hAnsi="Times New Roman"/>
          <w:color w:val="000000"/>
        </w:rPr>
      </w:pPr>
      <w:r>
        <w:rPr>
          <w:color w:val="000000"/>
        </w:rPr>
        <w:t>Сохранена стабильная ситуация на рынке труда. По уровню занятости населения Камчатский край занял 5 место среди субъектов Российской Федерации (67,3%), по уровню безработицы 13 место (2,9%).</w:t>
      </w:r>
    </w:p>
    <w:p>
      <w:pPr>
        <w:pStyle w:val="Normal"/>
        <w:ind w:left="0" w:right="0" w:firstLine="709"/>
        <w:jc w:val="both"/>
        <w:rPr>
          <w:rFonts w:ascii="Times New Roman" w:hAnsi="Times New Roman"/>
          <w:color w:val="000000"/>
        </w:rPr>
      </w:pPr>
      <w:r>
        <w:rPr>
          <w:color w:val="000000"/>
        </w:rPr>
        <w:t xml:space="preserve">По результатам Рейтинга качества жизни, проведенного Агентством стратегических инициатив, Камчатский край вошёл в 20-ку лидеров по итогам 2022 года (20-е место). </w:t>
      </w:r>
    </w:p>
    <w:p>
      <w:pPr>
        <w:pStyle w:val="Normal"/>
        <w:ind w:left="0" w:right="0" w:firstLine="709"/>
        <w:jc w:val="both"/>
        <w:rPr>
          <w:rFonts w:ascii="Times New Roman" w:hAnsi="Times New Roman"/>
          <w:color w:val="000000"/>
        </w:rPr>
      </w:pPr>
      <w:r>
        <w:rPr>
          <w:color w:val="000000"/>
        </w:rPr>
        <w:t>По итогам Национального рейтинга состояния инвестиционного климата за 2022 год Камчатский край занял 20 место.</w:t>
      </w:r>
    </w:p>
    <w:p>
      <w:pPr>
        <w:pStyle w:val="Normal"/>
        <w:ind w:left="0" w:right="0" w:firstLine="709"/>
        <w:jc w:val="both"/>
        <w:rPr>
          <w:rFonts w:ascii="Times New Roman" w:hAnsi="Times New Roman"/>
          <w:color w:val="000000"/>
        </w:rPr>
      </w:pPr>
      <w:r>
        <w:rPr>
          <w:color w:val="000000"/>
        </w:rPr>
        <w:t>По среднему размеру назначенных пенсий Камчатский край в 2022 году занял 4 место среди 85 субъектов Российской Федерации. Увеличен реальный размер пенсий на 0,6%.</w:t>
      </w:r>
    </w:p>
    <w:p>
      <w:pPr>
        <w:pStyle w:val="Normal"/>
        <w:ind w:left="0" w:right="0" w:firstLine="709"/>
        <w:jc w:val="both"/>
        <w:rPr>
          <w:rFonts w:ascii="Times New Roman" w:hAnsi="Times New Roman"/>
          <w:color w:val="000000"/>
        </w:rPr>
      </w:pPr>
      <w:r>
        <w:rPr>
          <w:color w:val="000000"/>
        </w:rPr>
        <w:t>Доля населения с денежными доходами ниже величины прожиточного минимума снижена по сравнению с 2018 годом на 3,0 процентных пункта и составила 12,8%.</w:t>
      </w:r>
    </w:p>
    <w:p>
      <w:pPr>
        <w:pStyle w:val="Normal"/>
        <w:spacing w:before="0" w:after="0"/>
        <w:ind w:left="0" w:right="0" w:firstLine="709"/>
        <w:contextualSpacing/>
        <w:jc w:val="both"/>
        <w:rPr>
          <w:rFonts w:ascii="Times New Roman" w:hAnsi="Times New Roman"/>
          <w:color w:val="953735"/>
        </w:rPr>
      </w:pPr>
      <w:r>
        <w:rPr>
          <w:color w:val="000000"/>
        </w:rPr>
        <w:t>Вместе с тем, произошло снижение промышленного производства (85,4%), инвестиций в основной капитал (98,5%), платных услуг населению (98,3%), реальных располагаемых денежных доходов населения (97,9%).</w:t>
      </w:r>
    </w:p>
    <w:p>
      <w:pPr>
        <w:pStyle w:val="Normal"/>
        <w:ind w:left="0" w:right="0" w:firstLine="709"/>
        <w:jc w:val="both"/>
        <w:rPr>
          <w:rFonts w:ascii="Times New Roman" w:hAnsi="Times New Roman"/>
          <w:color w:val="000000"/>
        </w:rPr>
      </w:pPr>
      <w:r>
        <w:rPr>
          <w:color w:val="000000"/>
        </w:rPr>
        <w:t>Скорректирована оценка текущего года и среднесрочного прогноза ряда показателей по сра</w:t>
      </w:r>
      <w:r>
        <w:rPr>
          <w:color w:val="000000"/>
          <w:shd w:fill="auto" w:val="clear"/>
        </w:rPr>
        <w:t xml:space="preserve">внению с предварительным прогнозом социально-экономического развития Камчатского края на 2024 год и на плановый период 2025 и 2026 </w:t>
      </w:r>
      <w:r>
        <w:rPr>
          <w:color w:val="000000"/>
        </w:rPr>
        <w:t>годов:</w:t>
      </w:r>
    </w:p>
    <w:p>
      <w:pPr>
        <w:pStyle w:val="Normal"/>
        <w:ind w:left="0" w:right="0" w:firstLine="709"/>
        <w:jc w:val="both"/>
        <w:rPr>
          <w:color w:val="000000"/>
        </w:rPr>
      </w:pPr>
      <w:r>
        <w:rPr>
          <w:color w:val="000000"/>
        </w:rPr>
        <w:t xml:space="preserve">– </w:t>
      </w:r>
      <w:r>
        <w:rPr>
          <w:color w:val="000000"/>
        </w:rPr>
        <w:t>скорректирован показатель численность населения трудоспособного возраста в связи с опубликованием данных Росстата за отчетный период 2022 год (снижение на 9,8 тыс. человек) с учетом Всероссийской переписи населения 2020 года.;</w:t>
      </w:r>
    </w:p>
    <w:p>
      <w:pPr>
        <w:pStyle w:val="Normal"/>
        <w:ind w:left="0" w:right="0" w:firstLine="709"/>
        <w:jc w:val="both"/>
        <w:rPr>
          <w:color w:val="000000"/>
        </w:rPr>
      </w:pPr>
      <w:r>
        <w:rPr>
          <w:color w:val="000000"/>
        </w:rPr>
        <w:t xml:space="preserve">– </w:t>
      </w:r>
      <w:r>
        <w:rPr>
          <w:color w:val="000000"/>
        </w:rPr>
        <w:t>данные о численности трудовых ресурсов за 2022 год согласно Всероссийской переписи населения 2020 были изменены, такие как численность рабочей силы (снижена на 3,0 тыс. человек), численность трудовых ресурсов (снижена на 18,6 тыс. человек). В связи с чем оценка и прогноз данных показателей были пересмотрены;</w:t>
      </w:r>
    </w:p>
    <w:p>
      <w:pPr>
        <w:pStyle w:val="Normal"/>
        <w:ind w:left="0" w:right="0" w:firstLine="709"/>
        <w:jc w:val="both"/>
        <w:rPr>
          <w:rFonts w:ascii="Times New Roman" w:hAnsi="Times New Roman"/>
          <w:color w:val="953735"/>
        </w:rPr>
      </w:pPr>
      <w:r>
        <w:rPr/>
        <w:t xml:space="preserve">– </w:t>
      </w:r>
      <w:r>
        <w:rPr/>
        <w:t>увеличена оценка индекса промышленного производства в 2023 году в связи с ростом вылова лосося, ростом добычи драгоценных металлов;</w:t>
      </w:r>
    </w:p>
    <w:p>
      <w:pPr>
        <w:pStyle w:val="Normal"/>
        <w:ind w:left="0" w:right="0" w:firstLine="709"/>
        <w:jc w:val="both"/>
        <w:rPr/>
      </w:pPr>
      <w:r>
        <w:rPr>
          <w:b/>
        </w:rPr>
        <w:t>–</w:t>
      </w:r>
      <w:r>
        <w:rPr/>
        <w:t xml:space="preserve"> </w:t>
      </w:r>
      <w:r>
        <w:rPr/>
        <w:t>скорректирован блок «сельское хозяйство» в связи с изменением отчетных данных за 2021</w:t>
      </w:r>
      <w:r>
        <w:rPr>
          <w:b/>
        </w:rPr>
        <w:t>–</w:t>
      </w:r>
      <w:r>
        <w:rPr>
          <w:b w:val="false"/>
        </w:rPr>
        <w:t>2022 гг.;</w:t>
      </w:r>
    </w:p>
    <w:p>
      <w:pPr>
        <w:pStyle w:val="Normal"/>
        <w:ind w:left="0" w:right="0" w:firstLine="709"/>
        <w:jc w:val="both"/>
        <w:rPr/>
      </w:pPr>
      <w:r>
        <w:rPr>
          <w:color w:val="000000"/>
        </w:rPr>
        <w:t xml:space="preserve">– </w:t>
      </w:r>
      <w:r>
        <w:rPr/>
        <w:t xml:space="preserve">увеличена оценка оборота розничной торговли в 2023 году с 91 683,9 млн рублей до 93 726,8 млн рублей, исходя из данных территориального органа Федеральной службы государственной статистики по указанному показателю за 9 месяцев 2023 года; </w:t>
      </w:r>
    </w:p>
    <w:p>
      <w:pPr>
        <w:pStyle w:val="Normal"/>
        <w:ind w:left="0" w:right="0" w:firstLine="709"/>
        <w:jc w:val="both"/>
        <w:rPr/>
      </w:pPr>
      <w:r>
        <w:rPr>
          <w:color w:val="000000"/>
        </w:rPr>
        <w:t xml:space="preserve">– </w:t>
      </w:r>
      <w:r>
        <w:rPr/>
        <w:t>прогнозные значения розничного товарооборота на 2024</w:t>
      </w:r>
      <w:r>
        <w:rPr>
          <w:rFonts w:eastAsia="Times New Roman" w:cs="Times New Roman"/>
        </w:rPr>
        <w:t>–</w:t>
      </w:r>
      <w:r>
        <w:rPr/>
        <w:t>2026 год.</w:t>
      </w:r>
    </w:p>
    <w:p>
      <w:pPr>
        <w:pStyle w:val="Normal"/>
        <w:widowControl/>
        <w:suppressAutoHyphens w:val="true"/>
        <w:bidi w:val="0"/>
        <w:spacing w:lineRule="auto" w:line="240" w:before="0" w:after="0"/>
        <w:ind w:left="0" w:right="0" w:firstLine="680"/>
        <w:jc w:val="both"/>
        <w:rPr>
          <w:rFonts w:ascii="Times New Roman" w:hAnsi="Times New Roman" w:eastAsia="Times New Roman" w:cs="Times New Roman"/>
        </w:rPr>
      </w:pPr>
      <w:r>
        <w:rPr/>
      </w:r>
    </w:p>
    <w:p>
      <w:pPr>
        <w:pStyle w:val="Normal"/>
        <w:jc w:val="both"/>
        <w:rPr>
          <w:rFonts w:ascii="Times New Roman" w:hAnsi="Times New Roman"/>
          <w:b/>
          <w:b/>
          <w:color w:val="000000"/>
        </w:rPr>
      </w:pPr>
      <w:r>
        <w:rPr>
          <w:b/>
          <w:color w:val="000000"/>
        </w:rPr>
        <w:t xml:space="preserve">II. Оценка факторов и ограничений экономического роста Камчатского края </w:t>
      </w:r>
    </w:p>
    <w:p>
      <w:pPr>
        <w:pStyle w:val="Normal"/>
        <w:widowControl w:val="false"/>
        <w:ind w:left="0" w:right="0" w:firstLine="709"/>
        <w:jc w:val="both"/>
        <w:rPr>
          <w:rFonts w:ascii="Times New Roman" w:hAnsi="Times New Roman"/>
          <w:color w:val="000000"/>
        </w:rPr>
      </w:pPr>
      <w:r>
        <w:rPr>
          <w:color w:val="000000"/>
        </w:rPr>
        <w:t>Внешние и внутренние условия развития экономики как России в целом, так и субъектов Российской Федерации, существенно изменились весной 2022 года. В связи с этим траектория развития в кратко- и среднесрочной перспективе в настоящий момент характеризуется повышенной степенью неопределенности.</w:t>
      </w:r>
    </w:p>
    <w:p>
      <w:pPr>
        <w:pStyle w:val="Normal"/>
        <w:widowControl w:val="false"/>
        <w:ind w:left="0" w:right="0" w:firstLine="709"/>
        <w:jc w:val="both"/>
        <w:rPr>
          <w:rFonts w:ascii="Times New Roman" w:hAnsi="Times New Roman"/>
          <w:color w:val="000000"/>
        </w:rPr>
      </w:pPr>
      <w:r>
        <w:rPr>
          <w:color w:val="000000"/>
        </w:rPr>
        <w:t>Введенные иностранными государствами санкционные ограничения привели к усилению волатильности валютного курса, снижению цен на финансовые активы, расширению дефицита ликвидности банковского сектора. Одновременно ажиотажный спрос населения на ряд продовольственных и непродовольственных товаров в совокупности с ослаблением рубля привели к ускорению инфляции.</w:t>
      </w:r>
    </w:p>
    <w:p>
      <w:pPr>
        <w:pStyle w:val="ConsPlusNormal1"/>
        <w:ind w:left="0" w:right="0" w:firstLine="709"/>
        <w:jc w:val="both"/>
        <w:rPr>
          <w:rFonts w:ascii="Times New Roman" w:hAnsi="Times New Roman"/>
          <w:color w:val="000000"/>
          <w:sz w:val="24"/>
        </w:rPr>
      </w:pPr>
      <w:r>
        <w:rPr>
          <w:rFonts w:ascii="Times New Roman" w:hAnsi="Times New Roman"/>
          <w:color w:val="000000"/>
          <w:sz w:val="24"/>
        </w:rPr>
        <w:t>Траектория развития в кратко- и среднесрочной перспективе будет определяться не только экономическими, но и в значительной мере политическими факторами. В прогнозном периоде влияние внешних и внутренних ограничений в совокупности может значительно изменить тенденции развития отдельных отраслей экономики края, динамику темпов роста прогнозируемых показателей. И как следствие, может произойти снижение доходности организаций реального сектора экономики и ужесточение бюджетной политики, утрата конкурентных преимуществ на рынках сбыта продукции, моральное и физическое старение технологий, оборудования и сооружений, снижение уровня деловой и потребительской уверенности, отсутствие существенного роста фонда заработной платы, как в реальном, так и в бюджетном секторе, которые, в свою очередь, формируют риски недопоступления доходов в бюджеты всех уровней.</w:t>
      </w:r>
    </w:p>
    <w:p>
      <w:pPr>
        <w:pStyle w:val="Normal"/>
        <w:tabs>
          <w:tab w:val="clear" w:pos="708"/>
          <w:tab w:val="left" w:pos="894" w:leader="none"/>
        </w:tabs>
        <w:ind w:left="0" w:right="0" w:firstLine="709"/>
        <w:jc w:val="both"/>
        <w:rPr>
          <w:rFonts w:ascii="Times New Roman" w:hAnsi="Times New Roman"/>
          <w:color w:val="000000"/>
        </w:rPr>
      </w:pPr>
      <w:r>
        <w:rPr>
          <w:color w:val="000000"/>
        </w:rPr>
        <w:t>Основными сдерживающими факторами экономического развития Камчатского края будут:</w:t>
      </w:r>
    </w:p>
    <w:p>
      <w:pPr>
        <w:pStyle w:val="Normal"/>
        <w:ind w:left="0" w:right="0" w:firstLine="709"/>
        <w:jc w:val="both"/>
        <w:rPr>
          <w:rFonts w:ascii="Times New Roman" w:hAnsi="Times New Roman"/>
          <w:color w:val="000000"/>
        </w:rPr>
      </w:pPr>
      <w:r>
        <w:rPr>
          <w:color w:val="000000"/>
        </w:rPr>
        <w:t>– </w:t>
      </w:r>
      <w:r>
        <w:rPr>
          <w:color w:val="000000"/>
        </w:rPr>
        <w:t>действие финансовых и экономических санкций, которые продолжают дестабилизировать спросовую и ценовую конъюнктуру рынков, формировать внешнеэкономические риски, оказывать довлеющее воздействие на инфляционные процессы;</w:t>
      </w:r>
    </w:p>
    <w:p>
      <w:pPr>
        <w:pStyle w:val="Normal"/>
        <w:ind w:left="0" w:right="0" w:firstLine="709"/>
        <w:jc w:val="both"/>
        <w:rPr>
          <w:rFonts w:ascii="Times New Roman" w:hAnsi="Times New Roman"/>
          <w:color w:val="000000"/>
        </w:rPr>
      </w:pPr>
      <w:r>
        <w:rPr>
          <w:color w:val="000000"/>
        </w:rPr>
        <w:t>– </w:t>
      </w:r>
      <w:r>
        <w:rPr>
          <w:color w:val="000000"/>
        </w:rPr>
        <w:t>медленное восстановление внутреннего производства и инвестиций из-за нехватки или удорожания критического импорта;</w:t>
      </w:r>
      <w:r>
        <w:rPr>
          <w:color w:val="000000"/>
          <w:sz w:val="20"/>
          <w:highlight w:val="white"/>
        </w:rPr>
        <w:t xml:space="preserve"> </w:t>
      </w:r>
    </w:p>
    <w:p>
      <w:pPr>
        <w:pStyle w:val="Normal"/>
        <w:ind w:left="0" w:right="0" w:firstLine="709"/>
        <w:jc w:val="both"/>
        <w:rPr>
          <w:rFonts w:ascii="Times New Roman" w:hAnsi="Times New Roman"/>
          <w:color w:val="000000"/>
        </w:rPr>
      </w:pPr>
      <w:r>
        <w:rPr>
          <w:color w:val="000000"/>
        </w:rPr>
        <w:t>– </w:t>
      </w:r>
      <w:r>
        <w:rPr>
          <w:color w:val="000000"/>
        </w:rPr>
        <w:t>риски финансовой стабильности на фоне накопления больших объемов корпоративных и бюджетных долгов, увеличения доли реструктурированных кредитов и отложенных платежей, появившихся в связи с действием санкций, разворачивания цепочки неплатежей в экономике;</w:t>
      </w:r>
    </w:p>
    <w:p>
      <w:pPr>
        <w:pStyle w:val="Normal"/>
        <w:widowControl w:val="false"/>
        <w:ind w:left="0" w:right="0" w:firstLine="709"/>
        <w:jc w:val="both"/>
        <w:rPr>
          <w:rFonts w:ascii="Times New Roman" w:hAnsi="Times New Roman"/>
          <w:color w:val="000000"/>
        </w:rPr>
      </w:pPr>
      <w:r>
        <w:rPr>
          <w:color w:val="000000"/>
        </w:rPr>
        <w:t>– </w:t>
      </w:r>
      <w:r>
        <w:rPr>
          <w:color w:val="000000"/>
        </w:rPr>
        <w:t>низкий уровень развития и высокий уровень износа производственной, коммунальной и транспортно-логистической инфраструктуры, особенно в сельской местности;</w:t>
      </w:r>
    </w:p>
    <w:p>
      <w:pPr>
        <w:pStyle w:val="Normal"/>
        <w:ind w:left="0" w:right="0" w:firstLine="709"/>
        <w:jc w:val="both"/>
        <w:rPr>
          <w:rFonts w:ascii="Times New Roman" w:hAnsi="Times New Roman"/>
          <w:color w:val="000000"/>
        </w:rPr>
      </w:pPr>
      <w:r>
        <w:rPr>
          <w:color w:val="000000"/>
        </w:rPr>
        <w:t>– </w:t>
      </w:r>
      <w:r>
        <w:rPr>
          <w:color w:val="000000"/>
        </w:rPr>
        <w:t>риск потери ресурсной базы рыболовства вследствие перерегистрации пользователей долей квот на добычу водных биоресурсов в другие субъекты Российской Федерации и изменения исторического принципа при наделении долями квот посредством изъятия отдельных высокорентабельных видов на аукционы;</w:t>
      </w:r>
    </w:p>
    <w:p>
      <w:pPr>
        <w:pStyle w:val="Normal"/>
        <w:widowControl w:val="false"/>
        <w:ind w:left="0" w:right="0" w:firstLine="709"/>
        <w:jc w:val="both"/>
        <w:rPr>
          <w:rFonts w:ascii="Times New Roman" w:hAnsi="Times New Roman"/>
          <w:color w:val="000000"/>
        </w:rPr>
      </w:pPr>
      <w:r>
        <w:rPr>
          <w:color w:val="000000"/>
        </w:rPr>
        <w:t>– </w:t>
      </w:r>
      <w:r>
        <w:rPr>
          <w:color w:val="000000"/>
        </w:rPr>
        <w:t xml:space="preserve">дефицит квалифицированных кадров; </w:t>
      </w:r>
    </w:p>
    <w:p>
      <w:pPr>
        <w:pStyle w:val="Normal"/>
        <w:ind w:left="0" w:right="0" w:firstLine="709"/>
        <w:jc w:val="both"/>
        <w:rPr>
          <w:rFonts w:ascii="Times New Roman" w:hAnsi="Times New Roman"/>
          <w:color w:val="000000"/>
        </w:rPr>
      </w:pPr>
      <w:r>
        <w:rPr>
          <w:color w:val="000000"/>
        </w:rPr>
        <w:t>– </w:t>
      </w:r>
      <w:r>
        <w:rPr>
          <w:color w:val="000000"/>
        </w:rPr>
        <w:t>сохранение демографических проблем, в том числе сокращение численности населения, снижение рождаемости, процесс «старения» населения;</w:t>
      </w:r>
    </w:p>
    <w:p>
      <w:pPr>
        <w:pStyle w:val="Normal"/>
        <w:widowControl w:val="false"/>
        <w:ind w:left="0" w:right="0" w:firstLine="709"/>
        <w:jc w:val="both"/>
        <w:rPr>
          <w:rFonts w:ascii="Times New Roman" w:hAnsi="Times New Roman"/>
          <w:color w:val="000000"/>
        </w:rPr>
      </w:pPr>
      <w:r>
        <w:rPr>
          <w:color w:val="000000"/>
        </w:rPr>
        <w:t>– </w:t>
      </w:r>
      <w:r>
        <w:rPr>
          <w:color w:val="000000"/>
        </w:rPr>
        <w:t>дефицит консолидированного бюджета Камчатского края, сокращение объемов федерального финансирования мероприятий государственных программ, реализуемых за счет средств федерального бюджета в Камчатском крае;</w:t>
      </w:r>
    </w:p>
    <w:p>
      <w:pPr>
        <w:pStyle w:val="Normal"/>
        <w:widowControl w:val="false"/>
        <w:ind w:left="0" w:right="0" w:firstLine="709"/>
        <w:jc w:val="both"/>
        <w:rPr>
          <w:rFonts w:ascii="Times New Roman" w:hAnsi="Times New Roman"/>
          <w:color w:val="000000"/>
        </w:rPr>
      </w:pPr>
      <w:r>
        <w:rPr>
          <w:color w:val="000000"/>
        </w:rPr>
        <w:t>– </w:t>
      </w:r>
      <w:r>
        <w:rPr>
          <w:color w:val="000000"/>
        </w:rPr>
        <w:t>кризис спроса, и как следствие – сужение производственно-хозяйственной деятельности ряда предприятий и организаций;</w:t>
      </w:r>
    </w:p>
    <w:p>
      <w:pPr>
        <w:pStyle w:val="Normal"/>
        <w:widowControl w:val="false"/>
        <w:ind w:left="0" w:right="0" w:firstLine="709"/>
        <w:jc w:val="both"/>
        <w:rPr>
          <w:rFonts w:ascii="Times New Roman" w:hAnsi="Times New Roman"/>
          <w:color w:val="000000"/>
        </w:rPr>
      </w:pPr>
      <w:r>
        <w:rPr>
          <w:color w:val="000000"/>
        </w:rPr>
        <w:t>– </w:t>
      </w:r>
      <w:r>
        <w:rPr>
          <w:color w:val="000000"/>
        </w:rPr>
        <w:t>природно-климатические риски.</w:t>
      </w:r>
    </w:p>
    <w:p>
      <w:pPr>
        <w:pStyle w:val="Normal"/>
        <w:widowControl w:val="false"/>
        <w:ind w:left="0" w:right="0" w:firstLine="709"/>
        <w:jc w:val="both"/>
        <w:rPr>
          <w:rFonts w:ascii="Times New Roman" w:hAnsi="Times New Roman"/>
          <w:color w:val="000000"/>
        </w:rPr>
      </w:pPr>
      <w:r>
        <w:rPr>
          <w:color w:val="000000"/>
        </w:rPr>
        <w:t>Основными позитивными факторами, определяющими тенденции социально-экономического развития Камчатского края в среднесрочном прогнозируемом периоде, станут:</w:t>
      </w:r>
    </w:p>
    <w:p>
      <w:pPr>
        <w:pStyle w:val="Normal"/>
        <w:widowControl w:val="false"/>
        <w:ind w:left="0" w:right="0" w:firstLine="709"/>
        <w:jc w:val="both"/>
        <w:rPr>
          <w:rFonts w:ascii="Times New Roman" w:hAnsi="Times New Roman"/>
          <w:color w:val="000000"/>
        </w:rPr>
      </w:pPr>
      <w:r>
        <w:rPr>
          <w:color w:val="000000"/>
        </w:rPr>
        <w:t>– </w:t>
      </w:r>
      <w:r>
        <w:rPr>
          <w:color w:val="000000"/>
        </w:rPr>
        <w:t>повышение конкурентоспособности продукции камчатских товаропроизводителей, развитие импортозамещения;</w:t>
      </w:r>
    </w:p>
    <w:p>
      <w:pPr>
        <w:pStyle w:val="Normal"/>
        <w:widowControl w:val="false"/>
        <w:ind w:left="0" w:right="0" w:firstLine="709"/>
        <w:jc w:val="both"/>
        <w:rPr>
          <w:rFonts w:ascii="Times New Roman" w:hAnsi="Times New Roman"/>
          <w:color w:val="000000"/>
        </w:rPr>
      </w:pPr>
      <w:r>
        <w:rPr>
          <w:color w:val="000000"/>
        </w:rPr>
        <w:t>– </w:t>
      </w:r>
      <w:r>
        <w:rPr>
          <w:color w:val="000000"/>
        </w:rPr>
        <w:t>развитие предпринимательства, в том числе за счет реализации на территории Камчатского края региональной составляющей национального проекта «Малое и среднее предпринимательство и поддержка индивидуальной предпринимательской инициативы»;</w:t>
      </w:r>
    </w:p>
    <w:p>
      <w:pPr>
        <w:pStyle w:val="Normal"/>
        <w:widowControl w:val="false"/>
        <w:ind w:left="0" w:right="0" w:firstLine="709"/>
        <w:jc w:val="both"/>
        <w:rPr>
          <w:rFonts w:ascii="Times New Roman" w:hAnsi="Times New Roman"/>
          <w:color w:val="000000"/>
        </w:rPr>
      </w:pPr>
      <w:r>
        <w:rPr>
          <w:color w:val="000000"/>
        </w:rPr>
        <w:t>– </w:t>
      </w:r>
      <w:r>
        <w:rPr>
          <w:color w:val="000000"/>
        </w:rPr>
        <w:t>сдерживание роста издержек производства в результате индексации тарифов естественных монополий на уровне ниже параметров инфляции;</w:t>
      </w:r>
    </w:p>
    <w:p>
      <w:pPr>
        <w:pStyle w:val="Normal"/>
        <w:widowControl w:val="false"/>
        <w:ind w:left="0" w:right="0" w:firstLine="709"/>
        <w:jc w:val="both"/>
        <w:rPr>
          <w:rFonts w:ascii="Times New Roman" w:hAnsi="Times New Roman"/>
          <w:color w:val="000000"/>
        </w:rPr>
      </w:pPr>
      <w:r>
        <w:rPr>
          <w:color w:val="000000"/>
        </w:rPr>
        <w:t xml:space="preserve">– </w:t>
      </w:r>
      <w:r>
        <w:rPr>
          <w:color w:val="000000"/>
        </w:rPr>
        <w:t>сдерживание роста тарифов на жилищно-коммунальные услуги;</w:t>
      </w:r>
    </w:p>
    <w:p>
      <w:pPr>
        <w:pStyle w:val="Normal"/>
        <w:widowControl w:val="false"/>
        <w:ind w:left="0" w:right="0" w:firstLine="709"/>
        <w:jc w:val="both"/>
        <w:rPr>
          <w:rFonts w:ascii="Times New Roman" w:hAnsi="Times New Roman"/>
          <w:color w:val="000000"/>
        </w:rPr>
      </w:pPr>
      <w:r>
        <w:rPr>
          <w:color w:val="000000"/>
        </w:rPr>
        <w:t>– </w:t>
      </w:r>
      <w:r>
        <w:rPr>
          <w:color w:val="000000"/>
        </w:rPr>
        <w:t>увеличение объемов промышленного производства за счет ввода в строй новых горнорудных объектов на месторождениях золото-серебряных руд, модернизации действующих и создания новых производств;</w:t>
      </w:r>
    </w:p>
    <w:p>
      <w:pPr>
        <w:pStyle w:val="Normal"/>
        <w:widowControl w:val="false"/>
        <w:ind w:left="0" w:right="0" w:firstLine="709"/>
        <w:jc w:val="both"/>
        <w:rPr>
          <w:rFonts w:ascii="Times New Roman" w:hAnsi="Times New Roman"/>
          <w:color w:val="000000"/>
        </w:rPr>
      </w:pPr>
      <w:r>
        <w:rPr>
          <w:color w:val="000000"/>
        </w:rPr>
        <w:t>– </w:t>
      </w:r>
      <w:r>
        <w:rPr>
          <w:color w:val="000000"/>
        </w:rPr>
        <w:t>реализация инвестиционных проектов ТОР «Камчатка» и режима «Свободный порт Владивосток»;</w:t>
      </w:r>
    </w:p>
    <w:p>
      <w:pPr>
        <w:pStyle w:val="Normal"/>
        <w:widowControl w:val="false"/>
        <w:ind w:left="0" w:right="0" w:firstLine="709"/>
        <w:jc w:val="both"/>
        <w:rPr>
          <w:rFonts w:ascii="Times New Roman" w:hAnsi="Times New Roman"/>
          <w:color w:val="000000"/>
        </w:rPr>
      </w:pPr>
      <w:r>
        <w:rPr>
          <w:color w:val="000000"/>
        </w:rPr>
        <w:t>– </w:t>
      </w:r>
      <w:r>
        <w:rPr>
          <w:color w:val="000000"/>
        </w:rPr>
        <w:t xml:space="preserve">увеличение глубины переработки продукции рыбопромышленного комплекса, развитие аквакультуры; </w:t>
      </w:r>
    </w:p>
    <w:p>
      <w:pPr>
        <w:pStyle w:val="Normal"/>
        <w:ind w:left="0" w:right="0" w:firstLine="709"/>
        <w:jc w:val="both"/>
        <w:rPr>
          <w:rFonts w:ascii="Times New Roman" w:hAnsi="Times New Roman"/>
          <w:color w:val="000000"/>
          <w:sz w:val="22"/>
        </w:rPr>
      </w:pPr>
      <w:r>
        <w:rPr>
          <w:color w:val="000000"/>
        </w:rPr>
        <w:t>– </w:t>
      </w:r>
      <w:r>
        <w:rPr>
          <w:color w:val="000000"/>
        </w:rPr>
        <w:t>повышение инвестиционной активности хозяйствующих субъектов, в том числе в результате комплекса мероприятий по улучшению условий для предпринимательской и инвестиционной деятельности, внедрению механизмов государственно-частного и муниципально-частного партнерства;</w:t>
      </w:r>
      <w:r>
        <w:rPr>
          <w:color w:val="000000"/>
          <w:sz w:val="20"/>
        </w:rPr>
        <w:t xml:space="preserve">  </w:t>
      </w:r>
    </w:p>
    <w:p>
      <w:pPr>
        <w:pStyle w:val="Normal"/>
        <w:widowControl w:val="false"/>
        <w:ind w:left="0" w:right="0" w:firstLine="709"/>
        <w:jc w:val="both"/>
        <w:rPr>
          <w:rFonts w:ascii="Times New Roman" w:hAnsi="Times New Roman"/>
          <w:color w:val="000000"/>
        </w:rPr>
      </w:pPr>
      <w:r>
        <w:rPr>
          <w:color w:val="000000"/>
        </w:rPr>
        <w:t>– </w:t>
      </w:r>
      <w:r>
        <w:rPr>
          <w:color w:val="000000"/>
        </w:rPr>
        <w:t>восстановление потребительского спроса населения края в условиях замедления инфляционных процессов;</w:t>
      </w:r>
    </w:p>
    <w:p>
      <w:pPr>
        <w:pStyle w:val="Normal"/>
        <w:widowControl w:val="false"/>
        <w:ind w:left="0" w:right="0" w:firstLine="709"/>
        <w:jc w:val="both"/>
        <w:rPr>
          <w:rFonts w:ascii="Times New Roman" w:hAnsi="Times New Roman"/>
          <w:color w:val="000000"/>
        </w:rPr>
      </w:pPr>
      <w:r>
        <w:rPr>
          <w:color w:val="000000"/>
        </w:rPr>
        <w:t>– </w:t>
      </w:r>
      <w:r>
        <w:rPr>
          <w:color w:val="000000"/>
        </w:rPr>
        <w:t>развитие новых форм занятости и обучения, которые создают потенциал для кардинальных структурных изменений на рынке труда, в сфере образования и переквалификации;</w:t>
      </w:r>
    </w:p>
    <w:p>
      <w:pPr>
        <w:pStyle w:val="Normal"/>
        <w:widowControl w:val="false"/>
        <w:ind w:left="0" w:right="0" w:firstLine="709"/>
        <w:jc w:val="both"/>
        <w:rPr>
          <w:rFonts w:ascii="Times New Roman" w:hAnsi="Times New Roman"/>
          <w:color w:val="000000"/>
        </w:rPr>
      </w:pPr>
      <w:r>
        <w:rPr>
          <w:color w:val="000000"/>
        </w:rPr>
        <w:t>– </w:t>
      </w:r>
      <w:r>
        <w:rPr>
          <w:color w:val="000000"/>
        </w:rPr>
        <w:t>сохранение социальной стабильности, относительно низкий уровень безработицы.</w:t>
      </w:r>
    </w:p>
    <w:p>
      <w:pPr>
        <w:pStyle w:val="Normal"/>
        <w:ind w:left="0" w:right="0" w:firstLine="709"/>
        <w:jc w:val="both"/>
        <w:rPr>
          <w:rFonts w:ascii="Times New Roman" w:hAnsi="Times New Roman"/>
          <w:color w:val="953735"/>
        </w:rPr>
      </w:pPr>
      <w:r>
        <w:rPr>
          <w:color w:val="953735"/>
        </w:rPr>
      </w:r>
    </w:p>
    <w:p>
      <w:pPr>
        <w:pStyle w:val="Normal"/>
        <w:keepNext w:val="true"/>
        <w:keepLines/>
        <w:numPr>
          <w:ilvl w:val="0"/>
          <w:numId w:val="0"/>
        </w:numPr>
        <w:ind w:left="0" w:right="0" w:hanging="0"/>
        <w:outlineLvl w:val="0"/>
        <w:rPr>
          <w:rFonts w:ascii="Times New Roman" w:hAnsi="Times New Roman"/>
          <w:b/>
          <w:b/>
          <w:color w:val="000000"/>
        </w:rPr>
      </w:pPr>
      <w:r>
        <w:rPr>
          <w:b/>
          <w:color w:val="000000"/>
        </w:rPr>
        <w:t>III. Краткая характеристика вариантов Прогноза</w:t>
      </w:r>
    </w:p>
    <w:p>
      <w:pPr>
        <w:pStyle w:val="Normal"/>
        <w:widowControl w:val="false"/>
        <w:ind w:left="0" w:right="0" w:firstLine="709"/>
        <w:jc w:val="both"/>
        <w:rPr>
          <w:rFonts w:ascii="Times New Roman" w:hAnsi="Times New Roman"/>
          <w:color w:val="000000"/>
        </w:rPr>
      </w:pPr>
      <w:r>
        <w:rPr>
          <w:color w:val="000000"/>
        </w:rPr>
        <w:t xml:space="preserve">Прогноз выполнен в двух вариантах – консервативном и базовом. </w:t>
      </w:r>
    </w:p>
    <w:p>
      <w:pPr>
        <w:pStyle w:val="Normal"/>
        <w:ind w:left="0" w:right="0" w:firstLine="709"/>
        <w:jc w:val="both"/>
        <w:rPr>
          <w:rFonts w:ascii="Times New Roman" w:hAnsi="Times New Roman"/>
          <w:color w:val="000000"/>
        </w:rPr>
      </w:pPr>
      <w:r>
        <w:rPr>
          <w:color w:val="000000"/>
        </w:rPr>
        <w:t>В среднесрочной перспективе основной задачей стоит стабилизация экономических показателей и возвращение на устойчивую траекторию экономического роста и роста доходов населения, обеспечивающую реализацию национальных целей развития.</w:t>
      </w:r>
    </w:p>
    <w:p>
      <w:pPr>
        <w:pStyle w:val="Normal"/>
        <w:ind w:left="0" w:right="0" w:firstLine="709"/>
        <w:jc w:val="both"/>
        <w:rPr>
          <w:rFonts w:ascii="Times New Roman" w:hAnsi="Times New Roman"/>
          <w:color w:val="000000"/>
        </w:rPr>
      </w:pPr>
      <w:r>
        <w:rPr>
          <w:color w:val="000000"/>
        </w:rPr>
        <w:t>Для обеспечения ускорения темпов экономического развития и улучшения демографической ситуации продолжится реализация комплексов мероприятий по обеспечению роста производительности труда в экономике, развитию малого и среднего бизнеса, расширению несырьевого неэнергетического экспорта и экспорта услуг, созданию условий для развития человеческого капитала, развитию береговой инфраструктуры глубокой переработки, насыщению внутреннего рынка Камчатского края и Российской Федерации качественной рыбной продукцией, увеличению вклада туристского продукта в социально-экономическое развитие Камчатского края.</w:t>
      </w:r>
    </w:p>
    <w:p>
      <w:pPr>
        <w:pStyle w:val="Normal"/>
        <w:ind w:left="0" w:right="0" w:firstLine="709"/>
        <w:jc w:val="both"/>
        <w:rPr>
          <w:rFonts w:ascii="Times New Roman" w:hAnsi="Times New Roman"/>
          <w:color w:val="000000"/>
        </w:rPr>
      </w:pPr>
      <w:r>
        <w:rPr>
          <w:color w:val="000000"/>
        </w:rPr>
        <w:t>Прогнозом предусматривается реализации механизма ТОР «Камчатка» и распространение режима «Свободного порта Владивосток».</w:t>
      </w:r>
    </w:p>
    <w:p>
      <w:pPr>
        <w:pStyle w:val="Normal"/>
        <w:widowControl w:val="false"/>
        <w:ind w:left="0" w:right="0" w:firstLine="709"/>
        <w:jc w:val="both"/>
        <w:rPr>
          <w:rFonts w:ascii="Times New Roman" w:hAnsi="Times New Roman"/>
          <w:color w:val="000000"/>
        </w:rPr>
      </w:pPr>
      <w:r>
        <w:rPr>
          <w:color w:val="000000"/>
        </w:rPr>
        <w:t xml:space="preserve">Различие вариантов обусловлено отличием моделей поведения частного бизнеса, перспективами повышения его конкурентоспособности, эффективностью реализации государственной политики развития и перспективами структурного и бюджетного маневра. </w:t>
      </w:r>
    </w:p>
    <w:p>
      <w:pPr>
        <w:pStyle w:val="Normal"/>
        <w:widowControl w:val="false"/>
        <w:tabs>
          <w:tab w:val="clear" w:pos="708"/>
          <w:tab w:val="left" w:pos="894" w:leader="none"/>
        </w:tabs>
        <w:ind w:left="0" w:right="0" w:firstLine="709"/>
        <w:jc w:val="both"/>
        <w:rPr>
          <w:rFonts w:ascii="Times New Roman" w:hAnsi="Times New Roman"/>
          <w:color w:val="000000"/>
        </w:rPr>
      </w:pPr>
      <w:r>
        <w:rPr>
          <w:color w:val="000000"/>
        </w:rPr>
        <w:t>В</w:t>
      </w:r>
      <w:r>
        <w:rPr>
          <w:b/>
          <w:i/>
          <w:color w:val="000000"/>
        </w:rPr>
        <w:t xml:space="preserve"> базовый вариант Прогноза</w:t>
      </w:r>
      <w:r>
        <w:rPr>
          <w:color w:val="000000"/>
        </w:rPr>
        <w:t xml:space="preserve"> (вариант 2 в форме 2П) описывает наиболее вероятный сценарий развития экономики с учетом относительно оптимистичных изменений внешних условий. Заложена проактивная экономическая политика, в частности, предполагается эффективная реализация мер, направленных на нивелирование инфляционных процессов, обеспечение продовольственной безопасности, стимулирование инвестиционной активности хозяйствующих субъектов.</w:t>
      </w:r>
    </w:p>
    <w:p>
      <w:pPr>
        <w:pStyle w:val="Normal"/>
        <w:widowControl w:val="false"/>
        <w:tabs>
          <w:tab w:val="clear" w:pos="708"/>
          <w:tab w:val="left" w:pos="894" w:leader="none"/>
        </w:tabs>
        <w:ind w:left="0" w:right="0" w:firstLine="709"/>
        <w:jc w:val="both"/>
        <w:rPr>
          <w:rFonts w:ascii="Times New Roman" w:hAnsi="Times New Roman"/>
          <w:color w:val="953735"/>
        </w:rPr>
      </w:pPr>
      <w:r>
        <w:rPr>
          <w:color w:val="000000"/>
        </w:rPr>
        <w:t>В рамках базового варианта до конца года ожидается постепенное снижение цены на нефть до уровня 63,4 долл. США за баррель.</w:t>
      </w:r>
    </w:p>
    <w:p>
      <w:pPr>
        <w:pStyle w:val="Normal"/>
        <w:widowControl w:val="false"/>
        <w:tabs>
          <w:tab w:val="clear" w:pos="708"/>
          <w:tab w:val="left" w:pos="894" w:leader="none"/>
        </w:tabs>
        <w:ind w:left="0" w:right="0" w:firstLine="709"/>
        <w:jc w:val="both"/>
        <w:rPr>
          <w:rFonts w:ascii="Times New Roman" w:hAnsi="Times New Roman"/>
          <w:color w:val="000000"/>
        </w:rPr>
      </w:pPr>
      <w:r>
        <w:rPr>
          <w:color w:val="000000"/>
        </w:rPr>
        <w:t>В 2023 году курс доллара США прогнозируется на уровне 85,2 рубля за доллар США. В среднесрочной перспективе Минэкономразвития России ожидает рост курса с 90,1 рубля за доллар США в 2024 году до 92,3 в – 2026 году.</w:t>
      </w:r>
    </w:p>
    <w:p>
      <w:pPr>
        <w:pStyle w:val="ListParagraph1"/>
        <w:ind w:left="0" w:right="0" w:firstLine="709"/>
        <w:jc w:val="both"/>
        <w:rPr>
          <w:rFonts w:ascii="Times New Roman" w:hAnsi="Times New Roman"/>
          <w:color w:val="000000"/>
        </w:rPr>
      </w:pPr>
      <w:r>
        <w:rPr>
          <w:color w:val="000000"/>
        </w:rPr>
        <w:t>Инфляция в условиях завершения перестройки производственно-логистических цепочек к концу 2023 года составит 7,3%, к концу 2024 года – 4,6%, к концу 2025 года выйдет на целевой уровень Банка России 4% и сохранится на этом уровне в 2026 году.</w:t>
      </w:r>
    </w:p>
    <w:p>
      <w:pPr>
        <w:pStyle w:val="Normal"/>
        <w:ind w:left="0" w:right="0" w:firstLine="709"/>
        <w:jc w:val="both"/>
        <w:rPr>
          <w:rFonts w:ascii="Times New Roman" w:hAnsi="Times New Roman"/>
          <w:color w:val="000000"/>
        </w:rPr>
      </w:pPr>
      <w:r>
        <w:rPr>
          <w:color w:val="000000"/>
        </w:rPr>
        <w:t>В базовый сценарий Прогноза заложены предпосылки достижения национальных целей и стратегических задач развития Российской Федерации, установленных Указами Президента Российской Федерации от 07.05.2018 № 204 «О национальных целях и стратегических задачах развития Российской Федерации на период до 2024 года» (далее – Указ № 204) и от 21.07.2020 № 474 «О национальных целях развития Российской Федерации на период до 2030 года» (далее – Указ № 474), посредством исполнения региональных составляющих национальных проектов в виде региональных проектов Камчатского края.</w:t>
      </w:r>
    </w:p>
    <w:p>
      <w:pPr>
        <w:pStyle w:val="Normal"/>
        <w:ind w:left="0" w:right="0" w:firstLine="709"/>
        <w:jc w:val="both"/>
        <w:rPr>
          <w:rFonts w:ascii="Times New Roman" w:hAnsi="Times New Roman"/>
          <w:color w:val="000000"/>
        </w:rPr>
      </w:pPr>
      <w:r>
        <w:rPr>
          <w:color w:val="000000"/>
        </w:rPr>
        <w:t xml:space="preserve">Продолжится практика формирования благоприятного инвестиционного климата, стимулирования экономического роста и модернизации производства. За счет средств краевого бюджета продолжится реализация мер поддержки и стимулирования развития экономики: компенсация сниженного теплотарифа для населения, сниженного энерготарифа, поддержка малого бизнеса, субсидирование авиаперевозок на местных авиалиниях, поддержка импортозамещения. </w:t>
      </w:r>
    </w:p>
    <w:p>
      <w:pPr>
        <w:pStyle w:val="Normal"/>
        <w:widowControl w:val="false"/>
        <w:ind w:left="0" w:right="0" w:firstLine="709"/>
        <w:jc w:val="both"/>
        <w:rPr>
          <w:rFonts w:ascii="Times New Roman" w:hAnsi="Times New Roman"/>
          <w:color w:val="000000"/>
        </w:rPr>
      </w:pPr>
      <w:r>
        <w:rPr>
          <w:color w:val="000000"/>
        </w:rPr>
        <w:t>Рост ВРП по итогам 2023 года составит 3,7%. Основной вклад в динамику внесет восстановительный рост обрабатывающей промышленности, сохранение положительной динамики в строительной отрасли, стабилизация внутреннего спроса – как потребительского, так и инвестиционного. В условиях ожидаемого роста реальных располагаемых доходов населения (на 2,5%) и сокращения безработицы (до 2,2%) ожидается рост объема платных услуг населению на 2,7%, оборот розничной торговли сохранится на уровне 2022 года. Восстановительному росту инвестиций в основной капитал (+1,0%) продолжит способствовать реализация крупных проектов, прежде всего, в транспортно-логистическом комплексе.</w:t>
      </w:r>
    </w:p>
    <w:p>
      <w:pPr>
        <w:pStyle w:val="Normal"/>
        <w:widowControl w:val="false"/>
        <w:ind w:left="0" w:right="0" w:firstLine="709"/>
        <w:jc w:val="both"/>
        <w:rPr>
          <w:rFonts w:ascii="Times New Roman" w:hAnsi="Times New Roman"/>
          <w:color w:val="000000"/>
        </w:rPr>
      </w:pPr>
      <w:r>
        <w:rPr>
          <w:color w:val="000000"/>
        </w:rPr>
        <w:t>В период 2024–2026 годов ВРП сохранит траекторию стабильного роста (в среднем +3,7% в год). Основной вклад в развитие экономики продолжат вносить: рост потребительского спроса, ускорение темпов роста строительства, сохранение положительной динамики инвестиций.</w:t>
      </w:r>
    </w:p>
    <w:p>
      <w:pPr>
        <w:pStyle w:val="Normal"/>
        <w:numPr>
          <w:ilvl w:val="0"/>
          <w:numId w:val="0"/>
        </w:numPr>
        <w:ind w:left="0" w:right="0" w:firstLine="709"/>
        <w:jc w:val="both"/>
        <w:outlineLvl w:val="8"/>
        <w:rPr>
          <w:rFonts w:ascii="Times New Roman" w:hAnsi="Times New Roman"/>
          <w:color w:val="000000"/>
        </w:rPr>
      </w:pPr>
      <w:r>
        <w:rPr>
          <w:color w:val="000000"/>
        </w:rPr>
        <w:t>Базовый вариант Прогноза предлагается использовать для разработки параметров краевого бюджета на 2024 и плановый период 2025 и 2026 годов.</w:t>
      </w:r>
    </w:p>
    <w:p>
      <w:pPr>
        <w:pStyle w:val="Normal"/>
        <w:widowControl w:val="false"/>
        <w:spacing w:before="0" w:after="0"/>
        <w:ind w:left="0" w:right="0" w:firstLine="709"/>
        <w:contextualSpacing/>
        <w:jc w:val="both"/>
        <w:rPr>
          <w:rFonts w:ascii="Times New Roman" w:hAnsi="Times New Roman"/>
          <w:color w:val="000000"/>
        </w:rPr>
      </w:pPr>
      <w:r>
        <w:rPr>
          <w:b/>
          <w:i/>
          <w:color w:val="000000"/>
        </w:rPr>
        <w:t xml:space="preserve">Консервативный вариант Прогноза </w:t>
      </w:r>
      <w:r>
        <w:rPr>
          <w:color w:val="000000"/>
        </w:rPr>
        <w:t xml:space="preserve">(вариант 1 в форме 2П) отличается от базового тем, что предполагает замедление экономики в условиях более жесткой реализации санкционных ограничений недружественных стран и более медленной перестройки производственно-логистических цепочек. </w:t>
      </w:r>
    </w:p>
    <w:p>
      <w:pPr>
        <w:pStyle w:val="Normal"/>
        <w:widowControl w:val="false"/>
        <w:spacing w:before="0" w:after="0"/>
        <w:ind w:left="0" w:right="0" w:firstLine="709"/>
        <w:contextualSpacing/>
        <w:jc w:val="both"/>
        <w:rPr>
          <w:rFonts w:ascii="Times New Roman" w:hAnsi="Times New Roman"/>
          <w:color w:val="000000"/>
        </w:rPr>
      </w:pPr>
      <w:r>
        <w:rPr>
          <w:color w:val="000000"/>
        </w:rPr>
        <w:t xml:space="preserve">В этих условиях курс доллара США повышается до 85,7 руб. за доллар США в 2023 году и до 100,3 руб. за доллар США к концу прогнозного периода, при снижении цен на нефть с 62,9 долларов США за баррель в 2023 году до 56,5 долларов США за баррель в 2026 году. </w:t>
      </w:r>
    </w:p>
    <w:p>
      <w:pPr>
        <w:pStyle w:val="Normal"/>
        <w:widowControl w:val="false"/>
        <w:spacing w:before="0" w:after="0"/>
        <w:ind w:left="0" w:right="0" w:firstLine="709"/>
        <w:contextualSpacing/>
        <w:jc w:val="both"/>
        <w:rPr>
          <w:rFonts w:ascii="Times New Roman" w:hAnsi="Times New Roman"/>
          <w:color w:val="000000"/>
        </w:rPr>
      </w:pPr>
      <w:r>
        <w:rPr>
          <w:color w:val="000000"/>
        </w:rPr>
        <w:t>Ожидается снижение экспортно-импортных операций в 2024 году и замедление их роста в 2025–2026 годах.</w:t>
      </w:r>
    </w:p>
    <w:p>
      <w:pPr>
        <w:pStyle w:val="Normal"/>
        <w:widowControl w:val="false"/>
        <w:spacing w:before="0" w:after="0"/>
        <w:ind w:left="0" w:right="0" w:firstLine="709"/>
        <w:contextualSpacing/>
        <w:jc w:val="both"/>
        <w:rPr>
          <w:rFonts w:ascii="Times New Roman" w:hAnsi="Times New Roman"/>
          <w:color w:val="000000"/>
        </w:rPr>
      </w:pPr>
      <w:r>
        <w:rPr>
          <w:color w:val="000000"/>
        </w:rPr>
        <w:t>С учетом более умеренных, чем в базовом варианте, темпов экономического роста прирост реальных располагаемых доходов населения в среднесрочной перспективе ожидается на уровне 2–2,5% в год, что, в свою очередь, окажет сдерживающее воздействие на потребительский спрос. Темпы роста розничного товарооборота и объема платных услуг населению оцениваются на</w:t>
      </w:r>
      <w:r>
        <w:rPr>
          <w:color w:val="953735"/>
        </w:rPr>
        <w:t xml:space="preserve"> </w:t>
      </w:r>
      <w:r>
        <w:rPr>
          <w:color w:val="000000"/>
        </w:rPr>
        <w:t>уровне 2–2,5% в год и 1,5–2% в год соответственно. Инфляция составит 8% к концу 2024 года, 4,1% – к концу 2025 года и выйдет на целевой уровень 4,0% к концу прогнозного периода (в декабре 2026 года).</w:t>
      </w:r>
    </w:p>
    <w:p>
      <w:pPr>
        <w:pStyle w:val="Normal"/>
        <w:widowControl w:val="false"/>
        <w:spacing w:before="0" w:after="0"/>
        <w:ind w:left="0" w:right="0" w:firstLine="709"/>
        <w:contextualSpacing/>
        <w:jc w:val="both"/>
        <w:rPr>
          <w:rFonts w:ascii="Times New Roman" w:hAnsi="Times New Roman"/>
          <w:color w:val="000000"/>
        </w:rPr>
      </w:pPr>
      <w:r>
        <w:rPr>
          <w:color w:val="000000"/>
        </w:rPr>
        <w:t>Консервативный вариант предусматривает реализацию следующих рисков снижения темпов развития экономики:</w:t>
      </w:r>
    </w:p>
    <w:p>
      <w:pPr>
        <w:pStyle w:val="Normal"/>
        <w:widowControl w:val="false"/>
        <w:spacing w:before="0" w:after="0"/>
        <w:ind w:left="0" w:right="0" w:firstLine="709"/>
        <w:contextualSpacing/>
        <w:jc w:val="both"/>
        <w:rPr>
          <w:rFonts w:ascii="Times New Roman" w:hAnsi="Times New Roman"/>
          <w:color w:val="000000"/>
        </w:rPr>
      </w:pPr>
      <w:r>
        <w:rPr>
          <w:color w:val="000000"/>
        </w:rPr>
        <w:t>– </w:t>
      </w:r>
      <w:r>
        <w:rPr>
          <w:color w:val="000000"/>
        </w:rPr>
        <w:t>сохранение финансовых и экономических санкций в отношении российской экономики, а также ответных мер на протяжении всего прогнозного периода;</w:t>
      </w:r>
    </w:p>
    <w:p>
      <w:pPr>
        <w:pStyle w:val="Normal"/>
        <w:widowControl w:val="false"/>
        <w:spacing w:before="0" w:after="0"/>
        <w:ind w:left="0" w:right="0" w:firstLine="709"/>
        <w:contextualSpacing/>
        <w:jc w:val="both"/>
        <w:rPr>
          <w:rFonts w:ascii="Times New Roman" w:hAnsi="Times New Roman"/>
          <w:color w:val="000000"/>
        </w:rPr>
      </w:pPr>
      <w:r>
        <w:rPr>
          <w:color w:val="000000"/>
        </w:rPr>
        <w:t>– </w:t>
      </w:r>
      <w:r>
        <w:rPr>
          <w:color w:val="000000"/>
        </w:rPr>
        <w:t xml:space="preserve">сохранение неблагоприятных демографических тенденций; </w:t>
      </w:r>
    </w:p>
    <w:p>
      <w:pPr>
        <w:pStyle w:val="Normal"/>
        <w:widowControl w:val="false"/>
        <w:spacing w:before="0" w:after="0"/>
        <w:ind w:left="0" w:right="0" w:firstLine="709"/>
        <w:contextualSpacing/>
        <w:jc w:val="both"/>
        <w:rPr>
          <w:rFonts w:ascii="Times New Roman" w:hAnsi="Times New Roman"/>
          <w:color w:val="000000"/>
        </w:rPr>
      </w:pPr>
      <w:r>
        <w:rPr>
          <w:color w:val="000000"/>
        </w:rPr>
        <w:t>– </w:t>
      </w:r>
      <w:r>
        <w:rPr>
          <w:color w:val="000000"/>
        </w:rPr>
        <w:t>сокращение инвестиционных программ ведущих компаний Камчатского края, отсрочка реализации инвестиционных намерений на территории региона;</w:t>
      </w:r>
    </w:p>
    <w:p>
      <w:pPr>
        <w:pStyle w:val="Normal"/>
        <w:widowControl w:val="false"/>
        <w:spacing w:before="0" w:after="0"/>
        <w:ind w:left="0" w:right="0" w:firstLine="709"/>
        <w:contextualSpacing/>
        <w:jc w:val="both"/>
        <w:rPr>
          <w:rFonts w:ascii="Times New Roman" w:hAnsi="Times New Roman"/>
          <w:color w:val="000000"/>
        </w:rPr>
      </w:pPr>
      <w:r>
        <w:rPr>
          <w:color w:val="000000"/>
        </w:rPr>
        <w:t>– </w:t>
      </w:r>
      <w:r>
        <w:rPr>
          <w:color w:val="000000"/>
        </w:rPr>
        <w:t>сокращение объемов и перенос сроков планового финансирования инфраструктурных проектов, реализуемых за счет средств федерального бюджета.</w:t>
      </w:r>
    </w:p>
    <w:p>
      <w:pPr>
        <w:pStyle w:val="Normal"/>
        <w:widowControl w:val="false"/>
        <w:spacing w:before="0" w:after="0"/>
        <w:ind w:left="0" w:right="0" w:firstLine="709"/>
        <w:contextualSpacing/>
        <w:jc w:val="both"/>
        <w:rPr>
          <w:rFonts w:ascii="Times New Roman" w:hAnsi="Times New Roman"/>
          <w:color w:val="000000"/>
        </w:rPr>
      </w:pPr>
      <w:r>
        <w:rPr>
          <w:color w:val="000000"/>
        </w:rPr>
        <w:t>Ожидается замедление роста ВРП. К концу прогнозного периода накопленный рост ВРП будет на 3,5 п.п. ниже, чем в базовом варианте. Основной фактор – структурное снижение доходов населения и потребительского спроса, сокращение инвестиционной активности в 2024 году (-4,4%), а также сокращение экспорта в 2024 году и медленные темпы его восстановления в среднесрочной перспективе.</w:t>
      </w:r>
    </w:p>
    <w:p>
      <w:pPr>
        <w:pStyle w:val="Normal"/>
        <w:jc w:val="both"/>
        <w:rPr>
          <w:rFonts w:ascii="Times New Roman" w:hAnsi="Times New Roman"/>
          <w:b/>
          <w:b/>
          <w:color w:val="953735"/>
          <w:highlight w:val="yellow"/>
        </w:rPr>
      </w:pPr>
      <w:r>
        <w:rPr>
          <w:b/>
          <w:color w:val="953735"/>
          <w:highlight w:val="yellow"/>
        </w:rPr>
      </w:r>
    </w:p>
    <w:p>
      <w:pPr>
        <w:pStyle w:val="Normal"/>
        <w:jc w:val="both"/>
        <w:rPr>
          <w:rFonts w:ascii="Times New Roman" w:hAnsi="Times New Roman"/>
          <w:b/>
          <w:b/>
          <w:color w:val="000000"/>
        </w:rPr>
      </w:pPr>
      <w:r>
        <w:rPr>
          <w:b/>
          <w:color w:val="000000"/>
        </w:rPr>
        <w:t>IV. Направления социально-экономического развития Камчатского края и целевые показатели Прогноза</w:t>
      </w:r>
    </w:p>
    <w:p>
      <w:pPr>
        <w:pStyle w:val="Normal"/>
        <w:jc w:val="both"/>
        <w:rPr>
          <w:rFonts w:ascii="Times New Roman" w:hAnsi="Times New Roman"/>
          <w:b/>
          <w:b/>
          <w:color w:val="000000"/>
        </w:rPr>
      </w:pPr>
      <w:r>
        <w:rPr>
          <w:b/>
          <w:color w:val="000000"/>
        </w:rPr>
      </w:r>
    </w:p>
    <w:p>
      <w:pPr>
        <w:pStyle w:val="Normal"/>
        <w:rPr>
          <w:rFonts w:ascii="Times New Roman" w:hAnsi="Times New Roman"/>
          <w:b/>
          <w:b/>
          <w:color w:val="000000"/>
        </w:rPr>
      </w:pPr>
      <w:r>
        <w:rPr>
          <w:b/>
          <w:color w:val="000000"/>
        </w:rPr>
        <w:t>1. Производство валового регионального продукта</w:t>
      </w:r>
    </w:p>
    <w:p>
      <w:pPr>
        <w:pStyle w:val="Normal"/>
        <w:widowControl w:val="false"/>
        <w:tabs>
          <w:tab w:val="clear" w:pos="708"/>
          <w:tab w:val="center" w:pos="4677" w:leader="none"/>
          <w:tab w:val="right" w:pos="9355" w:leader="none"/>
        </w:tabs>
        <w:ind w:left="0" w:right="0" w:firstLine="709"/>
        <w:jc w:val="both"/>
        <w:rPr>
          <w:color w:val="000000"/>
        </w:rPr>
      </w:pPr>
      <w:r>
        <w:rPr>
          <w:color w:val="000000"/>
        </w:rPr>
        <w:t xml:space="preserve">В 2022 году валовой региональный продукт оценивается в 368,2 млрд руб. при темпе роста объема 99,6 %. Индекс-дефлятор ожидается в пределах 109,5 %. </w:t>
      </w:r>
    </w:p>
    <w:p>
      <w:pPr>
        <w:pStyle w:val="Normal"/>
        <w:ind w:left="0" w:right="0" w:firstLine="708"/>
        <w:jc w:val="both"/>
        <w:rPr>
          <w:color w:val="000000"/>
        </w:rPr>
      </w:pPr>
      <w:r>
        <w:rPr>
          <w:color w:val="000000"/>
        </w:rPr>
        <w:t xml:space="preserve">Весьма низкое значение индекса физического объема в 2022 году обусловлено не только рисками в экономике, но и высоким значением показателя 2021 года. На экономические показатели региона и страны в целом оказывают влияние факторы постковидного восстановления и экономические риски, связанные с санкционным давлением, проведением СВО и мобилизацией граждан. В ряде отраслей возникла необходимость ипортозамещения, что оказало влияние на темпы производства отрасли рыболовства, добычи полезных ископаемых, обработки и прочие. Также влияние на уровень добавленной стоимости оказывает ситуация в экономикообразующей отрасли региона – рыболовстве. Негативные факторы в указанной отрасли: снижение объемов добычи и реализации рыбопродукции, выручки, рост затрат. При подготовке к путине закупка необходимого импортного оборудования производилась по высоким курсам валют. К концу путины курсы валют резко снизились, что оказало влияние на снижение объёмов выручки в рублевом эквиваленте и необходимости кредитования. </w:t>
      </w:r>
    </w:p>
    <w:p>
      <w:pPr>
        <w:pStyle w:val="Normal"/>
        <w:widowControl w:val="false"/>
        <w:tabs>
          <w:tab w:val="clear" w:pos="708"/>
          <w:tab w:val="center" w:pos="4677" w:leader="none"/>
          <w:tab w:val="right" w:pos="9355" w:leader="none"/>
        </w:tabs>
        <w:ind w:left="0" w:right="0" w:firstLine="709"/>
        <w:jc w:val="both"/>
        <w:rPr>
          <w:color w:val="000000"/>
        </w:rPr>
      </w:pPr>
      <w:r>
        <w:rPr>
          <w:color w:val="000000"/>
        </w:rPr>
        <w:t>Учитывая эти факторы, а также условия регионального предпринимательского климата производство добавленной стоимости по видам экономической деятельности осуществляется неодинаковыми темпами, при этом наблюдается разнонаправленная динамика. Отдельные сектора экономики: сельское хозяйство, рыболовство и рыбоводство, обеспечение электрической энергией; водоснабжение; обрабатывающие производства, водоснабжение могут снизить темпы развития. Превышающей динамикой характеризуются отрасли государственного управления и обеспечения военной безопасности, строительства, торговли, образования, деятельности в области культуры и спорта.</w:t>
      </w:r>
    </w:p>
    <w:p>
      <w:pPr>
        <w:pStyle w:val="Normal"/>
        <w:widowControl w:val="false"/>
        <w:tabs>
          <w:tab w:val="clear" w:pos="708"/>
          <w:tab w:val="center" w:pos="4677" w:leader="none"/>
          <w:tab w:val="right" w:pos="9355" w:leader="none"/>
        </w:tabs>
        <w:ind w:left="0" w:right="0" w:firstLine="709"/>
        <w:jc w:val="both"/>
        <w:rPr>
          <w:color w:val="000000"/>
        </w:rPr>
      </w:pPr>
      <w:r>
        <w:rPr>
          <w:color w:val="000000"/>
        </w:rPr>
        <w:t>Вид деятельности сельское, лесное хозяйство, охота, рыболовство и рыбоводство составляет экономический вес в 28,4 %. Вторую позицию занимает государственное управление и обеспечение военной безопасности; социальное обеспечение обеспечивает с долей в структуре ВРП в 18,4 %.</w:t>
      </w:r>
    </w:p>
    <w:p>
      <w:pPr>
        <w:pStyle w:val="Normal"/>
        <w:widowControl w:val="false"/>
        <w:tabs>
          <w:tab w:val="clear" w:pos="708"/>
          <w:tab w:val="center" w:pos="4677" w:leader="none"/>
          <w:tab w:val="right" w:pos="9355" w:leader="none"/>
        </w:tabs>
        <w:ind w:left="0" w:right="0" w:firstLine="709"/>
        <w:jc w:val="both"/>
        <w:rPr>
          <w:color w:val="000000"/>
        </w:rPr>
      </w:pPr>
      <w:r>
        <w:rPr>
          <w:color w:val="000000"/>
        </w:rPr>
        <w:t>Другие виды деятельности, традиционно образующие производственный каркас экономики региона или формирующие значимую долю ВРП: торговля оптовая и розничная – 7,3 %; деятельность в области здравоохранения и социальных услуг – 5,6 %; добыча полезных ископаемых – 5,9%; транспортировка и хранение – 4,6%; обрабатывающие производства – 3,8 %.</w:t>
      </w:r>
    </w:p>
    <w:p>
      <w:pPr>
        <w:pStyle w:val="Normal"/>
        <w:widowControl w:val="false"/>
        <w:tabs>
          <w:tab w:val="clear" w:pos="708"/>
          <w:tab w:val="center" w:pos="4677" w:leader="none"/>
          <w:tab w:val="right" w:pos="9355" w:leader="none"/>
        </w:tabs>
        <w:ind w:left="0" w:right="0" w:firstLine="709"/>
        <w:jc w:val="both"/>
        <w:rPr>
          <w:color w:val="000000"/>
        </w:rPr>
      </w:pPr>
      <w:r>
        <w:rPr>
          <w:color w:val="000000"/>
        </w:rPr>
        <w:t>В 2023 году темп роста физического объема валового регионального продукта Камчатского края оценивается в размере 103,7%, а его объем в текущих ценах – 401,5 млрд руб. при индексе-дефляторе 105,1 %. Развитие отраслей экономике находится под влиянием обширного санкционного давления недружественных стран. Вместе с тем рост объема ВРП характеризует высокий уровень индексов-дефляторов, связанный с ростом потребительских цен на услуги и товары. Основные экономикообразующие отрасли, такие как рыболовство, государственное управление и обеспечение военной безопасности, здравоохранение, торговля имеют положительную динамику в том числе как результат сохранения политики поддержки предпринимательской и инвестиционной деятельности.</w:t>
      </w:r>
    </w:p>
    <w:p>
      <w:pPr>
        <w:pStyle w:val="Normal"/>
        <w:widowControl w:val="false"/>
        <w:tabs>
          <w:tab w:val="clear" w:pos="708"/>
          <w:tab w:val="center" w:pos="4677" w:leader="none"/>
          <w:tab w:val="right" w:pos="9355" w:leader="none"/>
        </w:tabs>
        <w:ind w:left="0" w:right="0" w:firstLine="709"/>
        <w:jc w:val="both"/>
        <w:rPr>
          <w:color w:val="000000"/>
        </w:rPr>
      </w:pPr>
      <w:r>
        <w:rPr>
          <w:color w:val="000000"/>
        </w:rPr>
        <w:t xml:space="preserve">В дальнейшем положительная динамика ВРП сохранится за счет реализации инвестиционных проектов в различных отраслях экономики. В 2024 году базовый вариант предусматривает сохранение темпа роста объема в 103,7%, что обусловлено ожидаемым стабильным ростом федерального финансирования, направленного на реализацию ключевых инфраструктурных, инвестиционных и национальных проектов. В последующих годах прогнозируемого периода выпуск товаров и услуг, и, соответственно, ВРП сохранит тенденцию сдержанного роста. Прогноз учитывает, как сценарии, предложенные Минэкономразвития Российской Федерации, так и внутрирегиональные условия и ограничения. </w:t>
      </w:r>
    </w:p>
    <w:p>
      <w:pPr>
        <w:pStyle w:val="Normal"/>
        <w:widowControl w:val="false"/>
        <w:ind w:left="0" w:right="0" w:firstLine="709"/>
        <w:jc w:val="both"/>
        <w:rPr>
          <w:color w:val="000000"/>
        </w:rPr>
      </w:pPr>
      <w:r>
        <w:rPr>
          <w:color w:val="000000"/>
        </w:rPr>
        <w:t>Достижению прогнозируемых темпов роста экономики будет способствовать расширение производства в рамках ТОР «Камчатка», «Свободного порта Владивосток» и реализация крупных инвестиционных проектов, создание транспортной инфраструктуры. Существенный потенциал содержит также комплекс мер «Национальной программы социально-экономического развития Дальнего Востока на период до 2024 года и на перспективу до 2035», утвержденной во исполнение Указа Президента РФ от 26.06.2020 № 427 "О мерах по социально-экономическому развитию Дальнего Востока", а также экономической политики, направленной на обеспечение ускорения темпов экономического роста и улучшение демографической ситуации, которые разработаны Правительством Российской Федерации в целях реализации Указов № 204 и № 474.</w:t>
      </w:r>
    </w:p>
    <w:p>
      <w:pPr>
        <w:pStyle w:val="Normal"/>
        <w:spacing w:before="40" w:after="40"/>
        <w:ind w:left="0" w:right="0" w:firstLine="709"/>
        <w:jc w:val="both"/>
        <w:rPr>
          <w:color w:val="000000"/>
        </w:rPr>
      </w:pPr>
      <w:r>
        <w:rPr>
          <w:color w:val="000000"/>
        </w:rPr>
        <w:t>Базовый вариант предусматривает динамику, которая обеспечит достижение к 2026 году ВРП в объеме 503,4 млрд руб. Темп роста с нарастающим итогом за период 2023-2026 гг. составляет 115,3%, что обусловлено ожидаемым эффектом реализации политики ускоренного развития территорий роста.</w:t>
      </w:r>
    </w:p>
    <w:p>
      <w:pPr>
        <w:pStyle w:val="Normal"/>
        <w:spacing w:before="40" w:after="40"/>
        <w:ind w:left="0" w:right="0" w:firstLine="709"/>
        <w:jc w:val="both"/>
        <w:rPr>
          <w:color w:val="000000"/>
        </w:rPr>
      </w:pPr>
      <w:r>
        <w:rPr>
          <w:color w:val="000000"/>
        </w:rPr>
        <w:t xml:space="preserve">В консервативном сценарии потенциальный темп роста ВРП составит 108,8 % в 2023-2026 годах. </w:t>
      </w:r>
    </w:p>
    <w:p>
      <w:pPr>
        <w:pStyle w:val="Normal"/>
        <w:widowControl w:val="false"/>
        <w:ind w:left="0" w:right="0" w:firstLine="709"/>
        <w:jc w:val="both"/>
        <w:rPr>
          <w:rFonts w:ascii="Times New Roman" w:hAnsi="Times New Roman"/>
          <w:color w:val="953735"/>
        </w:rPr>
      </w:pPr>
      <w:r>
        <w:rPr>
          <w:color w:val="953735"/>
        </w:rPr>
      </w:r>
    </w:p>
    <w:p>
      <w:pPr>
        <w:pStyle w:val="Normal"/>
        <w:rPr>
          <w:rFonts w:ascii="Times New Roman" w:hAnsi="Times New Roman"/>
          <w:b/>
          <w:b/>
          <w:color w:val="000000"/>
        </w:rPr>
      </w:pPr>
      <w:r>
        <w:rPr>
          <w:b/>
          <w:color w:val="000000"/>
        </w:rPr>
        <w:t>2. Промышленное производство</w:t>
      </w:r>
    </w:p>
    <w:p>
      <w:pPr>
        <w:pStyle w:val="Normal"/>
        <w:widowControl w:val="false"/>
        <w:ind w:left="0" w:right="0" w:firstLine="708"/>
        <w:jc w:val="both"/>
        <w:rPr>
          <w:rFonts w:ascii="Times New Roman" w:hAnsi="Times New Roman"/>
        </w:rPr>
      </w:pPr>
      <w:r>
        <w:rPr/>
        <w:t>Промышленность занимает ведущее место в экономике Камчатского края. Структура промышленности на 72% представлена обрабатывающими производствами, 14% занимает добыча полезных ископаемых, около 12% приходится на обеспечение электрической энергией, газом и паром, 2% составляют водоснабжение, водоотведение и утилизация отходов.</w:t>
      </w:r>
    </w:p>
    <w:p>
      <w:pPr>
        <w:pStyle w:val="Normal"/>
        <w:ind w:left="0" w:right="0" w:firstLine="709"/>
        <w:jc w:val="both"/>
        <w:rPr>
          <w:rFonts w:ascii="Times New Roman" w:hAnsi="Times New Roman"/>
        </w:rPr>
      </w:pPr>
      <w:r>
        <w:rPr/>
        <w:t>Индекс промышленного производства за 2022 год составил 85,4%, что обусловлено  снижением производства рыбоперерабатывающей промышленности на 21% из-за сокращения на 15,3% объемов вылова водных биологических ресурсов (снижение вылова тихоокеанского лосося составило 69,4% к 2021 году). Индекс производства добычи полезных ископаемых составил 96,2% к 2021 году. Снижена добыча металлических руд на 3,1% к 2021 году. В обеспечении электрической энергией, газом и паром, кондиционировании воздуха индекс производства снизился на 0,9%. Производство электроэнергии снижено на 0,3% к уровню 2021 года, и составило 2 020,5 млн кВт-ч, снижено потребление электроэнергии рыбоперерабатывающими и сельскохозяйственными предприятиями. Производство теплоэнергии снижено на 1,5% (3 550,1 тыс. Гкл), наблюдается снижение потребления теплоэнергии населением за счет установки приборов учета.</w:t>
      </w:r>
    </w:p>
    <w:p>
      <w:pPr>
        <w:pStyle w:val="Normal"/>
        <w:ind w:left="0" w:right="0" w:firstLine="709"/>
        <w:jc w:val="both"/>
        <w:rPr>
          <w:rFonts w:ascii="Times New Roman" w:hAnsi="Times New Roman"/>
          <w:i/>
          <w:i/>
        </w:rPr>
      </w:pPr>
      <w:r>
        <w:rPr>
          <w:b/>
          <w:i/>
        </w:rPr>
        <w:t>Добыча полезных ископаемых</w:t>
      </w:r>
    </w:p>
    <w:p>
      <w:pPr>
        <w:pStyle w:val="Normal"/>
        <w:ind w:left="0" w:right="0" w:firstLine="709"/>
        <w:jc w:val="both"/>
        <w:rPr>
          <w:rFonts w:ascii="Times New Roman" w:hAnsi="Times New Roman"/>
        </w:rPr>
      </w:pPr>
      <w:r>
        <w:rPr/>
        <w:t xml:space="preserve">В Камчатском крае производится добыча драгоценных и цветных металлов, природного газа, угля, минеральных и теплоэнергетических вод, пресных подземных вод, общераспространенных полезных ископаемых. </w:t>
      </w:r>
    </w:p>
    <w:p>
      <w:pPr>
        <w:pStyle w:val="Normal"/>
        <w:ind w:left="0" w:right="0" w:firstLine="709"/>
        <w:jc w:val="both"/>
        <w:rPr>
          <w:rFonts w:ascii="Times New Roman" w:hAnsi="Times New Roman"/>
        </w:rPr>
      </w:pPr>
      <w:r>
        <w:rPr/>
        <w:t>Добыча металлических руд составляет 85,5% всей отрасли. В 2022 году индекс производства добычи металлических руд составил 96,9% к 2021 году. В 2022 году не производилась и не планируется до 2025 года добыча: россыпной платины в связи консервацией месторождений р. Левтыринваям и руч. Ледяной (недропользователь – АО «Корякгеолдобыча»), никелевой руды в связи с проведением на месторождении Шануч (недропользователь – ЗАО НПК «Геотехнология») горно-подготовительных работ и необходимостью утверждения проектной документации для строительства флотационной обогатительной фабрики по глубокой переработке никелевой руды.</w:t>
      </w:r>
    </w:p>
    <w:p>
      <w:pPr>
        <w:pStyle w:val="Normal"/>
        <w:ind w:left="0" w:right="0" w:firstLine="709"/>
        <w:jc w:val="both"/>
        <w:rPr>
          <w:rFonts w:ascii="Times New Roman" w:hAnsi="Times New Roman"/>
        </w:rPr>
      </w:pPr>
      <w:r>
        <w:rPr/>
        <w:t>В 2022 году на территории Камчатского края осуществлялась добыча золота коренного и попутного серебра предприятиями: АО «Камчатское золото» (на месторождении Бараньевское), АО «Аметистовое» (на Аметистовом месторождении), АО «ТСГ «Асача» (на Асачинском месторождении), АО «СиГМА» (на Озерновском месторождении). За 2022 год объем добычи рудного золота составил 6,79 т, серебра – 18,1 т, что составило 110,2% и 115,3% соответственно по отношению к объемам добычи за 2021 год.</w:t>
      </w:r>
    </w:p>
    <w:p>
      <w:pPr>
        <w:pStyle w:val="Normal"/>
        <w:widowControl w:val="false"/>
        <w:spacing w:lineRule="auto" w:line="264" w:before="0" w:after="0"/>
        <w:ind w:left="0" w:right="0" w:firstLine="709"/>
        <w:contextualSpacing/>
        <w:jc w:val="both"/>
        <w:rPr>
          <w:rFonts w:ascii="Times New Roman" w:hAnsi="Times New Roman"/>
        </w:rPr>
      </w:pPr>
      <w:r>
        <w:rPr/>
        <w:t>Добыча ископаемого топлива (природного газа и бурого угля) составляет 3,6% в структуре добывающей промышленности. В крае разрабатывается одно месторождение бурого угля – Паланское (недропользователь ООО «Палана-Уголь»). Ежегодный объем добычи бурого угля составляет порядка 20 тыс. т, что составляет не более 8% от годовой потребности Камчатского края в твердом топливе. В силу географических и экономических особенностей Камчатского края, а также отсутствия транспортной инфраструктуры предприятие ограничено рынком сбыта продукции и ведет поставку угля в близлежащий населенный пункт (п.г.т. Палана) на основании муниципальных контрактов. Индекс производства угля в 2022 году составил 100,0%.</w:t>
      </w:r>
    </w:p>
    <w:p>
      <w:pPr>
        <w:pStyle w:val="Normal"/>
        <w:widowControl w:val="false"/>
        <w:spacing w:lineRule="auto" w:line="252"/>
        <w:ind w:left="0" w:right="0" w:firstLine="709"/>
        <w:jc w:val="both"/>
        <w:rPr>
          <w:rFonts w:ascii="Times New Roman" w:hAnsi="Times New Roman"/>
        </w:rPr>
      </w:pPr>
      <w:r>
        <w:rPr/>
        <w:t>Добыча природного газа осуществляется на Кшукском и Нижне-Квакчикском газоконденсатных месторождениях (владелец лицензий ООО «Газпром добыча Ноябрьск»). Газовый конденсат, является побочным продуктом добычи природного газа, накапливается в наземные ёмкости и реализуется мелкими партиями. Индекс производства добычи пиродного газа за 2022 год составил 76,2%. За 2022 год предприятием добыто 246 млн м</w:t>
      </w:r>
      <w:r>
        <w:rPr>
          <w:vertAlign w:val="superscript"/>
        </w:rPr>
        <w:t>3</w:t>
      </w:r>
      <w:r>
        <w:rPr/>
        <w:t xml:space="preserve"> газа и 8 тыс. т газового конденсата, что составило 76,4% и 80,0% соответственно от уровня добычи за 2021 год. Снижение добычи связано с естественным падением пластового давления в газотранспортной сети и переходом в стадию падающей добычи. Постепенное увеличение объемов добычи природного газа начнётся с момента ввода 2, 3 этапов дожимной компрессорной станции Нижне-Квакчинского месторождения (2023 год). </w:t>
      </w:r>
    </w:p>
    <w:p>
      <w:pPr>
        <w:pStyle w:val="Normal"/>
        <w:widowControl w:val="false"/>
        <w:ind w:left="0" w:right="0" w:firstLine="709"/>
        <w:jc w:val="both"/>
        <w:rPr>
          <w:rFonts w:ascii="Times New Roman" w:hAnsi="Times New Roman"/>
        </w:rPr>
      </w:pPr>
      <w:r>
        <w:rPr/>
        <w:t>Добыча прочих полезных ископаемых занимает 4,9% в структуре добывающей промышленности. В 2022 году добычу общераспространенных полезных ископаемых (далее – ОПИ), таких как камень строительный, песчано-гравийная смесь, песок строительный, осуществляли 15 предприятий. Всего, по данным недропользователей, добыто более 2,0 млн м</w:t>
      </w:r>
      <w:r>
        <w:rPr>
          <w:vertAlign w:val="superscript"/>
        </w:rPr>
        <w:t>3</w:t>
      </w:r>
      <w:r>
        <w:rPr/>
        <w:t xml:space="preserve"> ОПИ, что составляет 106,3% от уровня добычи за 2021 год. Индекс производства добычи прочих полезных ископаемых в 2022 году составил 113,0%, рост объемов добычи связан с потребительским спросом на нерудные строительные материалы, используемые при строительстве.</w:t>
      </w:r>
    </w:p>
    <w:p>
      <w:pPr>
        <w:pStyle w:val="Normal"/>
        <w:widowControl w:val="false"/>
        <w:tabs>
          <w:tab w:val="clear" w:pos="708"/>
          <w:tab w:val="left" w:pos="1134" w:leader="none"/>
        </w:tabs>
        <w:ind w:left="0" w:right="0" w:firstLine="709"/>
        <w:jc w:val="both"/>
        <w:rPr>
          <w:rFonts w:ascii="Times New Roman" w:hAnsi="Times New Roman"/>
        </w:rPr>
      </w:pPr>
      <w:r>
        <w:rPr/>
        <w:t>Основными поставщиками нерудных строительных материалов в пределах Авачинской (Петропавловск-Елизовской) агломерации являются АО «Камчатскстройматериалы», ООО «Базальт», ОАО «Елкар», ООО «КСМ», добывающие строительный камень. Песчано-гравийную смесь производят ОАО «Екар», ООО «Тимбер», ООО «Устой-М». Основными поставщиками песка строительного являются АО «КСМ» и МУП Спецдорремстрой».</w:t>
      </w:r>
    </w:p>
    <w:p>
      <w:pPr>
        <w:pStyle w:val="Normal"/>
        <w:widowControl w:val="false"/>
        <w:ind w:left="0" w:right="0" w:firstLine="709"/>
        <w:jc w:val="both"/>
        <w:rPr>
          <w:rFonts w:ascii="Times New Roman" w:hAnsi="Times New Roman"/>
        </w:rPr>
      </w:pPr>
      <w:r>
        <w:rPr/>
        <w:t>Кроме того в Камчатском крае добываются минеральные и теплоэнергетические воды. На Малкинском месторождении углекислых вод (недропользователь ООО «Аквариус») ведется добыча минеральных подземных вод и попутного углекислого газа, объём добычи минеральных вод в отчетный период составил 30,6 тыс. м</w:t>
      </w:r>
      <w:r>
        <w:rPr>
          <w:vertAlign w:val="superscript"/>
        </w:rPr>
        <w:t>3</w:t>
      </w:r>
      <w:r>
        <w:rPr/>
        <w:t xml:space="preserve"> и 164,1 т попутного углекислого газа, что составляет соответственно 102,0% и 132,6% </w:t>
      </w:r>
      <w:r>
        <w:rPr>
          <w:spacing w:val="-4"/>
        </w:rPr>
        <w:t>от уровня добычи за 2021 год</w:t>
      </w:r>
      <w:r>
        <w:rPr/>
        <w:t>. На базе запасов Малкинского месторождения осуществляется бутилированние лечебно-столовых вод (ООО «Малкинское», ООО «Кампиво»).</w:t>
      </w:r>
    </w:p>
    <w:p>
      <w:pPr>
        <w:pStyle w:val="Normal"/>
        <w:widowControl w:val="false"/>
        <w:spacing w:before="0" w:after="0"/>
        <w:ind w:left="0" w:right="0" w:firstLine="709"/>
        <w:contextualSpacing/>
        <w:jc w:val="both"/>
        <w:rPr>
          <w:rFonts w:ascii="Times New Roman" w:hAnsi="Times New Roman"/>
        </w:rPr>
      </w:pPr>
      <w:r>
        <w:rPr/>
        <w:t>Термоминеральные воды Кеткинского месторождения используются в рекреационных целях на базе отдыха «Зеленовские озерки» (АО «Заречное»). В 2022 году на месторождении добыто 66,71 тыс. м</w:t>
      </w:r>
      <w:r>
        <w:rPr>
          <w:vertAlign w:val="superscript"/>
        </w:rPr>
        <w:t>3</w:t>
      </w:r>
      <w:r>
        <w:rPr/>
        <w:t xml:space="preserve"> минеральных вод, что составляет 105,7% от уровня добычи за 2021 год.</w:t>
      </w:r>
    </w:p>
    <w:p>
      <w:pPr>
        <w:pStyle w:val="Normal"/>
        <w:widowControl w:val="false"/>
        <w:spacing w:before="0" w:after="0"/>
        <w:ind w:left="0" w:right="0" w:firstLine="709"/>
        <w:contextualSpacing/>
        <w:jc w:val="both"/>
        <w:rPr>
          <w:rFonts w:ascii="Times New Roman" w:hAnsi="Times New Roman"/>
        </w:rPr>
      </w:pPr>
      <w:r>
        <w:rPr/>
        <w:t>Крупнейшими предприятиями по добыче теплоэнергетических подземных вод являются АО «Тепло Земли» и ПАО «Камчатскэнерго». Объем добычи пароводяной смеси за 2022 год составил 19,2 млн т, термальной воды – 14,4 млн м</w:t>
      </w:r>
      <w:r>
        <w:rPr>
          <w:vertAlign w:val="superscript"/>
        </w:rPr>
        <w:t>3</w:t>
      </w:r>
      <w:r>
        <w:rPr/>
        <w:t>, что составляет соответственно 97,4% и 94,8% от уровня добычи за 2021 год.</w:t>
      </w:r>
    </w:p>
    <w:p>
      <w:pPr>
        <w:pStyle w:val="Normal"/>
        <w:widowControl w:val="false"/>
        <w:spacing w:before="0" w:after="0"/>
        <w:ind w:left="0" w:right="0" w:firstLine="709"/>
        <w:contextualSpacing/>
        <w:jc w:val="both"/>
        <w:rPr>
          <w:rFonts w:ascii="Times New Roman" w:hAnsi="Times New Roman"/>
        </w:rPr>
      </w:pPr>
      <w:r>
        <w:rPr/>
        <w:t>На запасах пароводяной смеси Мутновского и Паужетского месторождениях работают две геотермальные электростанции суммарной электрической мощностью соответственно 62 МВт и 12 МВт; на геотермальное теплоснабжение в Камчатском крае переведены отдельные населённые пункты (Паратунка, Термальный, Эссо, Анавгай, Запорожье, Паужетка, Малки, Начики), ряд лечебных, оздоровительных и рекреационных учреждений, большое количество частных тепличных хозяйств. Термальная вода Паратунского и Малкинского месторождений используется в производственном цикле по воспроизводству лосося на одноименных лососевых рыбоводных заводах ФГБУ «Главрыбвод».</w:t>
      </w:r>
    </w:p>
    <w:p>
      <w:pPr>
        <w:pStyle w:val="Normal"/>
        <w:widowControl w:val="false"/>
        <w:ind w:left="0" w:right="0" w:firstLine="709"/>
        <w:jc w:val="both"/>
        <w:rPr>
          <w:rFonts w:ascii="Times New Roman" w:hAnsi="Times New Roman"/>
        </w:rPr>
      </w:pPr>
      <w:r>
        <w:rPr/>
        <w:t xml:space="preserve">По состоянию на 1 января 2023 года на учете в составе Статрегистра находились 55 предприятий, занимающихся добычей полезных ископаемых (включая ИП). </w:t>
      </w:r>
    </w:p>
    <w:p>
      <w:pPr>
        <w:pStyle w:val="Normal"/>
        <w:widowControl w:val="false"/>
        <w:ind w:left="0" w:right="0" w:firstLine="709"/>
        <w:jc w:val="both"/>
        <w:rPr>
          <w:rFonts w:ascii="Times New Roman" w:hAnsi="Times New Roman"/>
        </w:rPr>
      </w:pPr>
      <w:r>
        <w:rPr/>
        <w:t>Среднесписочная численность работников организаций по добыче полезных ископаемых составила 3 549 человек (109,5% к уровню 2021 года). Среднемесячная номинальная начисленная заработная плата составила 132,6 тыс. руб. (110,9% к уровню 2021 года).</w:t>
      </w:r>
    </w:p>
    <w:p>
      <w:pPr>
        <w:pStyle w:val="Normal"/>
        <w:widowControl w:val="false"/>
        <w:spacing w:lineRule="auto" w:line="240"/>
        <w:ind w:left="0" w:right="0" w:firstLine="709"/>
        <w:jc w:val="both"/>
        <w:rPr>
          <w:rFonts w:ascii="Times New Roman" w:hAnsi="Times New Roman"/>
          <w:highlight w:val="yellow"/>
        </w:rPr>
      </w:pPr>
      <w:r>
        <w:rPr/>
        <w:t xml:space="preserve">Объем отгруженных товаров собственного производства, выполненных работ и услуг собственными силами по виду деятельности «Добыча полезных ископаемых» по оценке в 2023 году сложится в размере 31 505,1 млн руб. (103,9% к уровню 2022 года в действующих ценах). Индекс производства оценивается на уровне 101,7%, что обусловлено невысокими темпами роста добычи драгоценных металлов (+1,9% к 2022 году), сохранением уровня добычи природного газа и бурого угля на уровне 2022 года. Кроме того, в 2023 году не планируется добыча </w:t>
      </w:r>
      <w:r>
        <w:rPr>
          <w:spacing w:val="-2"/>
          <w:sz w:val="24"/>
        </w:rPr>
        <w:t xml:space="preserve">платиноидов АО «Корякгеолдобыча» в связи </w:t>
      </w:r>
      <w:r>
        <w:rPr>
          <w:sz w:val="24"/>
        </w:rPr>
        <w:t>с внедрением новых технологических решений по освоению запасов месторождений (</w:t>
      </w:r>
      <w:r>
        <w:rPr>
          <w:spacing w:val="-2"/>
          <w:sz w:val="24"/>
        </w:rPr>
        <w:t>месторождения р. Левтыринваям и руч. Ледяной находятся на консервации до 2025 года)</w:t>
      </w:r>
      <w:r>
        <w:rPr/>
        <w:t xml:space="preserve">, медно-никелевой руды </w:t>
      </w:r>
      <w:r>
        <w:rPr>
          <w:sz w:val="24"/>
        </w:rPr>
        <w:t>ЗАО НПК «Геотехнология»</w:t>
      </w:r>
      <w:r>
        <w:rPr>
          <w:sz w:val="28"/>
        </w:rPr>
        <w:t xml:space="preserve"> </w:t>
      </w:r>
      <w:r>
        <w:rPr/>
        <w:t xml:space="preserve">на Шанучском месторождении (до запуска флотационной фабрики, запланированного на конец 2025 года). </w:t>
      </w:r>
    </w:p>
    <w:p>
      <w:pPr>
        <w:pStyle w:val="Normal"/>
        <w:widowControl w:val="false"/>
        <w:ind w:left="0" w:right="0" w:firstLine="709"/>
        <w:jc w:val="both"/>
        <w:rPr>
          <w:rFonts w:ascii="Times New Roman" w:hAnsi="Times New Roman"/>
        </w:rPr>
      </w:pPr>
      <w:r>
        <w:rPr/>
        <w:t>По виду экономической деятельности «Добыча полезных ископаемых» запланировано дальнейшее развитие производства. По второму (базовому) варианту прогноза объем отгруженных товаров собственного производства, выполненных работ и услуг собственными силами, оценивается в 2024 году в размере 41 877,3 млн руб. В 2025 году объем отгруженной продукции увеличится до 44 179,1 млн руб., в 2026 году – до 48 981,5 млн руб. Индекс производства в 2024 году составит – 100,3%, в 2025 году – 101,1%, в 2026 году – 106,6%.</w:t>
      </w:r>
    </w:p>
    <w:p>
      <w:pPr>
        <w:pStyle w:val="Normal"/>
        <w:widowControl w:val="false"/>
        <w:tabs>
          <w:tab w:val="clear" w:pos="708"/>
          <w:tab w:val="left" w:pos="1134" w:leader="none"/>
        </w:tabs>
        <w:spacing w:before="0" w:after="0"/>
        <w:ind w:left="0" w:right="0" w:firstLine="709"/>
        <w:contextualSpacing/>
        <w:jc w:val="both"/>
        <w:rPr>
          <w:rFonts w:ascii="Times New Roman" w:hAnsi="Times New Roman"/>
        </w:rPr>
      </w:pPr>
      <w:r>
        <w:rPr/>
        <w:t xml:space="preserve">Прирост добычи металлических руд в прогнозируемом периоде будет обеспечен: </w:t>
      </w:r>
    </w:p>
    <w:p>
      <w:pPr>
        <w:pStyle w:val="Normal"/>
        <w:widowControl w:val="false"/>
        <w:numPr>
          <w:ilvl w:val="0"/>
          <w:numId w:val="1"/>
        </w:numPr>
        <w:tabs>
          <w:tab w:val="clear" w:pos="708"/>
          <w:tab w:val="left" w:pos="1134" w:leader="none"/>
        </w:tabs>
        <w:spacing w:before="0" w:after="0"/>
        <w:ind w:left="0" w:right="0" w:firstLine="851"/>
        <w:contextualSpacing/>
        <w:jc w:val="both"/>
        <w:rPr>
          <w:rFonts w:ascii="Times New Roman" w:hAnsi="Times New Roman"/>
        </w:rPr>
      </w:pPr>
      <w:r>
        <w:rPr/>
        <w:t>техническим перевооружением Агинской золотоизвлекательной фабрики АО Камголд» для обеспечения возможности переработки руд месторождения Бараньевское, а также промышленных испытаний руд с прочих месторождений (2024 год);</w:t>
      </w:r>
    </w:p>
    <w:p>
      <w:pPr>
        <w:pStyle w:val="Normal"/>
        <w:widowControl w:val="false"/>
        <w:numPr>
          <w:ilvl w:val="0"/>
          <w:numId w:val="1"/>
        </w:numPr>
        <w:tabs>
          <w:tab w:val="clear" w:pos="708"/>
          <w:tab w:val="left" w:pos="1134" w:leader="none"/>
        </w:tabs>
        <w:spacing w:before="0" w:after="0"/>
        <w:ind w:left="0" w:right="0" w:firstLine="851"/>
        <w:contextualSpacing/>
        <w:jc w:val="both"/>
        <w:rPr>
          <w:rFonts w:ascii="Times New Roman" w:hAnsi="Times New Roman"/>
        </w:rPr>
      </w:pPr>
      <w:r>
        <w:rPr/>
        <w:t>выходом на промышленную мощность горно-металлургического комбината на Озерновском золоторудном месторождении (АО «СиГМА») производительностью до 610 тыс. тонн руды в год (декабрь 2024 г.);</w:t>
      </w:r>
    </w:p>
    <w:p>
      <w:pPr>
        <w:pStyle w:val="Normal"/>
        <w:widowControl w:val="false"/>
        <w:numPr>
          <w:ilvl w:val="0"/>
          <w:numId w:val="1"/>
        </w:numPr>
        <w:tabs>
          <w:tab w:val="clear" w:pos="708"/>
          <w:tab w:val="left" w:pos="1134" w:leader="none"/>
        </w:tabs>
        <w:spacing w:before="0" w:after="0"/>
        <w:ind w:left="0" w:right="0" w:firstLine="851"/>
        <w:contextualSpacing/>
        <w:jc w:val="both"/>
        <w:rPr>
          <w:rFonts w:ascii="Times New Roman" w:hAnsi="Times New Roman"/>
        </w:rPr>
      </w:pPr>
      <w:r>
        <w:rPr/>
        <w:t xml:space="preserve"> </w:t>
      </w:r>
      <w:r>
        <w:rPr/>
        <w:t>строительством горно-обогатительного предприятия «Кумроч», а также объектов обеспечения и поверхностной инфраструктуры (автодорога, морской порт, объекты энергетической инфраструктуры) к 2026 году. Проектная мощность ГОК составляет до 500 тыс. тонн руды, до 4 тонн золота в год. В настоящее время на объекте ведутся геологоразведочные и проектно-изыскательские работы для строительства объектов инфраструктуры;</w:t>
      </w:r>
    </w:p>
    <w:p>
      <w:pPr>
        <w:pStyle w:val="Normal"/>
        <w:widowControl w:val="false"/>
        <w:numPr>
          <w:ilvl w:val="0"/>
          <w:numId w:val="1"/>
        </w:numPr>
        <w:spacing w:lineRule="auto" w:line="264"/>
        <w:ind w:left="0" w:right="0" w:firstLine="709"/>
        <w:jc w:val="both"/>
        <w:rPr>
          <w:rFonts w:ascii="Times New Roman" w:hAnsi="Times New Roman"/>
        </w:rPr>
      </w:pPr>
      <w:r>
        <w:rPr/>
        <w:t>строительством флотационной обогатительной фабрики на месторождении Шануч ЗАО НПК «Геотехнология» для более глубокой переработки никелевой руды (2025 год).</w:t>
      </w:r>
    </w:p>
    <w:p>
      <w:pPr>
        <w:pStyle w:val="Normal"/>
        <w:widowControl w:val="false"/>
        <w:tabs>
          <w:tab w:val="clear" w:pos="708"/>
          <w:tab w:val="left" w:pos="0" w:leader="none"/>
        </w:tabs>
        <w:ind w:left="0" w:right="0" w:firstLine="709"/>
        <w:jc w:val="both"/>
        <w:rPr>
          <w:rFonts w:ascii="Times New Roman" w:hAnsi="Times New Roman"/>
        </w:rPr>
      </w:pPr>
      <w:r>
        <w:rPr/>
        <w:t>Перспективное развитие газовой отрасли края связано с открытием новых газоконденсатных месторождений на континентальной части полуострова, особый интерес представляют объекты, расположенные вдоль трассы действующего газопровода, на которых ООО «Газпром добыча Ноябрьск» в рамках 5 полученных лицензий выполняет геологоразведочные работы.</w:t>
      </w:r>
    </w:p>
    <w:p>
      <w:pPr>
        <w:pStyle w:val="Normal"/>
        <w:widowControl w:val="false"/>
        <w:tabs>
          <w:tab w:val="clear" w:pos="708"/>
          <w:tab w:val="left" w:pos="1134" w:leader="none"/>
        </w:tabs>
        <w:ind w:left="0" w:right="0" w:firstLine="709"/>
        <w:jc w:val="both"/>
        <w:rPr>
          <w:rFonts w:ascii="Times New Roman" w:hAnsi="Times New Roman"/>
          <w:i/>
          <w:i/>
        </w:rPr>
      </w:pPr>
      <w:r>
        <w:rPr>
          <w:b/>
          <w:i/>
        </w:rPr>
        <w:t>Обрабатывающие производства</w:t>
      </w:r>
    </w:p>
    <w:p>
      <w:pPr>
        <w:pStyle w:val="Normal"/>
        <w:widowControl w:val="false"/>
        <w:tabs>
          <w:tab w:val="clear" w:pos="708"/>
          <w:tab w:val="left" w:pos="1134" w:leader="none"/>
        </w:tabs>
        <w:ind w:left="0" w:right="0" w:firstLine="709"/>
        <w:jc w:val="both"/>
        <w:rPr>
          <w:rFonts w:ascii="Times New Roman" w:hAnsi="Times New Roman"/>
        </w:rPr>
      </w:pPr>
      <w:r>
        <w:rPr/>
        <w:t>Более 70% объема промышленного производства Камчатского края приходится на обрабатывающие производства. Обрабатывающая промышленность на 88,2% сформирована предприятиями по переработке и консервированию рыбы, ракообразных и моллюсков (рыбоперерабатывающая промышленность), что в свою очередь определяет динамику развития отрасли в целом. Сектор производства пищевой продукции, кроме рыбоперерабатывающей промышленности, составляет 5,6% обрабатывающих производств (в основном представлен предприятиями по переработке и консервированию мяса и мясной продукции, молочной продукции, хлебобулочных и кондитерских изделий, готовых кормов для животных), ремонт и монтаж машин и оборудования (судоремонт) занимает 3,4%.</w:t>
      </w:r>
    </w:p>
    <w:p>
      <w:pPr>
        <w:pStyle w:val="Normal"/>
        <w:widowControl w:val="false"/>
        <w:ind w:left="0" w:right="0" w:firstLine="709"/>
        <w:jc w:val="both"/>
        <w:rPr>
          <w:rFonts w:ascii="Times New Roman" w:hAnsi="Times New Roman"/>
        </w:rPr>
      </w:pPr>
      <w:r>
        <w:rPr/>
        <w:t xml:space="preserve">Крупные предприятия отрасли: </w:t>
      </w:r>
    </w:p>
    <w:p>
      <w:pPr>
        <w:pStyle w:val="Normal"/>
        <w:widowControl w:val="false"/>
        <w:numPr>
          <w:ilvl w:val="0"/>
          <w:numId w:val="2"/>
        </w:numPr>
        <w:tabs>
          <w:tab w:val="clear" w:pos="708"/>
          <w:tab w:val="left" w:pos="284" w:leader="none"/>
          <w:tab w:val="left" w:pos="993" w:leader="none"/>
        </w:tabs>
        <w:spacing w:before="0" w:after="0"/>
        <w:ind w:left="0" w:right="0" w:firstLine="709"/>
        <w:contextualSpacing/>
        <w:jc w:val="both"/>
        <w:rPr>
          <w:rFonts w:ascii="Times New Roman" w:hAnsi="Times New Roman"/>
        </w:rPr>
      </w:pPr>
      <w:r>
        <w:rPr/>
        <w:t>рыбопромышленные – Рыболовецкий колхоз им. В.И. Ленина, ОА «Озерновский РКЗ № 55», ООО «Тымлатский рыбокомбинат»; АО «Колхоз им. Бекерева», АО «Океанрыбфлот», АО «Акрос», ООО «Витязь-Авто», ООО «Устькамчатрыба», ООО «Поллукс», ОАО «Колхоз Октябрь», рыболовецкая артель «Колхоз Красный труженик», ООО «Росрыбфлот», ООО «Корякморепродукт»;</w:t>
      </w:r>
    </w:p>
    <w:p>
      <w:pPr>
        <w:pStyle w:val="Normal"/>
        <w:widowControl w:val="false"/>
        <w:numPr>
          <w:ilvl w:val="0"/>
          <w:numId w:val="2"/>
        </w:numPr>
        <w:tabs>
          <w:tab w:val="clear" w:pos="708"/>
          <w:tab w:val="left" w:pos="284" w:leader="none"/>
          <w:tab w:val="left" w:pos="993" w:leader="none"/>
        </w:tabs>
        <w:spacing w:before="0" w:after="0"/>
        <w:ind w:left="0" w:right="0" w:firstLine="709"/>
        <w:contextualSpacing/>
        <w:jc w:val="both"/>
        <w:rPr>
          <w:rFonts w:ascii="Times New Roman" w:hAnsi="Times New Roman"/>
        </w:rPr>
      </w:pPr>
      <w:r>
        <w:rPr/>
        <w:t xml:space="preserve">пищевая промышленность – АО «Молокозавод Петропавловский», ООО «Мильковское», АО «Заречное» – молочные продукты; ЗАО «Мясокомбинат Елизовский», ООО «Агротек» – мясная продукция; АО «Камчатское пиво», ООО «Камчатский пивоваренный завод», ЗАО «Малкинское» (пиво, безалкогольные напитки, минеральные воды); </w:t>
      </w:r>
    </w:p>
    <w:p>
      <w:pPr>
        <w:pStyle w:val="Normal"/>
        <w:widowControl w:val="false"/>
        <w:numPr>
          <w:ilvl w:val="0"/>
          <w:numId w:val="2"/>
        </w:numPr>
        <w:tabs>
          <w:tab w:val="clear" w:pos="708"/>
          <w:tab w:val="left" w:pos="284" w:leader="none"/>
          <w:tab w:val="left" w:pos="993" w:leader="none"/>
        </w:tabs>
        <w:spacing w:before="0" w:after="0"/>
        <w:ind w:left="0" w:right="0" w:firstLine="709"/>
        <w:contextualSpacing/>
        <w:jc w:val="both"/>
        <w:rPr>
          <w:rFonts w:ascii="Times New Roman" w:hAnsi="Times New Roman"/>
        </w:rPr>
      </w:pPr>
      <w:r>
        <w:rPr/>
        <w:t>судоремонтные предприятия – АО «СРВЦ», АО «Петропавловск-Камчатский судоремонтный завод», АО «Судоремсервис»;</w:t>
      </w:r>
    </w:p>
    <w:p>
      <w:pPr>
        <w:pStyle w:val="Normal"/>
        <w:widowControl w:val="false"/>
        <w:numPr>
          <w:ilvl w:val="0"/>
          <w:numId w:val="2"/>
        </w:numPr>
        <w:tabs>
          <w:tab w:val="clear" w:pos="708"/>
          <w:tab w:val="left" w:pos="284" w:leader="none"/>
          <w:tab w:val="left" w:pos="993" w:leader="none"/>
        </w:tabs>
        <w:spacing w:before="0" w:after="0"/>
        <w:ind w:left="0" w:right="0" w:firstLine="709"/>
        <w:contextualSpacing/>
        <w:jc w:val="both"/>
        <w:rPr>
          <w:rFonts w:ascii="Times New Roman" w:hAnsi="Times New Roman"/>
        </w:rPr>
      </w:pPr>
      <w:r>
        <w:rPr/>
        <w:t>прочие перерабатывающие предприятия – АО «Камчатская мельница» (производство комбикормов).</w:t>
      </w:r>
    </w:p>
    <w:p>
      <w:pPr>
        <w:pStyle w:val="Normal"/>
        <w:widowControl w:val="false"/>
        <w:ind w:left="0" w:right="0" w:firstLine="709"/>
        <w:jc w:val="both"/>
        <w:rPr>
          <w:rFonts w:ascii="Times New Roman" w:hAnsi="Times New Roman"/>
        </w:rPr>
      </w:pPr>
      <w:r>
        <w:rPr/>
        <w:t>Переработка и консервирование рыбы, ракообразных и моллюсков занимает 94,9% общего объема производства пищевой промышленности Камчатского края.</w:t>
      </w:r>
    </w:p>
    <w:p>
      <w:pPr>
        <w:pStyle w:val="Normal"/>
        <w:widowControl w:val="false"/>
        <w:ind w:left="0" w:right="0" w:firstLine="709"/>
        <w:jc w:val="both"/>
        <w:rPr/>
      </w:pPr>
      <w:r>
        <w:rPr/>
        <w:t xml:space="preserve">Рыбодобывающими и рыбоперерабатывающими предприятиями края в 2022 году произведено 998,3 тыс. тонн рыбы переработанной и консервированной, ракообразных и моллюсков или 85,8% в сравнении с 2021 годом. Общий вылов водных биологических ресурсов в 2022 году составил 1 405,1 тыс. тонн или 84,7% к уровню 2021 года. Снижен вылов по тихоокеанским лососям на 69,4%, по треске на 21,6%, по наваге на 7,0%, по кальмару на 19,1%. </w:t>
      </w:r>
    </w:p>
    <w:p>
      <w:pPr>
        <w:pStyle w:val="Normal"/>
        <w:widowControl w:val="false"/>
        <w:ind w:left="0" w:right="0" w:firstLine="709"/>
        <w:jc w:val="both"/>
        <w:rPr>
          <w:rFonts w:ascii="Times New Roman" w:hAnsi="Times New Roman"/>
        </w:rPr>
      </w:pPr>
      <w:r>
        <w:rPr/>
        <w:t xml:space="preserve">Снижено производство рыбы мороженой (86,6%), икры (63,1%), ракообразных мороженых (96,9%), печени и молок рыбных мороженых (78,7%), продуктов из рыбы, ракообразных, моллюсков и других водных беспозвоночных, не пригодных для употребления в пищу (47,0%) и муки тонкого и грубого помола и гранул из них (99,6%), моллюсков мороженых, сушеных, соленых, копченых (75,1%), рыбных консервов (89,5%). Увеличен выпуск продукции по следующим ассортиментным группам: филе рыбное мороженое (100,1 %), мясо рыбы (включая фарш) мороженое (200,3%), пресервы (164,6%). </w:t>
      </w:r>
    </w:p>
    <w:p>
      <w:pPr>
        <w:pStyle w:val="Normal"/>
        <w:widowControl w:val="false"/>
        <w:ind w:left="0" w:right="0" w:firstLine="709"/>
        <w:jc w:val="both"/>
        <w:rPr>
          <w:rFonts w:ascii="Times New Roman" w:hAnsi="Times New Roman"/>
        </w:rPr>
      </w:pPr>
      <w:r>
        <w:rPr/>
        <w:t xml:space="preserve">В 2022 году завершено: строительство двух рыбоперерабатывающих заводов (ООО «Хангар», АО «РКЗ «Командор»), модернизация рыбоперерабатывающего завода ООО «Западный Берег», реконструкция береговых рыбоперерабатывающих мощностей ООО «Вывенское». Построен морозильный рыболовный траулер-процессор «Владимир Бирюков» АО «Океанрыбфлот». </w:t>
      </w:r>
    </w:p>
    <w:p>
      <w:pPr>
        <w:pStyle w:val="Normal"/>
        <w:widowControl w:val="false"/>
        <w:ind w:left="0" w:right="0" w:firstLine="709"/>
        <w:jc w:val="both"/>
        <w:rPr>
          <w:rFonts w:ascii="Times New Roman" w:hAnsi="Times New Roman"/>
        </w:rPr>
      </w:pPr>
      <w:r>
        <w:rPr/>
        <w:t xml:space="preserve">По результатам реализации инвестиционных проектов в рыбохозяйственный комплекс в 2022 году было вложено 22,1 млрд руб. инвестиций, созданы 743 дополнительных рабочих места, на 908 тонн увеличена суточная мощность заводов по переработке водных биологических ресурсов, на 5 тыс. тонн увеличен объем холодильных мощностей для хранения рыбопродукции. </w:t>
      </w:r>
    </w:p>
    <w:p>
      <w:pPr>
        <w:pStyle w:val="Normal"/>
        <w:widowControl w:val="false"/>
        <w:ind w:left="0" w:right="0" w:firstLine="709"/>
        <w:jc w:val="both"/>
        <w:rPr>
          <w:rFonts w:ascii="Times New Roman" w:hAnsi="Times New Roman"/>
        </w:rPr>
      </w:pPr>
      <w:r>
        <w:rPr/>
        <w:t>По состоянию на 1 января 2022 года на учете в составе Статрегистра находятся 439 предприятий обрабатывающих производств.</w:t>
      </w:r>
    </w:p>
    <w:p>
      <w:pPr>
        <w:pStyle w:val="Normal"/>
        <w:widowControl w:val="false"/>
        <w:ind w:left="0" w:right="0" w:firstLine="709"/>
        <w:jc w:val="both"/>
        <w:rPr/>
      </w:pPr>
      <w:r>
        <w:rPr/>
        <w:t>Среднесписочная численность работников организаций обрабатывающих производств в 2022 году составила 9 621 человек (95,3% к уровню 2021 года). Среднемесячная номинальная начисленная заработная плата в 2022 году составила 136,6 тыс. руб. (98,0% к уровню 2021 года).</w:t>
      </w:r>
    </w:p>
    <w:p>
      <w:pPr>
        <w:pStyle w:val="Normal"/>
        <w:widowControl w:val="false"/>
        <w:ind w:left="0" w:right="0" w:firstLine="709"/>
        <w:jc w:val="both"/>
        <w:rPr>
          <w:rFonts w:ascii="Times New Roman" w:hAnsi="Times New Roman"/>
        </w:rPr>
      </w:pPr>
      <w:r>
        <w:rPr/>
        <w:t xml:space="preserve">В обрабатывающих производствах объем отгруженных товаров собственного производства в 2023 году оценивается в размере 198 840,9 млн руб. Индекс производства составит 124,2%. Объем отгруженной продукции по производству пищевых продуктов по оценке в 2023 году сложится в объеме 187 804,4 млн руб., индекс производства продукции оценивается в 125,3% при условии сохранения положительной динамики объема вылова рыбы и морепродуктов на уровне +10–15% до конца текущего года. </w:t>
      </w:r>
    </w:p>
    <w:p>
      <w:pPr>
        <w:pStyle w:val="Normal"/>
        <w:widowControl w:val="false"/>
        <w:ind w:left="0" w:right="0" w:firstLine="709"/>
        <w:jc w:val="both"/>
        <w:rPr/>
      </w:pPr>
      <w:r>
        <w:rPr/>
        <w:t>По второму (базовому) варианту прогноза объем отгруженных товаров собственного производства обрабатывающих производств оценивается в 2024 году в размере 217 930,9 млн руб., в 2025 году – 232 532,1 млн руб., в 2026 году – 251 900,1 млн руб. Индекс производства прогнозируется на уровне 104,7% – в 2024 году, 103,6% – в 2025 году, 105,2% – в 2026 году.</w:t>
      </w:r>
    </w:p>
    <w:p>
      <w:pPr>
        <w:pStyle w:val="Normal"/>
        <w:widowControl w:val="false"/>
        <w:tabs>
          <w:tab w:val="clear" w:pos="708"/>
          <w:tab w:val="left" w:pos="993" w:leader="none"/>
        </w:tabs>
        <w:ind w:left="0" w:right="0" w:firstLine="709"/>
        <w:jc w:val="both"/>
        <w:rPr>
          <w:rFonts w:ascii="Times New Roman" w:hAnsi="Times New Roman"/>
        </w:rPr>
      </w:pPr>
      <w:r>
        <w:rPr/>
        <w:t>Рост обрабатывающих производств в прогнозном периоде будет обеспечен увеличением производства пищевой промышленности за счет реализации следующих инвестиционных проектов:</w:t>
      </w:r>
    </w:p>
    <w:p>
      <w:pPr>
        <w:pStyle w:val="Normal"/>
        <w:numPr>
          <w:ilvl w:val="0"/>
          <w:numId w:val="3"/>
        </w:numPr>
        <w:tabs>
          <w:tab w:val="clear" w:pos="708"/>
          <w:tab w:val="left" w:pos="1020" w:leader="none"/>
        </w:tabs>
        <w:ind w:left="0" w:right="0" w:firstLine="708"/>
        <w:jc w:val="both"/>
        <w:rPr>
          <w:rFonts w:ascii="Times New Roman" w:hAnsi="Times New Roman"/>
        </w:rPr>
      </w:pPr>
      <w:r>
        <w:rPr/>
        <w:t>строительство рыбообрабатывающего завода производительностью 15 тонн готовой продукции в сутки на территории Елизовского района Камчатского края ООО «РПЗ «Сокра»;</w:t>
      </w:r>
    </w:p>
    <w:p>
      <w:pPr>
        <w:pStyle w:val="Normal"/>
        <w:widowControl w:val="false"/>
        <w:numPr>
          <w:ilvl w:val="0"/>
          <w:numId w:val="3"/>
        </w:numPr>
        <w:tabs>
          <w:tab w:val="clear" w:pos="708"/>
          <w:tab w:val="left" w:pos="0" w:leader="none"/>
          <w:tab w:val="left" w:pos="993" w:leader="none"/>
        </w:tabs>
        <w:ind w:left="0" w:right="0" w:firstLine="709"/>
        <w:jc w:val="both"/>
        <w:rPr>
          <w:rFonts w:ascii="Times New Roman" w:hAnsi="Times New Roman"/>
        </w:rPr>
      </w:pPr>
      <w:r>
        <w:rPr/>
        <w:t xml:space="preserve">строительство фабрики береговой обработки рыбы (инициатор: ООО «Колхоз Ударник»). Увеличение производственных мощностей на 50 тонн/сутки. Планируемый срок ввода в эксплуатацию 2023 год; </w:t>
      </w:r>
    </w:p>
    <w:p>
      <w:pPr>
        <w:pStyle w:val="Normal"/>
        <w:widowControl w:val="false"/>
        <w:numPr>
          <w:ilvl w:val="0"/>
          <w:numId w:val="3"/>
        </w:numPr>
        <w:tabs>
          <w:tab w:val="clear" w:pos="708"/>
          <w:tab w:val="left" w:pos="0" w:leader="none"/>
          <w:tab w:val="left" w:pos="993" w:leader="none"/>
        </w:tabs>
        <w:ind w:left="0" w:right="0" w:firstLine="709"/>
        <w:jc w:val="both"/>
        <w:rPr>
          <w:rFonts w:ascii="Times New Roman" w:hAnsi="Times New Roman"/>
        </w:rPr>
      </w:pPr>
      <w:r>
        <w:rPr/>
        <w:t>реализация проекта по созданию комплекса по глубокой переработке рыбной продукции ООО «Город 415» мощностью 10 150 тонн в год, предполагает увеличение производственных мощностей до 100 тонн/сутки. Планируемый срок ввода в эксплуатацию 2023 год;</w:t>
      </w:r>
    </w:p>
    <w:p>
      <w:pPr>
        <w:pStyle w:val="Normal"/>
        <w:widowControl w:val="false"/>
        <w:numPr>
          <w:ilvl w:val="0"/>
          <w:numId w:val="3"/>
        </w:numPr>
        <w:tabs>
          <w:tab w:val="clear" w:pos="708"/>
          <w:tab w:val="left" w:pos="993" w:leader="none"/>
        </w:tabs>
        <w:ind w:left="0" w:right="0" w:firstLine="709"/>
        <w:jc w:val="both"/>
        <w:rPr>
          <w:rFonts w:ascii="Times New Roman" w:hAnsi="Times New Roman"/>
        </w:rPr>
      </w:pPr>
      <w:r>
        <w:rPr/>
        <w:t>строительство 21 судна рыбопромыслового флота, включая 5 крупнотоннажных, 10 среднетоннажных, 6 малотоннажных судов;</w:t>
      </w:r>
    </w:p>
    <w:p>
      <w:pPr>
        <w:pStyle w:val="Normal"/>
        <w:widowControl w:val="false"/>
        <w:tabs>
          <w:tab w:val="clear" w:pos="708"/>
          <w:tab w:val="left" w:pos="993" w:leader="none"/>
        </w:tabs>
        <w:spacing w:before="0" w:after="200"/>
        <w:ind w:left="0" w:right="0" w:firstLine="709"/>
        <w:contextualSpacing/>
        <w:jc w:val="both"/>
        <w:rPr>
          <w:rFonts w:ascii="Times New Roman" w:hAnsi="Times New Roman"/>
        </w:rPr>
      </w:pPr>
      <w:r>
        <w:rPr/>
        <w:t>Позитивными факторами, обеспечивающими прирост обрабатывающих производств, в прогнозном периоде будут:</w:t>
      </w:r>
    </w:p>
    <w:p>
      <w:pPr>
        <w:pStyle w:val="Normal"/>
        <w:widowControl w:val="false"/>
        <w:numPr>
          <w:ilvl w:val="0"/>
          <w:numId w:val="4"/>
        </w:numPr>
        <w:tabs>
          <w:tab w:val="clear" w:pos="708"/>
          <w:tab w:val="left" w:pos="993" w:leader="none"/>
        </w:tabs>
        <w:ind w:left="0" w:right="0" w:firstLine="709"/>
        <w:jc w:val="both"/>
        <w:rPr>
          <w:rFonts w:ascii="Times New Roman" w:hAnsi="Times New Roman"/>
        </w:rPr>
      </w:pPr>
      <w:r>
        <w:rPr/>
        <w:t xml:space="preserve"> </w:t>
      </w:r>
      <w:r>
        <w:rPr/>
        <w:t>реализация инвестиционных проектов во взаимосвязанной отрасли «Сельское хозяйство», которая является производителем сырья для пищевой, перерабатывающей промышленности, таких как  строительство молочно-товарной фермы с содержанием 100 голов фуражного стада с телятником в Быстринском муниципальном районе, строительство тепличного комплекса «Камчатский», создание цеха по переработке оленины в Тигильском муниципальном районе;</w:t>
      </w:r>
    </w:p>
    <w:p>
      <w:pPr>
        <w:pStyle w:val="Normal"/>
        <w:widowControl w:val="false"/>
        <w:numPr>
          <w:ilvl w:val="0"/>
          <w:numId w:val="4"/>
        </w:numPr>
        <w:tabs>
          <w:tab w:val="clear" w:pos="708"/>
          <w:tab w:val="left" w:pos="993" w:leader="none"/>
        </w:tabs>
        <w:spacing w:before="0" w:after="200"/>
        <w:ind w:left="0" w:right="0" w:firstLine="709"/>
        <w:contextualSpacing/>
        <w:jc w:val="both"/>
        <w:rPr>
          <w:rFonts w:ascii="Times New Roman" w:hAnsi="Times New Roman"/>
        </w:rPr>
      </w:pPr>
      <w:r>
        <w:rPr/>
        <w:t>реализация инвестиционных проектов по созданию на территории Петропавловск-Камчатского городского округа и Елизовского муниципального района индустриальных (промышленных) парков «Дальний» и «Нагорный». Промышленные площадки оказывают комплексный эффект на экономику региона, в том числе позволяют улучшить инвестиционный климат, повысить конкурентоспособность продукции камчатских товаропроизводителей, создать новые современные рабочие места;</w:t>
      </w:r>
    </w:p>
    <w:p>
      <w:pPr>
        <w:pStyle w:val="Normal"/>
        <w:numPr>
          <w:ilvl w:val="0"/>
          <w:numId w:val="4"/>
        </w:numPr>
        <w:tabs>
          <w:tab w:val="clear" w:pos="708"/>
          <w:tab w:val="left" w:pos="993" w:leader="none"/>
        </w:tabs>
        <w:ind w:left="0" w:right="0" w:firstLine="709"/>
        <w:jc w:val="both"/>
        <w:rPr>
          <w:rFonts w:ascii="Times New Roman" w:hAnsi="Times New Roman"/>
        </w:rPr>
      </w:pPr>
      <w:r>
        <w:rPr/>
        <w:t>реализация кластерных проектов с помощью Центра кластерного развития, действующего на базе АНО «Камчатский центр поддержки предпринимательства», за счет привлечения инвестиций, выполнения научно-исследовательских, опытно-конструкторских и технологических работ, совместного продвижения товаров и услуг на рынок.</w:t>
      </w:r>
    </w:p>
    <w:p>
      <w:pPr>
        <w:pStyle w:val="Normal"/>
        <w:widowControl w:val="false"/>
        <w:ind w:left="0" w:right="0" w:firstLine="709"/>
        <w:jc w:val="both"/>
        <w:rPr>
          <w:rFonts w:ascii="Times New Roman" w:hAnsi="Times New Roman"/>
        </w:rPr>
      </w:pPr>
      <w:r>
        <w:rPr/>
        <w:t>Вследствие введения санкций в отношении Российской Федерации прогнозируется увеличение объема промышленного производства в судоремонтной отрасли, повышения спроса на судоремонтные услуги, оказываемые на территории региона. Положительно скажется на услугах судоремонта увеличение транспортного потока с использованием Северного морского пути, а также действие режимов ТОР «Камчатка» и свободный порт Владивосток.</w:t>
      </w:r>
    </w:p>
    <w:p>
      <w:pPr>
        <w:pStyle w:val="Normal"/>
        <w:widowControl w:val="false"/>
        <w:ind w:left="0" w:right="0" w:firstLine="709"/>
        <w:jc w:val="both"/>
        <w:rPr>
          <w:rFonts w:ascii="Times New Roman" w:hAnsi="Times New Roman"/>
          <w:i/>
          <w:i/>
        </w:rPr>
      </w:pPr>
      <w:r>
        <w:rPr>
          <w:b/>
          <w:i/>
        </w:rPr>
        <w:t>Обеспечение электрической энергией, газом и паром; кондиционирование воздуха.</w:t>
      </w:r>
    </w:p>
    <w:p>
      <w:pPr>
        <w:pStyle w:val="Normal"/>
        <w:widowControl w:val="false"/>
        <w:ind w:left="0" w:right="0" w:firstLine="709"/>
        <w:jc w:val="both"/>
        <w:rPr>
          <w:rFonts w:ascii="Times New Roman" w:hAnsi="Times New Roman"/>
        </w:rPr>
      </w:pPr>
      <w:r>
        <w:rPr/>
        <w:t>Наиболее крупными предприятиями отрасли являются: в электроэнергетике – ПАО «Камчатскэнерго», АО «Южные электрические сети Камчатки», АО «Корякэнерго», АО «КЭС им. И.А. Пискунова»; в водоснабжении и водоотведении – КГУП «Камчатский водоканал»; в сфере газоснабжения осуществляют деятельность структурные подразделения ПАО «Газпром».</w:t>
      </w:r>
    </w:p>
    <w:p>
      <w:pPr>
        <w:pStyle w:val="Normal"/>
        <w:widowControl w:val="false"/>
        <w:ind w:left="0" w:right="0" w:firstLine="709"/>
        <w:jc w:val="both"/>
        <w:rPr>
          <w:rFonts w:ascii="Times New Roman" w:hAnsi="Times New Roman"/>
        </w:rPr>
      </w:pPr>
      <w:r>
        <w:rPr/>
        <w:t xml:space="preserve">Камчатская энергосистема работает изолированно от ОЭС Востока и осуществляет электроснабжение потребителей Камчатского края. Централизованным электроснабжением охвачено 66,0% территории и 97,0% населения. Энергоснабжение потребителей Центрального энергоузла осуществляет ПАО «Камчатскэнерго» (дочернее общество ПАО «РусГидро»). В состав ПАО «Камчатскэнерго» входят следующие филиалы: </w:t>
      </w:r>
    </w:p>
    <w:p>
      <w:pPr>
        <w:pStyle w:val="Normal"/>
        <w:widowControl w:val="false"/>
        <w:numPr>
          <w:ilvl w:val="0"/>
          <w:numId w:val="5"/>
        </w:numPr>
        <w:tabs>
          <w:tab w:val="clear" w:pos="708"/>
          <w:tab w:val="left" w:pos="993" w:leader="none"/>
        </w:tabs>
        <w:ind w:left="0" w:right="0" w:firstLine="709"/>
        <w:jc w:val="both"/>
        <w:rPr>
          <w:rFonts w:ascii="Times New Roman" w:hAnsi="Times New Roman"/>
        </w:rPr>
      </w:pPr>
      <w:r>
        <w:rPr/>
        <w:t xml:space="preserve">«Возобновляемая энергетика» (Мутновская и Верхне-Мутновская ГеоЭС, каскад Толмачевских ГЭС) – осуществляет производство, передачу, распределение и торговлю электроэнергией, получаемой из возобновляемых источников энергии, включая электроэнергию, выработанную геотермальными электростанциями и гидроэлектростанциями; </w:t>
      </w:r>
    </w:p>
    <w:p>
      <w:pPr>
        <w:pStyle w:val="Normal"/>
        <w:widowControl w:val="false"/>
        <w:numPr>
          <w:ilvl w:val="0"/>
          <w:numId w:val="5"/>
        </w:numPr>
        <w:tabs>
          <w:tab w:val="clear" w:pos="708"/>
          <w:tab w:val="left" w:pos="993" w:leader="none"/>
        </w:tabs>
        <w:ind w:left="0" w:right="0" w:firstLine="709"/>
        <w:jc w:val="both"/>
        <w:rPr>
          <w:rFonts w:ascii="Times New Roman" w:hAnsi="Times New Roman"/>
        </w:rPr>
      </w:pPr>
      <w:r>
        <w:rPr/>
        <w:t>«Камчатские ТЭЦ» (Камчатская ТЭЦ-1 и Камчатская ТЭЦ-2) – осуществляет производство электрической энергии тепловыми электростанциями, производство пара и горячей воды (тепловой энергии), транспортировку и распределение тепловой энергии;</w:t>
      </w:r>
    </w:p>
    <w:p>
      <w:pPr>
        <w:pStyle w:val="Normal"/>
        <w:widowControl w:val="false"/>
        <w:numPr>
          <w:ilvl w:val="0"/>
          <w:numId w:val="5"/>
        </w:numPr>
        <w:tabs>
          <w:tab w:val="clear" w:pos="708"/>
          <w:tab w:val="left" w:pos="993" w:leader="none"/>
        </w:tabs>
        <w:ind w:left="0" w:right="0" w:firstLine="709"/>
        <w:jc w:val="both"/>
        <w:rPr>
          <w:rFonts w:ascii="Times New Roman" w:hAnsi="Times New Roman"/>
        </w:rPr>
      </w:pPr>
      <w:r>
        <w:rPr/>
        <w:t xml:space="preserve">«Центральные электрические сети» – осуществляет эксплуатацию электрических сетей центрального энергоузла, транспортировку и передачу электрической энергии от генерирующих мощностей ПАО «Камчатскэнерго» до потребителей; </w:t>
      </w:r>
    </w:p>
    <w:p>
      <w:pPr>
        <w:pStyle w:val="Normal"/>
        <w:widowControl w:val="false"/>
        <w:numPr>
          <w:ilvl w:val="0"/>
          <w:numId w:val="5"/>
        </w:numPr>
        <w:tabs>
          <w:tab w:val="clear" w:pos="708"/>
          <w:tab w:val="left" w:pos="993" w:leader="none"/>
        </w:tabs>
        <w:ind w:left="0" w:right="0" w:firstLine="709"/>
        <w:jc w:val="both"/>
        <w:rPr>
          <w:rFonts w:ascii="Times New Roman" w:hAnsi="Times New Roman"/>
        </w:rPr>
      </w:pPr>
      <w:r>
        <w:rPr/>
        <w:t xml:space="preserve">«Коммунальная энергетика» – осуществляет производство и передачу тепловой энергии; </w:t>
      </w:r>
    </w:p>
    <w:p>
      <w:pPr>
        <w:pStyle w:val="Normal"/>
        <w:widowControl w:val="false"/>
        <w:numPr>
          <w:ilvl w:val="0"/>
          <w:numId w:val="5"/>
        </w:numPr>
        <w:tabs>
          <w:tab w:val="clear" w:pos="708"/>
          <w:tab w:val="left" w:pos="993" w:leader="none"/>
        </w:tabs>
        <w:ind w:left="0" w:right="0" w:firstLine="709"/>
        <w:jc w:val="both"/>
        <w:rPr>
          <w:rFonts w:ascii="Times New Roman" w:hAnsi="Times New Roman"/>
        </w:rPr>
      </w:pPr>
      <w:r>
        <w:rPr/>
        <w:t>«Региональное диспетчерское управление (РДУ)» – осуществляет оперативно-диспетчерское управление режимами в Центральном энергоузле;</w:t>
      </w:r>
    </w:p>
    <w:p>
      <w:pPr>
        <w:pStyle w:val="Normal"/>
        <w:widowControl w:val="false"/>
        <w:numPr>
          <w:ilvl w:val="0"/>
          <w:numId w:val="5"/>
        </w:numPr>
        <w:tabs>
          <w:tab w:val="clear" w:pos="708"/>
          <w:tab w:val="left" w:pos="993" w:leader="none"/>
        </w:tabs>
        <w:ind w:left="0" w:right="0" w:firstLine="709"/>
        <w:jc w:val="both"/>
        <w:rPr>
          <w:rFonts w:ascii="Times New Roman" w:hAnsi="Times New Roman"/>
        </w:rPr>
      </w:pPr>
      <w:r>
        <w:rPr/>
        <w:t xml:space="preserve">электроснабжение потребителей изолированных энергоузлов осуществляется от электростанций (дизельных, ветровых, гидроэлектростанции в Быстринском муниципальном районе) АО «Южные электрические сети Камчатки», АО «Корякэнерго», АО «КЭС им. И.А. Пискунова», АО «Оссорское ЖКХ», ООО «Колхоз Ударник», ООО «Электрические сети Ивашки», ООО «Морошка». </w:t>
      </w:r>
    </w:p>
    <w:p>
      <w:pPr>
        <w:pStyle w:val="Normal"/>
        <w:widowControl w:val="false"/>
        <w:ind w:left="0" w:right="0" w:firstLine="709"/>
        <w:jc w:val="both"/>
        <w:rPr>
          <w:rFonts w:ascii="Times New Roman" w:hAnsi="Times New Roman"/>
        </w:rPr>
      </w:pPr>
      <w:r>
        <w:rPr/>
        <w:t>Основными целями и задачами в сфере развития энергетики (электро-, тепло-, газоснабжения) являются:</w:t>
      </w:r>
    </w:p>
    <w:p>
      <w:pPr>
        <w:pStyle w:val="Normal"/>
        <w:widowControl w:val="false"/>
        <w:numPr>
          <w:ilvl w:val="0"/>
          <w:numId w:val="5"/>
        </w:numPr>
        <w:tabs>
          <w:tab w:val="clear" w:pos="708"/>
          <w:tab w:val="left" w:pos="993" w:leader="none"/>
        </w:tabs>
        <w:ind w:left="0" w:right="0" w:firstLine="709"/>
        <w:jc w:val="both"/>
        <w:rPr>
          <w:rFonts w:ascii="Times New Roman" w:hAnsi="Times New Roman"/>
        </w:rPr>
      </w:pPr>
      <w:r>
        <w:rPr/>
        <w:t>переход на местные виды топлива (в том числе максимальное вовлечение возобновляемых источников энергии) и сдерживание роста тарифов;</w:t>
      </w:r>
    </w:p>
    <w:p>
      <w:pPr>
        <w:pStyle w:val="Normal"/>
        <w:widowControl w:val="false"/>
        <w:numPr>
          <w:ilvl w:val="0"/>
          <w:numId w:val="5"/>
        </w:numPr>
        <w:tabs>
          <w:tab w:val="clear" w:pos="708"/>
          <w:tab w:val="left" w:pos="993" w:leader="none"/>
        </w:tabs>
        <w:ind w:left="0" w:right="0" w:firstLine="709"/>
        <w:jc w:val="both"/>
        <w:rPr>
          <w:rFonts w:ascii="Times New Roman" w:hAnsi="Times New Roman"/>
        </w:rPr>
      </w:pPr>
      <w:r>
        <w:rPr/>
        <w:t>дальнейшая реализация Программы газификации Камчатского края;</w:t>
      </w:r>
    </w:p>
    <w:p>
      <w:pPr>
        <w:pStyle w:val="Normal"/>
        <w:widowControl w:val="false"/>
        <w:numPr>
          <w:ilvl w:val="0"/>
          <w:numId w:val="5"/>
        </w:numPr>
        <w:tabs>
          <w:tab w:val="clear" w:pos="708"/>
          <w:tab w:val="left" w:pos="993" w:leader="none"/>
        </w:tabs>
        <w:ind w:left="0" w:right="0" w:firstLine="709"/>
        <w:jc w:val="both"/>
        <w:rPr>
          <w:rFonts w:ascii="Times New Roman" w:hAnsi="Times New Roman"/>
        </w:rPr>
      </w:pPr>
      <w:r>
        <w:rPr/>
        <w:t xml:space="preserve">обеспечение учета всего объема потребляемых энергетических ресурсов;  </w:t>
      </w:r>
    </w:p>
    <w:p>
      <w:pPr>
        <w:pStyle w:val="Normal"/>
        <w:widowControl w:val="false"/>
        <w:numPr>
          <w:ilvl w:val="0"/>
          <w:numId w:val="5"/>
        </w:numPr>
        <w:tabs>
          <w:tab w:val="clear" w:pos="708"/>
          <w:tab w:val="left" w:pos="993" w:leader="none"/>
        </w:tabs>
        <w:ind w:left="0" w:right="0" w:firstLine="709"/>
        <w:jc w:val="both"/>
        <w:rPr>
          <w:rFonts w:ascii="Times New Roman" w:hAnsi="Times New Roman"/>
        </w:rPr>
      </w:pPr>
      <w:r>
        <w:rPr/>
        <w:t>расширение практики применения инновационных, энергосберегающих технологий при модернизации, реконструкции и капитальном ремонте объектов топливно-энергетического комплекса.</w:t>
      </w:r>
    </w:p>
    <w:p>
      <w:pPr>
        <w:pStyle w:val="Normal"/>
        <w:widowControl w:val="false"/>
        <w:ind w:left="0" w:right="0" w:firstLine="709"/>
        <w:jc w:val="both"/>
        <w:rPr>
          <w:rFonts w:ascii="Times New Roman" w:hAnsi="Times New Roman"/>
        </w:rPr>
      </w:pPr>
      <w:r>
        <w:rPr/>
        <w:t>К приоритетам инновационного, энергоэффективного развития топливно-энергетического комплекса Камчатского края, прежде всего, относятся технологическое обновление всего многоотраслевого комплекса, внедрение энергосберегающих технологий, использующих все виды энергоресурсов, а также формирование эффективной инвестиционной политики и развитие рыночных отношений. Принципы управления качеством базируются на поддержании баланса интересов всех участников рынка жилищно-коммунальных услуг.</w:t>
      </w:r>
    </w:p>
    <w:p>
      <w:pPr>
        <w:pStyle w:val="Normal"/>
        <w:widowControl w:val="false"/>
        <w:ind w:left="0" w:right="0" w:firstLine="709"/>
        <w:jc w:val="both"/>
        <w:rPr>
          <w:rFonts w:ascii="Times New Roman" w:hAnsi="Times New Roman"/>
        </w:rPr>
      </w:pPr>
      <w:r>
        <w:rPr/>
        <w:t xml:space="preserve">Электростанциями края в 2022 году произведено 2 020,5 млн кВт/час электроэнергии (99,7% к уровню 2021 года). </w:t>
      </w:r>
    </w:p>
    <w:p>
      <w:pPr>
        <w:pStyle w:val="Normal"/>
        <w:widowControl w:val="false"/>
        <w:spacing w:lineRule="auto" w:line="240"/>
        <w:ind w:left="0" w:right="0" w:firstLine="709"/>
        <w:jc w:val="both"/>
        <w:rPr>
          <w:b w:val="false"/>
          <w:b w:val="false"/>
          <w:color w:val="000000"/>
        </w:rPr>
      </w:pPr>
      <w:r>
        <w:rPr>
          <w:b w:val="false"/>
          <w:color w:val="000000"/>
        </w:rPr>
        <w:t xml:space="preserve">В структуре вырабатываемой электроэнергии 61,7% приходится на тепловые электростанции, 24,6% – на геотермальные электростанции, 9,1% – на дизельные электростанции, 4,7% – на гидро- и ветровые электростанции. </w:t>
      </w:r>
    </w:p>
    <w:p>
      <w:pPr>
        <w:pStyle w:val="Normal"/>
        <w:widowControl w:val="false"/>
        <w:ind w:left="0" w:right="0" w:firstLine="709"/>
        <w:jc w:val="both"/>
        <w:rPr>
          <w:rFonts w:ascii="Times New Roman" w:hAnsi="Times New Roman"/>
        </w:rPr>
      </w:pPr>
      <w:r>
        <w:rPr/>
        <w:t>В структуре потребления электроэнергии на долю организаций приходится 61,9% или 1 253,8 млн киловатт-часов. В том числе потреблено электроэнергии: промышленными организациями 44,1%, организациями сельского, лесного хозяйства, рыболовства и рыбоводства – 4,0%, организациями строительства – 2,1%, организациями оптовой и розничной торговли и по ремонту автотранспортных средств и мотоциклов – 9,6%, организациями в области транспортировки и хранения – 3,2%, организациями, ведущими деятельность в области информатизации и связи – 2,0%, прочими организациями – 35%. Населением потреблено 27,2% всей произведенной электроэнергии или 550,8 млн киловат-часов, потери в электросетях общего пользования составили 11%, уменьшившись на 0,2% к уровню прошлого года.</w:t>
      </w:r>
    </w:p>
    <w:p>
      <w:pPr>
        <w:pStyle w:val="Normal"/>
        <w:widowControl w:val="false"/>
        <w:ind w:left="0" w:right="0" w:firstLine="709"/>
        <w:jc w:val="both"/>
        <w:rPr>
          <w:rFonts w:ascii="Times New Roman" w:hAnsi="Times New Roman"/>
        </w:rPr>
      </w:pPr>
      <w:r>
        <w:rPr/>
        <w:t>На территории Камчатского края действует 370 источников теплоснабжения. На твердом топливе работают 154 единицы или 41,6 % всех источников теплоснабжения, 109 или 29,5 % – на жидком, 14 или 3,8% – на газообразном. В 2022 году произведено 3 550,1 тыс. Гкал тепловой энергии, что на 1,5% меньше уровня 2021 года. Основная часть тепловой энергии (63,9%) отпускается населению, 16,4% – израсходовано на производственные нужды, 12,8% – отпущено бюджетофинансируемым организациям, 6,8% – прочим организациям.</w:t>
      </w:r>
    </w:p>
    <w:p>
      <w:pPr>
        <w:pStyle w:val="Normal"/>
        <w:widowControl w:val="false"/>
        <w:ind w:left="0" w:right="0" w:firstLine="709"/>
        <w:jc w:val="both"/>
        <w:rPr>
          <w:rFonts w:ascii="Times New Roman" w:hAnsi="Times New Roman"/>
        </w:rPr>
      </w:pPr>
      <w:r>
        <w:rPr/>
        <w:t xml:space="preserve">Среднесписочная численность работников организаций по обеспечению электрической энергией, газом и паром; кондиционированием воздуха составила 7 499 человек (102,0% к показателю 2021 года). Среднемесячная номинальная начисленная заработная плата работников в 2022 году составила 105,1 тыс. руб. (111,2 % к показателю 2021 года). </w:t>
      </w:r>
    </w:p>
    <w:p>
      <w:pPr>
        <w:pStyle w:val="Normal"/>
        <w:widowControl w:val="false"/>
        <w:ind w:left="0" w:right="0" w:firstLine="709"/>
        <w:jc w:val="both"/>
        <w:rPr>
          <w:rFonts w:ascii="Times New Roman" w:hAnsi="Times New Roman"/>
        </w:rPr>
      </w:pPr>
      <w:r>
        <w:rPr/>
        <w:t xml:space="preserve">На предприятиях по обеспечению электрической энергией, газом и паром; кондиционированием воздуха объем отгруженной продукции в 2023 году оценивается в размере 29 363,6 млн руб., индекс производства составит 102,4% к уровню 2022 года. Электростанциями будет произведено 2 068,8 млн кВт/час электроэнергии (102,6%). </w:t>
      </w:r>
    </w:p>
    <w:p>
      <w:pPr>
        <w:pStyle w:val="Normal"/>
        <w:widowControl w:val="false"/>
        <w:ind w:left="0" w:right="0" w:firstLine="709"/>
        <w:jc w:val="both"/>
        <w:rPr>
          <w:rFonts w:ascii="Times New Roman" w:hAnsi="Times New Roman"/>
        </w:rPr>
      </w:pPr>
      <w:r>
        <w:rPr/>
        <w:t xml:space="preserve">На предприятиях по обеспечению электрической энергией, газом и паром; кондиционированием воздуха по второму (базовому) варианту прогноза объем отгруженной продукции прогнозируется в 2024 году в размере 31 692,8 млн руб., в 2025 году – 34 078,3 млн руб., в 2026 году – 36 048,4 млн руб. Индекс производства прогнозируется в 2024 году – 102,5%, в 2025 году – 102,7%, в 2026 году – 103,0%. </w:t>
      </w:r>
    </w:p>
    <w:p>
      <w:pPr>
        <w:pStyle w:val="Normal"/>
        <w:widowControl w:val="false"/>
        <w:ind w:left="0" w:right="0" w:firstLine="709"/>
        <w:jc w:val="both"/>
        <w:rPr>
          <w:rFonts w:ascii="Times New Roman" w:hAnsi="Times New Roman"/>
        </w:rPr>
      </w:pPr>
      <w:r>
        <w:rPr/>
        <w:t>Электростанциями региона в 2024 году будет произведено 2 126,8 млн кВт/час электроэнергии, в 2025 году – 2 190,6 млн кВт/час, в 2026 году – 2 265,1 млн кВт/час.</w:t>
      </w:r>
    </w:p>
    <w:p>
      <w:pPr>
        <w:pStyle w:val="Normal"/>
        <w:widowControl w:val="false"/>
        <w:ind w:left="0" w:right="0" w:firstLine="709"/>
        <w:jc w:val="both"/>
        <w:rPr>
          <w:rFonts w:ascii="Times New Roman" w:hAnsi="Times New Roman"/>
        </w:rPr>
      </w:pPr>
      <w:r>
        <w:rPr/>
        <w:t xml:space="preserve">В прогнозном периоде основной прирост объема полезного отпуска в отрасли будут давать потребители электро- и теплоэнергии – пользователи «дальневосточного гектара», резиденты ТОР «Камчатка» (площадка «Паратунка», «Зеленовские озерки», инвестиционный проект по строительству современного международного аэропорта в Камчатском крае), резиденты свободного порта Владивосток, инвестиционный проект «Создание курорта международного стандарта и общедоступной курортной инфраструктуры вокруг вулканов Мутновский, Вилючинский и Горелый – «Парк «Три вулкана». </w:t>
      </w:r>
    </w:p>
    <w:p>
      <w:pPr>
        <w:pStyle w:val="Normal"/>
        <w:widowControl w:val="false"/>
        <w:ind w:left="0" w:right="0" w:firstLine="709"/>
        <w:jc w:val="both"/>
        <w:rPr>
          <w:rFonts w:ascii="Times New Roman" w:hAnsi="Times New Roman"/>
        </w:rPr>
      </w:pPr>
      <w:r>
        <w:rPr/>
        <w:t>Для обеспечения намеченного спроса на электроэнергию в прогнозном периоде запланирован ввод новых центров питания: подстанция 110/6 кВ «Чайка», подстанция 110/6 кВ «Богатыревка», подстанция 110/6 кВ «Стеллера» со стороны ОАО «Оборонэнерго» для нужд Министерства обороны Российской Федерации.</w:t>
      </w:r>
    </w:p>
    <w:p>
      <w:pPr>
        <w:pStyle w:val="Normal"/>
        <w:widowControl w:val="false"/>
        <w:ind w:left="0" w:right="0" w:firstLine="709"/>
        <w:jc w:val="both"/>
        <w:rPr>
          <w:rFonts w:ascii="Times New Roman" w:hAnsi="Times New Roman"/>
        </w:rPr>
      </w:pPr>
      <w:r>
        <w:rPr/>
        <w:t>Также в 2024 году ПАО «Камчатскэнерго» запланировано техническое перевооружение ДЭС-5 с установкой двух дизель-генераторов общей мощностью 2,0 МВт для повышения надежности электроснабжения потребителей Центрального энергоузла.</w:t>
      </w:r>
    </w:p>
    <w:p>
      <w:pPr>
        <w:pStyle w:val="Normal"/>
        <w:widowControl w:val="false"/>
        <w:ind w:left="0" w:right="0" w:firstLine="709"/>
        <w:jc w:val="both"/>
        <w:rPr>
          <w:rFonts w:ascii="Times New Roman" w:hAnsi="Times New Roman"/>
        </w:rPr>
      </w:pPr>
      <w:r>
        <w:rPr/>
        <w:t>С целью возможности осуществления проекта «Создание курорта международного стандарта и общедоступной курортной инфраструктуры вокруг вулканов Мутновский, Вилючинский и Горелый – «Парк «Три вулкана» ПАО «Камчатскэнерго» в период 2022–2025 годы реализует инвестиционное мероприятие «Сооружение высоковольтной линии 110 кВ и строительство подстанции 110/35/10 кВ «Сопка Горячая» (2х40 МВА), сооружение кабельно-воздушной линии электропередачи 35 кВ и строительство подстанции 35/10 кВ «Горнолыжный комплекс» (2х6,3 МВА).</w:t>
      </w:r>
    </w:p>
    <w:p>
      <w:pPr>
        <w:pStyle w:val="Normal"/>
        <w:widowControl w:val="false"/>
        <w:ind w:left="0" w:right="0" w:firstLine="709"/>
        <w:jc w:val="both"/>
        <w:rPr>
          <w:rFonts w:ascii="Times New Roman" w:hAnsi="Times New Roman"/>
        </w:rPr>
      </w:pPr>
      <w:r>
        <w:rPr/>
        <w:t>С целью повышения энергоэффективности и модернизации объектов энергоснабжения в отдаленных районах Камчатского края с 2011 года реализуется инвестиционный проект «Обеспечение энергоснабжения изолированных территорий Камчатского края на основе возобновляемых источников энергии».</w:t>
      </w:r>
    </w:p>
    <w:p>
      <w:pPr>
        <w:pStyle w:val="Normal"/>
        <w:widowControl w:val="false"/>
        <w:ind w:left="0" w:right="0" w:firstLine="709"/>
        <w:jc w:val="both"/>
        <w:rPr>
          <w:rFonts w:ascii="Times New Roman" w:hAnsi="Times New Roman"/>
        </w:rPr>
      </w:pPr>
      <w:r>
        <w:rPr/>
        <w:t>В рамках проекта (при достаточном финансировании) предполагается строительство ветродизельных и солнечнодизельных комплексов в энергоизолированных населенных пунктах Камчатского края: с. Никольское, п. Усть-Камчатск, с. Манилы и с. Каменское, п. Оссора, пгт. Палана, с. Пахачи, с. Тиличики, с. Усть-Хайрюзово.</w:t>
      </w:r>
    </w:p>
    <w:p>
      <w:pPr>
        <w:pStyle w:val="Normal"/>
        <w:widowControl w:val="false"/>
        <w:ind w:left="0" w:right="0" w:firstLine="709"/>
        <w:jc w:val="both"/>
        <w:rPr>
          <w:rFonts w:ascii="Times New Roman" w:hAnsi="Times New Roman"/>
        </w:rPr>
      </w:pPr>
      <w:r>
        <w:rPr/>
        <w:t>По состоянию на 01.01.2023 ветровые электростанции размещены в трех районах Камчатского края: в Алеутском районе, с. Никольское (Командорские острова) общей мощностью 550 кВт (2х275 кВт); в Усть-Камчатском районе, с. Усть-Камчатск – общей мощностью 1 175 кВт (1х275 кВт, 3х300 кВт); в Усть-Большерецком районе, п. Октябрьский – 9 ед. ветроэнергетических установок, общей мощностью 4,9 МВт (2х800 кВт, 4х600 кВт, 2х250 кВт, 1х400 кВт).</w:t>
      </w:r>
    </w:p>
    <w:p>
      <w:pPr>
        <w:pStyle w:val="Normal"/>
        <w:widowControl w:val="false"/>
        <w:ind w:left="0" w:right="0" w:firstLine="709"/>
        <w:jc w:val="both"/>
        <w:rPr>
          <w:rFonts w:ascii="Times New Roman" w:hAnsi="Times New Roman"/>
        </w:rPr>
      </w:pPr>
      <w:r>
        <w:rPr/>
        <w:t>В 2023 году инвестиционной программой АО «ЮЭСК» предусмотрен ввод ветроэнергетической установки мощностью 300 кВт в с. Усть-Камчатск (планируемая годовая выработка – 400 тыс. кВтч).</w:t>
      </w:r>
    </w:p>
    <w:p>
      <w:pPr>
        <w:pStyle w:val="Normal"/>
        <w:widowControl w:val="false"/>
        <w:ind w:left="0" w:right="0" w:firstLine="709"/>
        <w:jc w:val="both"/>
        <w:rPr>
          <w:rFonts w:ascii="Times New Roman" w:hAnsi="Times New Roman"/>
        </w:rPr>
      </w:pPr>
      <w:r>
        <w:rPr/>
        <w:t>В среднесрочной перспективе, при достаточном финансировании проектов, рассматривается дальнейшее развитие ветроэнергетики в изолированных энергоузлах, с внедрением комплексного подхода по созданию автоматизированного гибридного энергокомплекса в составе ДЭС, ВЭС и системы накопления энергии с единой системой автоматизированного управления.</w:t>
      </w:r>
    </w:p>
    <w:p>
      <w:pPr>
        <w:pStyle w:val="Normal"/>
        <w:widowControl w:val="false"/>
        <w:ind w:left="0" w:right="0" w:firstLine="709"/>
        <w:jc w:val="both"/>
        <w:rPr>
          <w:rFonts w:ascii="Times New Roman" w:hAnsi="Times New Roman"/>
        </w:rPr>
      </w:pPr>
      <w:r>
        <w:rPr/>
        <w:t>В 2023–2024 годах на территории Камчатского края планируются к размещению солнечные электрические станции с общей установленной 10 316 кВт.</w:t>
      </w:r>
    </w:p>
    <w:p>
      <w:pPr>
        <w:pStyle w:val="Normal"/>
        <w:widowControl w:val="false"/>
        <w:ind w:left="0" w:right="0" w:firstLine="709"/>
        <w:jc w:val="both"/>
        <w:rPr>
          <w:rFonts w:ascii="Times New Roman" w:hAnsi="Times New Roman"/>
          <w:i/>
          <w:i/>
        </w:rPr>
      </w:pPr>
      <w:r>
        <w:rPr>
          <w:b/>
          <w:i/>
        </w:rPr>
        <w:t>Водоснабжение, водоотведение, организация сбора и утилизации отходов, деятельность по ликвидации загрязнений.</w:t>
      </w:r>
    </w:p>
    <w:p>
      <w:pPr>
        <w:pStyle w:val="Normal"/>
        <w:widowControl w:val="false"/>
        <w:ind w:left="0" w:right="0" w:firstLine="709"/>
        <w:jc w:val="both"/>
        <w:rPr>
          <w:rFonts w:ascii="Times New Roman" w:hAnsi="Times New Roman"/>
        </w:rPr>
      </w:pPr>
      <w:r>
        <w:rPr/>
        <w:t>Проблема обеспечения населения края питьевой водой, отвечающей установленным нормам качества и в достаточном количестве, остается достаточно актуальной. Из 75,5 млн куб. м воды, поданной в сеть, через очистные сооружения пропущено 5,6 млн куб. м или 7,4%, что приводит к ухудшению качества питьевой воды.</w:t>
      </w:r>
    </w:p>
    <w:p>
      <w:pPr>
        <w:pStyle w:val="Normal"/>
        <w:widowControl w:val="false"/>
        <w:ind w:left="0" w:right="0" w:firstLine="709"/>
        <w:jc w:val="both"/>
        <w:rPr>
          <w:rFonts w:ascii="Times New Roman" w:hAnsi="Times New Roman"/>
        </w:rPr>
      </w:pPr>
      <w:r>
        <w:rPr/>
        <w:t xml:space="preserve">Потери воды в сетях из-за утечек и неучтенного расхода в 2022 году составили 26,1 млн куб. м или 34,6 %. Причины значительных потерь скрываются в изношенности насосных станций, плохом техническом состоянии водопроводных сетей. 46,7 % водопроводных сетей из их общей протяженности нуждаются в замене. </w:t>
      </w:r>
    </w:p>
    <w:p>
      <w:pPr>
        <w:pStyle w:val="Normal"/>
        <w:widowControl w:val="false"/>
        <w:ind w:left="0" w:right="0" w:firstLine="709"/>
        <w:jc w:val="both"/>
        <w:rPr>
          <w:rFonts w:ascii="Times New Roman" w:hAnsi="Times New Roman"/>
        </w:rPr>
      </w:pPr>
      <w:r>
        <w:rPr/>
        <w:t xml:space="preserve">Общая протяженность канализационных сетей по краю составляет 570,0 км, из них 49,4% нуждаются в замене. </w:t>
      </w:r>
    </w:p>
    <w:p>
      <w:pPr>
        <w:pStyle w:val="Normal"/>
        <w:widowControl w:val="false"/>
        <w:ind w:left="0" w:right="0" w:firstLine="709"/>
        <w:jc w:val="both"/>
        <w:rPr>
          <w:rFonts w:ascii="Times New Roman" w:hAnsi="Times New Roman"/>
        </w:rPr>
      </w:pPr>
      <w:r>
        <w:rPr/>
        <w:t xml:space="preserve">Установленная пропускная способность очистных сооружений канализации в 2022 году составила 75,6 тыс. куб. м в сутки. Пропуск сточных вод за год составил 18,7 млн куб. м (2021 год – 18,3 млн куб. м). Через очистные сооружения пропущено 9,3 млн куб. м сточных вод или 49,6% объема сточных вод. </w:t>
      </w:r>
    </w:p>
    <w:p>
      <w:pPr>
        <w:pStyle w:val="Normal"/>
        <w:numPr>
          <w:ilvl w:val="0"/>
          <w:numId w:val="0"/>
        </w:numPr>
        <w:ind w:left="0" w:right="0" w:firstLine="709"/>
        <w:jc w:val="both"/>
        <w:outlineLvl w:val="0"/>
        <w:rPr>
          <w:rFonts w:ascii="Times New Roman" w:hAnsi="Times New Roman"/>
        </w:rPr>
      </w:pPr>
      <w:r>
        <w:rPr/>
        <w:t>В рамках Государственной программы Камчатского края «Энергоэффективность, развитие энергетики и коммунального хозяйства, обеспечение жителей населенных пунктов Камчатского края коммунальными услугами» в 2022 году проведены следующие мероприятия по реконструкции и строительству систем водоснабжения и водоотведения:</w:t>
      </w:r>
    </w:p>
    <w:p>
      <w:pPr>
        <w:pStyle w:val="Normal"/>
        <w:ind w:left="0" w:right="0" w:firstLine="709"/>
        <w:jc w:val="both"/>
        <w:rPr>
          <w:rFonts w:ascii="Times New Roman" w:hAnsi="Times New Roman"/>
        </w:rPr>
      </w:pPr>
      <w:r>
        <w:rPr/>
        <w:t xml:space="preserve">– </w:t>
      </w:r>
      <w:r>
        <w:rPr/>
        <w:t>начата реализация инфраструктурного проекта за счет средств инфраструктурных бюджетных кредитов «Реконструкция системы водоотведения центральной части г. Петропавловска-Камчатского. Канализационная насосная станция КНС «Мехзавод». Ведутся строительно-монтажные работы;</w:t>
      </w:r>
    </w:p>
    <w:p>
      <w:pPr>
        <w:pStyle w:val="Normal"/>
        <w:ind w:left="0" w:right="0" w:firstLine="708"/>
        <w:jc w:val="both"/>
        <w:rPr>
          <w:rFonts w:ascii="Times New Roman" w:hAnsi="Times New Roman"/>
        </w:rPr>
      </w:pPr>
      <w:r>
        <w:rPr/>
        <w:t xml:space="preserve">– </w:t>
      </w:r>
      <w:r>
        <w:rPr/>
        <w:t>в рамках дотаций на поддержку мер по обеспечению сбалансированности бюджетов в 2022 году выполнены работы в следующих муниципальных образованиях: Вилючинский городской округ (перекладка сетей водоснабжения и водоотведения для реализации проекта «Вилючинский проспект»), в сельских поселениях Елизовского муниципального района произведена замена ветхих сетей инженерной инфраструктуры, с. Усть-Камчатск (ремонт глубоководного трубопровода (дюкера), с. Никольское Алеутского муниципального округа выполнен ремонт канализационного коллектора, с. Карага (закуплена, доставлена и установлена система водоподготовки), с. Манилы (закуплена ёмкость для холодного водоснабжения объёмом 25 куб.м для водоснабжения жилых домов);</w:t>
      </w:r>
    </w:p>
    <w:p>
      <w:pPr>
        <w:pStyle w:val="Normal"/>
        <w:ind w:left="0" w:right="0" w:firstLine="708"/>
        <w:jc w:val="both"/>
        <w:rPr>
          <w:rFonts w:ascii="Times New Roman" w:hAnsi="Times New Roman"/>
        </w:rPr>
      </w:pPr>
      <w:r>
        <w:rPr/>
        <w:t xml:space="preserve">– </w:t>
      </w:r>
      <w:r>
        <w:rPr/>
        <w:t>в рамках регионального проекта «Чистая вода» с 2021 года реализуется мероприятие «Реконструкция водовода от водозабора до пгт. Палана и внутриплощадочных сетей территории совхоза пгт. Палана Тигильского района Камчатского края»;</w:t>
      </w:r>
    </w:p>
    <w:p>
      <w:pPr>
        <w:pStyle w:val="Normal"/>
        <w:spacing w:lineRule="auto" w:line="240" w:before="0" w:after="0"/>
        <w:ind w:left="0" w:right="0" w:firstLine="709"/>
        <w:contextualSpacing/>
        <w:jc w:val="both"/>
        <w:rPr>
          <w:rFonts w:ascii="Times New Roman" w:hAnsi="Times New Roman"/>
        </w:rPr>
      </w:pPr>
      <w:r>
        <w:rPr/>
        <w:t xml:space="preserve">– </w:t>
      </w:r>
      <w:r>
        <w:rPr/>
        <w:t>выполнен очередной этап реализации мероприятия «Подключение (присоединение) к сетям инженерно-технического обеспечения. Реконструкция сетей централизованного теплоснабжения и холодного водоснабжения улиц Березовая, Зеленая, Южная, Кедровая, пер. Медвежий угол, ул. им. Девяткина, ул. Линейная с. Эссо Быстринского района Камчатского края (в том числе проектные работы)»;</w:t>
      </w:r>
    </w:p>
    <w:p>
      <w:pPr>
        <w:pStyle w:val="Normal"/>
        <w:spacing w:lineRule="auto" w:line="240" w:before="0" w:after="0"/>
        <w:ind w:left="0" w:right="0" w:firstLine="709"/>
        <w:contextualSpacing/>
        <w:jc w:val="both"/>
        <w:rPr>
          <w:rFonts w:ascii="Times New Roman" w:hAnsi="Times New Roman"/>
        </w:rPr>
      </w:pPr>
      <w:r>
        <w:rPr/>
        <w:t xml:space="preserve">– </w:t>
      </w:r>
      <w:r>
        <w:rPr/>
        <w:t>получено положительное заключение государственной экспертизы по объекту «Обустройство водозаборных сооружений с бурением дополнительной скважины и строительством централизованной системы водоснабжения в с. Апука Олюторского района»;</w:t>
      </w:r>
    </w:p>
    <w:p>
      <w:pPr>
        <w:pStyle w:val="Normal"/>
        <w:spacing w:lineRule="auto" w:line="240" w:before="0" w:after="0"/>
        <w:ind w:left="0" w:right="0" w:firstLine="709"/>
        <w:contextualSpacing/>
        <w:jc w:val="both"/>
        <w:rPr>
          <w:rFonts w:ascii="Times New Roman" w:hAnsi="Times New Roman"/>
        </w:rPr>
      </w:pPr>
      <w:r>
        <w:rPr/>
        <w:t xml:space="preserve">– </w:t>
      </w:r>
      <w:r>
        <w:rPr/>
        <w:t>в рамках планов социального развития центров экономического роста субъектов Российской Федерации, входящих в состав Дальневосточного федерального округа начата реализация мероприятия «Реконструкция системы водоотведения Елизовского городского поселения. Реконструкция КОС-29, строительство сливной станции»;</w:t>
      </w:r>
    </w:p>
    <w:p>
      <w:pPr>
        <w:pStyle w:val="Normal"/>
        <w:spacing w:lineRule="auto" w:line="240" w:before="0" w:after="0"/>
        <w:ind w:left="0" w:right="0" w:firstLine="709"/>
        <w:contextualSpacing/>
        <w:jc w:val="both"/>
        <w:rPr>
          <w:rFonts w:ascii="Times New Roman" w:hAnsi="Times New Roman"/>
        </w:rPr>
      </w:pPr>
      <w:r>
        <w:rPr/>
        <w:t xml:space="preserve">– </w:t>
      </w:r>
      <w:r>
        <w:rPr/>
        <w:t>продолжается реализация мероприятия «Реконструкция канализационных очистных сооружений на мысе Погодном Усть-Камчатского сельского поселения» за счет средств Государственной корпорации – Фонда содействия реформированию жилищно-коммунального хозяйства;</w:t>
      </w:r>
    </w:p>
    <w:p>
      <w:pPr>
        <w:pStyle w:val="Normal"/>
        <w:spacing w:lineRule="auto" w:line="240"/>
        <w:ind w:left="0" w:right="0" w:firstLine="709"/>
        <w:jc w:val="both"/>
        <w:rPr>
          <w:rFonts w:ascii="Times New Roman" w:hAnsi="Times New Roman"/>
        </w:rPr>
      </w:pPr>
      <w:r>
        <w:rPr/>
        <w:t xml:space="preserve">– </w:t>
      </w:r>
      <w:r>
        <w:rPr/>
        <w:t>в 2023 году началась реализация мероприятия «Водовод с водозабором в с. Тигиль», согласно проектным данным запланировано проложить 3 070,5 погонных метра трубы, ввод объекта ожидается в 2024 году.</w:t>
      </w:r>
    </w:p>
    <w:p>
      <w:pPr>
        <w:pStyle w:val="Normal"/>
        <w:widowControl w:val="false"/>
        <w:tabs>
          <w:tab w:val="clear" w:pos="708"/>
          <w:tab w:val="left" w:pos="993" w:leader="none"/>
        </w:tabs>
        <w:ind w:left="0" w:right="0" w:firstLine="709"/>
        <w:jc w:val="both"/>
        <w:rPr>
          <w:rFonts w:ascii="Times New Roman" w:hAnsi="Times New Roman"/>
        </w:rPr>
      </w:pPr>
      <w:r>
        <w:rPr/>
        <w:t xml:space="preserve">Для реконструкции и модернизации действующей системы водоснабжения и водоотведения, а также строительства современной системы водохозяйственного комплекса в прогнозный период планируется реализация следующих мероприятий: </w:t>
      </w:r>
    </w:p>
    <w:p>
      <w:pPr>
        <w:pStyle w:val="Normal"/>
        <w:widowControl w:val="false"/>
        <w:tabs>
          <w:tab w:val="clear" w:pos="708"/>
          <w:tab w:val="left" w:pos="993" w:leader="none"/>
        </w:tabs>
        <w:ind w:left="0" w:right="0" w:firstLine="709"/>
        <w:jc w:val="both"/>
        <w:rPr>
          <w:rFonts w:ascii="Times New Roman" w:hAnsi="Times New Roman"/>
        </w:rPr>
      </w:pPr>
      <w:r>
        <w:rPr/>
        <w:t>1. В рамках долгосрочного плана комплексного социально-экономического развития Петропавловск-Камчатского городского округа на период до 2030 года, утвержденного распоряжением Правительства Российской Федерации 193-р, на период 2023–2026 годов предусмотрена реализация 11 мероприятий, направленных на строительство и реконструкцию инженерной инфраструктуры водоснабжения и водоотведения:</w:t>
      </w:r>
    </w:p>
    <w:p>
      <w:pPr>
        <w:pStyle w:val="Normal"/>
        <w:widowControl w:val="false"/>
        <w:tabs>
          <w:tab w:val="clear" w:pos="708"/>
          <w:tab w:val="left" w:pos="993" w:leader="none"/>
        </w:tabs>
        <w:ind w:left="0" w:right="0" w:firstLine="709"/>
        <w:jc w:val="both"/>
        <w:rPr>
          <w:rFonts w:ascii="Times New Roman" w:hAnsi="Times New Roman"/>
        </w:rPr>
      </w:pPr>
      <w:r>
        <w:rPr/>
        <w:t xml:space="preserve">– </w:t>
      </w:r>
      <w:r>
        <w:rPr/>
        <w:t>реконструкция канализационных очистных сооружений «Чавыча» с увеличением производительности до 38 000 м3/сут, Петропавловск-Камчатский городской округ;</w:t>
      </w:r>
    </w:p>
    <w:p>
      <w:pPr>
        <w:pStyle w:val="Normal"/>
        <w:widowControl w:val="false"/>
        <w:tabs>
          <w:tab w:val="clear" w:pos="708"/>
          <w:tab w:val="left" w:pos="993" w:leader="none"/>
        </w:tabs>
        <w:ind w:left="0" w:right="0" w:firstLine="709"/>
        <w:jc w:val="both"/>
        <w:rPr>
          <w:rFonts w:ascii="Times New Roman" w:hAnsi="Times New Roman"/>
        </w:rPr>
      </w:pPr>
      <w:r>
        <w:rPr/>
        <w:t xml:space="preserve">– </w:t>
      </w:r>
      <w:r>
        <w:rPr/>
        <w:t>строительство канализационной насосной станции (далее – КНС) «Сероглазка» производительностью 16 500 м3/сут, Петропавловск-Камчатский городской округ;</w:t>
      </w:r>
    </w:p>
    <w:p>
      <w:pPr>
        <w:pStyle w:val="Normal"/>
        <w:widowControl w:val="false"/>
        <w:tabs>
          <w:tab w:val="clear" w:pos="708"/>
          <w:tab w:val="left" w:pos="993" w:leader="none"/>
        </w:tabs>
        <w:ind w:left="0" w:right="0" w:firstLine="709"/>
        <w:jc w:val="both"/>
        <w:rPr>
          <w:rFonts w:ascii="Times New Roman" w:hAnsi="Times New Roman"/>
        </w:rPr>
      </w:pPr>
      <w:r>
        <w:rPr/>
        <w:t xml:space="preserve">– </w:t>
      </w:r>
      <w:r>
        <w:rPr/>
        <w:t>строительство КНС «Фрунзе» производительностью 11 500 м3/сут, Петропавловск-Камчатский городской округ;</w:t>
      </w:r>
    </w:p>
    <w:p>
      <w:pPr>
        <w:pStyle w:val="Normal"/>
        <w:widowControl w:val="false"/>
        <w:tabs>
          <w:tab w:val="clear" w:pos="708"/>
          <w:tab w:val="left" w:pos="993" w:leader="none"/>
        </w:tabs>
        <w:ind w:left="0" w:right="0" w:firstLine="709"/>
        <w:jc w:val="both"/>
        <w:rPr>
          <w:rFonts w:ascii="Times New Roman" w:hAnsi="Times New Roman"/>
        </w:rPr>
      </w:pPr>
      <w:r>
        <w:rPr/>
        <w:t xml:space="preserve">– </w:t>
      </w:r>
      <w:r>
        <w:rPr/>
        <w:t>реконструкция КОС-29 км (район «Аэропорт»);</w:t>
      </w:r>
    </w:p>
    <w:p>
      <w:pPr>
        <w:pStyle w:val="Normal"/>
        <w:widowControl w:val="false"/>
        <w:tabs>
          <w:tab w:val="clear" w:pos="708"/>
          <w:tab w:val="left" w:pos="993" w:leader="none"/>
        </w:tabs>
        <w:ind w:left="0" w:right="0" w:firstLine="709"/>
        <w:jc w:val="both"/>
        <w:rPr>
          <w:rFonts w:ascii="Times New Roman" w:hAnsi="Times New Roman"/>
        </w:rPr>
      </w:pPr>
      <w:r>
        <w:rPr/>
        <w:t xml:space="preserve">– </w:t>
      </w:r>
      <w:r>
        <w:rPr/>
        <w:t>строительство КНС «Торговый порт» производительностью 150 м3/сут, строительство напорных коллекторов от КНС «Торговый порт» до КНС «Рыбный порт» (в том числе проектные работы);</w:t>
      </w:r>
    </w:p>
    <w:p>
      <w:pPr>
        <w:pStyle w:val="Normal"/>
        <w:widowControl w:val="false"/>
        <w:tabs>
          <w:tab w:val="clear" w:pos="708"/>
          <w:tab w:val="left" w:pos="993" w:leader="none"/>
        </w:tabs>
        <w:ind w:left="0" w:right="0" w:firstLine="709"/>
        <w:jc w:val="both"/>
        <w:rPr>
          <w:rFonts w:ascii="Times New Roman" w:hAnsi="Times New Roman"/>
        </w:rPr>
      </w:pPr>
      <w:r>
        <w:rPr/>
        <w:t xml:space="preserve">– </w:t>
      </w:r>
      <w:r>
        <w:rPr/>
        <w:t>строительство КНС «Рыбный порт» производительностью 600 м3/сут. строительство напорных коллекторов от КНС «Рыбный порт» до КНС «Драмтеатр» (разработка проектной документации);</w:t>
      </w:r>
    </w:p>
    <w:p>
      <w:pPr>
        <w:pStyle w:val="Normal"/>
        <w:widowControl w:val="false"/>
        <w:tabs>
          <w:tab w:val="clear" w:pos="708"/>
          <w:tab w:val="left" w:pos="993" w:leader="none"/>
        </w:tabs>
        <w:ind w:left="0" w:right="0" w:firstLine="709"/>
        <w:jc w:val="both"/>
        <w:rPr>
          <w:rFonts w:ascii="Times New Roman" w:hAnsi="Times New Roman"/>
        </w:rPr>
      </w:pPr>
      <w:r>
        <w:rPr/>
        <w:t xml:space="preserve">– </w:t>
      </w:r>
      <w:r>
        <w:rPr/>
        <w:t>строительство КНС «Драмтеатр» производительностью 1000 м3/сут. Строительство мостового перехода через протоку, соединяющую оз. Култучное и Авачинскую губу» (в том числе проектные работы);</w:t>
      </w:r>
    </w:p>
    <w:p>
      <w:pPr>
        <w:pStyle w:val="Normal"/>
        <w:widowControl w:val="false"/>
        <w:tabs>
          <w:tab w:val="clear" w:pos="708"/>
          <w:tab w:val="left" w:pos="993" w:leader="none"/>
        </w:tabs>
        <w:ind w:left="0" w:right="0" w:firstLine="709"/>
        <w:jc w:val="both"/>
        <w:rPr>
          <w:rFonts w:ascii="Times New Roman" w:hAnsi="Times New Roman"/>
        </w:rPr>
      </w:pPr>
      <w:r>
        <w:rPr/>
        <w:t xml:space="preserve">– </w:t>
      </w:r>
      <w:r>
        <w:rPr/>
        <w:t>капитальный ремонт магистрального водопровода диаметром 600 мм от площади Ленина до проектируемой камеры в районе ул. Красинцев, 1а» 1 этап;</w:t>
      </w:r>
    </w:p>
    <w:p>
      <w:pPr>
        <w:pStyle w:val="Normal"/>
        <w:widowControl w:val="false"/>
        <w:tabs>
          <w:tab w:val="clear" w:pos="708"/>
          <w:tab w:val="left" w:pos="993" w:leader="none"/>
        </w:tabs>
        <w:ind w:left="0" w:right="0" w:firstLine="709"/>
        <w:jc w:val="both"/>
        <w:rPr>
          <w:rFonts w:ascii="Times New Roman" w:hAnsi="Times New Roman"/>
        </w:rPr>
      </w:pPr>
      <w:r>
        <w:rPr/>
        <w:t xml:space="preserve">– </w:t>
      </w:r>
      <w:r>
        <w:rPr/>
        <w:t>строительство КНС -1/1Е, со строительством сетей водоотведения по ул. Береговой, Октябрьской, Мирная (мкр. Заречный);</w:t>
      </w:r>
    </w:p>
    <w:p>
      <w:pPr>
        <w:pStyle w:val="Normal"/>
        <w:widowControl w:val="false"/>
        <w:tabs>
          <w:tab w:val="clear" w:pos="708"/>
          <w:tab w:val="left" w:pos="993" w:leader="none"/>
        </w:tabs>
        <w:ind w:left="0" w:right="0" w:firstLine="709"/>
        <w:jc w:val="both"/>
        <w:rPr>
          <w:rFonts w:ascii="Times New Roman" w:hAnsi="Times New Roman"/>
        </w:rPr>
      </w:pPr>
      <w:r>
        <w:rPr/>
        <w:t xml:space="preserve">– </w:t>
      </w:r>
      <w:r>
        <w:rPr/>
        <w:t>строительство КНС-9Е. Строительство напорного коллектора в 2 ветки через реку Авача от КНС-9Е до КОС-29 (мкр. Заречный);</w:t>
      </w:r>
    </w:p>
    <w:p>
      <w:pPr>
        <w:pStyle w:val="Normal"/>
        <w:widowControl w:val="false"/>
        <w:tabs>
          <w:tab w:val="clear" w:pos="708"/>
          <w:tab w:val="left" w:pos="993" w:leader="none"/>
        </w:tabs>
        <w:ind w:left="0" w:right="0" w:firstLine="709"/>
        <w:jc w:val="both"/>
        <w:rPr>
          <w:rFonts w:ascii="Times New Roman" w:hAnsi="Times New Roman"/>
        </w:rPr>
      </w:pPr>
      <w:r>
        <w:rPr/>
        <w:t xml:space="preserve">– </w:t>
      </w:r>
      <w:r>
        <w:rPr/>
        <w:t>строительство КНС 3500 м3/сут со строительством напорных коллекторов Д-200 (мкр. Заречный). (Новое наименование: «Строительство КНС «Заречная» производительностью 3500 м3/сутки со строительством напорных коллекторов Д-200»).</w:t>
      </w:r>
    </w:p>
    <w:p>
      <w:pPr>
        <w:pStyle w:val="Normal"/>
        <w:widowControl w:val="false"/>
        <w:tabs>
          <w:tab w:val="clear" w:pos="708"/>
          <w:tab w:val="left" w:pos="993" w:leader="none"/>
        </w:tabs>
        <w:ind w:left="0" w:right="0" w:firstLine="709"/>
        <w:jc w:val="both"/>
        <w:rPr>
          <w:rFonts w:ascii="Times New Roman" w:hAnsi="Times New Roman"/>
        </w:rPr>
      </w:pPr>
      <w:r>
        <w:rPr/>
        <w:t>2. В 2023 году запланировано завершение работ по мероприятиям «Реконструкция системы водоснабжения в п. Ключи Усть-Камчатского района Камчатского края Этапы № 5,6,7»; «Реконструкция канализационных очистных сооружений на мысе Погодном Усть-Камчатского сельского поселения».</w:t>
      </w:r>
    </w:p>
    <w:p>
      <w:pPr>
        <w:pStyle w:val="Normal"/>
        <w:widowControl w:val="false"/>
        <w:tabs>
          <w:tab w:val="clear" w:pos="708"/>
          <w:tab w:val="left" w:pos="993" w:leader="none"/>
        </w:tabs>
        <w:ind w:left="0" w:right="0" w:firstLine="709"/>
        <w:jc w:val="both"/>
        <w:rPr>
          <w:rFonts w:ascii="Times New Roman" w:hAnsi="Times New Roman"/>
        </w:rPr>
      </w:pPr>
      <w:r>
        <w:rPr/>
        <w:t>3. В 2023–2024 годах запланирована реализация мероприятия «Канализационная насосная станция № 15 в г. Петропавловске-Камчатском для муниципальных нужд Петропавловск-Камчатского городского округа».</w:t>
      </w:r>
    </w:p>
    <w:p>
      <w:pPr>
        <w:pStyle w:val="Normal"/>
        <w:widowControl w:val="false"/>
        <w:tabs>
          <w:tab w:val="clear" w:pos="708"/>
          <w:tab w:val="left" w:pos="993" w:leader="none"/>
        </w:tabs>
        <w:ind w:left="0" w:right="0" w:firstLine="709"/>
        <w:jc w:val="both"/>
        <w:rPr>
          <w:rFonts w:ascii="Times New Roman" w:hAnsi="Times New Roman"/>
        </w:rPr>
      </w:pPr>
      <w:r>
        <w:rPr/>
        <w:t>4. В 2024 году запланировано завершение работ по мероприятиям «Водовод с водозабором в с. Тигиль», «Реконструкция системы водоотведения центральной части г. Петропавловска-Камчатского. Канализационная насосная станция КНС «Мехзавод».</w:t>
      </w:r>
    </w:p>
    <w:p>
      <w:pPr>
        <w:pStyle w:val="Normal"/>
        <w:widowControl w:val="false"/>
        <w:ind w:left="0" w:right="0" w:firstLine="709"/>
        <w:jc w:val="both"/>
        <w:rPr>
          <w:rFonts w:ascii="Times New Roman" w:hAnsi="Times New Roman"/>
        </w:rPr>
      </w:pPr>
      <w:r>
        <w:rPr/>
        <w:t xml:space="preserve">На территории края в 2022 году обработано 87,5 тыс. тонн твердых коммунальных отходов (далее – ТКО), что составляет 90,2% от общего объема образовавшихся ТКО, (97,0 тыс. т.). </w:t>
      </w:r>
    </w:p>
    <w:p>
      <w:pPr>
        <w:pStyle w:val="Normal"/>
        <w:widowControl w:val="false"/>
        <w:ind w:left="0" w:right="0" w:firstLine="709"/>
        <w:jc w:val="both"/>
        <w:rPr>
          <w:rFonts w:ascii="Times New Roman" w:hAnsi="Times New Roman"/>
        </w:rPr>
      </w:pPr>
      <w:r>
        <w:rPr/>
        <w:t>ООО «Феникс» с производственной мощностью 100 тыс. тонн в год сортирует ТКО на пластик, картон, бумагу, цветные и черные металлы, а также стекло и перерабатываются в полимерно-песчаную плитку, топливные брикеты, щепу и крафтовую бумагу.</w:t>
      </w:r>
    </w:p>
    <w:p>
      <w:pPr>
        <w:pStyle w:val="Normal"/>
        <w:widowControl w:val="false"/>
        <w:ind w:left="0" w:right="0" w:firstLine="709"/>
        <w:jc w:val="both"/>
        <w:rPr>
          <w:rFonts w:ascii="Times New Roman" w:hAnsi="Times New Roman"/>
        </w:rPr>
      </w:pPr>
      <w:r>
        <w:rPr/>
        <w:t>В п. Вулканный Елизовского муниципального района работает мусоросортировочный комплекс (ОАО «ЕМКХ») мощностью до 40 тысяч тонн ТКО в год.</w:t>
      </w:r>
    </w:p>
    <w:p>
      <w:pPr>
        <w:pStyle w:val="Normal"/>
        <w:widowControl w:val="false"/>
        <w:ind w:left="0" w:right="0" w:firstLine="709"/>
        <w:jc w:val="both"/>
        <w:rPr>
          <w:rFonts w:ascii="Times New Roman" w:hAnsi="Times New Roman"/>
        </w:rPr>
      </w:pPr>
      <w:r>
        <w:rPr/>
        <w:t>В соответствии с Актуализированной Территориальной схемой в области обращения с отходами, в том числе с ТКО в Камчатском крае ведется проектирование и строительство полигонов по захоронению ТКО и мусоросортировочных комплексов.</w:t>
      </w:r>
    </w:p>
    <w:p>
      <w:pPr>
        <w:pStyle w:val="Normal"/>
        <w:widowControl w:val="false"/>
        <w:ind w:left="0" w:right="0" w:firstLine="709"/>
        <w:jc w:val="both"/>
        <w:rPr>
          <w:rFonts w:ascii="Times New Roman" w:hAnsi="Times New Roman"/>
        </w:rPr>
      </w:pPr>
      <w:r>
        <w:rPr/>
        <w:t xml:space="preserve">В 2024 году планируется завершить этап проектирования по межмуниципальному Комплексу по обработке, утилизации, обезвреживанию и размещению отходов (Экотехнопарк) в Елизовском муниципальном районе и приступить к этапу строительства. </w:t>
      </w:r>
    </w:p>
    <w:p>
      <w:pPr>
        <w:pStyle w:val="Normal"/>
        <w:widowControl w:val="false"/>
        <w:ind w:left="0" w:right="0" w:firstLine="709"/>
        <w:jc w:val="both"/>
        <w:rPr>
          <w:rFonts w:ascii="Times New Roman" w:hAnsi="Times New Roman"/>
        </w:rPr>
      </w:pPr>
      <w:r>
        <w:rPr/>
        <w:t>Одновременно, в пгт. Палана к 2024 году планируется строительство объекта размещению ТКО.</w:t>
      </w:r>
    </w:p>
    <w:p>
      <w:pPr>
        <w:pStyle w:val="Normal"/>
        <w:widowControl w:val="false"/>
        <w:ind w:left="0" w:right="0" w:firstLine="709"/>
        <w:jc w:val="both"/>
        <w:rPr>
          <w:rFonts w:ascii="Times New Roman" w:hAnsi="Times New Roman"/>
        </w:rPr>
      </w:pPr>
      <w:r>
        <w:rPr/>
        <w:t>Строительство полигонов ТКО и реализация инвестиционных проектов по запуску мусоросортировочных комплексов позволит создать эффективную систему обращения с отходами производства и потребления с вовлечением отходов в повторный хозяйственный оборот, увеличит объем оказываемых услуг по обращению с твердыми коммунальными отходами, улучшит состояние окружающей среды и здоровье населения.</w:t>
      </w:r>
    </w:p>
    <w:p>
      <w:pPr>
        <w:pStyle w:val="Normal"/>
        <w:widowControl w:val="false"/>
        <w:ind w:left="0" w:right="0" w:firstLine="709"/>
        <w:jc w:val="both"/>
        <w:rPr>
          <w:rFonts w:ascii="Times New Roman" w:hAnsi="Times New Roman"/>
        </w:rPr>
      </w:pPr>
      <w:r>
        <w:rPr/>
        <w:t>Крупные предприятия отрасли: КГУП «Камчатский водоканал», ООО «Водоканал-Сервис», ГУП Камчатского края «Спецтранс», АО «Камчатэнергосервис».</w:t>
      </w:r>
    </w:p>
    <w:p>
      <w:pPr>
        <w:pStyle w:val="Normal"/>
        <w:widowControl w:val="false"/>
        <w:ind w:left="0" w:right="0" w:firstLine="709"/>
        <w:jc w:val="both"/>
        <w:rPr>
          <w:rFonts w:ascii="Times New Roman" w:hAnsi="Times New Roman"/>
          <w:sz w:val="22"/>
        </w:rPr>
      </w:pPr>
      <w:r>
        <w:rPr/>
        <w:t>Среднесписочная численность работников организаций водоснабжения, водоотведения, организации сбора и утилизации отходов, деятельности по ликвидации загрязнений в 2022 году составила 1 850 человек (99,4% к показателю 2021 года). Среднемесячная номинальная начисленная заработная плата работников в 2022 году– 77,0 тыс. руб. (108,9% к показателю 2021 года).</w:t>
      </w:r>
    </w:p>
    <w:p>
      <w:pPr>
        <w:pStyle w:val="Normal"/>
        <w:widowControl w:val="false"/>
        <w:ind w:left="0" w:right="0" w:firstLine="709"/>
        <w:jc w:val="both"/>
        <w:rPr>
          <w:rFonts w:ascii="Times New Roman" w:hAnsi="Times New Roman"/>
        </w:rPr>
      </w:pPr>
      <w:r>
        <w:rPr/>
        <w:t>По базовому варианту прогноза объем отгруженной продукции прогнозируется в 2023 году в размере 4 497,9 млн руб., в 2024 году – 4 761,6 млн руб., в 2025 году – 5 425,9 млн руб., в 2026 году – 5 811,8 млн руб. Индекс производства прогнозируется в 2023 году – 97,7%, в 2024 – 101,5 %, в 2025 году – 107,5%, в 2026 году – 102,5%. Рост в прогнозном периоде будет обеспечен развитием производства по сбору, обработке и утилизации отходов за счет строительства полигонов ТКО и наращивания потенциала мусоросортировочных комплексов. В водоснабжении и водоотведении положительная динамика в прогнозном периоде не ожидается, однако продолжится плановая реализация мероприятий по реконструкции и модернизации действующей системы водоснабжения и водоотведения, а также строительство современной системы водохозяйственного комплекса.</w:t>
      </w:r>
    </w:p>
    <w:p>
      <w:pPr>
        <w:pStyle w:val="Normal"/>
        <w:widowControl w:val="false"/>
        <w:ind w:left="0" w:right="0" w:firstLine="709"/>
        <w:jc w:val="both"/>
        <w:rPr>
          <w:rFonts w:ascii="Times New Roman" w:hAnsi="Times New Roman"/>
          <w:color w:val="953735"/>
        </w:rPr>
      </w:pPr>
      <w:r>
        <w:rPr>
          <w:color w:val="953735"/>
        </w:rPr>
      </w:r>
    </w:p>
    <w:p>
      <w:pPr>
        <w:pStyle w:val="Normal"/>
        <w:rPr>
          <w:rFonts w:ascii="Times New Roman" w:hAnsi="Times New Roman"/>
          <w:b/>
          <w:b/>
          <w:color w:val="000000"/>
        </w:rPr>
      </w:pPr>
      <w:r>
        <w:rPr>
          <w:b/>
          <w:color w:val="000000"/>
        </w:rPr>
        <w:t xml:space="preserve">3. Инвестиции </w:t>
      </w:r>
    </w:p>
    <w:p>
      <w:pPr>
        <w:pStyle w:val="Normal"/>
        <w:widowControl w:val="false"/>
        <w:spacing w:lineRule="auto" w:line="240" w:before="0" w:after="0"/>
        <w:ind w:left="0" w:right="0" w:firstLine="709"/>
        <w:jc w:val="both"/>
        <w:rPr/>
      </w:pPr>
      <w:r>
        <w:rPr/>
        <w:t>В 2019–2021 годах инвестиции в основной капитал демонстрировали значительный рост (109,7%, 118,2% и 126,9% соответственно). Итогом 2022 года стало снижение инвестиционной активности организаций на 1,5 процентных пункта (индекс физического объема инвестиций в основной капитал в сопоставимых ценах составил 98,5% к уровню 2021 года). Снижение показателя ожидаемо связано с вложением инвестиций в условиях нарастающего санкционного давления вследствие введения торговых, технологических и финансовых ограничений со стороны ряда государств. Вместе с тем учтено ослабления курса рубля на потребительский рынок в следствие чего уровень инфляции в 2023 году ожидается на уровне 7,5%.</w:t>
      </w:r>
    </w:p>
    <w:p>
      <w:pPr>
        <w:pStyle w:val="Normal"/>
        <w:widowControl w:val="false"/>
        <w:spacing w:lineRule="auto" w:line="240" w:before="0" w:after="0"/>
        <w:ind w:left="0" w:right="0" w:firstLine="709"/>
        <w:jc w:val="both"/>
        <w:rPr/>
      </w:pPr>
      <w:r>
        <w:rPr/>
        <w:t>В рамках развития экономики предложения, направленной на удовлетворение внутреннего спроса (ожидается рост), ожидается рост инвестиций в основной капитал, главным образом за счет собственных средств организаций и заемных средств.</w:t>
      </w:r>
    </w:p>
    <w:p>
      <w:pPr>
        <w:pStyle w:val="Normal"/>
        <w:widowControl w:val="false"/>
        <w:spacing w:lineRule="auto" w:line="240" w:before="0" w:after="0"/>
        <w:ind w:left="0" w:right="0" w:firstLine="709"/>
        <w:jc w:val="both"/>
        <w:rPr/>
      </w:pPr>
      <w:r>
        <w:rPr/>
        <w:t>В структуре инвестиций в основной капитал по видам экономической деятельности (без субъектов малого предпринимательства и объема инвестиций, не наблюдаемых прямыми статистическими методами) в 2022 году наибольшее снижение показателя отмечено в рыболовстве и рыбоводстве (67,2%), добыче полезных ископаемых (81,4%), государственном управлении обеспечении военной безопасности; социальном обеспечении (40,5%), деятельности в области здравоохранения и социальных услуг (69,6%). Рост объема капитальных вложений обеспечен в сферах сельское хозяйство (110,2%), обрабатывающие производства (118,1%), обеспечение электрической энергией, газом, паром; кондиционирование воздуха (117,7%), водоснабжение; водоотведение, организация сбора и утилизации отходов, деятельность по ликвидации загрязнений (138,7%), транспортировка и хранение (209,3%), деятельность гостиниц и предприятий общественного питания (197,3%).</w:t>
      </w:r>
    </w:p>
    <w:p>
      <w:pPr>
        <w:pStyle w:val="Normal"/>
        <w:widowControl w:val="false"/>
        <w:spacing w:lineRule="auto" w:line="240" w:before="0" w:after="0"/>
        <w:ind w:left="0" w:right="0" w:firstLine="709"/>
        <w:jc w:val="both"/>
        <w:rPr/>
      </w:pPr>
      <w:r>
        <w:rPr/>
        <w:t xml:space="preserve">Прогнозный период характеризуется сдержанным темпом прироста инвестиций относительно показателя 2019–2021 годов. Несмотря на более высокий темп роста ВРП в сравнении с темпом роста капитальных вложений в прогнозируемом периоде доля инвестиций в ВРП превышает 20%. </w:t>
      </w:r>
    </w:p>
    <w:p>
      <w:pPr>
        <w:pStyle w:val="Normal"/>
        <w:widowControl w:val="false"/>
        <w:ind w:left="0" w:right="0" w:firstLine="709"/>
        <w:jc w:val="both"/>
        <w:rPr/>
      </w:pPr>
      <w:r>
        <w:rPr/>
        <w:t>Основными участниками инвестиционного процесса в Камчатском крае остаются организации, не относящиеся к субъектам малого предпринимательства. На их долю в общем объеме инвестиций в основной капитал в прогнозируемых сценариях в среднем приходится 81–85%.</w:t>
      </w:r>
    </w:p>
    <w:p>
      <w:pPr>
        <w:pStyle w:val="Normal"/>
        <w:ind w:left="0" w:right="0" w:firstLine="709"/>
        <w:jc w:val="both"/>
        <w:rPr/>
      </w:pPr>
      <w:r>
        <w:rPr/>
        <w:t>Существенный вклад в общий объем инвестиций в основной капитал будет обеспечиваться частными инвестиционными проектами в сфере туризма, транспорта, логистики, горнорудной промышленности. В настоящее время статус масштабного инвестиционного проекта присвоен 23 инвестиционным проектам, статус особо значимого инвестиционного проекта – 15 проектам.</w:t>
      </w:r>
    </w:p>
    <w:p>
      <w:pPr>
        <w:pStyle w:val="Normal"/>
        <w:ind w:left="0" w:right="0" w:firstLine="709"/>
        <w:jc w:val="both"/>
        <w:rPr/>
      </w:pPr>
      <w:r>
        <w:rPr/>
        <w:t xml:space="preserve">Динамика инвестиций в основной капитал в сценариях развития определяется реализацией ряда крупных внебюджетных инвестиционных проектов: </w:t>
      </w:r>
    </w:p>
    <w:p>
      <w:pPr>
        <w:pStyle w:val="Normal"/>
        <w:ind w:left="0" w:right="0" w:firstLine="709"/>
        <w:jc w:val="both"/>
        <w:rPr/>
      </w:pPr>
      <w:r>
        <w:rPr/>
        <w:t xml:space="preserve">– </w:t>
      </w:r>
      <w:r>
        <w:rPr/>
        <w:t>проведение добычных работ на золоторудных месторождениях Южно-Агинское, Аметистовое, Бараньевское, Асачинское;</w:t>
      </w:r>
    </w:p>
    <w:p>
      <w:pPr>
        <w:pStyle w:val="Normal"/>
        <w:ind w:left="0" w:right="0" w:firstLine="709"/>
        <w:jc w:val="both"/>
        <w:rPr/>
      </w:pPr>
      <w:r>
        <w:rPr/>
        <w:t xml:space="preserve">– </w:t>
      </w:r>
      <w:r>
        <w:rPr/>
        <w:t>проведение геологоразведочных работ в Квинум-Кувалорогской никелевой зоне;</w:t>
      </w:r>
    </w:p>
    <w:p>
      <w:pPr>
        <w:pStyle w:val="Normal"/>
        <w:ind w:left="0" w:right="0" w:firstLine="709"/>
        <w:jc w:val="both"/>
        <w:rPr/>
      </w:pPr>
      <w:r>
        <w:rPr/>
        <w:t xml:space="preserve">– </w:t>
      </w:r>
      <w:r>
        <w:rPr/>
        <w:t>строительство ГОК на Озерновском золоторудном месторождении;</w:t>
      </w:r>
    </w:p>
    <w:p>
      <w:pPr>
        <w:pStyle w:val="Normal"/>
        <w:ind w:left="0" w:right="0" w:firstLine="709"/>
        <w:jc w:val="both"/>
        <w:rPr/>
      </w:pPr>
      <w:r>
        <w:rPr/>
        <w:t xml:space="preserve">– </w:t>
      </w:r>
      <w:r>
        <w:rPr/>
        <w:t>проведение геологической разведки и строительство ГОК на месторождении Кумроч;</w:t>
      </w:r>
    </w:p>
    <w:p>
      <w:pPr>
        <w:pStyle w:val="Normal"/>
        <w:spacing w:before="0" w:after="0"/>
        <w:ind w:left="0" w:right="0" w:hanging="0"/>
        <w:jc w:val="both"/>
        <w:rPr/>
      </w:pPr>
      <w:r>
        <w:rPr/>
        <w:tab/>
        <w:t>– создание курорта и общедоступной курортной инфраструктуры вокруг вулканов Мутновский, Вилючинский и Горелый – «Парк «Три вулкана»;</w:t>
      </w:r>
    </w:p>
    <w:p>
      <w:pPr>
        <w:pStyle w:val="Normal"/>
        <w:ind w:left="0" w:right="0" w:firstLine="709"/>
        <w:jc w:val="both"/>
        <w:rPr/>
      </w:pPr>
      <w:r>
        <w:rPr/>
        <w:t xml:space="preserve">– </w:t>
      </w:r>
      <w:r>
        <w:rPr/>
        <w:t>строительство рефрижераторного терминала, терминала по обработке навалочных, генеральных грузов (до 600 тыс. тонн. в год) и пассажирского терминала для организации водного туризма;</w:t>
      </w:r>
    </w:p>
    <w:p>
      <w:pPr>
        <w:pStyle w:val="Normal"/>
        <w:ind w:left="0" w:right="0" w:firstLine="709"/>
        <w:jc w:val="both"/>
        <w:rPr/>
      </w:pPr>
      <w:r>
        <w:rPr/>
        <w:t xml:space="preserve">– </w:t>
      </w:r>
      <w:r>
        <w:rPr/>
        <w:t>строительство нового пассажирского терминала и иных объектов аэропортового комплекса международного аэропорта Петропавловск-Камчатский (Елизово);</w:t>
      </w:r>
    </w:p>
    <w:p>
      <w:pPr>
        <w:pStyle w:val="Normal"/>
        <w:ind w:left="0" w:right="0" w:firstLine="709"/>
        <w:jc w:val="both"/>
        <w:rPr/>
      </w:pPr>
      <w:r>
        <w:rPr/>
        <w:t xml:space="preserve">– </w:t>
      </w:r>
      <w:r>
        <w:rPr/>
        <w:t>строительство морского перегрузочного комплекса сжиженного природного газа в Камчатском крае;</w:t>
      </w:r>
    </w:p>
    <w:p>
      <w:pPr>
        <w:pStyle w:val="Normal"/>
        <w:ind w:left="0" w:right="0" w:firstLine="709"/>
        <w:jc w:val="both"/>
        <w:rPr/>
      </w:pPr>
      <w:r>
        <w:rPr/>
        <w:t xml:space="preserve">– </w:t>
      </w:r>
      <w:r>
        <w:rPr/>
        <w:t>создание судоремонтного предприятия с возможностью осуществления навигационного и докового ремонта, а также технического обслуживания судов;</w:t>
      </w:r>
    </w:p>
    <w:p>
      <w:pPr>
        <w:pStyle w:val="Normal"/>
        <w:ind w:left="0" w:right="0" w:firstLine="709"/>
        <w:jc w:val="both"/>
        <w:rPr/>
      </w:pPr>
      <w:r>
        <w:rPr/>
        <w:t>–</w:t>
      </w:r>
      <w:r>
        <w:rPr/>
        <w:tab/>
        <w:t>создание порт-хаба по комплексному обслуживанию рыбопромысловых судов и организации перевалки рефрижераторных и сухих контейнерных грузов;</w:t>
      </w:r>
    </w:p>
    <w:p>
      <w:pPr>
        <w:pStyle w:val="Normal"/>
        <w:ind w:left="0" w:right="0" w:firstLine="709"/>
        <w:jc w:val="both"/>
        <w:rPr/>
      </w:pPr>
      <w:r>
        <w:rPr/>
        <w:t xml:space="preserve">– </w:t>
      </w:r>
      <w:r>
        <w:rPr/>
        <w:t>строительство гостинично-делового комплекса и хостела в г. Петропавловске-Камчатском;</w:t>
      </w:r>
    </w:p>
    <w:p>
      <w:pPr>
        <w:pStyle w:val="Normal"/>
        <w:ind w:left="0" w:right="0" w:firstLine="709"/>
        <w:jc w:val="both"/>
        <w:rPr/>
      </w:pPr>
      <w:r>
        <w:rPr/>
        <w:t xml:space="preserve">– </w:t>
      </w:r>
      <w:r>
        <w:rPr/>
        <w:t>строительство тепличного комплекса «Камчатский» площадью 3,6 га для выращивания овощной продукции защищенного грунта на территории Камчатского края.</w:t>
      </w:r>
    </w:p>
    <w:p>
      <w:pPr>
        <w:pStyle w:val="Normal"/>
        <w:ind w:left="0" w:right="0" w:firstLine="709"/>
        <w:jc w:val="both"/>
        <w:rPr/>
      </w:pPr>
      <w:r>
        <w:rPr/>
        <w:t>В настоящее время резидентами ТОР «Камчатка» реализуются 142 инвестиционных проекта с общим объемом инвестиций 133,61 млрд рублей, из которых вложено 45,25 млрд рублей. Количество создаваемых рабочих мест 13 346, из которых уже создано 7 465. Резидентами СПВ заключено 130 соглашений с общим объемом инвестиций 19,67 млрд рублей, из которых вложено 13,30 млрд рублей. Количество создаваемых рабочих мест 2 325, из которых создано 1 133.</w:t>
      </w:r>
    </w:p>
    <w:p>
      <w:pPr>
        <w:pStyle w:val="Normal"/>
        <w:ind w:left="0" w:right="0" w:firstLine="709"/>
        <w:jc w:val="both"/>
        <w:rPr/>
      </w:pPr>
      <w:r>
        <w:rPr/>
        <w:t xml:space="preserve">В рамках базового варианта прогноза ожидается увеличение к 2026 году объема инвестиций резидентов ТОР «Камчатка» на 24,6 млрд рублей и СПВ – на 4,0 млрд рублей. </w:t>
      </w:r>
    </w:p>
    <w:p>
      <w:pPr>
        <w:pStyle w:val="Normal"/>
        <w:ind w:left="0" w:right="0" w:firstLine="709"/>
        <w:jc w:val="both"/>
        <w:rPr/>
      </w:pPr>
      <w:r>
        <w:rPr/>
        <w:t>Обеспечение инвестиционных проектов резидентов ТОР «Камчатка» необходимой инженерной и транспортной инфраструктурой в среднесрочной перспективе планируется в рамках Плана социального развития центров экономического роста Камчатского края. Средства федерального бюджета предусматриваются на эти цели государственной программой Российской Федерации «Социально-экономичекое развитие Дальневосточного федерального округа».</w:t>
      </w:r>
    </w:p>
    <w:p>
      <w:pPr>
        <w:pStyle w:val="Normal"/>
        <w:ind w:left="0" w:right="0" w:firstLine="709"/>
        <w:jc w:val="both"/>
        <w:rPr/>
      </w:pPr>
      <w:r>
        <w:rPr/>
        <w:t xml:space="preserve">Консервативный вариант прогноза предусматривает сценарий ресурсных ограничений, а также ухудшение внешних факторов, влияющих на отказ инвесторов от реализации своих проектов или смещение сроков реализации проектов на более поздний срок. </w:t>
      </w:r>
    </w:p>
    <w:p>
      <w:pPr>
        <w:pStyle w:val="Normal"/>
        <w:ind w:left="0" w:right="0" w:firstLine="709"/>
        <w:jc w:val="both"/>
        <w:rPr/>
      </w:pPr>
      <w:r>
        <w:rPr/>
        <w:t>На динамику инвестиций в основной капитал влияют сдерживающие факторы экономического роста:</w:t>
      </w:r>
    </w:p>
    <w:p>
      <w:pPr>
        <w:pStyle w:val="Normal"/>
        <w:ind w:left="0" w:right="0" w:firstLine="709"/>
        <w:jc w:val="both"/>
        <w:rPr/>
      </w:pPr>
      <w:r>
        <w:rPr/>
        <w:t>– </w:t>
      </w:r>
      <w:r>
        <w:rPr/>
        <w:t>ужесточение санкционной политики в отношении Российской Федерации, приводящей к росту цен на сырьё и оборудование, проблемам с импортом критического оборудования и сложностям во взаиморасчётах между участниками инвестиционного процесса;</w:t>
      </w:r>
    </w:p>
    <w:p>
      <w:pPr>
        <w:pStyle w:val="Normal"/>
        <w:ind w:left="0" w:right="0" w:firstLine="709"/>
        <w:jc w:val="both"/>
        <w:rPr/>
      </w:pPr>
      <w:r>
        <w:rPr/>
        <w:t>– </w:t>
      </w:r>
      <w:r>
        <w:rPr/>
        <w:t>удаленность региона от основных поставщиков сырья, материалов, комплектующих, влияющую на увеличение стоимости и сроков реализации проектов;</w:t>
      </w:r>
    </w:p>
    <w:p>
      <w:pPr>
        <w:pStyle w:val="Normal"/>
        <w:ind w:left="0" w:right="0" w:firstLine="709"/>
        <w:jc w:val="both"/>
        <w:rPr/>
      </w:pPr>
      <w:r>
        <w:rPr/>
        <w:t>– </w:t>
      </w:r>
      <w:r>
        <w:rPr/>
        <w:t>внесение изменений в земельное законодательство в соответствии с которым у резидентов СПВ отсутствует преференция по предоставлению земельных участков в аренду без проведения торгов;</w:t>
      </w:r>
    </w:p>
    <w:p>
      <w:pPr>
        <w:pStyle w:val="Normal"/>
        <w:ind w:left="0" w:right="0" w:firstLine="709"/>
        <w:jc w:val="both"/>
        <w:rPr/>
      </w:pPr>
      <w:r>
        <w:rPr/>
        <w:t>– </w:t>
      </w:r>
      <w:r>
        <w:rPr/>
        <w:t>отсутствие возможности использования новых территорий для потенциальных резидентов СПВ.</w:t>
      </w:r>
    </w:p>
    <w:p>
      <w:pPr>
        <w:pStyle w:val="Normal"/>
        <w:ind w:left="0" w:right="0" w:firstLine="709"/>
        <w:jc w:val="both"/>
        <w:rPr/>
      </w:pPr>
      <w:r>
        <w:rPr/>
        <w:t>Значимую долю в объеме капитальных вложений по-прежнему будут составлять бюджетные инвестиции, осуществляемые в рамках федеральной адресной инвестиционной программы и Инвестиционной программы Камчатского края.</w:t>
      </w:r>
    </w:p>
    <w:p>
      <w:pPr>
        <w:pStyle w:val="Normal"/>
        <w:ind w:left="0" w:right="0" w:firstLine="709"/>
        <w:jc w:val="both"/>
        <w:rPr/>
      </w:pPr>
      <w:r>
        <w:rPr/>
        <w:t>В сфере бюджетных инвестиций в рамках государственной программы «Развитие транспортной системы в Камчатском крае» продолжается строительство автомобильной дороги общего пользования регионального значения Камчатского края «п. Термальный - туристский кластер «Три вулкана» (1-3 этапы)» с общим объемом финансирования за счет средств федерального и регионального бюджетов – 8,75 млрд рублей, строительство подъезда к проектируемому аэровокзалу в г. Елизово (0,99 млрд рублей). В рамках государственной программы «Развитие здравоохранения Камчатского края» продолжается строительство первого этапа Камчатской краевой больницы. В прогнозном периоде запланировано начало строительства второго этапа объекта. Программой модернизации первичного звена здравоохранения Камчатского края предусматривается строительство больниц, фельдшерско-акушерских пунктов, отделений врача общей практики, врачебных амбулаторий в районах края.</w:t>
      </w:r>
    </w:p>
    <w:p>
      <w:pPr>
        <w:pStyle w:val="Normal"/>
        <w:ind w:left="0" w:right="0" w:firstLine="709"/>
        <w:jc w:val="both"/>
        <w:rPr/>
      </w:pPr>
      <w:r>
        <w:rPr/>
        <w:t>Инвестиционной программой Камчатского края предусматривается строительство важных социальных и инфраструктурных объектов: детский сад по ул. Вилюйская, учебный корпус МБОУ «Средняя школа № 40 по ул. Вольского микрорайона «Северо-Восток» в г. Петропавловске-Камчатском, средняя общеобразовательная школа в с. Кавалерское Усть-Большерецкого района, Камчатский театр кукол, дом-интернат для граждан пожилого возраста, ледовый дворец в г. Елизово, автостанция регионального значения с реконструкцией имеющихся зданий и сооружений, строительство межмуниципального объекта «Комплекс по обработке, утилизации, обезвреживанию и размещению отходов в Елизовском муниципальном районе» (Экотехнопарк).</w:t>
      </w:r>
    </w:p>
    <w:p>
      <w:pPr>
        <w:pStyle w:val="Normal"/>
        <w:ind w:left="0" w:right="0" w:firstLine="709"/>
        <w:jc w:val="both"/>
        <w:rPr/>
      </w:pPr>
      <w:r>
        <w:rPr/>
        <w:t>В рамках государственной программы Камчатского края «Обеспечение доступным и комфортным жильем жителей Камчатского края» продолжится строительство комплекса многоквартирных домов в жилом районе Приморский города Вилючинска Камчатского края.</w:t>
      </w:r>
    </w:p>
    <w:p>
      <w:pPr>
        <w:pStyle w:val="Normal"/>
        <w:ind w:left="0" w:right="0" w:firstLine="709"/>
        <w:jc w:val="both"/>
        <w:rPr/>
      </w:pPr>
      <w:r>
        <w:rPr/>
        <w:t>Более 8,5 млрд рублей в прогнозном периоде предусмотрено на строительство регазификационного комплекса СПГ в бухте Раковая Авачинской губы.</w:t>
      </w:r>
    </w:p>
    <w:p>
      <w:pPr>
        <w:pStyle w:val="Normal"/>
        <w:widowControl w:val="false"/>
        <w:spacing w:lineRule="auto" w:line="240" w:before="0" w:after="0"/>
        <w:ind w:left="0" w:right="0" w:firstLine="709"/>
        <w:jc w:val="both"/>
        <w:rPr/>
      </w:pPr>
      <w:r>
        <w:rPr/>
        <w:t>Прирост инвестиций в основной капитал в среднесрочной перспективе будет обеспечен, в том числе, за счет увеличения доли бюджетных средств в общем объеме инвестиций. Реализация капиталоемких бюджетных инвестиционных проектов будет осуществляться  в соответствии с перечнем поручений Президента Российской Федерации по итогам совещания по вопросам долгосрочного социально-экономического развития Петропавловск-Камчатского городского округа от 07.10.2022 № Пр-1883 в рамках утвержденного распоряжением Правительства Российской Федерации от 31.01.2023 № 193-р плана комплексного социально-экономического развития Петропавловск-Камчатского городского округа на период до 2030 года (далее — План). В 2023–2024 годах осуществляется проектирование объектов Плана в сферах здравоохранение, образование, культура, жилищно-коммунальное хозяйство, туризм. С 2024 года запланировано начало строительства проектируемых объектов.</w:t>
      </w:r>
    </w:p>
    <w:p>
      <w:pPr>
        <w:pStyle w:val="Normal"/>
        <w:widowControl w:val="false"/>
        <w:spacing w:lineRule="auto" w:line="240" w:before="0" w:after="0"/>
        <w:ind w:left="0" w:right="0" w:firstLine="709"/>
        <w:jc w:val="both"/>
        <w:rPr/>
      </w:pPr>
      <w:r>
        <w:rPr/>
        <w:t>Комплексное развитие территорий, определенных Планом, будет способствовать реализации инвестиционных проектов частными инвесторами. В прогнозируемом периоде сумма таких капиталовложений в рамках реализации Плана составит более 33,5 млрд рублей.</w:t>
      </w:r>
    </w:p>
    <w:p>
      <w:pPr>
        <w:pStyle w:val="Normal"/>
        <w:rPr>
          <w:rFonts w:ascii="Times New Roman" w:hAnsi="Times New Roman"/>
          <w:b/>
          <w:b/>
          <w:color w:val="953735"/>
        </w:rPr>
      </w:pPr>
      <w:r>
        <w:rPr>
          <w:b/>
          <w:color w:val="953735"/>
        </w:rPr>
      </w:r>
    </w:p>
    <w:p>
      <w:pPr>
        <w:pStyle w:val="Normal"/>
        <w:rPr>
          <w:rFonts w:ascii="Times New Roman" w:hAnsi="Times New Roman"/>
          <w:b/>
          <w:b/>
          <w:color w:val="000000"/>
        </w:rPr>
      </w:pPr>
      <w:r>
        <w:rPr>
          <w:b/>
          <w:color w:val="000000"/>
        </w:rPr>
        <w:t>4. Строительство</w:t>
      </w:r>
    </w:p>
    <w:p>
      <w:pPr>
        <w:pStyle w:val="Normal"/>
        <w:spacing w:lineRule="auto" w:line="240" w:before="0" w:after="0"/>
        <w:contextualSpacing/>
        <w:jc w:val="both"/>
        <w:rPr>
          <w:rFonts w:ascii="Times New Roman" w:hAnsi="Times New Roman"/>
          <w:sz w:val="24"/>
        </w:rPr>
      </w:pPr>
      <w:r>
        <w:rPr>
          <w:sz w:val="24"/>
        </w:rPr>
        <w:tab/>
        <w:t xml:space="preserve">Объем работ по полному кругу предприятий, выполненных по виду деятельности «Строительство», в январе-декабре 2022 года составил 40,19 млрд рублей или 109,2% к соответствующему периоду 2021 года в сопоставимых ценах. </w:t>
      </w:r>
    </w:p>
    <w:p>
      <w:pPr>
        <w:pStyle w:val="Normal"/>
        <w:spacing w:lineRule="auto" w:line="240" w:before="0" w:after="0"/>
        <w:contextualSpacing/>
        <w:jc w:val="both"/>
        <w:rPr>
          <w:rFonts w:ascii="Times New Roman" w:hAnsi="Times New Roman"/>
          <w:sz w:val="24"/>
        </w:rPr>
      </w:pPr>
      <w:r>
        <w:rPr>
          <w:sz w:val="24"/>
        </w:rPr>
        <w:tab/>
        <w:t>В 2022 году возведено 8 многоквартирных домов и 2 общежития. Населением построено 380 жилых домов. Всего построено 682 новые квартиры. Общая площадь в построенных индивидуальными застройщиками жилых домах составила 50,3 тыс. кв. метров или 74,6% от общего объема введенного жилья (67,4 тыс. кв. метров).</w:t>
      </w:r>
    </w:p>
    <w:p>
      <w:pPr>
        <w:pStyle w:val="Normal"/>
        <w:spacing w:lineRule="auto" w:line="240" w:before="0" w:after="0"/>
        <w:contextualSpacing/>
        <w:jc w:val="both"/>
        <w:rPr>
          <w:rFonts w:ascii="Times New Roman" w:hAnsi="Times New Roman"/>
          <w:sz w:val="24"/>
        </w:rPr>
      </w:pPr>
      <w:r>
        <w:rPr>
          <w:sz w:val="24"/>
        </w:rPr>
        <w:tab/>
        <w:t>В рамках регионального проекта по переселению граждан из аварийного жилищного фонда на территории Камчатского края в 2022 году было расселено 13,21 тыс. кв. метров (697 граждан). Средняя обеспеченность населения края жильем составляет 26,1 кв. метров на каждого жителя, в городских поселениях составила – 25,4 кв. метров, в сельской местности – 28,8 кв. метров.</w:t>
      </w:r>
    </w:p>
    <w:p>
      <w:pPr>
        <w:pStyle w:val="Normal"/>
        <w:spacing w:lineRule="auto" w:line="240" w:before="0" w:after="0"/>
        <w:contextualSpacing/>
        <w:jc w:val="both"/>
        <w:rPr>
          <w:rFonts w:ascii="Times New Roman" w:hAnsi="Times New Roman"/>
          <w:sz w:val="24"/>
        </w:rPr>
      </w:pPr>
      <w:r>
        <w:rPr>
          <w:sz w:val="24"/>
        </w:rPr>
        <w:tab/>
        <w:t>В 2022 году из объектов социальной сферы введены в эксплуатацию: общеобразовательные организации на 650 ученических мест, дошкольные общеобразовательные организации на 260 мест, учреждение культуры клубного типа на 100 мест, спортивные залы на 0,750 тыс. кв. метров, торгово-офисные центры на 1,779 тыс. кв. метров общей площади, гостиницы на 32 места, один плавательный бассейн и одно культовое сооружение.</w:t>
      </w:r>
    </w:p>
    <w:p>
      <w:pPr>
        <w:pStyle w:val="Normal"/>
        <w:spacing w:lineRule="auto" w:line="240" w:before="0" w:after="0"/>
        <w:contextualSpacing/>
        <w:jc w:val="both"/>
        <w:rPr>
          <w:rFonts w:ascii="Times New Roman" w:hAnsi="Times New Roman"/>
          <w:sz w:val="24"/>
        </w:rPr>
      </w:pPr>
      <w:r>
        <w:rPr>
          <w:sz w:val="24"/>
        </w:rPr>
        <w:tab/>
        <w:t>Из объектов производственного назначения в 2022 году введены в эксплуатацию: предприятия рыбообрабатывающие на 34,9 тыс. тонн, торговые предприятия на 3,2 тыс. кв. метров торговой площади, холодильники для рыбообрабатывающих производств на 4,5 тыс. тонн единовременного хранения, общетоварные склады площадью 10,1 тыс. кв. метров, предприятия общественного питания на 126 посадочных мест. Также введены в эксплуатацию 3 капитальных гаража, 3 автомойки, 3 станции технического обслуживания легковых автомобилей и  автозаправочная станция.</w:t>
      </w:r>
    </w:p>
    <w:p>
      <w:pPr>
        <w:pStyle w:val="Normal"/>
        <w:spacing w:lineRule="auto" w:line="240" w:before="0" w:after="0"/>
        <w:contextualSpacing/>
        <w:jc w:val="both"/>
        <w:rPr>
          <w:rFonts w:ascii="Times New Roman" w:hAnsi="Times New Roman"/>
          <w:sz w:val="24"/>
        </w:rPr>
      </w:pPr>
      <w:r>
        <w:rPr>
          <w:sz w:val="24"/>
        </w:rPr>
        <w:tab/>
        <w:t>Стартовала реализация крупномасштабного проекта «Дальневосточный квартал», в рамках которого предполагается строительство микрорайона «Северный», включающего в себя 9 многоквартирных жилых домов этажностью от 5 до 12 общей площадью 120 тыс. квадратных метров, детского сада, школы и других социально значимых объектов.</w:t>
      </w:r>
    </w:p>
    <w:p>
      <w:pPr>
        <w:pStyle w:val="Normal"/>
        <w:spacing w:lineRule="auto" w:line="240" w:before="0" w:after="0"/>
        <w:contextualSpacing/>
        <w:jc w:val="both"/>
        <w:rPr>
          <w:rFonts w:ascii="Times New Roman" w:hAnsi="Times New Roman"/>
          <w:sz w:val="24"/>
        </w:rPr>
      </w:pPr>
      <w:r>
        <w:rPr>
          <w:sz w:val="24"/>
        </w:rPr>
        <w:tab/>
        <w:t xml:space="preserve">Прогноз разработан на основе сценарных условий функционирования экономики и основных параметров прогноза социально-экономического развития Российской Федерации на 2024 год и плановый период 2025 и 2026 годов. </w:t>
      </w:r>
    </w:p>
    <w:p>
      <w:pPr>
        <w:pStyle w:val="Normal"/>
        <w:spacing w:lineRule="auto" w:line="240" w:before="0" w:after="0"/>
        <w:contextualSpacing/>
        <w:jc w:val="both"/>
        <w:rPr>
          <w:rFonts w:ascii="Times New Roman" w:hAnsi="Times New Roman"/>
          <w:sz w:val="24"/>
        </w:rPr>
      </w:pPr>
      <w:r>
        <w:rPr>
          <w:sz w:val="24"/>
        </w:rPr>
        <w:tab/>
        <w:t>Среднегодовые темпы роста индекса физического объема работ по виду деятельности «Строительство» при консервативном варианте прогноза сложатся в 2026 году на уровне 101,6%, в базовом варианте 105,2%. Объем работ составит 55,16 и 59,75 млрд рублей соответственно.</w:t>
      </w:r>
    </w:p>
    <w:p>
      <w:pPr>
        <w:pStyle w:val="Normal"/>
        <w:spacing w:lineRule="auto" w:line="240" w:before="0" w:after="0"/>
        <w:contextualSpacing/>
        <w:jc w:val="both"/>
        <w:rPr>
          <w:rFonts w:ascii="Times New Roman" w:hAnsi="Times New Roman"/>
          <w:sz w:val="24"/>
        </w:rPr>
      </w:pPr>
      <w:r>
        <w:rPr>
          <w:sz w:val="24"/>
        </w:rPr>
        <w:tab/>
        <w:t xml:space="preserve">Ввод жилья в 2023 году оценивается в 85 тыс. кв. метров. В 2026 году при базовом варианте ожидается ввод 77 тыс. кв. метров и 67 тыс. кв. метров в консервативном варианте.  </w:t>
      </w:r>
    </w:p>
    <w:p>
      <w:pPr>
        <w:pStyle w:val="Normal"/>
        <w:spacing w:lineRule="auto" w:line="240" w:before="0" w:after="0"/>
        <w:contextualSpacing/>
        <w:jc w:val="both"/>
        <w:rPr>
          <w:rFonts w:ascii="Times New Roman" w:hAnsi="Times New Roman"/>
          <w:sz w:val="24"/>
        </w:rPr>
      </w:pPr>
      <w:r>
        <w:rPr>
          <w:sz w:val="24"/>
        </w:rPr>
        <w:tab/>
        <w:t>В прогнозном периоде останутся актуальными проблемы с ликвидацией непригодного для проживания жилья, так как износ жилищного фонда прогнозируется с нарастанием, согласно темпам строительства жилья в 70-е годы прошлого столетия (около 100 тыс. м в год). Реализация комплекса мер по ликвидации аварийного жилищного фонда в Камчатском крае продолжится в рамках государственной программы Камчатского края «Обеспечение доступным и комфортным жильем жителей Камчатского края».</w:t>
      </w:r>
    </w:p>
    <w:p>
      <w:pPr>
        <w:pStyle w:val="Normal"/>
        <w:spacing w:lineRule="auto" w:line="240" w:before="0" w:after="0"/>
        <w:contextualSpacing/>
        <w:jc w:val="both"/>
        <w:rPr>
          <w:rFonts w:ascii="Times New Roman" w:hAnsi="Times New Roman"/>
          <w:sz w:val="24"/>
        </w:rPr>
      </w:pPr>
      <w:r>
        <w:rPr>
          <w:sz w:val="24"/>
        </w:rPr>
        <w:tab/>
        <w:t>Рост объемов жилищного строительства обеспечит реализация следующих  мероприятий: «Повышение устойчивости жилых домов, основных объектов и систем жизнеобеспечения в сейсмических районах Российской Федерации» государственной программы Российской Федерации «Обеспечение доступным и комфортным жильем и коммунальными услугами граждан Российской Федерации», оказание мер государственной поддержки отдельным категориям граждан для улучшения жилищных условий, увеличение объемов строительства индивидуального жилья, формирование застройщиками фонда коммерческого жилья.</w:t>
      </w:r>
    </w:p>
    <w:p>
      <w:pPr>
        <w:pStyle w:val="Normal"/>
        <w:ind w:left="0" w:right="0" w:firstLine="709"/>
        <w:jc w:val="both"/>
        <w:rPr>
          <w:rFonts w:ascii="Times New Roman" w:hAnsi="Times New Roman"/>
          <w:color w:val="953735"/>
        </w:rPr>
      </w:pPr>
      <w:r>
        <w:rPr>
          <w:sz w:val="24"/>
        </w:rPr>
        <w:t xml:space="preserve">В долгосрочной перспективе траектория развития строительной сферы характеризуется стабильным ростом индекса физического объема работ до 103,3% в 2030 году. </w:t>
      </w:r>
    </w:p>
    <w:p>
      <w:pPr>
        <w:pStyle w:val="Normal"/>
        <w:ind w:left="0" w:right="0" w:firstLine="709"/>
        <w:jc w:val="both"/>
        <w:rPr>
          <w:rFonts w:ascii="Times New Roman" w:hAnsi="Times New Roman"/>
          <w:color w:val="953735"/>
        </w:rPr>
      </w:pPr>
      <w:r>
        <w:rPr>
          <w:color w:val="953735"/>
        </w:rPr>
      </w:r>
    </w:p>
    <w:p>
      <w:pPr>
        <w:pStyle w:val="Normal"/>
        <w:jc w:val="both"/>
        <w:rPr>
          <w:rFonts w:ascii="Times New Roman" w:hAnsi="Times New Roman"/>
          <w:b/>
          <w:b/>
          <w:color w:val="000000"/>
        </w:rPr>
      </w:pPr>
      <w:r>
        <w:rPr>
          <w:b/>
          <w:color w:val="000000"/>
        </w:rPr>
        <w:t>5. Внешнеэкономическая деятельность</w:t>
      </w:r>
    </w:p>
    <w:p>
      <w:pPr>
        <w:pStyle w:val="Normal"/>
        <w:ind w:left="0" w:right="0" w:firstLine="708"/>
        <w:jc w:val="both"/>
        <w:rPr/>
      </w:pPr>
      <w:r>
        <w:rPr/>
        <w:t>Внешнеторговый оборот Камчатского края (без учета услуг) за 2021 год составил</w:t>
      </w:r>
      <w:r>
        <w:rPr>
          <w:color w:val="FF0000"/>
        </w:rPr>
        <w:t xml:space="preserve"> </w:t>
      </w:r>
      <w:r>
        <w:rPr/>
        <w:t>1 261,2 млн долларов США, что на 171,3 млн долларов США больше, чем в 2020 году (на 15,7%).</w:t>
      </w:r>
    </w:p>
    <w:p>
      <w:pPr>
        <w:pStyle w:val="Normal"/>
        <w:ind w:left="0" w:right="0" w:firstLine="708"/>
        <w:jc w:val="both"/>
        <w:rPr>
          <w:color w:val="FF0000"/>
        </w:rPr>
      </w:pPr>
      <w:r>
        <w:rPr/>
        <w:t>Объем экспорта сформировался в размере 1 044,5 млн долларов США (на 174,9 млн долларов США или на 21,0% больше, чем в 2020 году), объем импорта – 249,7 млн долларов США (уменьшение на 3,6 млн долларов США или на 1,4%, чем в 2020 году).</w:t>
      </w:r>
    </w:p>
    <w:p>
      <w:pPr>
        <w:pStyle w:val="Normal"/>
        <w:ind w:left="0" w:right="0" w:firstLine="708"/>
        <w:jc w:val="both"/>
        <w:rPr>
          <w:color w:val="FF0000"/>
        </w:rPr>
      </w:pPr>
      <w:r>
        <w:rPr/>
        <w:t>Превышение объемов экспортных операций над импортными способствовало образованию активного баланса с положительным сальдо внешнеторгового оборота в размере 761,8 млн долларов США (за 2020 год также положительное сальдо, его объем составил 583,3 млн долларов США). Доля экспорта во внешнеторговом обороте составила 80,2%, доля импорта – 19,8%.</w:t>
      </w:r>
    </w:p>
    <w:p>
      <w:pPr>
        <w:pStyle w:val="Normal"/>
        <w:ind w:left="0" w:right="0" w:firstLine="708"/>
        <w:jc w:val="both"/>
        <w:rPr/>
      </w:pPr>
      <w:r>
        <w:rPr/>
        <w:t>Практически весь объем экспортных и импортных операций Камчатского края в 2021 году осуществлялся со странами вне СНГ (99,9%). Основными торговыми партнерами Камчатского края на протяжении последних лет являются Республика Корея, Япония, Китай.</w:t>
      </w:r>
    </w:p>
    <w:p>
      <w:pPr>
        <w:pStyle w:val="Normal"/>
        <w:ind w:left="0" w:right="0" w:firstLine="709"/>
        <w:jc w:val="both"/>
        <w:rPr/>
      </w:pPr>
      <w:r>
        <w:rPr/>
        <w:t>Внешнеэкономическая деятельность предприятий и организаций Камчатского края осуществлялась с</w:t>
      </w:r>
      <w:r>
        <w:rPr>
          <w:color w:val="FF0000"/>
        </w:rPr>
        <w:t xml:space="preserve"> </w:t>
      </w:r>
      <w:r>
        <w:rPr/>
        <w:t xml:space="preserve">61 страной (в 2020 году – 64 страны). Внешнеторговые операции в 2021 году осуществляли 186 участников Камчатского края. В сравнении с 2020 годом количество участников сократилось на 5,6%. </w:t>
      </w:r>
    </w:p>
    <w:p>
      <w:pPr>
        <w:pStyle w:val="Normal"/>
        <w:ind w:left="0" w:right="0" w:firstLine="708"/>
        <w:jc w:val="both"/>
        <w:rPr>
          <w:color w:val="FF0000"/>
        </w:rPr>
      </w:pPr>
      <w:r>
        <w:rPr/>
        <w:t>В 2021 году экспорт товаров составил 1 011,6 млн долларов США. Структура экспорта товаров формируется рыбопродукцией, рудой, остатками и отходами пищевой промышленности, черными металлами, готовыми продуктами из мяса, рыбы или ракообразных, судами, лодками и плавучими конструкциями. Основным экспортным товаром края, как и ранее, остается рыбная продукция, удельный вес которой в объеме экспорта товаров составил 93,2%.</w:t>
      </w:r>
    </w:p>
    <w:p>
      <w:pPr>
        <w:pStyle w:val="Normal"/>
        <w:ind w:left="0" w:right="0" w:firstLine="708"/>
        <w:jc w:val="both"/>
        <w:rPr/>
      </w:pPr>
      <w:r>
        <w:rPr/>
        <w:t xml:space="preserve">В 2021 году экспортировано рыбной продукции на 910,1 млн долларов США, что в стоимостном выражении составляет 120% от уровня 2020 года. </w:t>
      </w:r>
    </w:p>
    <w:p>
      <w:pPr>
        <w:pStyle w:val="Normal"/>
        <w:ind w:left="0" w:right="0" w:firstLine="708"/>
        <w:jc w:val="both"/>
        <w:rPr/>
      </w:pPr>
      <w:r>
        <w:rPr/>
        <w:t>В целом динамика и структура экспортных цен в зоне стран Азиатско–Тихоокеанского экономического сотрудничества (АТЭС) на протяжении всего анализируемого ряда лет отражает заинтересованность стран региона в импорте рыбной продукции неглубокой переработки, что свидетельствует о заинтересованности этих стран в защите интересов собственных рыбопромышленников и своей пищевой промышленности. Тем не менее, камчатская продукция относительно глубокой степени переработки на этих рынках устойчиво закрепляется.</w:t>
      </w:r>
    </w:p>
    <w:p>
      <w:pPr>
        <w:pStyle w:val="Normal"/>
        <w:ind w:left="0" w:right="0" w:firstLine="708"/>
        <w:jc w:val="both"/>
        <w:rPr/>
      </w:pPr>
      <w:r>
        <w:rPr/>
        <w:t>Кроме рыбной продукции в 2021 году на экспорт поставлялись минеральные продукты, в т.ч. топливно-энергетические товары; металлы и изделия из них.</w:t>
      </w:r>
    </w:p>
    <w:p>
      <w:pPr>
        <w:pStyle w:val="Normal"/>
        <w:ind w:left="0" w:right="0" w:firstLine="708"/>
        <w:jc w:val="both"/>
        <w:rPr>
          <w:color w:val="FF0000"/>
        </w:rPr>
      </w:pPr>
      <w:r>
        <w:rPr/>
        <w:t>Экспорт минеральных продуктов (топливно-энергетические, руды и концентраты никелевые) составил 16,7 млн долларов США (уменьшение на 60% по сравнению с 2020 годом). Доля экспорта минеральных продуктов в общем объеме экспортных операций Камчатского края, осуществленных в 2021 году, составила 1,7%.</w:t>
      </w:r>
    </w:p>
    <w:p>
      <w:pPr>
        <w:pStyle w:val="Normal"/>
        <w:ind w:left="0" w:right="0" w:firstLine="708"/>
        <w:jc w:val="both"/>
        <w:rPr/>
      </w:pPr>
      <w:r>
        <w:rPr/>
        <w:t>Импорт товаров сложился в 2021 году в размере 249,7 млн долларов США (на 1,4% меньше, чем в 2020 году).</w:t>
      </w:r>
    </w:p>
    <w:p>
      <w:pPr>
        <w:pStyle w:val="Normal"/>
        <w:ind w:left="0" w:right="0" w:firstLine="708"/>
        <w:jc w:val="both"/>
        <w:rPr/>
      </w:pPr>
      <w:r>
        <w:rPr/>
        <w:t>В структуре импорта товаров преобладает машиностроительная продукция (44,5%), минеральные продукты (35%), древесина и целлюлозно-бумажные изделия (5,9%), текстиль и текстильные изделия (3,9%), металлы и изделия из них (3,5%), продовольственные товары и сельскохозяйственное сырье (3,4 %), продукция химической промышленности (3,0%). Импорт минеральных продуктов (в т.ч. топливно-энергетических) составил 87,4 млн долларов США (на 4,4% меньше по сравнению с 2020 годом).</w:t>
      </w:r>
    </w:p>
    <w:p>
      <w:pPr>
        <w:pStyle w:val="Normal"/>
        <w:ind w:left="0" w:right="0" w:firstLine="708"/>
        <w:jc w:val="both"/>
        <w:rPr/>
      </w:pPr>
      <w:r>
        <w:rPr/>
        <w:t>Ввиду санкционной политики в отношении Российской Федерации, статистические данные об объемах экспортно-импортных операций с февраля 2022 года не публикуется. В этой связи провести анализ текущей ситуации за 2022 год по экспортно-импортным операциям не представляется возможным.</w:t>
      </w:r>
    </w:p>
    <w:p>
      <w:pPr>
        <w:pStyle w:val="Normal"/>
        <w:ind w:left="0" w:right="0" w:firstLine="708"/>
        <w:jc w:val="both"/>
        <w:rPr/>
      </w:pPr>
      <w:r>
        <w:rPr/>
        <w:t>По прогнозной оценке, внешнеторговый оборот (без учета услуг) в 2023 году составит 1 413,2 млн долларов США. Объем экспорта товаров оценивается в размере 1 171,3млн долларов США, объем импорта товаров – 241,9 млн долларов США.</w:t>
      </w:r>
    </w:p>
    <w:p>
      <w:pPr>
        <w:pStyle w:val="Normal"/>
        <w:ind w:left="0" w:right="0" w:firstLine="709"/>
        <w:jc w:val="both"/>
        <w:rPr/>
      </w:pPr>
      <w:r>
        <w:rPr/>
        <w:t>К 2024 году внешнеторговый оборот региона составит 1 483,3 млн долларов США. Объем экспорта товаров оценивается в размере 1 221,35 млн долларов США, объем импорта товаров – 261,9 млн долларов США; к 2025 году внешнеторговый оборот сложится в объеме 1 538,4 млн долларов США, в том числе экспорт товаров – 1 261,4 млн долларов США, импорт – 276,95 млн долларов США.</w:t>
      </w:r>
    </w:p>
    <w:p>
      <w:pPr>
        <w:pStyle w:val="Normal"/>
        <w:ind w:left="0" w:right="0" w:firstLine="709"/>
        <w:jc w:val="both"/>
        <w:rPr/>
      </w:pPr>
      <w:r>
        <w:rPr/>
        <w:t>К 2026 году объем внешнеторговых операций по данному варианту достигнет 1 598,5 млн долларов США. Основную долю в объеме экспорта товаров по-прежнему будет формировать рыбная продукция (не менее 90%).</w:t>
      </w:r>
    </w:p>
    <w:p>
      <w:pPr>
        <w:pStyle w:val="Normal"/>
        <w:ind w:left="0" w:right="0" w:firstLine="709"/>
        <w:jc w:val="both"/>
        <w:rPr/>
      </w:pPr>
      <w:r>
        <w:rPr/>
        <w:t>Практически весь объем экспортных и импортных операций Камчатского края будет осуществляться со странами вне СНГ (не менее 97%). Основными торговыми партнерами Камчатского края останутся Китай, Республика Корея, Япония.</w:t>
      </w:r>
    </w:p>
    <w:p>
      <w:pPr>
        <w:pStyle w:val="Normal"/>
        <w:ind w:left="0" w:right="0" w:firstLine="709"/>
        <w:jc w:val="both"/>
        <w:rPr/>
      </w:pPr>
      <w:r>
        <w:rPr/>
        <w:t>Объем экспортных операций в страны СНГ в 2026 году оценивается в 1,45 млн долларов США (увеличение на 11% по сравнению с показателем 2023 года), основную долю которых составят экспортированные консервы из рыбы и морепродуктов.</w:t>
      </w:r>
    </w:p>
    <w:p>
      <w:pPr>
        <w:pStyle w:val="Normal"/>
        <w:ind w:left="0" w:right="0" w:firstLine="709"/>
        <w:jc w:val="both"/>
        <w:rPr/>
      </w:pPr>
      <w:r>
        <w:rPr/>
        <w:t>По наметившейся тенденции основную долю в объеме экспорта товаров, по-прежнему, будет формировать рыбная продукция, это не менее 90% от общего объема экспорта товаров. Продолжится тенденция увеличения доли стоимости продукции глубокой степени переработки в общем стоимостном объеме рыбной продукции, поставляемой на экспорт.</w:t>
      </w:r>
    </w:p>
    <w:p>
      <w:pPr>
        <w:pStyle w:val="Normal"/>
        <w:ind w:left="0" w:right="0" w:firstLine="709"/>
        <w:jc w:val="both"/>
        <w:rPr/>
      </w:pPr>
      <w:r>
        <w:rPr/>
        <w:t>Товарная структура импорта до 2026 года в основном будет определяться поставкой промыслового вооружения для флота (плавучие суда, морозильное оборудование и т.д.), продовольственных и непродовольственных товаров, различного оборудования и услуг, в том числе в рамках реализации проектов ТОР «Камчатка». Вместе с тем прогнозируется переориентация поставщиков импортной продукции в рамках укрепления сотрудничества с дружественными странами.</w:t>
      </w:r>
    </w:p>
    <w:p>
      <w:pPr>
        <w:pStyle w:val="Normal"/>
        <w:ind w:left="0" w:right="0" w:firstLine="709"/>
        <w:jc w:val="both"/>
        <w:rPr/>
      </w:pPr>
      <w:r>
        <w:rPr/>
        <w:t>Рост показателей экспорта и импорта товаров Камчатского края в 2023–2026 годах обусловлен развитием производства, переориентацией рынка, активизацией взаимодействия с зарубежными партнерами из дружественных стран, выполнением мероприятий в рамках национального проекта «Международная кооперация и экспорт».</w:t>
      </w:r>
    </w:p>
    <w:p>
      <w:pPr>
        <w:pStyle w:val="Normal"/>
        <w:ind w:left="0" w:right="0" w:firstLine="709"/>
        <w:jc w:val="both"/>
        <w:rPr/>
      </w:pPr>
      <w:r>
        <w:rPr/>
        <w:t>Реализация крупнейших проектов ТОР «Камчатка» предусматривает ввоз оборудования, материалов и сырья для развития, производства и строительства объектов на территории Камчатского края.</w:t>
      </w:r>
    </w:p>
    <w:p>
      <w:pPr>
        <w:pStyle w:val="Normal"/>
        <w:ind w:left="0" w:right="0" w:firstLine="709"/>
        <w:jc w:val="both"/>
        <w:rPr>
          <w:rFonts w:ascii="Times New Roman" w:hAnsi="Times New Roman"/>
          <w:color w:val="953735"/>
        </w:rPr>
      </w:pPr>
      <w:r>
        <w:rPr>
          <w:color w:val="953735"/>
        </w:rPr>
      </w:r>
    </w:p>
    <w:p>
      <w:pPr>
        <w:pStyle w:val="Normal"/>
        <w:widowControl w:val="false"/>
        <w:rPr>
          <w:rFonts w:ascii="Times New Roman" w:hAnsi="Times New Roman"/>
          <w:b/>
          <w:b/>
          <w:color w:val="000000"/>
        </w:rPr>
      </w:pPr>
      <w:r>
        <w:rPr>
          <w:b/>
          <w:color w:val="000000"/>
        </w:rPr>
        <w:t>6. Потребительский рынок</w:t>
      </w:r>
    </w:p>
    <w:p>
      <w:pPr>
        <w:pStyle w:val="Normal"/>
        <w:ind w:left="0" w:right="0" w:firstLine="709"/>
        <w:jc w:val="both"/>
        <w:rPr>
          <w:sz w:val="24"/>
        </w:rPr>
      </w:pPr>
      <w:r>
        <w:rPr>
          <w:sz w:val="24"/>
        </w:rPr>
        <w:t>Оборот розничной торговли в 2022 году сложился в размере 86 784,1 млн рублей, что в сопоставимых ценах составил 100,9 % к уровню 2021 года.</w:t>
      </w:r>
    </w:p>
    <w:p>
      <w:pPr>
        <w:pStyle w:val="Normal"/>
        <w:ind w:left="0" w:right="0" w:firstLine="709"/>
        <w:jc w:val="both"/>
        <w:rPr>
          <w:sz w:val="24"/>
        </w:rPr>
      </w:pPr>
      <w:r>
        <w:rPr>
          <w:sz w:val="24"/>
        </w:rPr>
        <w:t xml:space="preserve">Одной из причин увеличения оборота розничной торговли стал эффект высокой базы, обусловленный повышенным спросом на продовольственные товары длительного пользования в марте-апреле 2022 года. </w:t>
      </w:r>
    </w:p>
    <w:p>
      <w:pPr>
        <w:pStyle w:val="Normal"/>
        <w:ind w:left="0" w:right="0" w:firstLine="709"/>
        <w:jc w:val="both"/>
        <w:rPr>
          <w:sz w:val="24"/>
        </w:rPr>
      </w:pPr>
      <w:r>
        <w:rPr>
          <w:sz w:val="24"/>
        </w:rPr>
        <w:t xml:space="preserve">По итогам 2022 года индекс потребительских цен в регионе составил 112,2 %  (в 2021 году – 106,7 %), в том числе  на продовольственные товары –  115,1 % (в 2021 году – 110,3 %), непродовольственные товары –  114,3 % (в 2020 году – </w:t>
        <w:br/>
        <w:t xml:space="preserve">106,2 %). </w:t>
      </w:r>
    </w:p>
    <w:p>
      <w:pPr>
        <w:pStyle w:val="Normal"/>
        <w:ind w:left="0" w:right="0" w:firstLine="709"/>
        <w:jc w:val="both"/>
        <w:rPr>
          <w:sz w:val="24"/>
        </w:rPr>
      </w:pPr>
      <w:r>
        <w:rPr>
          <w:sz w:val="24"/>
        </w:rPr>
        <w:t>Значительную роль в увеличении инфляционного давления на потребительский сектор экономики региона сыграли введенные санкционные ограничения, увеличение стоимости перевозок, а также  временные факторы, в том числе ажиотажный спрос на отдельные продовольственные товары, перестроение логистических цепочек, уход с российских рынков иностранных компаний и смена ассортимента.</w:t>
      </w:r>
    </w:p>
    <w:p>
      <w:pPr>
        <w:pStyle w:val="Normal"/>
        <w:ind w:left="0" w:right="0" w:firstLine="709"/>
        <w:jc w:val="both"/>
        <w:rPr>
          <w:sz w:val="24"/>
        </w:rPr>
      </w:pPr>
      <w:r>
        <w:rPr>
          <w:sz w:val="24"/>
        </w:rPr>
        <w:t>В 2022 году как и в 2021 году оборот розничной торговли в регионе на 93,8 % формировался торгующими организациями и индивидуальными предпринимателями, осуществляющими деятельность вне рынка, доля розничных рынков и ярмарок составила 6,2 %.</w:t>
      </w:r>
    </w:p>
    <w:p>
      <w:pPr>
        <w:pStyle w:val="Normal"/>
        <w:ind w:left="0" w:right="0" w:firstLine="709"/>
        <w:jc w:val="both"/>
        <w:rPr>
          <w:sz w:val="24"/>
        </w:rPr>
      </w:pPr>
      <w:r>
        <w:rPr>
          <w:sz w:val="24"/>
        </w:rPr>
        <w:t xml:space="preserve">Среднесписочная численность работников (без внешних совместителей) организаций торговли в 2022 году составила 7,3 тыс. человек, по отношению к 2021 году численность снизилась на 18 % (8,8 тыс. человек). </w:t>
      </w:r>
    </w:p>
    <w:p>
      <w:pPr>
        <w:pStyle w:val="Normal"/>
        <w:ind w:left="0" w:right="0" w:firstLine="709"/>
        <w:jc w:val="both"/>
        <w:rPr>
          <w:sz w:val="24"/>
        </w:rPr>
      </w:pPr>
      <w:r>
        <w:rPr>
          <w:sz w:val="24"/>
        </w:rPr>
        <w:t>Среднемесячная номинальная начисленная заработная плата работников оптовой торговли в 2022 году составила 65466,3 рублей (101,4 % к 2021 году), розничной торговли – 61533,6 рублей (111,2 % к 2021 году).</w:t>
      </w:r>
    </w:p>
    <w:p>
      <w:pPr>
        <w:pStyle w:val="Normal"/>
        <w:ind w:left="0" w:right="0" w:firstLine="709"/>
        <w:jc w:val="both"/>
        <w:rPr>
          <w:sz w:val="24"/>
        </w:rPr>
      </w:pPr>
      <w:r>
        <w:rPr>
          <w:sz w:val="24"/>
        </w:rPr>
        <w:t>Оборот розничных торговых сетей в 2022 году составил 26 986,8 млн рублей, или 98,7 % к уровню 2021  года в сопоставимых ценах. Их удельный вес в общем объеме оборота розничной торговли составил 31,1 % (в 2021 году – 31,8 %). В структуре розничного оборота торговых сетей доля реализации непродовольственными товарами составляет 46,3 % (2021 год – 50,5 %), пищевыми продуктами, включая напитки, и табачными изделиями 53,7 % (2021 год – 49,5 %). Снижение оборота розничных торговых сетей связано, прежде всего, с уходом отдельных зарубежных сетевых торговых компаний, реализующих непродовольственные товары с потребительского рынка региона.</w:t>
      </w:r>
    </w:p>
    <w:p>
      <w:pPr>
        <w:pStyle w:val="Normal"/>
        <w:ind w:left="0" w:right="0" w:firstLine="709"/>
        <w:jc w:val="both"/>
        <w:rPr>
          <w:sz w:val="24"/>
        </w:rPr>
      </w:pPr>
      <w:r>
        <w:rPr>
          <w:sz w:val="24"/>
        </w:rPr>
        <w:t>Торговые сети представлены региональными и федеральными операторами, реализующими продовольственные и непродовольственные товары. Развитие сетевого ритейла имеет положительные стороны: повышается дисциплинированность производителей в части выполнения сроков и объемов поставок, уровня и стабильности качества поставляемой в сети продукции, а также обеспечивается возможность реализации продукции в рознице по более низким для потребителя ценам.</w:t>
      </w:r>
    </w:p>
    <w:p>
      <w:pPr>
        <w:pStyle w:val="Normal"/>
        <w:ind w:left="0" w:right="0" w:firstLine="709"/>
        <w:jc w:val="both"/>
        <w:rPr>
          <w:sz w:val="24"/>
        </w:rPr>
      </w:pPr>
      <w:r>
        <w:rPr>
          <w:sz w:val="24"/>
        </w:rPr>
        <w:t>Особое внимание уделяется развитию в регионе сети формата дискаунтеров, как наиболее востребованному среди населения не только в отношении ассортиментного ряда товаров, но и ценовой политики, ориентированной на потребности обширного круга покупателей.</w:t>
      </w:r>
    </w:p>
    <w:p>
      <w:pPr>
        <w:pStyle w:val="Normal"/>
        <w:ind w:left="0" w:right="0" w:firstLine="709"/>
        <w:jc w:val="both"/>
        <w:rPr>
          <w:sz w:val="24"/>
        </w:rPr>
      </w:pPr>
      <w:r>
        <w:rPr>
          <w:sz w:val="24"/>
        </w:rPr>
        <w:t>В ценовой политике дискаунтеров применяется метод фиксированной минимальной наценки, при которой осуществляется выбор производителя товара с наименьшей отпускной ценой и устанавливается фиксированная торговая наценка, что позволяет удовлетворить потребности потребителя в том числе с низким уровнем дохода.</w:t>
      </w:r>
    </w:p>
    <w:p>
      <w:pPr>
        <w:pStyle w:val="Normal"/>
        <w:ind w:left="0" w:right="0" w:firstLine="709"/>
        <w:jc w:val="both"/>
        <w:rPr>
          <w:sz w:val="24"/>
        </w:rPr>
      </w:pPr>
      <w:r>
        <w:rPr>
          <w:sz w:val="24"/>
        </w:rPr>
        <w:t>В настоящее время в Камчатском крае осуществляют деятельность 4 торговые сети дискаунтеров: региональная – «Дискам» (19 торговых объектов) и федеральные – «Светофор» (5 торговых объектов), «Маяк» (1 торговый объект), «Доброцен» (2 торговых объекта).</w:t>
      </w:r>
    </w:p>
    <w:p>
      <w:pPr>
        <w:pStyle w:val="Normal"/>
        <w:ind w:left="0" w:right="0" w:firstLine="709"/>
        <w:jc w:val="both"/>
        <w:rPr>
          <w:sz w:val="24"/>
        </w:rPr>
      </w:pPr>
      <w:r>
        <w:rPr>
          <w:sz w:val="24"/>
        </w:rPr>
        <w:t>По итогам 2022 года количество нестационарных торговых объектов круглогодичного размещения составило 809 единиц (снижение на 0,1% в сравнении с 2021 годом), мобильных торговых объектов — 31 (снижение на 6,1% в сравнении с 2021 годом). Ввиду особых климатических условий региона спрос на мобильный формат торговли сельскохозяйственными товаропроизводителями незначителен. Более приемлемым для сбыта продукции считается специально оборудованные места на рынках и ярмарках, в том числе постоянно действующих. В целях расширения возможностей сбыта продукции, произведенной крестьянскими (фермерскими) хозяйствами, а также гражданами, ведущими личное подсобное хозяйство, занимающимися садоводством и огородничеством, обеспечения ее доступности для населения, в регионе ведется работа по расширению и популяризации ярмарочной формы торговли. В 2022 году на территории края организованы 82 ярмарочные площадки (увеличение на 30% в сравнении с 2021 годом), в том числе 50 постоянно действующих. В текущем году на 2 организованных на территории краевого центра ярмарочных площадках ведутся работы по размещению крытых ярмарочных комплексов для торговли товарами камчатских производителей, в том числе сельскохозяйственной продукцией, произведенной крестьянскими (фермерскими) хозяйствами, гражданами, ведущими личное подсобное хозяйство. Реализация проектов рассчитана на 3 этапа: с 2023 по 2025 годы, первый из которых планируется завершить в августе 2023 года. В населенных пунктах Камчатского края сохраняется тенденция проведения ярмарок «Выходного дня», где реализуется свежая сельскохозяйственная продукция, произведенная крестьянскими (фермерскими) хозяйствами, гражданами, ведущими личное подсобное хозяйство, занимающимися садоводством и огородничеством, и иные товары камчатских производителей. Широкую популярность также получили праздничные краевые универсальные ярмарки: осенние, пасхальные, новогодние и другие.</w:t>
      </w:r>
    </w:p>
    <w:p>
      <w:pPr>
        <w:pStyle w:val="Normal"/>
        <w:ind w:left="0" w:right="0" w:firstLine="709"/>
        <w:jc w:val="both"/>
        <w:rPr>
          <w:sz w:val="24"/>
        </w:rPr>
      </w:pPr>
      <w:r>
        <w:rPr>
          <w:sz w:val="24"/>
        </w:rPr>
        <w:t>Развиваются собственные сети местных товаропроизводителей. В настоящее время на территории региона торговая сеть производителей составляет более 200 торговых объектов, в том числе порядка 20 специализированных торговых объектов по продаже рыбы и морепродуктов, принадлежащих рыбодобывающим компаниям и где реализуется качественная рыбная продукция местных производителей, в том числе и охлажденная рыба.</w:t>
      </w:r>
    </w:p>
    <w:p>
      <w:pPr>
        <w:pStyle w:val="Normal"/>
        <w:ind w:left="0" w:right="0" w:firstLine="709"/>
        <w:jc w:val="both"/>
        <w:rPr>
          <w:sz w:val="24"/>
        </w:rPr>
      </w:pPr>
      <w:r>
        <w:rPr>
          <w:sz w:val="24"/>
        </w:rPr>
        <w:t>Развивается дистанционная торговля через интернет-магазины, продажи по каталогам. Покупка товара через интернет-магазин позволяет покупателю, не выходя из дома, приобрести товар по цене более низкой, чем в обычном магазине, осуществляющем торговлю традиционным способом.</w:t>
      </w:r>
    </w:p>
    <w:p>
      <w:pPr>
        <w:pStyle w:val="Normal"/>
        <w:ind w:left="0" w:right="0" w:firstLine="709"/>
        <w:jc w:val="both"/>
        <w:rPr>
          <w:sz w:val="24"/>
        </w:rPr>
      </w:pPr>
      <w:r>
        <w:rPr>
          <w:sz w:val="24"/>
        </w:rPr>
        <w:t xml:space="preserve">В 2022 году доля продаж через интернет в общем обороте розничной торговли по крупным и средним торгующим организациям осталась на уровне 2021 года и составила 1,51 % (2021 год – 1,5 %). </w:t>
      </w:r>
    </w:p>
    <w:p>
      <w:pPr>
        <w:pStyle w:val="Normal"/>
        <w:ind w:left="0" w:right="0" w:firstLine="709"/>
        <w:jc w:val="both"/>
        <w:rPr>
          <w:sz w:val="24"/>
        </w:rPr>
      </w:pPr>
      <w:r>
        <w:rPr>
          <w:b/>
          <w:i/>
          <w:sz w:val="24"/>
        </w:rPr>
        <w:t>В структуре розничных продаж</w:t>
      </w:r>
      <w:r>
        <w:rPr>
          <w:sz w:val="24"/>
        </w:rPr>
        <w:t xml:space="preserve"> в 2022 году по сравнению с 2021 годом сохранилась тенденция в пользу продовольственных товаров (пищевые продукты, включая напитки и табачные изделия) – 58,7 % (в 2021 году – 58,5 %),  доля непродовольственных товаров составила – 41,3% (в 2020 году – 41,5%).</w:t>
      </w:r>
    </w:p>
    <w:p>
      <w:pPr>
        <w:pStyle w:val="Normal"/>
        <w:ind w:left="0" w:right="0" w:firstLine="709"/>
        <w:jc w:val="both"/>
        <w:rPr>
          <w:sz w:val="24"/>
        </w:rPr>
      </w:pPr>
      <w:r>
        <w:rPr>
          <w:sz w:val="24"/>
        </w:rPr>
        <w:t>Оборот розничной торговли пищевыми продуктами, включая напитки и табачными изделиями, в товарной массе сложился выше уровня  2021 года на 0,4 % и составил в сопоставимых ценах 50 965,8 млн рублей, непродовольственными товарами увеличился на 1,6 % (35 818,3 млн рублей).</w:t>
      </w:r>
    </w:p>
    <w:p>
      <w:pPr>
        <w:pStyle w:val="Normal"/>
        <w:ind w:left="0" w:right="0" w:firstLine="709"/>
        <w:jc w:val="both"/>
        <w:rPr>
          <w:sz w:val="24"/>
        </w:rPr>
      </w:pPr>
      <w:r>
        <w:rPr>
          <w:sz w:val="24"/>
        </w:rPr>
        <w:t>В 2022 году увеличилась реализация продовольственных товаров, в том числе консервы из мяса и мяса птицы на 2,0 %, маргариновой продукции на 3,2 %, молочных продуктов на 7,9 %, яйца птицы на 10,4 %, сахара на 0,7 %, кондитерских изделий на 1,9 % и др.</w:t>
      </w:r>
    </w:p>
    <w:p>
      <w:pPr>
        <w:pStyle w:val="Normal"/>
        <w:ind w:left="0" w:right="0" w:firstLine="709"/>
        <w:jc w:val="both"/>
        <w:rPr>
          <w:sz w:val="24"/>
        </w:rPr>
      </w:pPr>
      <w:r>
        <w:rPr>
          <w:sz w:val="24"/>
        </w:rPr>
        <w:t>Объем продаж непродовольственных товаров обеспечивался увеличением потребительского спроса на товары длительного пользования – изделия из меха, обувь, компьютеры, игры и игрушки и др.</w:t>
      </w:r>
    </w:p>
    <w:p>
      <w:pPr>
        <w:pStyle w:val="Normal"/>
        <w:ind w:left="0" w:right="0" w:firstLine="709"/>
        <w:jc w:val="both"/>
        <w:rPr>
          <w:sz w:val="24"/>
        </w:rPr>
      </w:pPr>
      <w:r>
        <w:rPr>
          <w:sz w:val="24"/>
        </w:rPr>
        <w:t>Ресурсное обеспечение алкогольного рынка Камчатского края в полном объеме формировалось за счет ввоза продукции внешних российских и зарубежных производителей (за исключением пива). Пиво местных производителей в общем объеме поставок составляет около 30%.</w:t>
      </w:r>
    </w:p>
    <w:p>
      <w:pPr>
        <w:pStyle w:val="Normal"/>
        <w:ind w:left="0" w:right="0" w:firstLine="709"/>
        <w:jc w:val="both"/>
        <w:rPr>
          <w:sz w:val="24"/>
        </w:rPr>
      </w:pPr>
      <w:r>
        <w:rPr>
          <w:sz w:val="24"/>
        </w:rPr>
        <w:t xml:space="preserve">Показатель потребления алкогольных напитков и пива на душу населения с января 2017 года рассчитывается только с учетом объемов алкогольной продукции, зафиксированных в единой государственной автоматизированной информационной системе «Объем потребления алкогольной продукции на человека в пересчете на безводный спирт», и за 2022 год данный показатель снизился на 2,1 % и составил 8,41 л (в 2021 году – 8,59 л).  </w:t>
      </w:r>
    </w:p>
    <w:p>
      <w:pPr>
        <w:pStyle w:val="Normal"/>
        <w:ind w:left="0" w:right="0" w:firstLine="709"/>
        <w:jc w:val="both"/>
        <w:rPr>
          <w:sz w:val="24"/>
        </w:rPr>
      </w:pPr>
      <w:r>
        <w:rPr>
          <w:sz w:val="24"/>
        </w:rPr>
        <w:t>За 2022 год доля доходов от акцизов к общему объему доходов бюджета составила 0,70 % (в 2021 году – 0,63 %).</w:t>
      </w:r>
    </w:p>
    <w:p>
      <w:pPr>
        <w:pStyle w:val="Normal"/>
        <w:ind w:left="0" w:right="0" w:firstLine="709"/>
        <w:jc w:val="both"/>
        <w:rPr>
          <w:sz w:val="24"/>
        </w:rPr>
      </w:pPr>
      <w:r>
        <w:rPr>
          <w:sz w:val="24"/>
        </w:rPr>
        <w:t>Товарные запасы в организациях розничной торговли на конец 2022 года составили в сумме 5 258,2 млн рублей. Обеспеченность оборота товарными запасами  на конец года сложилась в среднем в количестве 42 дней.</w:t>
      </w:r>
    </w:p>
    <w:p>
      <w:pPr>
        <w:pStyle w:val="Normal"/>
        <w:ind w:left="0" w:right="0" w:firstLine="709"/>
        <w:jc w:val="both"/>
        <w:rPr>
          <w:sz w:val="24"/>
        </w:rPr>
      </w:pPr>
      <w:r>
        <w:rPr>
          <w:sz w:val="24"/>
        </w:rPr>
        <w:t>В течение года сохранялся устойчивый уровень товарных запасов основной номенклатуры товаров в организациях розничной торговли Камчатского края, включая труднодоступные и отдаленные населенные пункты региона.</w:t>
      </w:r>
    </w:p>
    <w:p>
      <w:pPr>
        <w:pStyle w:val="Normal"/>
        <w:ind w:left="0" w:right="0" w:firstLine="709"/>
        <w:jc w:val="both"/>
        <w:rPr>
          <w:sz w:val="24"/>
        </w:rPr>
      </w:pPr>
      <w:r>
        <w:rPr>
          <w:sz w:val="24"/>
        </w:rPr>
        <w:t xml:space="preserve">Прогноз развития потребительского рынка товаров и услуг в среднесрочной перспективе учитывает влияние инфляционных процессов, санкционного давления, рост реальных денежных доходов населения, изменение ситуации в банковском кредитовании, а также развитие многоформатной торговли, в том числе ярмарочной торговли, сети местных производителей. Стимулирующим фактором для развития потребительского рынка также станет увеличение доли занятых в экономике в общей численности населения. Потребительский спрос будет поддержан региональными мерами: возмещение транспортных расходов предприятий при доставке продовольственных товаров первой необходимости в отдаленные районы региона; возмещение расходов на организацию и обустройство объектов малоформатной торговли, в том числе ярмарок, предоставление комплексных услуг для предпринимателей Камчатского края, которые направлены на рост узнаваемости бренда, в том числе: «Автоматизация бизнес-процессов», «Настройка контекстной рекламы», «Настройка таргетированной рекламы», «Проведение информационной кампании» и др. </w:t>
      </w:r>
    </w:p>
    <w:p>
      <w:pPr>
        <w:pStyle w:val="Normal"/>
        <w:ind w:left="0" w:right="0" w:firstLine="709"/>
        <w:jc w:val="both"/>
        <w:rPr>
          <w:sz w:val="24"/>
        </w:rPr>
      </w:pPr>
      <w:r>
        <w:rPr>
          <w:sz w:val="24"/>
        </w:rPr>
        <w:t xml:space="preserve">С учетом общероссийских и региональных тенденций можно предположить, что в Камчатском крае продолжится рост сетевой торговли. Кроме того, население региона более активно начнёт пользоваться услугами интернет-торговли и другими современными формами торгового обслуживания – дистанционной торговлей, торговлей по образцам, с использованием автоматов и т.д. Укрепление в регионе позиций крупных федеральных и региональных торговых сетей, использование современных технологий движения товаров, характерных для сетевых ритейлеров, а также внедрение новых форм продаж улучшат качество торгового обслуживания населения региона, будут способствовать формированию конкурентной среды и развитию торговой деятельности. </w:t>
      </w:r>
    </w:p>
    <w:p>
      <w:pPr>
        <w:pStyle w:val="Normal"/>
        <w:ind w:left="0" w:right="0" w:firstLine="709"/>
        <w:jc w:val="both"/>
        <w:rPr>
          <w:sz w:val="24"/>
        </w:rPr>
      </w:pPr>
      <w:r>
        <w:rPr>
          <w:b/>
          <w:i/>
          <w:sz w:val="24"/>
        </w:rPr>
        <w:t xml:space="preserve">По оценке в 2023 году </w:t>
      </w:r>
      <w:r>
        <w:rPr>
          <w:b w:val="false"/>
          <w:i w:val="false"/>
          <w:sz w:val="24"/>
        </w:rPr>
        <w:t>темп</w:t>
      </w:r>
      <w:r>
        <w:rPr>
          <w:color w:val="FF0000"/>
          <w:sz w:val="24"/>
        </w:rPr>
        <w:t xml:space="preserve"> </w:t>
      </w:r>
      <w:r>
        <w:rPr>
          <w:sz w:val="24"/>
        </w:rPr>
        <w:t xml:space="preserve">оборота розничной торговли останется на уровне прошлого года и в сумме составит 93 726, 8 млн рублей. </w:t>
      </w:r>
    </w:p>
    <w:p>
      <w:pPr>
        <w:pStyle w:val="Normal"/>
        <w:ind w:left="0" w:right="0" w:firstLine="709"/>
        <w:jc w:val="both"/>
        <w:rPr>
          <w:sz w:val="24"/>
        </w:rPr>
      </w:pPr>
      <w:r>
        <w:rPr>
          <w:b/>
          <w:i/>
          <w:sz w:val="24"/>
        </w:rPr>
        <w:t>В базовом варианте</w:t>
      </w:r>
      <w:r>
        <w:rPr>
          <w:sz w:val="24"/>
        </w:rPr>
        <w:t xml:space="preserve"> прогноза с учетом реализации комплекса мер по поддержке экономики темп роста оборота розничной торговли в 2024 году в сопоставимых ценах составит 3,7 % и 103 998,4 млн рублей.  </w:t>
      </w:r>
    </w:p>
    <w:p>
      <w:pPr>
        <w:pStyle w:val="Normal"/>
        <w:ind w:left="0" w:right="0" w:firstLine="709"/>
        <w:jc w:val="both"/>
        <w:rPr>
          <w:sz w:val="24"/>
        </w:rPr>
      </w:pPr>
      <w:r>
        <w:rPr>
          <w:sz w:val="24"/>
        </w:rPr>
        <w:t>В дальнейшем, в случае положительной динамики реальных денежных доходов населения, потребительской активности, снижения инфляционного давления, процессов импортозамещения прогнозируемый оборот розничной торговли к 2026 году составит – 120 962,4 млн рублей.</w:t>
      </w:r>
    </w:p>
    <w:p>
      <w:pPr>
        <w:pStyle w:val="Normal"/>
        <w:ind w:left="0" w:right="0" w:firstLine="709"/>
        <w:jc w:val="both"/>
        <w:rPr>
          <w:sz w:val="24"/>
        </w:rPr>
      </w:pPr>
      <w:r>
        <w:rPr>
          <w:b/>
          <w:i/>
          <w:sz w:val="24"/>
        </w:rPr>
        <w:t>В консервативном варианте</w:t>
      </w:r>
      <w:r>
        <w:rPr>
          <w:sz w:val="24"/>
        </w:rPr>
        <w:t xml:space="preserve"> прогноза в 2024-2026 годах на фоне более  жесткого применения санкционного режима, низкого экономического роста прогнозируется увеличение оборота розничной торговли в сопоставимых ценах на 2,0 – 2,5 %.</w:t>
      </w:r>
    </w:p>
    <w:p>
      <w:pPr>
        <w:pStyle w:val="Normal"/>
        <w:ind w:left="0" w:right="0" w:firstLine="709"/>
        <w:jc w:val="both"/>
        <w:rPr>
          <w:rFonts w:ascii="Times New Roman" w:hAnsi="Times New Roman"/>
          <w:b/>
          <w:b/>
          <w:i/>
          <w:i/>
          <w:color w:val="000000"/>
        </w:rPr>
      </w:pPr>
      <w:r>
        <w:rPr>
          <w:b/>
          <w:i/>
          <w:color w:val="000000"/>
        </w:rPr>
        <w:t>Платные услуги населению</w:t>
      </w:r>
    </w:p>
    <w:p>
      <w:pPr>
        <w:pStyle w:val="Normal"/>
        <w:widowControl w:val="false"/>
        <w:ind w:left="0" w:right="0" w:firstLine="709"/>
        <w:jc w:val="both"/>
        <w:rPr>
          <w:rFonts w:ascii="Times New Roman" w:hAnsi="Times New Roman"/>
          <w:color w:val="000000"/>
        </w:rPr>
      </w:pPr>
      <w:r>
        <w:rPr>
          <w:color w:val="000000"/>
        </w:rPr>
        <w:t>За 2022 год населению края оказано платных услуг по всем каналам реализации на 31 603,1 млн рублей, что ниже уровня 2021 года на 1,7% в сопоставимых ценах. Отрицательная динамика обусловлена изменением потребительского спроса и структуры потребления, а также снижением доходов населения.</w:t>
      </w:r>
    </w:p>
    <w:p>
      <w:pPr>
        <w:pStyle w:val="Normal"/>
        <w:widowControl w:val="false"/>
        <w:ind w:left="0" w:right="0" w:firstLine="709"/>
        <w:jc w:val="both"/>
        <w:rPr>
          <w:rFonts w:ascii="Times New Roman" w:hAnsi="Times New Roman"/>
          <w:color w:val="000000"/>
        </w:rPr>
      </w:pPr>
      <w:r>
        <w:rPr>
          <w:color w:val="000000"/>
        </w:rPr>
        <w:t xml:space="preserve">Влияние курсовой динамики на темпы роста цен рынка услуг слабее, чем на товары. Основное влияние на формирование реального объема платных услуг в регионе оказывают услуги «обязательного» характера: транспортные, жилищные и коммунальные, а также телекоммуникационные. Совокупная доля этих видов услуг составила в 2022 году более 72,0% общего объема потребляемых услуг. </w:t>
      </w:r>
    </w:p>
    <w:p>
      <w:pPr>
        <w:pStyle w:val="Normal"/>
        <w:widowControl w:val="false"/>
        <w:ind w:left="0" w:right="0" w:firstLine="709"/>
        <w:jc w:val="both"/>
        <w:rPr>
          <w:rFonts w:ascii="Times New Roman" w:hAnsi="Times New Roman"/>
          <w:color w:val="000000"/>
        </w:rPr>
      </w:pPr>
      <w:r>
        <w:rPr>
          <w:color w:val="000000"/>
        </w:rPr>
        <w:t>Объем транспортных услуг составил 6 499,3 млн рублей или 85,9% в сопоставимых ценах к уровню 2021 года. Жилищные и коммунальные услуги сложились в объеме: жилищные – 2 433,5 млн рублей (97,3% к уровню 2021 года в сопоставимых ценах), коммунальные – 9 121,4 млн рублей (100,3%). Объем оказанных телекоммуникационных услуг составил 4 739,9 млн рублей или 93,7% в сопоставимых ценах к уровню 2021 года.</w:t>
      </w:r>
    </w:p>
    <w:p>
      <w:pPr>
        <w:pStyle w:val="Normal"/>
        <w:widowControl w:val="false"/>
        <w:ind w:left="0" w:right="0" w:firstLine="709"/>
        <w:jc w:val="both"/>
        <w:rPr>
          <w:rFonts w:ascii="Times New Roman" w:hAnsi="Times New Roman"/>
          <w:color w:val="000000"/>
        </w:rPr>
      </w:pPr>
      <w:r>
        <w:rPr>
          <w:color w:val="000000"/>
        </w:rPr>
        <w:t xml:space="preserve">В структуре платных услуг доля бытовых услуг – 6,0%, они составили 1 885,4 млн рублей, что в сопоставимых ценах на 4,8% выше уровня 2020 года. </w:t>
      </w:r>
    </w:p>
    <w:p>
      <w:pPr>
        <w:pStyle w:val="Normal"/>
        <w:widowControl w:val="false"/>
        <w:ind w:left="0" w:right="0" w:firstLine="709"/>
        <w:jc w:val="both"/>
        <w:rPr>
          <w:rFonts w:ascii="Times New Roman" w:hAnsi="Times New Roman"/>
          <w:color w:val="000000"/>
        </w:rPr>
      </w:pPr>
      <w:r>
        <w:rPr>
          <w:color w:val="000000"/>
        </w:rPr>
        <w:t xml:space="preserve">Объем платных услуг в 2023 году оценивается в 32 845,9 млн рублей, или 102,7% в сопоставимых ценах к уровню 2022 года. Объем платных услуг по базовому варианту прогнозируется: в 2024 году – 34 370,9 млн рублей (103,3% в сопоставимых ценах к оценке 2023 года), в 2025 году – 36 036,3 млн рублей (103,50% в сопоставимых ценах к 2024 году), в 2026 году – 38 075,5 млн рублей (104,2% в сопоставимых ценах к 2025 году). </w:t>
      </w:r>
    </w:p>
    <w:p>
      <w:pPr>
        <w:pStyle w:val="Normal"/>
        <w:widowControl w:val="false"/>
        <w:ind w:left="0" w:right="0" w:firstLine="709"/>
        <w:jc w:val="both"/>
        <w:rPr>
          <w:rFonts w:ascii="Times New Roman" w:hAnsi="Times New Roman"/>
          <w:color w:val="000000"/>
        </w:rPr>
      </w:pPr>
      <w:r>
        <w:rPr>
          <w:color w:val="000000"/>
        </w:rPr>
        <w:t>Возможности развития сферы платных услуг обусловлены состоянием экономического потенциала, реальных денежных доходов населения, темпами инфляции. Наибольшую долю в общем объеме, как и в предыдущие годы, составят услуги обязательного» характера: жилищные и коммунальные услуги, услуги пассажирского транспорта и телекоммуникационные.</w:t>
      </w:r>
    </w:p>
    <w:p>
      <w:pPr>
        <w:pStyle w:val="Normal"/>
        <w:rPr>
          <w:rFonts w:ascii="Times New Roman" w:hAnsi="Times New Roman"/>
          <w:color w:val="000000"/>
        </w:rPr>
      </w:pPr>
      <w:r>
        <w:rPr>
          <w:color w:val="000000"/>
        </w:rPr>
      </w:r>
    </w:p>
    <w:p>
      <w:pPr>
        <w:pStyle w:val="Normal"/>
        <w:widowControl w:val="false"/>
        <w:rPr>
          <w:rFonts w:ascii="Times New Roman" w:hAnsi="Times New Roman"/>
          <w:b/>
          <w:b/>
          <w:color w:val="000000"/>
        </w:rPr>
      </w:pPr>
      <w:r>
        <w:rPr>
          <w:b/>
          <w:color w:val="000000"/>
        </w:rPr>
        <w:t>7. Уровень жизни населения</w:t>
      </w:r>
    </w:p>
    <w:p>
      <w:pPr>
        <w:pStyle w:val="Normal"/>
        <w:widowControl w:val="false"/>
        <w:ind w:left="0" w:right="0" w:firstLine="709"/>
        <w:jc w:val="both"/>
        <w:rPr>
          <w:rFonts w:ascii="Times New Roman" w:hAnsi="Times New Roman"/>
        </w:rPr>
      </w:pPr>
      <w:r>
        <w:rPr/>
        <w:t>В 2022 году в Камчатском крае большинство основных индикаторов уровня жизни населения качественно не улучшились. Реальные денежные доходы населения снизились на 2,0%, реальная заработная плата – на 1,5%. Однако реальный размер пенсий вырос на 0,6%.</w:t>
      </w:r>
    </w:p>
    <w:p>
      <w:pPr>
        <w:pStyle w:val="Normal"/>
        <w:widowControl w:val="false"/>
        <w:ind w:left="0" w:right="0" w:firstLine="709"/>
        <w:jc w:val="both"/>
        <w:rPr>
          <w:rFonts w:ascii="Times New Roman" w:hAnsi="Times New Roman"/>
        </w:rPr>
      </w:pPr>
      <w:r>
        <w:rPr/>
        <w:t>Величина прожиточного минимума в 2022 году в Камчатском крае в среднем на душу населения составила 24 268 руб., увеличившись на 11,3% относительно 2021 года, для трудоспособного населения – 26 452 руб. (115,8%), для пенсионеров – 20 870 руб. (115,0%), для детей – 25 847 руб. (111,3%).</w:t>
      </w:r>
    </w:p>
    <w:p>
      <w:pPr>
        <w:pStyle w:val="Normal"/>
        <w:widowControl w:val="false"/>
        <w:ind w:left="0" w:right="0" w:firstLine="709"/>
        <w:jc w:val="both"/>
        <w:rPr>
          <w:rFonts w:ascii="Times New Roman" w:hAnsi="Times New Roman"/>
        </w:rPr>
      </w:pPr>
      <w:r>
        <w:rPr/>
        <w:t>Среднедушевой доход сложился в размере 70 653,0 руб., что номинально выше уровня 2021 года на 16,2%, реальные денежные доходы снизились на 2,0%.</w:t>
      </w:r>
    </w:p>
    <w:p>
      <w:pPr>
        <w:pStyle w:val="Normal"/>
        <w:widowControl w:val="false"/>
        <w:ind w:left="0" w:right="0" w:firstLine="709"/>
        <w:jc w:val="both"/>
        <w:rPr>
          <w:rFonts w:ascii="Times New Roman" w:hAnsi="Times New Roman"/>
        </w:rPr>
      </w:pPr>
      <w:r>
        <w:rPr/>
        <w:t>Соотношение среднедушевых денежных доходов и величины прожиточного минимума за 2022 год составило 291,1% (2021 год – 278,9%).</w:t>
      </w:r>
    </w:p>
    <w:p>
      <w:pPr>
        <w:pStyle w:val="Normal"/>
        <w:widowControl w:val="false"/>
        <w:ind w:left="0" w:right="0" w:firstLine="709"/>
        <w:jc w:val="both"/>
        <w:rPr>
          <w:rFonts w:ascii="Times New Roman" w:hAnsi="Times New Roman"/>
        </w:rPr>
      </w:pPr>
      <w:r>
        <w:rPr/>
        <w:t xml:space="preserve">Средний размер назначенных месячных пенсий на 01.01.2023 сложился в размере 27 965,6 руб., номинальный рост – 12,5%, реальный – 0,6%. </w:t>
      </w:r>
    </w:p>
    <w:p>
      <w:pPr>
        <w:pStyle w:val="Normal"/>
        <w:widowControl w:val="false"/>
        <w:ind w:left="0" w:right="0" w:firstLine="709"/>
        <w:jc w:val="both"/>
        <w:rPr>
          <w:rFonts w:ascii="Times New Roman" w:hAnsi="Times New Roman"/>
        </w:rPr>
      </w:pPr>
      <w:r>
        <w:rPr/>
        <w:t xml:space="preserve">В соответствии с положениями закона Российской Федерации от 17.07.1999 № 178-ФЗ «О государственной социальной помощи» с 2010 года в Камчатском крае неработающим получателям пенсий установлена региональная доплата к пенсии с учетом совокупности всех социальных выплат, отнесенных к мерам социальной поддержки населения, в размере до величины прожиточного минимума. </w:t>
      </w:r>
    </w:p>
    <w:p>
      <w:pPr>
        <w:pStyle w:val="Normal"/>
        <w:widowControl w:val="false"/>
        <w:ind w:left="0" w:right="0" w:firstLine="709"/>
        <w:jc w:val="both"/>
        <w:rPr>
          <w:rFonts w:ascii="Times New Roman" w:hAnsi="Times New Roman"/>
        </w:rPr>
      </w:pPr>
      <w:r>
        <w:rPr/>
        <w:t xml:space="preserve">Региональная доплата предоставляется получателям пенсий по старости, по инвалидности, по потере кормильца. Региональную доплату в 2022 году ежемесячно получали более 11,4 тыс. пенсионеров, средний размер составляет 6,1 тыс. рублей. </w:t>
      </w:r>
    </w:p>
    <w:p>
      <w:pPr>
        <w:pStyle w:val="Normal"/>
        <w:widowControl w:val="false"/>
        <w:ind w:left="0" w:right="0" w:firstLine="709"/>
        <w:jc w:val="both"/>
        <w:rPr/>
      </w:pPr>
      <w:r>
        <w:rPr/>
        <w:t xml:space="preserve">Соотношение среднего размера назначенной месячной пенсии к величине прожиточного минимума пенсионера на 01.01.2023 составило 134,0% (на 01.01.2022 – 137,0%). </w:t>
      </w:r>
    </w:p>
    <w:p>
      <w:pPr>
        <w:pStyle w:val="Normal"/>
        <w:widowControl w:val="false"/>
        <w:ind w:left="0" w:right="0" w:firstLine="709"/>
        <w:jc w:val="both"/>
        <w:rPr>
          <w:rFonts w:ascii="Times New Roman" w:hAnsi="Times New Roman"/>
        </w:rPr>
      </w:pPr>
      <w:r>
        <w:rPr/>
        <w:t xml:space="preserve">Начисленный фонд оплаты труда полного круга предприятий в 2022 году вырос относительно 2021 года на 8,5%, его номинальная величина составила 149 349,0 млн руб. </w:t>
      </w:r>
    </w:p>
    <w:p>
      <w:pPr>
        <w:pStyle w:val="Normal"/>
        <w:widowControl w:val="false"/>
        <w:ind w:left="0" w:right="0" w:firstLine="709"/>
        <w:jc w:val="both"/>
        <w:rPr>
          <w:rFonts w:ascii="Times New Roman" w:hAnsi="Times New Roman"/>
        </w:rPr>
      </w:pPr>
      <w:r>
        <w:rPr/>
        <w:t>Наибольшая доля фонда оплаты труда сформирована в традиционных и наиболее значимых для региона видах деятельности. На долю органов государственного управления и обеспечения военной безопасности приходится 16,2% совокупной суммы фонда оплаты, рыболовства – 16,1%, обрабатывающих производств – 10,8%,  образования – 9,3%, здравоохранения – 7,7%, транспортировки и хранения – 6,5%, энергетики – 6,5%, торговли – 3,6%, добычи полезных ископаемых – 4,0%, строительства – 3,8%, профессиональной, научной и технической деятельности – 2,8%, финансовой деятельности – 1,6%, культуры и спорта – 2,0%, операций с недвижимым имуществом – 1,6%,  связи – 1,2%, сельского хозяйства – 0,8%.</w:t>
      </w:r>
    </w:p>
    <w:p>
      <w:pPr>
        <w:pStyle w:val="Normal"/>
        <w:widowControl w:val="false"/>
        <w:ind w:left="0" w:right="0" w:firstLine="709"/>
        <w:jc w:val="both"/>
        <w:rPr>
          <w:rFonts w:ascii="Times New Roman" w:hAnsi="Times New Roman"/>
        </w:rPr>
      </w:pPr>
      <w:r>
        <w:rPr/>
        <w:t xml:space="preserve">Номинально, среднемесячная заработная плата работников в 2022 году составила 103 539,9 руб. (110,3% к уровню 2021 года). Уровень реальной заработной платы составил 98,5%. </w:t>
      </w:r>
    </w:p>
    <w:p>
      <w:pPr>
        <w:pStyle w:val="Normal"/>
        <w:widowControl w:val="false"/>
        <w:ind w:left="0" w:right="0" w:firstLine="709"/>
        <w:jc w:val="both"/>
        <w:rPr>
          <w:rFonts w:ascii="Times New Roman" w:hAnsi="Times New Roman"/>
        </w:rPr>
      </w:pPr>
      <w:r>
        <w:rPr/>
        <w:t>Сохраняется высокая межотраслевая дифференциация заработной платы. Наиболее высокий уровень заработной платы сложился по виду деятельности воздушного и космического транспорта – 211 600,0 руб. (204,4% от среднего значения по краю). Также выше среднекраевого значения заработная плата в следующих видах деятельности: рыболовстве и рыбоводстве – 156 409,7 руб. (154% от среднего значения по краю); производстве пищевых продуктов – 148 325,0 руб. (143,3%), добыче полезных ископаемых – 136 623,0 руб. (132,0%); финансовой и страховой деятельности – 133 823,4 руб. (129,2%); деятельности водного транспорта – 132 951,1руб. (128,4%); научных исследованиях и разработках – 115 456,5 руб. (111,5%);  обеспечении электрической энергией, газом и паром; кондиционировании воздуха – 105 063,0 руб. (101,5%).</w:t>
      </w:r>
    </w:p>
    <w:p>
      <w:pPr>
        <w:pStyle w:val="Normal"/>
        <w:widowControl w:val="false"/>
        <w:ind w:left="0" w:right="0" w:firstLine="709"/>
        <w:jc w:val="both"/>
        <w:rPr>
          <w:rFonts w:ascii="Times New Roman" w:hAnsi="Times New Roman"/>
        </w:rPr>
      </w:pPr>
      <w:r>
        <w:rPr/>
        <w:t>Ниже среднекраевого значения заработная плата сложилась в таких видах деятельности как: деятельность сухопутного и трубопроводного транспорта – 99 746,3 руб. (96,3%); профессиональная, научная и техническая – 95 682,6 руб. (92,4%); здравоохранение и социальные услуги – 94 241,3 руб. (91,0%); государственное управление и обеспечение военной безопасности – 91 619,8 руб. (98,4 %); строительство – 90 039,3 руб. (87,0%); информатизация и связь – 89 320,1 руб. (86,3%);  культура и спорт – 81 903,4 руб. (79,1%);  производство машин и оборудования – 80 676,0 руб. (77,9%);  водоснабжение и водоотведение – 77 026,7 руб. (74,4%); производство напитков – 70 347 руб. (67,9%); операции с недвижимым имуществом – 66 814,2 руб. (64,5%); лесоводство и лесозаготовки – 66 718,9 руб. (64,4%).</w:t>
      </w:r>
    </w:p>
    <w:p>
      <w:pPr>
        <w:pStyle w:val="Normal"/>
        <w:widowControl w:val="false"/>
        <w:ind w:left="0" w:right="0" w:firstLine="709"/>
        <w:jc w:val="both"/>
        <w:rPr>
          <w:rFonts w:ascii="Times New Roman" w:hAnsi="Times New Roman"/>
        </w:rPr>
      </w:pPr>
      <w:r>
        <w:rPr/>
        <w:t>Соотношение среднемесячной номинальной заработной платы и прожиточного минимума трудоспособного населения составило 391,4% (в 2021 году – 410,8%).</w:t>
      </w:r>
    </w:p>
    <w:p>
      <w:pPr>
        <w:pStyle w:val="Normal"/>
        <w:widowControl w:val="false"/>
        <w:ind w:left="0" w:right="0" w:firstLine="709"/>
        <w:jc w:val="both"/>
        <w:rPr>
          <w:rFonts w:ascii="Times New Roman" w:hAnsi="Times New Roman"/>
        </w:rPr>
      </w:pPr>
      <w:r>
        <w:rPr/>
        <w:t>Населению Камчатского края предоставляется 80 видов мер социальной поддержки. Получателями являются более 113,4 тыс. человек, т.е. каждый третий житель края, – это ветераны войны и труда, дети войны, инвалиды, семьи с детьми, пожилые граждане. Среди основных мер – поддержка по оплате жилого помещения и коммунальных услуг, предоставление льготного проезда городским и пригородным транспортом по социальным проездным билетам для федеральных и региональных льготников, ежемесячные адресные выплаты отдельным категориям ветеранов войны, государственные пособия и выплаты семьям с детьми, региональная социальная доплата к пенсии и социальная доплата к пенсии пенсионерам, проживающим в Корякском округе. Многодетным семьям предоставляется более 20 видов социальных выплат (на лекарственное обеспечение, проезд в общественном транспорте, на школьно-письменные принадлежности, при одновременном рождении двух и более детей, на оплату коммунальных платежей и др).</w:t>
      </w:r>
    </w:p>
    <w:p>
      <w:pPr>
        <w:pStyle w:val="Normal"/>
        <w:widowControl w:val="false"/>
        <w:ind w:left="0" w:right="0" w:firstLine="709"/>
        <w:jc w:val="both"/>
        <w:rPr>
          <w:rFonts w:ascii="Times New Roman" w:hAnsi="Times New Roman"/>
        </w:rPr>
      </w:pPr>
      <w:r>
        <w:rPr/>
        <w:t>По оценке, в 2023 году среднегодовая начисленная заработная плата в среднем по региону составит 112 847,2 руб. Реальные располагаемые денежные доходы населения составят 102,5%, реальная заработная плата – 102,9,8%.</w:t>
      </w:r>
    </w:p>
    <w:p>
      <w:pPr>
        <w:pStyle w:val="Normal"/>
        <w:widowControl w:val="false"/>
        <w:ind w:left="0" w:right="0" w:firstLine="709"/>
        <w:jc w:val="both"/>
        <w:rPr>
          <w:rFonts w:ascii="Times New Roman" w:hAnsi="Times New Roman"/>
        </w:rPr>
      </w:pPr>
      <w:r>
        <w:rPr/>
        <w:t xml:space="preserve">С 1 января 2023 года размер величины прожиточного минимума установлен в размере 26 388 руб. на душу населения. </w:t>
      </w:r>
    </w:p>
    <w:p>
      <w:pPr>
        <w:pStyle w:val="Normal"/>
        <w:widowControl w:val="false"/>
        <w:ind w:left="0" w:right="0" w:firstLine="709"/>
        <w:jc w:val="both"/>
        <w:rPr>
          <w:rFonts w:ascii="Times New Roman" w:hAnsi="Times New Roman"/>
        </w:rPr>
      </w:pPr>
      <w:r>
        <w:rPr/>
        <w:t xml:space="preserve">Прогноз денежных доходов населения согласно базовому варианту отражает результаты реализации основных целей социальной государственной и региональной политики в этом периоде. Исходя из критериев, формирующих базовый вариант прогноза, реальные располагаемые денежные доходы в 2026 году составят 103,0%. </w:t>
      </w:r>
    </w:p>
    <w:p>
      <w:pPr>
        <w:pStyle w:val="Normal"/>
        <w:widowControl w:val="false"/>
        <w:ind w:left="0" w:right="0" w:firstLine="709"/>
        <w:jc w:val="both"/>
        <w:rPr>
          <w:rFonts w:ascii="Times New Roman" w:hAnsi="Times New Roman"/>
        </w:rPr>
      </w:pPr>
      <w:r>
        <w:rPr/>
        <w:t>Дополнительный вклад в рост доходов населения внесет рост доходов от предпринимательской деятельности. В условиях развития новых форм ведения бизнеса и легализации занятости в ближайшие годы будет расти число самозанятых граждан, индивидуальных предпринимателей и занятых у индивидуальных предпринимателей. Условия для этого создаст реализация национального проекта «Малое и среднее предпринимательство и поддержка индивидуальной предпринимательской инициативы».</w:t>
      </w:r>
    </w:p>
    <w:p>
      <w:pPr>
        <w:pStyle w:val="Normal"/>
        <w:widowControl w:val="false"/>
        <w:ind w:left="0" w:right="0" w:firstLine="709"/>
        <w:jc w:val="both"/>
        <w:rPr>
          <w:rFonts w:ascii="Times New Roman" w:hAnsi="Times New Roman"/>
        </w:rPr>
      </w:pPr>
      <w:r>
        <w:rPr/>
        <w:t>В прогнозе с 2024 года по 2026 год предусмотрен рост номинальной и реальной заработной платы. К 2026 году заработная плата составит 139,0 тыс. руб. Её номинальный рост к уровню средней оплаты труда 2023 года составит порядка 23,2%.</w:t>
      </w:r>
    </w:p>
    <w:p>
      <w:pPr>
        <w:pStyle w:val="Normal"/>
        <w:widowControl w:val="false"/>
        <w:ind w:left="0" w:right="0" w:firstLine="709"/>
        <w:jc w:val="both"/>
        <w:rPr>
          <w:rFonts w:ascii="Times New Roman" w:hAnsi="Times New Roman"/>
        </w:rPr>
      </w:pPr>
      <w:r>
        <w:rPr/>
        <w:t xml:space="preserve">Численность населения с денежными доходами ниже величины прожиточного минимума будет снижаться с 12,7% в 2023 году до 10,8% в 2026 году. </w:t>
      </w:r>
    </w:p>
    <w:p>
      <w:pPr>
        <w:pStyle w:val="Normal"/>
        <w:widowControl w:val="false"/>
        <w:ind w:left="0" w:right="0" w:firstLine="709"/>
        <w:jc w:val="both"/>
        <w:rPr>
          <w:rFonts w:ascii="Times New Roman" w:hAnsi="Times New Roman"/>
        </w:rPr>
      </w:pPr>
      <w:r>
        <w:rPr/>
        <w:t>В результате реализации сценарных условий базового варианта ожидается устойчивый рост показателей уровня жизни, снижение размеров и глубины бедности, сокращение социально-экономической дифференциации населения.</w:t>
      </w:r>
    </w:p>
    <w:p>
      <w:pPr>
        <w:pStyle w:val="Normal"/>
        <w:widowControl w:val="false"/>
        <w:ind w:left="0" w:right="0" w:firstLine="709"/>
        <w:jc w:val="both"/>
        <w:rPr>
          <w:rFonts w:ascii="Times New Roman" w:hAnsi="Times New Roman"/>
        </w:rPr>
      </w:pPr>
      <w:r>
        <w:rPr/>
        <w:t>По консервативному варианту прогноза среднемесячная номинальная начисленная заработная плата составит 131,9 тыс. руб. в 2026 году с номинальным приростом к уровню средней оплаты труда 2023 года на 16,9%.</w:t>
      </w:r>
    </w:p>
    <w:p>
      <w:pPr>
        <w:pStyle w:val="Normal"/>
        <w:widowControl w:val="false"/>
        <w:ind w:left="0" w:right="0" w:firstLine="709"/>
        <w:rPr>
          <w:rFonts w:ascii="Times New Roman" w:hAnsi="Times New Roman"/>
          <w:b/>
          <w:b/>
          <w:color w:val="953735"/>
        </w:rPr>
      </w:pPr>
      <w:r>
        <w:rPr>
          <w:b/>
          <w:color w:val="953735"/>
        </w:rPr>
      </w:r>
    </w:p>
    <w:p>
      <w:pPr>
        <w:pStyle w:val="Normal"/>
        <w:widowControl w:val="false"/>
        <w:rPr>
          <w:rFonts w:ascii="Times New Roman" w:hAnsi="Times New Roman"/>
          <w:b/>
          <w:b/>
          <w:color w:val="000000"/>
        </w:rPr>
      </w:pPr>
      <w:r>
        <w:rPr>
          <w:b/>
          <w:color w:val="000000"/>
        </w:rPr>
        <w:t>8. Труд и занятость</w:t>
      </w:r>
    </w:p>
    <w:p>
      <w:pPr>
        <w:pStyle w:val="Normal"/>
        <w:widowControl w:val="false"/>
        <w:ind w:left="0" w:right="0" w:firstLine="709"/>
        <w:jc w:val="both"/>
        <w:rPr>
          <w:rFonts w:ascii="Times New Roman" w:hAnsi="Times New Roman"/>
        </w:rPr>
      </w:pPr>
      <w:r>
        <w:rPr/>
        <w:t>В течение 2022 года ситуация на рынке труда Камчатского края оставалась достаточно стабильной. Численность безработных граждан, зарегистрированных в органах службы занятости с целью поиска подходящей работы, составила 1,8 тыс. человек (на конец 2021 года – 2,5 тыс. чел.).</w:t>
      </w:r>
    </w:p>
    <w:p>
      <w:pPr>
        <w:pStyle w:val="Normal"/>
        <w:widowControl w:val="false"/>
        <w:ind w:left="0" w:right="0" w:firstLine="709"/>
        <w:jc w:val="both"/>
        <w:rPr>
          <w:rFonts w:ascii="Times New Roman" w:hAnsi="Times New Roman"/>
        </w:rPr>
      </w:pPr>
      <w:r>
        <w:rPr/>
        <w:t xml:space="preserve">Уровень регистрируемой безработицы по Камчатскому краю, рассчитанный как отношение численности безработных граждан к численности рабочей силы, на конец 2022 года составил 1,1% (на 01.01.2021 – 1,4%). </w:t>
      </w:r>
    </w:p>
    <w:p>
      <w:pPr>
        <w:pStyle w:val="Normal"/>
        <w:widowControl w:val="false"/>
        <w:ind w:left="0" w:right="0" w:firstLine="709"/>
        <w:jc w:val="both"/>
        <w:rPr>
          <w:rFonts w:ascii="Times New Roman" w:hAnsi="Times New Roman"/>
        </w:rPr>
      </w:pPr>
      <w:r>
        <w:rPr/>
        <w:t xml:space="preserve">Численность рабочей силы (экономически активного населения) в 2022 году составила 177,5 тыс. человек или 61,0% от общей численности постоянного населения. </w:t>
      </w:r>
    </w:p>
    <w:p>
      <w:pPr>
        <w:pStyle w:val="Normal"/>
        <w:widowControl w:val="false"/>
        <w:ind w:left="0" w:right="0" w:firstLine="709"/>
        <w:jc w:val="both"/>
        <w:rPr>
          <w:rFonts w:ascii="Times New Roman" w:hAnsi="Times New Roman"/>
        </w:rPr>
      </w:pPr>
      <w:r>
        <w:rPr/>
        <w:t>Общий уровень безработицы в 2022 году составил 2,9% (3,5% в 2021 году). Численность безработных, рассчитанная по методологии МОТ, составила – 5,2 тыс. человек (6,3 тыс. чел. в 2021 году).</w:t>
      </w:r>
    </w:p>
    <w:p>
      <w:pPr>
        <w:pStyle w:val="Normal"/>
        <w:ind w:left="0" w:right="0" w:firstLine="709"/>
        <w:jc w:val="both"/>
        <w:rPr>
          <w:rFonts w:ascii="Times New Roman" w:hAnsi="Times New Roman"/>
        </w:rPr>
      </w:pPr>
      <w:r>
        <w:rPr/>
        <w:t xml:space="preserve">Численность официально зарегистрированных безработных граждан на конец 2022 года составила 1,8 тыс. человек. </w:t>
      </w:r>
    </w:p>
    <w:p>
      <w:pPr>
        <w:pStyle w:val="Normal"/>
        <w:ind w:left="0" w:right="0" w:firstLine="709"/>
        <w:jc w:val="both"/>
        <w:rPr/>
      </w:pPr>
      <w:r>
        <w:rPr/>
        <w:t>В течение 2022 года в органы государственной службы занятости населения Камчатского края за содействием в трудоустройстве обратились 10,1 тыс. человек, из них трудоустроено 6,4 тыс. человек или 63,2% (в 2021 году – 62,1%).</w:t>
      </w:r>
    </w:p>
    <w:p>
      <w:pPr>
        <w:pStyle w:val="Normal"/>
        <w:ind w:left="0" w:right="0" w:firstLine="709"/>
        <w:jc w:val="both"/>
        <w:rPr>
          <w:rFonts w:ascii="Times New Roman" w:hAnsi="Times New Roman"/>
        </w:rPr>
      </w:pPr>
      <w:r>
        <w:rPr/>
        <w:t>Количество заявленных вакансий в течение 2022 года составило 15,9 тыс. единиц, из них 53,6% – вакансии рабочих профессий.</w:t>
      </w:r>
    </w:p>
    <w:p>
      <w:pPr>
        <w:pStyle w:val="Normal"/>
        <w:ind w:left="0" w:right="0" w:firstLine="709"/>
        <w:jc w:val="both"/>
        <w:rPr>
          <w:rFonts w:ascii="Times New Roman" w:hAnsi="Times New Roman"/>
        </w:rPr>
      </w:pPr>
      <w:r>
        <w:rPr/>
        <w:t xml:space="preserve"> </w:t>
      </w:r>
      <w:r>
        <w:rPr/>
        <w:t>Потребность в работниках в Камчатском крае на 01.01.2023 составила 4,9 тыс. человек (на 01.01.2022 – 6,1 тыс. человек). Напряженность на рынке труда составила 0,4 человека на одну заявленную вакансию (на 01.01.2022 – 0,5).</w:t>
      </w:r>
    </w:p>
    <w:p>
      <w:pPr>
        <w:pStyle w:val="Normal"/>
        <w:ind w:left="0" w:right="0" w:firstLine="709"/>
        <w:jc w:val="both"/>
        <w:rPr>
          <w:rFonts w:ascii="Times New Roman" w:hAnsi="Times New Roman"/>
        </w:rPr>
      </w:pPr>
      <w:r>
        <w:rPr/>
        <w:t>Проведено 126 ярмарок вакансий, при этом наибольшей популярностью пользуются специализированные мини-ярмарки вакансий, на которых решаются проблемы конкретных работодателей по заполнению имеющихся вакансий.</w:t>
      </w:r>
    </w:p>
    <w:p>
      <w:pPr>
        <w:pStyle w:val="Normal"/>
        <w:ind w:left="0" w:right="0" w:firstLine="709"/>
        <w:jc w:val="both"/>
        <w:rPr>
          <w:rFonts w:ascii="Times New Roman" w:hAnsi="Times New Roman"/>
        </w:rPr>
      </w:pPr>
      <w:r>
        <w:rPr/>
        <w:t>В целях создания условий для удовлетворения потребностей рынка труда квалифицированными кадрами в соответствии с социальными и экономическими задачами развития Камчатского края, устранения имеющегося дисбаланса в системе подготовки кадров реализуется государственная программа Камчатского края «Развитие образования в Камчатском крае» (подпрограмма 2 «Развитие профессионального образования в Камчатском крае»). Основными задачами подпрограммы являются:</w:t>
      </w:r>
    </w:p>
    <w:p>
      <w:pPr>
        <w:pStyle w:val="Normal"/>
        <w:ind w:left="0" w:right="0" w:firstLine="709"/>
        <w:jc w:val="both"/>
        <w:rPr>
          <w:rFonts w:ascii="Times New Roman" w:hAnsi="Times New Roman"/>
        </w:rPr>
      </w:pPr>
      <w:r>
        <w:rPr/>
        <w:t>1) формирование гибкой системы профессионального образования, развивающей человеческий потенциал, обеспечивающей текущие и перспективные потребности социально-экономического развития Камчатского края;</w:t>
      </w:r>
    </w:p>
    <w:p>
      <w:pPr>
        <w:pStyle w:val="Normal"/>
        <w:ind w:left="0" w:right="0" w:firstLine="709"/>
        <w:jc w:val="both"/>
        <w:rPr>
          <w:rFonts w:ascii="Times New Roman" w:hAnsi="Times New Roman"/>
        </w:rPr>
      </w:pPr>
      <w:r>
        <w:rPr/>
        <w:t>2) создание условий для социализации, самореализации молодежи, развитие потенциала профессионально обучающейся молодежи;</w:t>
      </w:r>
    </w:p>
    <w:p>
      <w:pPr>
        <w:pStyle w:val="Normal"/>
        <w:ind w:left="0" w:right="0" w:firstLine="709"/>
        <w:jc w:val="both"/>
        <w:rPr>
          <w:rFonts w:ascii="Times New Roman" w:hAnsi="Times New Roman"/>
        </w:rPr>
      </w:pPr>
      <w:r>
        <w:rPr/>
        <w:t>3) формирование региональной государственно-общественной системы оценки качества профессионального образования;</w:t>
      </w:r>
    </w:p>
    <w:p>
      <w:pPr>
        <w:pStyle w:val="Normal"/>
        <w:ind w:left="0" w:right="0" w:firstLine="709"/>
        <w:jc w:val="both"/>
        <w:rPr>
          <w:rFonts w:ascii="Times New Roman" w:hAnsi="Times New Roman"/>
        </w:rPr>
      </w:pPr>
      <w:r>
        <w:rPr/>
        <w:t>4) развитие кадровых ресурсов системы профессионального образования Камчатского края;</w:t>
      </w:r>
    </w:p>
    <w:p>
      <w:pPr>
        <w:pStyle w:val="Normal"/>
        <w:ind w:left="0" w:right="0" w:firstLine="709"/>
        <w:jc w:val="both"/>
        <w:rPr>
          <w:rFonts w:ascii="Times New Roman" w:hAnsi="Times New Roman"/>
        </w:rPr>
      </w:pPr>
      <w:r>
        <w:rPr/>
        <w:t>5) расширение возможностей граждан в выборе профессии и сферы дальнейшей деятельности через информационное обеспечение системы профессионального образования Камчатского края;</w:t>
      </w:r>
    </w:p>
    <w:p>
      <w:pPr>
        <w:pStyle w:val="Normal"/>
        <w:ind w:left="0" w:right="0" w:firstLine="709"/>
        <w:jc w:val="both"/>
        <w:rPr>
          <w:rFonts w:ascii="Times New Roman" w:hAnsi="Times New Roman"/>
        </w:rPr>
      </w:pPr>
      <w:r>
        <w:rPr/>
        <w:t>6) разработка и распространение в системах среднего профессионального и высшего образования новых образовательных технологий, форм организации образовательного процесса;</w:t>
      </w:r>
    </w:p>
    <w:p>
      <w:pPr>
        <w:pStyle w:val="Normal"/>
        <w:ind w:left="0" w:right="0" w:firstLine="709"/>
        <w:jc w:val="both"/>
        <w:rPr>
          <w:rFonts w:ascii="Times New Roman" w:hAnsi="Times New Roman"/>
        </w:rPr>
      </w:pPr>
      <w:r>
        <w:rPr/>
        <w:t>7) создание условий для обеспечения получения инвалидами молодого возраста в возрасте от 18 до 44 лет профессионального образования.</w:t>
      </w:r>
    </w:p>
    <w:p>
      <w:pPr>
        <w:pStyle w:val="Normal"/>
        <w:ind w:left="0" w:right="0" w:firstLine="709"/>
        <w:jc w:val="both"/>
        <w:rPr>
          <w:rFonts w:ascii="Times New Roman" w:hAnsi="Times New Roman"/>
        </w:rPr>
      </w:pPr>
      <w:r>
        <w:rPr/>
        <w:t>Важная роль регулирования ситуации на рынке труда возложена на государственную программу Камчатского края «Содействие занятости населения Камчатского края», одной из целей которой является реализация региональной политики, направленной на развитие трудовых ресурсов, повышение их мобильности и защиту регионального рынка труда.</w:t>
      </w:r>
    </w:p>
    <w:p>
      <w:pPr>
        <w:pStyle w:val="Normal"/>
        <w:ind w:left="0" w:right="0" w:firstLine="709"/>
        <w:jc w:val="both"/>
        <w:rPr>
          <w:rFonts w:ascii="Times New Roman" w:hAnsi="Times New Roman"/>
          <w:sz w:val="28"/>
        </w:rPr>
      </w:pPr>
      <w:r>
        <w:rPr/>
        <w:t>В системе профессионального образования Камчатского края в рамках реализации регионального проекта «Молодые профессионалы (Повышение конкурентоспособности профессионального образования)» национального проекта «Образование» аккредитовано 17 центров проведения демонстрационного экзамена на базе 9 образовательных организаций, организованы и проведены стажировки в учебных мастерских профессиональных образовательных организаций, расположенных на территории Российской Федерации, созданы современные мастерские для обучения по программам «Администрирование отеля», «Туризм», «Парикмахерское искусство», «Электромонтаж», «Промышленная автоматика», «Холодильная техника и системы кондиционирования», «Поварское дело», «Кондитерское дело».</w:t>
      </w:r>
    </w:p>
    <w:p>
      <w:pPr>
        <w:pStyle w:val="Normal"/>
        <w:ind w:left="0" w:right="0" w:firstLine="709"/>
        <w:jc w:val="both"/>
        <w:rPr>
          <w:rFonts w:ascii="Times New Roman" w:hAnsi="Times New Roman"/>
          <w:sz w:val="28"/>
        </w:rPr>
      </w:pPr>
      <w:r>
        <w:rPr/>
        <w:t>С 2016 по 2022 годы в Камчатском крае проведено 6 региональных чемпионатов «Молодые профессионалы (Ворлдскиллс Россия)». Количество компетенций увеличилось с 5 до 22. Представители Камчатского края ежегодно принимают участие в Финале Национального чемпионата «Молодые профессионалы (Ворлдскиллс Россия)». Мероприятие «Молодые профессионалы (Ворлдскиллс Россия)» в Камчатском крае пользуется популярностью у обучающихся общеобразовательных организаций Камчатского края, их родителей. С 2016 года по 2022 годы конкурс посетили более 6000 зрителей. Количество участников Финала выросло за этот период с 1 до 5.</w:t>
      </w:r>
    </w:p>
    <w:p>
      <w:pPr>
        <w:pStyle w:val="Normal"/>
        <w:ind w:left="0" w:right="0" w:firstLine="709"/>
        <w:jc w:val="both"/>
        <w:rPr>
          <w:rFonts w:ascii="Times New Roman" w:hAnsi="Times New Roman"/>
          <w:color w:val="151515"/>
        </w:rPr>
      </w:pPr>
      <w:r>
        <w:rPr>
          <w:color w:val="151515"/>
        </w:rPr>
        <w:t>С 2023 года в Российской Федерации стартовало новое Всероссийское чемпионатное движение по профессиональному мастерству. В апреле 2023 года в Камчатском крае был проведен региональный этап Чемпионата по профессиональному мастерству «Профессионалы» на 10 площадках. В основной категории проведены соревнования по 20 компетенциям, в которых приняли участие 117 конкурсантов в общем зачете, 107 экспертов-наставников, 26 индустриальных экспертов.</w:t>
      </w:r>
    </w:p>
    <w:p>
      <w:pPr>
        <w:pStyle w:val="Normal"/>
        <w:ind w:left="0" w:right="0" w:firstLine="709"/>
        <w:jc w:val="both"/>
        <w:rPr>
          <w:rFonts w:ascii="Times New Roman" w:hAnsi="Times New Roman"/>
          <w:color w:val="151515"/>
        </w:rPr>
      </w:pPr>
      <w:r>
        <w:rPr>
          <w:color w:val="151515"/>
        </w:rPr>
        <w:t>В категории «Юниоры» проведены соревнования по 5 компетенциям, в которых приняли участие 25 конкурсантов в общем зачете, 5 конкурсантов вне зачета, 25 экспертов-наставников, 7 индустриальных экспертов.</w:t>
      </w:r>
    </w:p>
    <w:p>
      <w:pPr>
        <w:pStyle w:val="Normal"/>
        <w:ind w:left="0" w:right="0" w:firstLine="709"/>
        <w:jc w:val="both"/>
        <w:rPr>
          <w:rFonts w:ascii="Times New Roman" w:hAnsi="Times New Roman"/>
          <w:color w:val="151515"/>
        </w:rPr>
      </w:pPr>
      <w:r>
        <w:rPr>
          <w:color w:val="151515"/>
        </w:rPr>
        <w:t>Партнерами регионального этапа стали 35 организаций, в том числе 25 предоставили вакансии или стажировки для победителей и призеров. Деловая программа состоялась по 7 направлениям. Проведено 16 мероприятий, в которых приняли участие 700 человек. В рамках регионального этапа также реализована профориентационная программа, в которой приняли участие 506 школьников. Для обеспечения качественной организации и проведения регионального этапа задействованы 102 волонтера.</w:t>
      </w:r>
    </w:p>
    <w:p>
      <w:pPr>
        <w:pStyle w:val="Normal"/>
        <w:ind w:left="0" w:right="0" w:firstLine="709"/>
        <w:jc w:val="both"/>
        <w:rPr>
          <w:rFonts w:ascii="Times New Roman" w:hAnsi="Times New Roman"/>
          <w:color w:val="151515"/>
        </w:rPr>
      </w:pPr>
      <w:r>
        <w:rPr>
          <w:color w:val="151515"/>
        </w:rPr>
        <w:t>При формировании перечня компетенций необходимо учитывать государственный запрос страны и запрос работодателей Камчатского края, особенно в области оборонно-промышленного комплекса и в ведущих сферах экономики региона.</w:t>
      </w:r>
    </w:p>
    <w:p>
      <w:pPr>
        <w:pStyle w:val="Normal"/>
        <w:ind w:left="0" w:right="0" w:firstLine="709"/>
        <w:jc w:val="both"/>
        <w:rPr>
          <w:rFonts w:ascii="Times New Roman" w:hAnsi="Times New Roman"/>
        </w:rPr>
      </w:pPr>
      <w:r>
        <w:rPr/>
        <w:t>В 2024</w:t>
      </w:r>
      <w:r>
        <w:rPr>
          <w:color w:val="000000"/>
        </w:rPr>
        <w:t>–</w:t>
      </w:r>
      <w:r>
        <w:rPr/>
        <w:t>2026 годах проблемными останутся такие вопросы, как структурное несоответствие спроса и предложения рабочей силы, недостаток кадров необходимой квалификации, присутствие на рынке труда значительного числа граждан, испытывающих трудности в поиске подходящей работы.</w:t>
      </w:r>
    </w:p>
    <w:p>
      <w:pPr>
        <w:pStyle w:val="Normal"/>
        <w:ind w:left="0" w:right="0" w:firstLine="709"/>
        <w:jc w:val="both"/>
        <w:rPr>
          <w:rFonts w:ascii="Times New Roman" w:hAnsi="Times New Roman"/>
        </w:rPr>
      </w:pPr>
      <w:r>
        <w:rPr/>
        <w:t>Согласно базовому варианту численность безработных, рассчитанная по методологии МОТ, сократится с 3,8 тыс. человек в 2023 году до 3,6 тыс. человек в 2026 году, уровень безработицы сократится с 2,2% в 2023 году до 2,0% в 2026 году.</w:t>
      </w:r>
    </w:p>
    <w:p>
      <w:pPr>
        <w:pStyle w:val="Normal"/>
        <w:ind w:left="0" w:right="0" w:firstLine="709"/>
        <w:jc w:val="both"/>
        <w:rPr>
          <w:rFonts w:ascii="Times New Roman" w:hAnsi="Times New Roman"/>
        </w:rPr>
      </w:pPr>
      <w:r>
        <w:rPr/>
        <w:t>Предполагается, что количество официально зарегистрированных безработных сократится с 1,8 тыс. человек в 2023 году до 1,5 тыс. человек в 2026 году. Уровень официально зарегистрированной безработицы будет стабильно снижаться и к 2026 году достигнет 0,9%.</w:t>
      </w:r>
    </w:p>
    <w:p>
      <w:pPr>
        <w:pStyle w:val="Normal"/>
        <w:ind w:left="0" w:right="0" w:firstLine="709"/>
        <w:jc w:val="both"/>
        <w:rPr>
          <w:rFonts w:ascii="Times New Roman" w:hAnsi="Times New Roman"/>
        </w:rPr>
      </w:pPr>
      <w:r>
        <w:rPr/>
        <w:t>Согласно консервативному варианту численность безработных, рассчитанная по методологии МОТ, к 2026 году составит 3,9 тыс. человек в 2026 году. Уровень безработицы составит в 2026 году 2,4%.</w:t>
      </w:r>
    </w:p>
    <w:p>
      <w:pPr>
        <w:pStyle w:val="Normal"/>
        <w:ind w:left="0" w:right="0" w:firstLine="709"/>
        <w:jc w:val="both"/>
        <w:rPr>
          <w:rFonts w:ascii="Times New Roman" w:hAnsi="Times New Roman"/>
        </w:rPr>
      </w:pPr>
      <w:r>
        <w:rPr/>
        <w:t>Предполагается, что количество официально зарегистрированных безработных сократится к 2026 году составит 2,0 тыс. человек. Уровень официально зарегистрированной безработицы составит 1,3% в 2026 году.</w:t>
      </w:r>
    </w:p>
    <w:p>
      <w:pPr>
        <w:pStyle w:val="Normal"/>
        <w:ind w:left="0" w:right="0" w:firstLine="709"/>
        <w:jc w:val="both"/>
        <w:rPr>
          <w:rFonts w:ascii="Times New Roman" w:hAnsi="Times New Roman"/>
        </w:rPr>
      </w:pPr>
      <w:r>
        <w:rPr/>
      </w:r>
    </w:p>
    <w:p>
      <w:pPr>
        <w:pStyle w:val="Normal"/>
        <w:jc w:val="center"/>
        <w:rPr>
          <w:rFonts w:ascii="Times New Roman" w:hAnsi="Times New Roman"/>
        </w:rPr>
      </w:pPr>
      <w:r>
        <w:rPr/>
        <w:t>Прогноз потребности в привлечении иностранных работников в Камчатский край по отдельным видам экономической деятельности</w:t>
      </w:r>
    </w:p>
    <w:p>
      <w:pPr>
        <w:pStyle w:val="Normal"/>
        <w:ind w:left="0" w:right="0" w:firstLine="7938"/>
        <w:jc w:val="right"/>
        <w:rPr>
          <w:rFonts w:ascii="Times New Roman" w:hAnsi="Times New Roman"/>
        </w:rPr>
      </w:pPr>
      <w:r>
        <w:rPr/>
        <w:t>человек</w:t>
      </w:r>
    </w:p>
    <w:tbl>
      <w:tblPr>
        <w:tblStyle w:val="Style_8"/>
        <w:tblW w:w="10094" w:type="dxa"/>
        <w:jc w:val="left"/>
        <w:tblInd w:w="109" w:type="dxa"/>
        <w:tblLayout w:type="fixed"/>
        <w:tblCellMar>
          <w:top w:w="0" w:type="dxa"/>
          <w:left w:w="108" w:type="dxa"/>
          <w:bottom w:w="0" w:type="dxa"/>
          <w:right w:w="108" w:type="dxa"/>
        </w:tblCellMar>
      </w:tblPr>
      <w:tblGrid>
        <w:gridCol w:w="840"/>
        <w:gridCol w:w="3702"/>
        <w:gridCol w:w="927"/>
        <w:gridCol w:w="929"/>
        <w:gridCol w:w="925"/>
        <w:gridCol w:w="925"/>
        <w:gridCol w:w="931"/>
        <w:gridCol w:w="913"/>
      </w:tblGrid>
      <w:tr>
        <w:trPr>
          <w:trHeight w:val="252" w:hRule="atLeast"/>
        </w:trPr>
        <w:tc>
          <w:tcPr>
            <w:tcW w:w="840"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w:t>
            </w:r>
          </w:p>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ОКВЭД</w:t>
            </w:r>
          </w:p>
        </w:tc>
        <w:tc>
          <w:tcPr>
            <w:tcW w:w="3702"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Наименование</w:t>
            </w:r>
          </w:p>
        </w:tc>
        <w:tc>
          <w:tcPr>
            <w:tcW w:w="92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отчет</w:t>
            </w:r>
          </w:p>
        </w:tc>
        <w:tc>
          <w:tcPr>
            <w:tcW w:w="92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отчет</w:t>
            </w:r>
          </w:p>
        </w:tc>
        <w:tc>
          <w:tcPr>
            <w:tcW w:w="92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оценка</w:t>
            </w:r>
          </w:p>
        </w:tc>
        <w:tc>
          <w:tcPr>
            <w:tcW w:w="2769" w:type="dxa"/>
            <w:gridSpan w:val="3"/>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прогноз</w:t>
            </w:r>
          </w:p>
        </w:tc>
      </w:tr>
      <w:tr>
        <w:trPr>
          <w:trHeight w:val="144" w:hRule="atLeast"/>
        </w:trPr>
        <w:tc>
          <w:tcPr>
            <w:tcW w:w="84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jc w:val="left"/>
              <w:rPr>
                <w:kern w:val="0"/>
                <w:sz w:val="20"/>
                <w:szCs w:val="20"/>
              </w:rPr>
            </w:pPr>
            <w:r>
              <w:rPr>
                <w:kern w:val="0"/>
                <w:sz w:val="20"/>
                <w:szCs w:val="20"/>
              </w:rPr>
            </w:r>
          </w:p>
        </w:tc>
        <w:tc>
          <w:tcPr>
            <w:tcW w:w="370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jc w:val="left"/>
              <w:rPr>
                <w:kern w:val="0"/>
                <w:sz w:val="20"/>
                <w:szCs w:val="20"/>
              </w:rPr>
            </w:pPr>
            <w:r>
              <w:rPr>
                <w:kern w:val="0"/>
                <w:sz w:val="20"/>
                <w:szCs w:val="20"/>
              </w:rPr>
            </w:r>
          </w:p>
        </w:tc>
        <w:tc>
          <w:tcPr>
            <w:tcW w:w="92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2021 год</w:t>
            </w:r>
          </w:p>
        </w:tc>
        <w:tc>
          <w:tcPr>
            <w:tcW w:w="92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2022 год</w:t>
            </w:r>
          </w:p>
        </w:tc>
        <w:tc>
          <w:tcPr>
            <w:tcW w:w="92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2023 год</w:t>
            </w:r>
          </w:p>
        </w:tc>
        <w:tc>
          <w:tcPr>
            <w:tcW w:w="92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2024 год</w:t>
            </w:r>
          </w:p>
        </w:tc>
        <w:tc>
          <w:tcPr>
            <w:tcW w:w="9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2025 год</w:t>
            </w:r>
          </w:p>
        </w:tc>
        <w:tc>
          <w:tcPr>
            <w:tcW w:w="91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2026 год</w:t>
            </w:r>
          </w:p>
        </w:tc>
      </w:tr>
      <w:tr>
        <w:trPr>
          <w:trHeight w:val="144" w:hRule="atLeast"/>
        </w:trPr>
        <w:tc>
          <w:tcPr>
            <w:tcW w:w="84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1-3</w:t>
            </w:r>
          </w:p>
        </w:tc>
        <w:tc>
          <w:tcPr>
            <w:tcW w:w="3702"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ind w:left="0" w:right="0" w:hanging="0"/>
              <w:jc w:val="left"/>
              <w:rPr>
                <w:rFonts w:ascii="Times New Roman" w:hAnsi="Times New Roman"/>
                <w:sz w:val="18"/>
              </w:rPr>
            </w:pPr>
            <w:r>
              <w:rPr>
                <w:spacing w:val="0"/>
                <w:kern w:val="0"/>
                <w:sz w:val="18"/>
                <w:szCs w:val="20"/>
              </w:rPr>
              <w:t>РАЗДЕЛ (A) СЕЛЬСКОЕ ХОЗЯЙСТВО, ОХОТА И ЛЕСНОЕ ХОЗЯЙСТВО, РЫБОЛОВСТВО, РЫБОВОДСТВО</w:t>
            </w:r>
          </w:p>
        </w:tc>
        <w:tc>
          <w:tcPr>
            <w:tcW w:w="92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252</w:t>
            </w:r>
          </w:p>
        </w:tc>
        <w:tc>
          <w:tcPr>
            <w:tcW w:w="92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229</w:t>
            </w:r>
          </w:p>
        </w:tc>
        <w:tc>
          <w:tcPr>
            <w:tcW w:w="92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400</w:t>
            </w:r>
          </w:p>
        </w:tc>
        <w:tc>
          <w:tcPr>
            <w:tcW w:w="92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400</w:t>
            </w:r>
          </w:p>
        </w:tc>
        <w:tc>
          <w:tcPr>
            <w:tcW w:w="9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410</w:t>
            </w:r>
          </w:p>
        </w:tc>
        <w:tc>
          <w:tcPr>
            <w:tcW w:w="91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420</w:t>
            </w:r>
          </w:p>
        </w:tc>
      </w:tr>
      <w:tr>
        <w:trPr>
          <w:trHeight w:val="144" w:hRule="atLeast"/>
        </w:trPr>
        <w:tc>
          <w:tcPr>
            <w:tcW w:w="84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5-9</w:t>
            </w:r>
          </w:p>
        </w:tc>
        <w:tc>
          <w:tcPr>
            <w:tcW w:w="3702"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ind w:left="0" w:right="0" w:hanging="0"/>
              <w:jc w:val="left"/>
              <w:rPr>
                <w:rFonts w:ascii="Times New Roman" w:hAnsi="Times New Roman"/>
                <w:sz w:val="18"/>
              </w:rPr>
            </w:pPr>
            <w:r>
              <w:rPr>
                <w:spacing w:val="0"/>
                <w:kern w:val="0"/>
                <w:sz w:val="18"/>
                <w:szCs w:val="20"/>
              </w:rPr>
              <w:t>РАЗДЕЛ (В) ДОБЫЧА ПОЛЕЗНЫХ ИСКОПАЕМЫХ</w:t>
            </w:r>
          </w:p>
        </w:tc>
        <w:tc>
          <w:tcPr>
            <w:tcW w:w="92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120</w:t>
            </w:r>
          </w:p>
        </w:tc>
        <w:tc>
          <w:tcPr>
            <w:tcW w:w="92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115</w:t>
            </w:r>
          </w:p>
        </w:tc>
        <w:tc>
          <w:tcPr>
            <w:tcW w:w="92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130</w:t>
            </w:r>
          </w:p>
        </w:tc>
        <w:tc>
          <w:tcPr>
            <w:tcW w:w="92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140</w:t>
            </w:r>
          </w:p>
        </w:tc>
        <w:tc>
          <w:tcPr>
            <w:tcW w:w="9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150</w:t>
            </w:r>
          </w:p>
        </w:tc>
        <w:tc>
          <w:tcPr>
            <w:tcW w:w="91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150</w:t>
            </w:r>
          </w:p>
        </w:tc>
      </w:tr>
      <w:tr>
        <w:trPr>
          <w:trHeight w:val="144" w:hRule="atLeast"/>
        </w:trPr>
        <w:tc>
          <w:tcPr>
            <w:tcW w:w="84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15</w:t>
            </w:r>
          </w:p>
        </w:tc>
        <w:tc>
          <w:tcPr>
            <w:tcW w:w="3702"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ind w:left="0" w:right="0" w:hanging="0"/>
              <w:jc w:val="left"/>
              <w:rPr>
                <w:rFonts w:ascii="Times New Roman" w:hAnsi="Times New Roman"/>
                <w:sz w:val="18"/>
              </w:rPr>
            </w:pPr>
            <w:r>
              <w:rPr>
                <w:spacing w:val="0"/>
                <w:kern w:val="0"/>
                <w:sz w:val="18"/>
                <w:szCs w:val="20"/>
              </w:rPr>
              <w:t>РАЗДЕЛ (С) ОБРАБАТЫВАЮЩИЕ ПРОИЗВОДСТВА</w:t>
            </w:r>
          </w:p>
        </w:tc>
        <w:tc>
          <w:tcPr>
            <w:tcW w:w="92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480</w:t>
            </w:r>
          </w:p>
        </w:tc>
        <w:tc>
          <w:tcPr>
            <w:tcW w:w="92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446</w:t>
            </w:r>
          </w:p>
        </w:tc>
        <w:tc>
          <w:tcPr>
            <w:tcW w:w="92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530</w:t>
            </w:r>
          </w:p>
        </w:tc>
        <w:tc>
          <w:tcPr>
            <w:tcW w:w="92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550</w:t>
            </w:r>
          </w:p>
        </w:tc>
        <w:tc>
          <w:tcPr>
            <w:tcW w:w="9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570</w:t>
            </w:r>
          </w:p>
        </w:tc>
        <w:tc>
          <w:tcPr>
            <w:tcW w:w="91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590</w:t>
            </w:r>
          </w:p>
        </w:tc>
      </w:tr>
      <w:tr>
        <w:trPr>
          <w:trHeight w:val="144" w:hRule="atLeast"/>
        </w:trPr>
        <w:tc>
          <w:tcPr>
            <w:tcW w:w="84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35</w:t>
            </w:r>
          </w:p>
        </w:tc>
        <w:tc>
          <w:tcPr>
            <w:tcW w:w="3702"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ind w:left="0" w:right="0" w:hanging="0"/>
              <w:jc w:val="left"/>
              <w:rPr>
                <w:rFonts w:ascii="Times New Roman" w:hAnsi="Times New Roman"/>
                <w:sz w:val="18"/>
              </w:rPr>
            </w:pPr>
            <w:r>
              <w:rPr>
                <w:spacing w:val="0"/>
                <w:kern w:val="0"/>
                <w:sz w:val="18"/>
                <w:szCs w:val="20"/>
              </w:rPr>
              <w:t>РАЗДЕЛ (D) ОБЕСПЕЧЕНИЕ ЭЛЕКТРИЧЕСКОЙ ЭНЕРГИЕЙ, ГАЗОМ, И ПАРОМ; КОНДИЦИОНИРОВАНИЕ ВОЗДУХА</w:t>
            </w:r>
          </w:p>
        </w:tc>
        <w:tc>
          <w:tcPr>
            <w:tcW w:w="92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5</w:t>
            </w:r>
          </w:p>
        </w:tc>
        <w:tc>
          <w:tcPr>
            <w:tcW w:w="92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8</w:t>
            </w:r>
          </w:p>
        </w:tc>
        <w:tc>
          <w:tcPr>
            <w:tcW w:w="92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0</w:t>
            </w:r>
          </w:p>
        </w:tc>
        <w:tc>
          <w:tcPr>
            <w:tcW w:w="92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0</w:t>
            </w:r>
          </w:p>
        </w:tc>
        <w:tc>
          <w:tcPr>
            <w:tcW w:w="9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0</w:t>
            </w:r>
          </w:p>
        </w:tc>
        <w:tc>
          <w:tcPr>
            <w:tcW w:w="91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0</w:t>
            </w:r>
          </w:p>
        </w:tc>
      </w:tr>
      <w:tr>
        <w:trPr>
          <w:trHeight w:val="144" w:hRule="atLeast"/>
        </w:trPr>
        <w:tc>
          <w:tcPr>
            <w:tcW w:w="84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36-38</w:t>
            </w:r>
          </w:p>
        </w:tc>
        <w:tc>
          <w:tcPr>
            <w:tcW w:w="3702"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ind w:left="0" w:right="0" w:hanging="0"/>
              <w:jc w:val="left"/>
              <w:rPr>
                <w:rFonts w:ascii="Times New Roman" w:hAnsi="Times New Roman"/>
                <w:sz w:val="18"/>
              </w:rPr>
            </w:pPr>
            <w:r>
              <w:rPr>
                <w:spacing w:val="0"/>
                <w:kern w:val="0"/>
                <w:sz w:val="18"/>
                <w:szCs w:val="20"/>
              </w:rPr>
              <w:t>РАЗДЕЛ (Е) ВОДОСНАБЖЕНИЕ; ВОДООТВЕДЕНИЕ, ОРГАНИЗАЦИЯ СБОРА И УТИЛИЗАЦИИ ОТХОДОВ, ДЕЯТЕЛЬНОСТЬ ПО ЛИКВИДАЦИИ ЗАГРЯЗНЕНИЙ</w:t>
            </w:r>
          </w:p>
        </w:tc>
        <w:tc>
          <w:tcPr>
            <w:tcW w:w="92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86</w:t>
            </w:r>
          </w:p>
        </w:tc>
        <w:tc>
          <w:tcPr>
            <w:tcW w:w="92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87</w:t>
            </w:r>
          </w:p>
        </w:tc>
        <w:tc>
          <w:tcPr>
            <w:tcW w:w="92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100</w:t>
            </w:r>
          </w:p>
        </w:tc>
        <w:tc>
          <w:tcPr>
            <w:tcW w:w="92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100</w:t>
            </w:r>
          </w:p>
        </w:tc>
        <w:tc>
          <w:tcPr>
            <w:tcW w:w="9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100</w:t>
            </w:r>
          </w:p>
        </w:tc>
        <w:tc>
          <w:tcPr>
            <w:tcW w:w="91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110</w:t>
            </w:r>
          </w:p>
        </w:tc>
      </w:tr>
      <w:tr>
        <w:trPr>
          <w:trHeight w:val="144" w:hRule="atLeast"/>
        </w:trPr>
        <w:tc>
          <w:tcPr>
            <w:tcW w:w="84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41-43</w:t>
            </w:r>
          </w:p>
        </w:tc>
        <w:tc>
          <w:tcPr>
            <w:tcW w:w="3702"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ind w:left="0" w:right="0" w:hanging="0"/>
              <w:jc w:val="left"/>
              <w:rPr>
                <w:rFonts w:ascii="Times New Roman" w:hAnsi="Times New Roman"/>
                <w:sz w:val="18"/>
              </w:rPr>
            </w:pPr>
            <w:r>
              <w:rPr>
                <w:spacing w:val="0"/>
                <w:kern w:val="0"/>
                <w:sz w:val="18"/>
                <w:szCs w:val="20"/>
              </w:rPr>
              <w:t>РАЗДЕЛ (F) СТРОИТЕЛЬСТВО</w:t>
            </w:r>
          </w:p>
        </w:tc>
        <w:tc>
          <w:tcPr>
            <w:tcW w:w="92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1469</w:t>
            </w:r>
          </w:p>
        </w:tc>
        <w:tc>
          <w:tcPr>
            <w:tcW w:w="92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1350</w:t>
            </w:r>
          </w:p>
        </w:tc>
        <w:tc>
          <w:tcPr>
            <w:tcW w:w="92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3050</w:t>
            </w:r>
          </w:p>
        </w:tc>
        <w:tc>
          <w:tcPr>
            <w:tcW w:w="92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3300</w:t>
            </w:r>
          </w:p>
        </w:tc>
        <w:tc>
          <w:tcPr>
            <w:tcW w:w="9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3400</w:t>
            </w:r>
          </w:p>
        </w:tc>
        <w:tc>
          <w:tcPr>
            <w:tcW w:w="91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3500</w:t>
            </w:r>
          </w:p>
        </w:tc>
      </w:tr>
      <w:tr>
        <w:trPr>
          <w:trHeight w:val="144" w:hRule="atLeast"/>
        </w:trPr>
        <w:tc>
          <w:tcPr>
            <w:tcW w:w="84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45-47</w:t>
            </w:r>
          </w:p>
        </w:tc>
        <w:tc>
          <w:tcPr>
            <w:tcW w:w="3702"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ind w:left="0" w:right="0" w:hanging="0"/>
              <w:jc w:val="left"/>
              <w:rPr>
                <w:rFonts w:ascii="Times New Roman" w:hAnsi="Times New Roman"/>
                <w:sz w:val="18"/>
              </w:rPr>
            </w:pPr>
            <w:r>
              <w:rPr>
                <w:spacing w:val="0"/>
                <w:kern w:val="0"/>
                <w:sz w:val="18"/>
                <w:szCs w:val="20"/>
              </w:rPr>
              <w:t>РАЗДЕЛ (G) ОПТОВАЯ И РОЗНИЧНАЯ ТОРГОВЛЯ; РЕМОНТ АВТОТРАНСПОРТНЫХ СРЕДСТВ И МОТОЦИКЛОВ</w:t>
            </w:r>
          </w:p>
        </w:tc>
        <w:tc>
          <w:tcPr>
            <w:tcW w:w="92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1376</w:t>
            </w:r>
          </w:p>
        </w:tc>
        <w:tc>
          <w:tcPr>
            <w:tcW w:w="92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1358</w:t>
            </w:r>
          </w:p>
        </w:tc>
        <w:tc>
          <w:tcPr>
            <w:tcW w:w="92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1500</w:t>
            </w:r>
          </w:p>
        </w:tc>
        <w:tc>
          <w:tcPr>
            <w:tcW w:w="92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1550</w:t>
            </w:r>
          </w:p>
        </w:tc>
        <w:tc>
          <w:tcPr>
            <w:tcW w:w="9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1565</w:t>
            </w:r>
          </w:p>
        </w:tc>
        <w:tc>
          <w:tcPr>
            <w:tcW w:w="91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1570</w:t>
            </w:r>
          </w:p>
        </w:tc>
      </w:tr>
      <w:tr>
        <w:trPr>
          <w:trHeight w:val="144" w:hRule="atLeast"/>
        </w:trPr>
        <w:tc>
          <w:tcPr>
            <w:tcW w:w="84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49-53</w:t>
            </w:r>
          </w:p>
        </w:tc>
        <w:tc>
          <w:tcPr>
            <w:tcW w:w="3702"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ind w:left="0" w:right="0" w:hanging="0"/>
              <w:jc w:val="left"/>
              <w:rPr>
                <w:rFonts w:ascii="Times New Roman" w:hAnsi="Times New Roman"/>
                <w:sz w:val="18"/>
              </w:rPr>
            </w:pPr>
            <w:r>
              <w:rPr>
                <w:spacing w:val="0"/>
                <w:kern w:val="0"/>
                <w:sz w:val="18"/>
                <w:szCs w:val="20"/>
              </w:rPr>
              <w:t>РАЗДЕЛ (H) ТРАНСПОРТИРОВКА И ХРАНЕНИЕ</w:t>
            </w:r>
          </w:p>
        </w:tc>
        <w:tc>
          <w:tcPr>
            <w:tcW w:w="92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326</w:t>
            </w:r>
          </w:p>
        </w:tc>
        <w:tc>
          <w:tcPr>
            <w:tcW w:w="92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290</w:t>
            </w:r>
          </w:p>
        </w:tc>
        <w:tc>
          <w:tcPr>
            <w:tcW w:w="92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420</w:t>
            </w:r>
          </w:p>
        </w:tc>
        <w:tc>
          <w:tcPr>
            <w:tcW w:w="92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450</w:t>
            </w:r>
          </w:p>
        </w:tc>
        <w:tc>
          <w:tcPr>
            <w:tcW w:w="9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460</w:t>
            </w:r>
          </w:p>
        </w:tc>
        <w:tc>
          <w:tcPr>
            <w:tcW w:w="91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460</w:t>
            </w:r>
          </w:p>
        </w:tc>
      </w:tr>
      <w:tr>
        <w:trPr>
          <w:trHeight w:val="144" w:hRule="atLeast"/>
        </w:trPr>
        <w:tc>
          <w:tcPr>
            <w:tcW w:w="84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55-56</w:t>
            </w:r>
          </w:p>
        </w:tc>
        <w:tc>
          <w:tcPr>
            <w:tcW w:w="3702"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ind w:left="0" w:right="0" w:hanging="0"/>
              <w:jc w:val="left"/>
              <w:rPr>
                <w:rFonts w:ascii="Times New Roman" w:hAnsi="Times New Roman"/>
                <w:sz w:val="18"/>
              </w:rPr>
            </w:pPr>
            <w:r>
              <w:rPr>
                <w:spacing w:val="0"/>
                <w:kern w:val="0"/>
                <w:sz w:val="18"/>
                <w:szCs w:val="20"/>
              </w:rPr>
              <w:t>РАЗДЕЛ (I) ДЕЯТЕЛЬНОСТЬ ГОСТИНИЦ И ПРЕДПРИЯТИЙ ОБЩЕСТВЕННОГО ПИТАНИЯ</w:t>
            </w:r>
          </w:p>
        </w:tc>
        <w:tc>
          <w:tcPr>
            <w:tcW w:w="92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555</w:t>
            </w:r>
          </w:p>
        </w:tc>
        <w:tc>
          <w:tcPr>
            <w:tcW w:w="92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587</w:t>
            </w:r>
          </w:p>
        </w:tc>
        <w:tc>
          <w:tcPr>
            <w:tcW w:w="92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600</w:t>
            </w:r>
          </w:p>
        </w:tc>
        <w:tc>
          <w:tcPr>
            <w:tcW w:w="92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600</w:t>
            </w:r>
          </w:p>
        </w:tc>
        <w:tc>
          <w:tcPr>
            <w:tcW w:w="9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620</w:t>
            </w:r>
          </w:p>
        </w:tc>
        <w:tc>
          <w:tcPr>
            <w:tcW w:w="91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630</w:t>
            </w:r>
          </w:p>
        </w:tc>
      </w:tr>
      <w:tr>
        <w:trPr>
          <w:trHeight w:val="144" w:hRule="atLeast"/>
        </w:trPr>
        <w:tc>
          <w:tcPr>
            <w:tcW w:w="84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58-63</w:t>
            </w:r>
          </w:p>
        </w:tc>
        <w:tc>
          <w:tcPr>
            <w:tcW w:w="3702"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ind w:left="0" w:right="0" w:hanging="0"/>
              <w:jc w:val="left"/>
              <w:rPr>
                <w:rFonts w:ascii="Times New Roman" w:hAnsi="Times New Roman"/>
                <w:sz w:val="18"/>
              </w:rPr>
            </w:pPr>
            <w:r>
              <w:rPr>
                <w:spacing w:val="0"/>
                <w:kern w:val="0"/>
                <w:sz w:val="18"/>
                <w:szCs w:val="20"/>
              </w:rPr>
              <w:t>ДЕЯТЕЛЬНОСТЬ В ОБЛАСТИ ИНФОРМАЦИИ И СВЯЗИ</w:t>
            </w:r>
          </w:p>
        </w:tc>
        <w:tc>
          <w:tcPr>
            <w:tcW w:w="92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16</w:t>
            </w:r>
          </w:p>
        </w:tc>
        <w:tc>
          <w:tcPr>
            <w:tcW w:w="92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16</w:t>
            </w:r>
          </w:p>
        </w:tc>
        <w:tc>
          <w:tcPr>
            <w:tcW w:w="92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16</w:t>
            </w:r>
          </w:p>
        </w:tc>
        <w:tc>
          <w:tcPr>
            <w:tcW w:w="92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16</w:t>
            </w:r>
          </w:p>
        </w:tc>
        <w:tc>
          <w:tcPr>
            <w:tcW w:w="9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16</w:t>
            </w:r>
          </w:p>
        </w:tc>
        <w:tc>
          <w:tcPr>
            <w:tcW w:w="91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16</w:t>
            </w:r>
          </w:p>
        </w:tc>
      </w:tr>
      <w:tr>
        <w:trPr>
          <w:trHeight w:val="144" w:hRule="atLeast"/>
        </w:trPr>
        <w:tc>
          <w:tcPr>
            <w:tcW w:w="84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64-66</w:t>
            </w:r>
          </w:p>
        </w:tc>
        <w:tc>
          <w:tcPr>
            <w:tcW w:w="3702"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ind w:left="0" w:right="0" w:hanging="0"/>
              <w:jc w:val="left"/>
              <w:rPr>
                <w:rFonts w:ascii="Times New Roman" w:hAnsi="Times New Roman"/>
                <w:sz w:val="18"/>
              </w:rPr>
            </w:pPr>
            <w:r>
              <w:rPr>
                <w:spacing w:val="0"/>
                <w:kern w:val="0"/>
                <w:sz w:val="18"/>
                <w:szCs w:val="20"/>
              </w:rPr>
              <w:t>РАЗДЕЛ (К) ДЕЯТЕЛЬНОСТЬ ФИНАНСОВАЯ И СТРАХОВАЯ</w:t>
            </w:r>
          </w:p>
        </w:tc>
        <w:tc>
          <w:tcPr>
            <w:tcW w:w="92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2</w:t>
            </w:r>
          </w:p>
        </w:tc>
        <w:tc>
          <w:tcPr>
            <w:tcW w:w="92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1</w:t>
            </w:r>
          </w:p>
        </w:tc>
        <w:tc>
          <w:tcPr>
            <w:tcW w:w="92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10</w:t>
            </w:r>
          </w:p>
        </w:tc>
        <w:tc>
          <w:tcPr>
            <w:tcW w:w="92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10</w:t>
            </w:r>
          </w:p>
        </w:tc>
        <w:tc>
          <w:tcPr>
            <w:tcW w:w="9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10</w:t>
            </w:r>
          </w:p>
        </w:tc>
        <w:tc>
          <w:tcPr>
            <w:tcW w:w="91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10</w:t>
            </w:r>
          </w:p>
        </w:tc>
      </w:tr>
      <w:tr>
        <w:trPr>
          <w:trHeight w:val="144" w:hRule="atLeast"/>
        </w:trPr>
        <w:tc>
          <w:tcPr>
            <w:tcW w:w="84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68</w:t>
            </w:r>
          </w:p>
        </w:tc>
        <w:tc>
          <w:tcPr>
            <w:tcW w:w="3702"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ind w:left="0" w:right="0" w:hanging="0"/>
              <w:jc w:val="left"/>
              <w:rPr>
                <w:rFonts w:ascii="Times New Roman" w:hAnsi="Times New Roman"/>
                <w:sz w:val="18"/>
              </w:rPr>
            </w:pPr>
            <w:r>
              <w:rPr>
                <w:spacing w:val="0"/>
                <w:kern w:val="0"/>
                <w:sz w:val="18"/>
                <w:szCs w:val="20"/>
              </w:rPr>
              <w:t>РАЗДЕЛ (L) ДЕЯТЕЛЬНОСТЬ ПО ОПЕРАЦИЯМ С НЕДВИЖИМЫМ ИМУЩЕСТВОМ</w:t>
            </w:r>
          </w:p>
        </w:tc>
        <w:tc>
          <w:tcPr>
            <w:tcW w:w="92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79</w:t>
            </w:r>
          </w:p>
        </w:tc>
        <w:tc>
          <w:tcPr>
            <w:tcW w:w="92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71</w:t>
            </w:r>
          </w:p>
        </w:tc>
        <w:tc>
          <w:tcPr>
            <w:tcW w:w="92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100</w:t>
            </w:r>
          </w:p>
        </w:tc>
        <w:tc>
          <w:tcPr>
            <w:tcW w:w="92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100</w:t>
            </w:r>
          </w:p>
        </w:tc>
        <w:tc>
          <w:tcPr>
            <w:tcW w:w="9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100</w:t>
            </w:r>
          </w:p>
        </w:tc>
        <w:tc>
          <w:tcPr>
            <w:tcW w:w="91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10</w:t>
            </w:r>
          </w:p>
        </w:tc>
      </w:tr>
      <w:tr>
        <w:trPr>
          <w:trHeight w:val="144" w:hRule="atLeast"/>
        </w:trPr>
        <w:tc>
          <w:tcPr>
            <w:tcW w:w="84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69-75</w:t>
            </w:r>
          </w:p>
        </w:tc>
        <w:tc>
          <w:tcPr>
            <w:tcW w:w="3702"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ind w:left="0" w:right="0" w:hanging="0"/>
              <w:jc w:val="left"/>
              <w:rPr>
                <w:rFonts w:ascii="Times New Roman" w:hAnsi="Times New Roman"/>
                <w:sz w:val="18"/>
              </w:rPr>
            </w:pPr>
            <w:r>
              <w:rPr>
                <w:spacing w:val="0"/>
                <w:kern w:val="0"/>
                <w:sz w:val="18"/>
                <w:szCs w:val="20"/>
              </w:rPr>
              <w:t>ДЕЯТЕЛЬНОСТЬ ПРОФЕССИОНАЛЬНАЯ, НАУЧНАЯ И ТЕХНИЧЕСКАЯ</w:t>
            </w:r>
          </w:p>
        </w:tc>
        <w:tc>
          <w:tcPr>
            <w:tcW w:w="92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20</w:t>
            </w:r>
          </w:p>
        </w:tc>
        <w:tc>
          <w:tcPr>
            <w:tcW w:w="92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17</w:t>
            </w:r>
          </w:p>
        </w:tc>
        <w:tc>
          <w:tcPr>
            <w:tcW w:w="92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20</w:t>
            </w:r>
          </w:p>
        </w:tc>
        <w:tc>
          <w:tcPr>
            <w:tcW w:w="92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20</w:t>
            </w:r>
          </w:p>
        </w:tc>
        <w:tc>
          <w:tcPr>
            <w:tcW w:w="9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20</w:t>
            </w:r>
          </w:p>
        </w:tc>
        <w:tc>
          <w:tcPr>
            <w:tcW w:w="91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20</w:t>
            </w:r>
          </w:p>
        </w:tc>
      </w:tr>
      <w:tr>
        <w:trPr>
          <w:trHeight w:val="144" w:hRule="atLeast"/>
        </w:trPr>
        <w:tc>
          <w:tcPr>
            <w:tcW w:w="84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77-82</w:t>
            </w:r>
          </w:p>
        </w:tc>
        <w:tc>
          <w:tcPr>
            <w:tcW w:w="3702"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ind w:left="0" w:right="0" w:hanging="0"/>
              <w:jc w:val="left"/>
              <w:rPr>
                <w:rFonts w:ascii="Times New Roman" w:hAnsi="Times New Roman"/>
                <w:sz w:val="18"/>
              </w:rPr>
            </w:pPr>
            <w:r>
              <w:rPr>
                <w:spacing w:val="0"/>
                <w:kern w:val="0"/>
                <w:sz w:val="18"/>
                <w:szCs w:val="20"/>
              </w:rPr>
              <w:t>ДЕЯТЕЛЬНОСТЬ АДМИНИСТРАТИВНАЯ И СОПУТСТВУЮЩИЕ ДОПОЛНИТЕЛЬНЫЕ УСЛУГИ</w:t>
            </w:r>
          </w:p>
        </w:tc>
        <w:tc>
          <w:tcPr>
            <w:tcW w:w="92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76</w:t>
            </w:r>
          </w:p>
        </w:tc>
        <w:tc>
          <w:tcPr>
            <w:tcW w:w="92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85</w:t>
            </w:r>
          </w:p>
        </w:tc>
        <w:tc>
          <w:tcPr>
            <w:tcW w:w="92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90</w:t>
            </w:r>
          </w:p>
        </w:tc>
        <w:tc>
          <w:tcPr>
            <w:tcW w:w="92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90</w:t>
            </w:r>
          </w:p>
        </w:tc>
        <w:tc>
          <w:tcPr>
            <w:tcW w:w="9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90</w:t>
            </w:r>
          </w:p>
        </w:tc>
        <w:tc>
          <w:tcPr>
            <w:tcW w:w="91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100</w:t>
            </w:r>
          </w:p>
        </w:tc>
      </w:tr>
      <w:tr>
        <w:trPr>
          <w:trHeight w:val="144" w:hRule="atLeast"/>
        </w:trPr>
        <w:tc>
          <w:tcPr>
            <w:tcW w:w="84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84</w:t>
            </w:r>
          </w:p>
        </w:tc>
        <w:tc>
          <w:tcPr>
            <w:tcW w:w="3702"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ind w:left="0" w:right="0" w:hanging="0"/>
              <w:jc w:val="left"/>
              <w:rPr>
                <w:rFonts w:ascii="Times New Roman" w:hAnsi="Times New Roman"/>
                <w:sz w:val="18"/>
              </w:rPr>
            </w:pPr>
            <w:r>
              <w:rPr>
                <w:spacing w:val="0"/>
                <w:kern w:val="0"/>
                <w:sz w:val="18"/>
                <w:szCs w:val="20"/>
              </w:rPr>
              <w:t>ГОСУДАРСТВЕННОЕ УПРАВЛЕНИЕ И ОБЕСПЕЧЕНИЕ ВОЕННОЙ БЕЗОПАСНОСТИ; СОЦИАЛЬНОЕ ОБЕСПЕЧЕНИЕ</w:t>
            </w:r>
          </w:p>
        </w:tc>
        <w:tc>
          <w:tcPr>
            <w:tcW w:w="92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3</w:t>
            </w:r>
          </w:p>
        </w:tc>
        <w:tc>
          <w:tcPr>
            <w:tcW w:w="92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2</w:t>
            </w:r>
          </w:p>
        </w:tc>
        <w:tc>
          <w:tcPr>
            <w:tcW w:w="92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2</w:t>
            </w:r>
          </w:p>
        </w:tc>
        <w:tc>
          <w:tcPr>
            <w:tcW w:w="92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2</w:t>
            </w:r>
          </w:p>
        </w:tc>
        <w:tc>
          <w:tcPr>
            <w:tcW w:w="9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2</w:t>
            </w:r>
          </w:p>
        </w:tc>
        <w:tc>
          <w:tcPr>
            <w:tcW w:w="91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2</w:t>
            </w:r>
          </w:p>
        </w:tc>
      </w:tr>
      <w:tr>
        <w:trPr>
          <w:trHeight w:val="144" w:hRule="atLeast"/>
        </w:trPr>
        <w:tc>
          <w:tcPr>
            <w:tcW w:w="84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85</w:t>
            </w:r>
          </w:p>
        </w:tc>
        <w:tc>
          <w:tcPr>
            <w:tcW w:w="3702"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ind w:left="0" w:right="0" w:hanging="0"/>
              <w:jc w:val="left"/>
              <w:rPr>
                <w:rFonts w:ascii="Times New Roman" w:hAnsi="Times New Roman"/>
                <w:sz w:val="18"/>
              </w:rPr>
            </w:pPr>
            <w:r>
              <w:rPr>
                <w:spacing w:val="0"/>
                <w:kern w:val="0"/>
                <w:sz w:val="18"/>
                <w:szCs w:val="20"/>
              </w:rPr>
              <w:t>РАЗДЕЛ (Р) ОБРАЗОВАНИЕ</w:t>
            </w:r>
          </w:p>
        </w:tc>
        <w:tc>
          <w:tcPr>
            <w:tcW w:w="92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34</w:t>
            </w:r>
          </w:p>
        </w:tc>
        <w:tc>
          <w:tcPr>
            <w:tcW w:w="92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38</w:t>
            </w:r>
          </w:p>
        </w:tc>
        <w:tc>
          <w:tcPr>
            <w:tcW w:w="92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45</w:t>
            </w:r>
          </w:p>
        </w:tc>
        <w:tc>
          <w:tcPr>
            <w:tcW w:w="92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45</w:t>
            </w:r>
          </w:p>
        </w:tc>
        <w:tc>
          <w:tcPr>
            <w:tcW w:w="9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45</w:t>
            </w:r>
          </w:p>
        </w:tc>
        <w:tc>
          <w:tcPr>
            <w:tcW w:w="91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45</w:t>
            </w:r>
          </w:p>
        </w:tc>
      </w:tr>
      <w:tr>
        <w:trPr>
          <w:trHeight w:val="144" w:hRule="atLeast"/>
        </w:trPr>
        <w:tc>
          <w:tcPr>
            <w:tcW w:w="84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86-88</w:t>
            </w:r>
          </w:p>
        </w:tc>
        <w:tc>
          <w:tcPr>
            <w:tcW w:w="3702"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ind w:left="0" w:right="0" w:hanging="0"/>
              <w:jc w:val="left"/>
              <w:rPr>
                <w:rFonts w:ascii="Times New Roman" w:hAnsi="Times New Roman"/>
                <w:sz w:val="18"/>
              </w:rPr>
            </w:pPr>
            <w:r>
              <w:rPr>
                <w:spacing w:val="0"/>
                <w:kern w:val="0"/>
                <w:sz w:val="18"/>
                <w:szCs w:val="20"/>
              </w:rPr>
              <w:t>РАЗДЕЛ (Q) ДЕЯТЕЛЬНОСТЬ В ОБЛАСТИ ЗДРАВООХРАНЕНИЯ И СОЦИАЛЬНЫХ УСЛУГ</w:t>
            </w:r>
          </w:p>
        </w:tc>
        <w:tc>
          <w:tcPr>
            <w:tcW w:w="92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67</w:t>
            </w:r>
          </w:p>
        </w:tc>
        <w:tc>
          <w:tcPr>
            <w:tcW w:w="92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69</w:t>
            </w:r>
          </w:p>
        </w:tc>
        <w:tc>
          <w:tcPr>
            <w:tcW w:w="92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90</w:t>
            </w:r>
          </w:p>
        </w:tc>
        <w:tc>
          <w:tcPr>
            <w:tcW w:w="92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95</w:t>
            </w:r>
          </w:p>
        </w:tc>
        <w:tc>
          <w:tcPr>
            <w:tcW w:w="9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100</w:t>
            </w:r>
          </w:p>
        </w:tc>
        <w:tc>
          <w:tcPr>
            <w:tcW w:w="91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100</w:t>
            </w:r>
          </w:p>
        </w:tc>
      </w:tr>
      <w:tr>
        <w:trPr>
          <w:trHeight w:val="144" w:hRule="atLeast"/>
        </w:trPr>
        <w:tc>
          <w:tcPr>
            <w:tcW w:w="84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90-93</w:t>
            </w:r>
          </w:p>
        </w:tc>
        <w:tc>
          <w:tcPr>
            <w:tcW w:w="3702"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ind w:left="0" w:right="0" w:hanging="0"/>
              <w:jc w:val="left"/>
              <w:rPr>
                <w:rFonts w:ascii="Times New Roman" w:hAnsi="Times New Roman"/>
                <w:sz w:val="18"/>
              </w:rPr>
            </w:pPr>
            <w:r>
              <w:rPr>
                <w:spacing w:val="0"/>
                <w:kern w:val="0"/>
                <w:sz w:val="18"/>
                <w:szCs w:val="20"/>
              </w:rPr>
              <w:t>РАЗДЕЛ (R) ДЕЯТЕЛЬНОСТЬ В ОБЛАСТИ КУЛЬТУРЫ, СПОРТА, ОРГАНИЗАЦИИ ДОСУГА И РАЗВЛЕЧЕНИЙ</w:t>
            </w:r>
          </w:p>
        </w:tc>
        <w:tc>
          <w:tcPr>
            <w:tcW w:w="92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21</w:t>
            </w:r>
          </w:p>
        </w:tc>
        <w:tc>
          <w:tcPr>
            <w:tcW w:w="92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19</w:t>
            </w:r>
          </w:p>
        </w:tc>
        <w:tc>
          <w:tcPr>
            <w:tcW w:w="92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25</w:t>
            </w:r>
          </w:p>
        </w:tc>
        <w:tc>
          <w:tcPr>
            <w:tcW w:w="92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40</w:t>
            </w:r>
          </w:p>
        </w:tc>
        <w:tc>
          <w:tcPr>
            <w:tcW w:w="9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45</w:t>
            </w:r>
          </w:p>
        </w:tc>
        <w:tc>
          <w:tcPr>
            <w:tcW w:w="91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45</w:t>
            </w:r>
          </w:p>
        </w:tc>
      </w:tr>
      <w:tr>
        <w:trPr>
          <w:trHeight w:val="144" w:hRule="atLeast"/>
        </w:trPr>
        <w:tc>
          <w:tcPr>
            <w:tcW w:w="84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94-96</w:t>
            </w:r>
          </w:p>
        </w:tc>
        <w:tc>
          <w:tcPr>
            <w:tcW w:w="3702"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ind w:left="0" w:right="0" w:hanging="0"/>
              <w:jc w:val="left"/>
              <w:rPr>
                <w:rFonts w:ascii="Times New Roman" w:hAnsi="Times New Roman"/>
                <w:sz w:val="18"/>
              </w:rPr>
            </w:pPr>
            <w:r>
              <w:rPr>
                <w:spacing w:val="0"/>
                <w:kern w:val="0"/>
                <w:sz w:val="18"/>
                <w:szCs w:val="20"/>
              </w:rPr>
              <w:t>РАЗДЕЛ (S) ПРЕДОСТАВЛЕНИЕ ПРОЧИХ ВИДОВ УСЛУГ</w:t>
            </w:r>
          </w:p>
        </w:tc>
        <w:tc>
          <w:tcPr>
            <w:tcW w:w="92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91</w:t>
            </w:r>
          </w:p>
        </w:tc>
        <w:tc>
          <w:tcPr>
            <w:tcW w:w="92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118</w:t>
            </w:r>
          </w:p>
        </w:tc>
        <w:tc>
          <w:tcPr>
            <w:tcW w:w="92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100</w:t>
            </w:r>
          </w:p>
        </w:tc>
        <w:tc>
          <w:tcPr>
            <w:tcW w:w="92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120</w:t>
            </w:r>
          </w:p>
        </w:tc>
        <w:tc>
          <w:tcPr>
            <w:tcW w:w="9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125</w:t>
            </w:r>
          </w:p>
        </w:tc>
        <w:tc>
          <w:tcPr>
            <w:tcW w:w="91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140</w:t>
            </w:r>
          </w:p>
        </w:tc>
      </w:tr>
      <w:tr>
        <w:trPr>
          <w:trHeight w:val="144" w:hRule="atLeast"/>
        </w:trPr>
        <w:tc>
          <w:tcPr>
            <w:tcW w:w="84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97-98</w:t>
            </w:r>
          </w:p>
        </w:tc>
        <w:tc>
          <w:tcPr>
            <w:tcW w:w="3702"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ind w:left="0" w:right="0" w:hanging="0"/>
              <w:jc w:val="left"/>
              <w:rPr>
                <w:rFonts w:ascii="Times New Roman" w:hAnsi="Times New Roman"/>
                <w:sz w:val="18"/>
              </w:rPr>
            </w:pPr>
            <w:r>
              <w:rPr>
                <w:spacing w:val="0"/>
                <w:kern w:val="0"/>
                <w:sz w:val="18"/>
                <w:szCs w:val="20"/>
              </w:rPr>
              <w:t>РАЗДЕЛ (T) ДЕЯТЕЛЬНОСТЬ ДОМАШНИХ ХОЗЯЙСТВ КАК РАБОТОДАТЕЛЕЙ; НЕДИФФЕРЕНЦИРОВАННАЯ ДЕЯТЕЛЬНОСТЬ ЧАСТНЫХ ДОМАШНИХ ХОЗЯЙСТВ ПО ПРОИЗВОДСТВУ ТОВАРОВ И ОКАЗАНИЮ УСЛУГ ДЛЯ СОБСТВЕННОГО ПОТРЕБЛЕНИЯ</w:t>
            </w:r>
          </w:p>
        </w:tc>
        <w:tc>
          <w:tcPr>
            <w:tcW w:w="92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2359</w:t>
            </w:r>
          </w:p>
        </w:tc>
        <w:tc>
          <w:tcPr>
            <w:tcW w:w="92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2204</w:t>
            </w:r>
          </w:p>
        </w:tc>
        <w:tc>
          <w:tcPr>
            <w:tcW w:w="92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2300</w:t>
            </w:r>
          </w:p>
        </w:tc>
        <w:tc>
          <w:tcPr>
            <w:tcW w:w="92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3100</w:t>
            </w:r>
          </w:p>
        </w:tc>
        <w:tc>
          <w:tcPr>
            <w:tcW w:w="9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3100</w:t>
            </w:r>
          </w:p>
        </w:tc>
        <w:tc>
          <w:tcPr>
            <w:tcW w:w="91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3100</w:t>
            </w:r>
          </w:p>
        </w:tc>
      </w:tr>
      <w:tr>
        <w:trPr>
          <w:trHeight w:val="144" w:hRule="atLeast"/>
        </w:trPr>
        <w:tc>
          <w:tcPr>
            <w:tcW w:w="4542"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b/>
                <w:b/>
                <w:sz w:val="18"/>
              </w:rPr>
            </w:pPr>
            <w:r>
              <w:rPr>
                <w:b/>
                <w:spacing w:val="0"/>
                <w:kern w:val="0"/>
                <w:sz w:val="18"/>
                <w:szCs w:val="20"/>
              </w:rPr>
              <w:t>ВСЕГО</w:t>
            </w:r>
          </w:p>
        </w:tc>
        <w:tc>
          <w:tcPr>
            <w:tcW w:w="92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b/>
                <w:b/>
                <w:sz w:val="18"/>
              </w:rPr>
            </w:pPr>
            <w:r>
              <w:rPr>
                <w:b/>
                <w:spacing w:val="0"/>
                <w:kern w:val="0"/>
                <w:sz w:val="18"/>
                <w:szCs w:val="20"/>
              </w:rPr>
              <w:t>7437</w:t>
            </w:r>
          </w:p>
        </w:tc>
        <w:tc>
          <w:tcPr>
            <w:tcW w:w="92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b/>
                <w:b/>
                <w:sz w:val="18"/>
              </w:rPr>
            </w:pPr>
            <w:r>
              <w:rPr>
                <w:b/>
                <w:spacing w:val="0"/>
                <w:kern w:val="0"/>
                <w:sz w:val="18"/>
                <w:szCs w:val="20"/>
              </w:rPr>
              <w:t>7110</w:t>
            </w:r>
          </w:p>
        </w:tc>
        <w:tc>
          <w:tcPr>
            <w:tcW w:w="92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b/>
                <w:b/>
                <w:sz w:val="18"/>
              </w:rPr>
            </w:pPr>
            <w:r>
              <w:rPr>
                <w:b/>
                <w:spacing w:val="0"/>
                <w:kern w:val="0"/>
                <w:sz w:val="18"/>
                <w:szCs w:val="20"/>
              </w:rPr>
              <w:t>9 528</w:t>
            </w:r>
          </w:p>
        </w:tc>
        <w:tc>
          <w:tcPr>
            <w:tcW w:w="92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b/>
                <w:b/>
                <w:sz w:val="18"/>
              </w:rPr>
            </w:pPr>
            <w:r>
              <w:rPr>
                <w:b/>
                <w:spacing w:val="0"/>
                <w:kern w:val="0"/>
                <w:sz w:val="18"/>
                <w:szCs w:val="20"/>
              </w:rPr>
              <w:t>10 728</w:t>
            </w:r>
          </w:p>
        </w:tc>
        <w:tc>
          <w:tcPr>
            <w:tcW w:w="9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b/>
                <w:b/>
                <w:sz w:val="18"/>
              </w:rPr>
            </w:pPr>
            <w:r>
              <w:rPr>
                <w:b/>
                <w:spacing w:val="0"/>
                <w:kern w:val="0"/>
                <w:sz w:val="18"/>
                <w:szCs w:val="20"/>
              </w:rPr>
              <w:t>10 928</w:t>
            </w:r>
          </w:p>
        </w:tc>
        <w:tc>
          <w:tcPr>
            <w:tcW w:w="91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b/>
                <w:b/>
                <w:sz w:val="18"/>
              </w:rPr>
            </w:pPr>
            <w:r>
              <w:rPr>
                <w:b/>
                <w:spacing w:val="0"/>
                <w:kern w:val="0"/>
                <w:sz w:val="18"/>
                <w:szCs w:val="20"/>
              </w:rPr>
              <w:t>11 018</w:t>
            </w:r>
          </w:p>
        </w:tc>
      </w:tr>
    </w:tbl>
    <w:p>
      <w:pPr>
        <w:pStyle w:val="Normal"/>
        <w:ind w:left="0" w:right="0" w:firstLine="851"/>
        <w:jc w:val="both"/>
        <w:rPr>
          <w:rFonts w:ascii="Times New Roman" w:hAnsi="Times New Roman"/>
          <w:sz w:val="22"/>
        </w:rPr>
      </w:pPr>
      <w:r>
        <w:rPr>
          <w:sz w:val="22"/>
        </w:rPr>
      </w:r>
    </w:p>
    <w:p>
      <w:pPr>
        <w:pStyle w:val="Normal"/>
        <w:ind w:left="0" w:right="0" w:firstLine="709"/>
        <w:jc w:val="both"/>
        <w:rPr>
          <w:rFonts w:ascii="Times New Roman" w:hAnsi="Times New Roman"/>
        </w:rPr>
      </w:pPr>
      <w:r>
        <w:rPr/>
        <w:t>Прогноз потребности в привлечении иностранных работников в Камчатский край по отдельным видам экономической деятельности (далее – прогноз потребности в привлечении иностранных работников) на среднесрочный период рассчитан не только с учетом привлечения иностранных граждан, осуществляющих трудовую деятельность на основании патентов, разрешений на работу, видов на жительство, но и с учетом граждан государств, входящих в Евразийский экономический союз. Основная часть иностранных граждан, прибывающих в регион для осуществления трудовой деятельности, это граждане стран ближнего зарубежья с безвизовым режимом въезда: из Республики Узбекистан, Киргизской Республики, Республики Таджикистан, Азербайджанской Республики.</w:t>
      </w:r>
    </w:p>
    <w:p>
      <w:pPr>
        <w:pStyle w:val="Normal"/>
        <w:ind w:left="0" w:right="0" w:firstLine="709"/>
        <w:jc w:val="both"/>
        <w:rPr>
          <w:rFonts w:ascii="Times New Roman" w:hAnsi="Times New Roman"/>
        </w:rPr>
      </w:pPr>
      <w:r>
        <w:rPr/>
        <w:t>В связи с дефицитом местных рабочих кадров работодатели Камчатского края вынуждены привлекать (трудоустраивать) на вакантные рабочие места граждан из других субъектов Российской Федерации, в том числе и иностранных граждан.</w:t>
      </w:r>
    </w:p>
    <w:p>
      <w:pPr>
        <w:pStyle w:val="Normal"/>
        <w:ind w:left="0" w:right="0" w:firstLine="709"/>
        <w:jc w:val="both"/>
        <w:rPr>
          <w:rFonts w:ascii="Times New Roman" w:hAnsi="Times New Roman"/>
          <w:sz w:val="28"/>
        </w:rPr>
      </w:pPr>
      <w:r>
        <w:rPr/>
        <w:t>Прогноз потребности в привлечении иностранных работников сформирован в соответствии с потребностью рынка труда Камчатского края в специалистах различных направлений для отраслей экономики и социальной сферы, в том числе для планируемых и реализуемых инвестиционных проектов в регионе. Уменьшение количества иностранных работников в 2021</w:t>
      </w:r>
      <w:r>
        <w:rPr>
          <w:color w:val="000000"/>
        </w:rPr>
        <w:t>–</w:t>
      </w:r>
      <w:r>
        <w:rPr/>
        <w:t>2022 годах связано с действием ограничительных мер по недопущению распространения коронавирусной инфекции, а также с планомерным замещением иностранной рабочей силы региональными трудовыми ресурсами. В связи с отменой ограничительных мер (внесение изменений в распоряжение Правительства Российской Федерации от 16.03.2020 № 635-Р «О временном ограничении въезда в Российскую Федерацию иностранных граждан и лиц без гражданства») был расширен перечень государств, граждане которых могут въезжать из этих государств через воздушные пункты пропуска в Российской Федерации. В данный перечень вошли государства, которые являются основными источниками трудовых мигрантов на территорию Камчатского края. Это способствовало стабилизации рынка труда иностранных граждан в Камчатском крае и его возвращение к допандемийным показателям. Потребность иностранных работников в сфере строительства связана с реализацией инвестиционных проектов (строительство «Камчатской краевой больницы», нового аэровокзального комплекса «Международный аэропорт Петропавловский-Камчатский (Елизово)», парка «Три Вулкана» и др.).</w:t>
      </w:r>
    </w:p>
    <w:p>
      <w:pPr>
        <w:pStyle w:val="Normal"/>
        <w:ind w:left="0" w:right="0" w:firstLine="709"/>
        <w:jc w:val="both"/>
        <w:rPr>
          <w:rFonts w:ascii="Times New Roman" w:hAnsi="Times New Roman"/>
          <w:color w:val="FF0000"/>
        </w:rPr>
      </w:pPr>
      <w:r>
        <w:rPr>
          <w:color w:val="FF0000"/>
        </w:rPr>
      </w:r>
    </w:p>
    <w:p>
      <w:pPr>
        <w:pStyle w:val="Normal"/>
        <w:widowControl w:val="false"/>
        <w:rPr>
          <w:rFonts w:ascii="Times New Roman" w:hAnsi="Times New Roman"/>
          <w:b/>
          <w:b/>
        </w:rPr>
      </w:pPr>
      <w:r>
        <w:rPr>
          <w:b/>
        </w:rPr>
        <w:t>9. Демография</w:t>
      </w:r>
    </w:p>
    <w:p>
      <w:pPr>
        <w:pStyle w:val="Normal"/>
        <w:widowControl w:val="false"/>
        <w:ind w:left="0" w:right="0" w:firstLine="709"/>
        <w:jc w:val="both"/>
        <w:rPr>
          <w:rFonts w:ascii="Times New Roman" w:hAnsi="Times New Roman"/>
        </w:rPr>
      </w:pPr>
      <w:r>
        <w:rPr/>
        <w:t>По итогам Всероссийской переписи населения 2020 демографическая ситуация в Камчатском крае за 2022 год характеризовалась отрицательной динамикой за счет естественной убыли и миграционного прироста. Численность населения на 1 января 2022 года составила 292,6 тыс. человек (на 01.01.2021 – 311,7 тыс. чел).</w:t>
      </w:r>
    </w:p>
    <w:p>
      <w:pPr>
        <w:pStyle w:val="Normal"/>
        <w:widowControl w:val="false"/>
        <w:ind w:left="0" w:right="0" w:firstLine="709"/>
        <w:jc w:val="both"/>
        <w:rPr>
          <w:rFonts w:ascii="Times New Roman" w:hAnsi="Times New Roman"/>
        </w:rPr>
      </w:pPr>
      <w:r>
        <w:rPr/>
        <w:t>По состоянию на 01.01.2023 численность населения составила 288,7 тыс. человек. За год численность населения сократилась на 3 844 человека за счет миграционной (-2963 человека) и естественной (-881 человек) убыли населения.</w:t>
      </w:r>
    </w:p>
    <w:p>
      <w:pPr>
        <w:pStyle w:val="Normal"/>
        <w:widowControl w:val="false"/>
        <w:ind w:left="0" w:right="0" w:firstLine="709"/>
        <w:jc w:val="both"/>
        <w:rPr>
          <w:rFonts w:ascii="Times New Roman" w:hAnsi="Times New Roman"/>
        </w:rPr>
      </w:pPr>
      <w:r>
        <w:rPr/>
        <w:t xml:space="preserve">В 2022 году родилось 2 966 малышей, это на 113 малышей меньше, чем в 2021 году. Снижение рождаемости в Камчатском крае наблюдается седьмой год подряд. На каждую 1000 населения приходилось 10,2 рождений (2021 год – 9,9). </w:t>
      </w:r>
    </w:p>
    <w:p>
      <w:pPr>
        <w:pStyle w:val="Normal"/>
        <w:widowControl w:val="false"/>
        <w:ind w:left="0" w:right="0" w:firstLine="709"/>
        <w:jc w:val="both"/>
        <w:rPr>
          <w:rFonts w:ascii="Times New Roman" w:hAnsi="Times New Roman"/>
        </w:rPr>
      </w:pPr>
      <w:r>
        <w:rPr/>
        <w:t xml:space="preserve">В Камчатском крае коэффициент смертности в течение последних 11 лет держится на уровне среднероссийского. В 2022 году в регионе умерло 3 847 человек, что на 624 человека ниже показателя 2021 года. Общий коэффициент смертности составил 13,2 промилле на 1000 человек населения (2021 год – 14,3). </w:t>
      </w:r>
    </w:p>
    <w:p>
      <w:pPr>
        <w:pStyle w:val="Normal"/>
        <w:widowControl w:val="false"/>
        <w:ind w:left="0" w:right="0" w:firstLine="709"/>
        <w:jc w:val="both"/>
        <w:rPr>
          <w:rFonts w:ascii="Times New Roman" w:hAnsi="Times New Roman"/>
        </w:rPr>
      </w:pPr>
      <w:r>
        <w:rPr/>
        <w:t>Среди основных причин смерти лидером традиционно является смерть от болезней системы кровообращения (2000 случаев), на втором месте – смертность от новообразований (493 случая), на третьем месте – смертность от внешних причин (345 человек), на четвертом месте – смертность от коронавирусной инфекции, вызванной COVID-19 (321 человек). В целом эти четыре основных класса причин смерти обуславливают 82,1% смертей в крае. Снижение показателя отмечается от болезней органов дыхания (46,1 на 100 тыс. населения), от туберкулеза (3,4 на 100 тыс. населения), от инфаркта миокарда (34,4 на 100 тыс. населения), от болезней эндокринной системы (7,9 на 100 тыс. населения).</w:t>
      </w:r>
    </w:p>
    <w:p>
      <w:pPr>
        <w:pStyle w:val="Normal"/>
        <w:widowControl w:val="false"/>
        <w:ind w:left="0" w:right="0" w:firstLine="709"/>
        <w:jc w:val="both"/>
        <w:rPr>
          <w:rFonts w:ascii="Times New Roman" w:hAnsi="Times New Roman"/>
        </w:rPr>
      </w:pPr>
      <w:r>
        <w:rPr/>
        <w:t xml:space="preserve">В 2022 году умерло 19 малышей первого года жизни, что на 4 младенца больше, чем в 2021 году. Коэффициент младенческой смертности составил 6,4 промилле на 1000 родившихся (в 2021 году – 4,9 промилле). При анализе причин младенческой смертности ведущее место занимают отдельные состояния, возникающие в перинатальном периоде, внешние причины смертности, врожденные аномалии развития. </w:t>
      </w:r>
    </w:p>
    <w:p>
      <w:pPr>
        <w:pStyle w:val="Normal"/>
        <w:widowControl w:val="false"/>
        <w:ind w:left="0" w:right="0" w:firstLine="709"/>
        <w:jc w:val="both"/>
        <w:rPr>
          <w:rFonts w:ascii="Times New Roman" w:hAnsi="Times New Roman"/>
        </w:rPr>
      </w:pPr>
      <w:r>
        <w:rPr/>
        <w:t>Общий миграционный оборот в 2022 году составил 28 863 человека, что на 9,4% выше показателя 2021 года. Число прибывших составило 12 950 человек, выбывших – 15 913 человек. Миграционная убыль составила 2 963 человека (в 2021 году миграционный прирост составил 2 429 человек).</w:t>
      </w:r>
    </w:p>
    <w:p>
      <w:pPr>
        <w:pStyle w:val="Normal"/>
        <w:widowControl w:val="false"/>
        <w:ind w:left="0" w:right="0" w:firstLine="709"/>
        <w:jc w:val="both"/>
        <w:rPr>
          <w:rFonts w:ascii="Times New Roman" w:hAnsi="Times New Roman"/>
        </w:rPr>
      </w:pPr>
      <w:r>
        <w:rPr/>
        <w:t xml:space="preserve">Миграция Камчатского края в период с 1991 по 2021 год характеризуется продолжающимся оттоком населения, исключение составили только 2017 и 2021 годы, когда сальдо изменилось на положительное. На протяжении последних лет Камчатский край восполняет миграционные потери за счет эмигрантов из стран СНГ и других зарубежных стран. </w:t>
      </w:r>
    </w:p>
    <w:p>
      <w:pPr>
        <w:pStyle w:val="Normal"/>
        <w:widowControl w:val="false"/>
        <w:ind w:left="0" w:right="0" w:firstLine="709"/>
        <w:jc w:val="both"/>
        <w:rPr>
          <w:rFonts w:ascii="Times New Roman" w:hAnsi="Times New Roman"/>
        </w:rPr>
      </w:pPr>
      <w:r>
        <w:rPr/>
        <w:t>Миграция оказывает большое влияние и на половозрастную структуру населения края. Наиболее высокой подвижностью обладает население в трудоспособном возрасте. Миграции трудоспособного населения непосредственно влияют на рынок рабочей силы, сокращая (при отъезде) или увеличивая (в случае приезда) его предложение, обостряя конкуренцию на рынке труда.</w:t>
      </w:r>
    </w:p>
    <w:p>
      <w:pPr>
        <w:pStyle w:val="Normal"/>
        <w:widowControl w:val="false"/>
        <w:ind w:left="0" w:right="0" w:firstLine="709"/>
        <w:jc w:val="both"/>
        <w:rPr>
          <w:rFonts w:ascii="Times New Roman" w:hAnsi="Times New Roman"/>
        </w:rPr>
      </w:pPr>
      <w:r>
        <w:rPr/>
        <w:t xml:space="preserve">В 2022 году доля трудоспособного населения в составе прибывшего и выбывшего населения составила 74,5% и 75,4% соответственно. Наибольшая доля миграционных перемещений обусловлена трудовой миграцией (41,2%), причинами личного и семейного характера (23,8%), возвращением после временного отсутствия (23,9%). В связи с учебой мигрируют 1,5 % мигрантов старше 14 лет. </w:t>
      </w:r>
    </w:p>
    <w:p>
      <w:pPr>
        <w:pStyle w:val="Normal"/>
        <w:widowControl w:val="false"/>
        <w:ind w:left="0" w:right="0" w:firstLine="709"/>
        <w:jc w:val="both"/>
        <w:rPr>
          <w:rFonts w:ascii="Times New Roman" w:hAnsi="Times New Roman"/>
        </w:rPr>
      </w:pPr>
      <w:r>
        <w:rPr/>
        <w:t>В поисках работы уехали 902 человека (6,5% от общего числа выбывших мигрантов в возрасте 14 лет и старше), что на 9,4% меньше, чем в 2021 году. В связи с учебой в 2022 году Камчатский край покинуло 497 человек, это ниже уровня 2021 года на 10,0%. В структуре мигрантов в возрасте 14 лет и старше по основным обстоятельствам выбытия являются: возвращение после временного отсутствия (52,4%), причины личного характера (22,9%), в связи с работой (6,5%), в связи с учебой (3,6%), иные (8,2%).</w:t>
      </w:r>
    </w:p>
    <w:p>
      <w:pPr>
        <w:pStyle w:val="Normal"/>
        <w:widowControl w:val="false"/>
        <w:ind w:left="0" w:right="0" w:firstLine="709"/>
        <w:jc w:val="both"/>
        <w:rPr>
          <w:rFonts w:ascii="Times New Roman" w:hAnsi="Times New Roman"/>
        </w:rPr>
      </w:pPr>
      <w:r>
        <w:rPr/>
        <w:t>На протяжении нескольких лет в Камчатском крае доля прибывших мигрантов в трудоспособном возрасте сокращается, а доля выбывших увеличивается. Рост числа выезжающих пожилых людей является следствием стремления этой категории мигрантов ограничить время своего проживания на Севере по возможности периодом работы. В 2022 году доля населения старше трудоспособного возраста в составе выбывших с территории составила 9,4% и превысила долю прибывших на 0,6%.</w:t>
      </w:r>
    </w:p>
    <w:p>
      <w:pPr>
        <w:pStyle w:val="Normal"/>
        <w:widowControl w:val="false"/>
        <w:ind w:left="0" w:right="0" w:firstLine="709"/>
        <w:jc w:val="both"/>
        <w:rPr>
          <w:rFonts w:ascii="Times New Roman" w:hAnsi="Times New Roman"/>
        </w:rPr>
      </w:pPr>
      <w:r>
        <w:rPr/>
        <w:t>В большинстве районах полуострова зафиксировано отрицательное сальдо миграции, положительная динамика сложилась в Елизовском (+110) и Соболевском (+12) муниципальных районах. Большинство внутрирегиональных перемещений происходит из сельской местности в городскую.</w:t>
      </w:r>
    </w:p>
    <w:p>
      <w:pPr>
        <w:pStyle w:val="Normal"/>
        <w:widowControl w:val="false"/>
        <w:ind w:left="0" w:right="0" w:firstLine="709"/>
        <w:jc w:val="both"/>
        <w:rPr>
          <w:rFonts w:ascii="Times New Roman" w:hAnsi="Times New Roman"/>
        </w:rPr>
      </w:pPr>
      <w:r>
        <w:rPr/>
        <w:t xml:space="preserve">Наиболее острыми проблемами демографической ситуации остаются: значительный миграционный отток населения (за исключением 2017 и 2021 годов), высокая смертность мужчин трудоспособного возраста, увеличение доли лиц старше трудоспособного возраста. </w:t>
      </w:r>
    </w:p>
    <w:p>
      <w:pPr>
        <w:pStyle w:val="Normal"/>
        <w:widowControl w:val="false"/>
        <w:ind w:left="0" w:right="0" w:firstLine="709"/>
        <w:jc w:val="both"/>
        <w:rPr>
          <w:rFonts w:ascii="Times New Roman" w:hAnsi="Times New Roman"/>
        </w:rPr>
      </w:pPr>
      <w:r>
        <w:rPr/>
        <w:t>Современная демографическая ситуация характеризуется не только снижением количества молодых женщин, на долю которых приходится основное число рождений, но и откладыванием рождений на более поздние годы и смещением структуры населения в сторону старших возрастных категорий («эхо» демографической ямы 1990-х).</w:t>
      </w:r>
    </w:p>
    <w:p>
      <w:pPr>
        <w:pStyle w:val="Normal"/>
        <w:widowControl w:val="false"/>
        <w:ind w:left="0" w:right="0" w:firstLine="709"/>
        <w:jc w:val="both"/>
        <w:rPr>
          <w:rFonts w:ascii="Times New Roman" w:hAnsi="Times New Roman"/>
        </w:rPr>
      </w:pPr>
      <w:r>
        <w:rPr/>
        <w:t>Одним из инструментов привлечения в край необходимых специалистов является программа по оказанию содействия добровольному переселению в Камчатский край соотечественников, проживающих за рубежом, которая реализуется в регионе с 2009 года. В 2022 году в Камчатский край переселилось 415 человек (150 участников программы и 265 членов их семей).</w:t>
      </w:r>
    </w:p>
    <w:p>
      <w:pPr>
        <w:pStyle w:val="Normal"/>
        <w:widowControl w:val="false"/>
        <w:ind w:left="0" w:right="0" w:firstLine="709"/>
        <w:jc w:val="both"/>
        <w:rPr>
          <w:rFonts w:ascii="Times New Roman" w:hAnsi="Times New Roman"/>
        </w:rPr>
      </w:pPr>
      <w:r>
        <w:rPr/>
        <w:t xml:space="preserve">Наиболее важными задачами народосбережения являются обеспечение устойчивого естественного роста численности населения (повышение рождаемости, сокращение смертности) и повышение ожидаемой продолжительности жизни. </w:t>
      </w:r>
    </w:p>
    <w:p>
      <w:pPr>
        <w:pStyle w:val="Normal"/>
        <w:widowControl w:val="false"/>
        <w:ind w:left="0" w:right="0" w:firstLine="709"/>
        <w:jc w:val="both"/>
        <w:rPr>
          <w:rFonts w:ascii="Times New Roman" w:hAnsi="Times New Roman"/>
        </w:rPr>
      </w:pPr>
      <w:r>
        <w:rPr/>
        <w:t xml:space="preserve">По оценке, среднегодовая численность постоянного населения Камчатского края в 2023 году составит 289,3 тыс. человек (99,5% от уровня 2022 года). Численность населения трудоспособного возраста составит 175,0 тыс. человек или 60,0% от общей численности населения. </w:t>
      </w:r>
    </w:p>
    <w:p>
      <w:pPr>
        <w:pStyle w:val="Normal"/>
        <w:widowControl w:val="false"/>
        <w:ind w:left="0" w:right="0" w:firstLine="709"/>
        <w:jc w:val="both"/>
        <w:rPr>
          <w:rFonts w:ascii="Times New Roman" w:hAnsi="Times New Roman"/>
        </w:rPr>
      </w:pPr>
      <w:r>
        <w:rPr/>
        <w:t>Коэффициент рождаемости по итогам года оценивается в 9,7 промилле, коэффициент смертности – в 11,5 промилле. В совокупности, естественная убыль составит 1,8 промилле.</w:t>
      </w:r>
    </w:p>
    <w:p>
      <w:pPr>
        <w:pStyle w:val="Normal"/>
        <w:widowControl w:val="false"/>
        <w:ind w:left="0" w:right="0" w:firstLine="709"/>
        <w:jc w:val="both"/>
        <w:rPr>
          <w:rFonts w:ascii="Times New Roman" w:hAnsi="Times New Roman"/>
        </w:rPr>
      </w:pPr>
      <w:r>
        <w:rPr/>
        <w:t>Общий коэффициент смертности сократится с 11,5 промилле в 2023 году до 11,1 промилле – в 2026 году. В 2026 году миграционный прирост составит 1,3 тыс. человек. В результате исполнения сценарных условий базового варианта прогноза среднегодовая численность населения Камчатского края в 2024 году составит 290,5 тыс. человек и к 2026 году увеличится до 292,6 тыс. человек. Ожидаемая продолжительность жизни увеличится до 73,5 лет в 2026 году.</w:t>
      </w:r>
    </w:p>
    <w:p>
      <w:pPr>
        <w:pStyle w:val="Normal"/>
        <w:widowControl w:val="false"/>
        <w:ind w:left="0" w:right="0" w:firstLine="709"/>
        <w:jc w:val="both"/>
        <w:rPr>
          <w:rFonts w:ascii="Times New Roman" w:hAnsi="Times New Roman"/>
        </w:rPr>
      </w:pPr>
      <w:r>
        <w:rPr/>
        <w:t xml:space="preserve">В результате исполнения сценарных условий консервативного варианта прогноза численность населения Камчатского края в 2026 году сократится на 2,3 тыс. человек относительно 2023 года. Общий коэффициент смертности составит 11,6 промилле в 2026 году. К 2026 году будет наблюдаться миграционный прирост на 0,7 тыс. человек. </w:t>
      </w:r>
    </w:p>
    <w:p>
      <w:pPr>
        <w:pStyle w:val="Normal"/>
        <w:jc w:val="both"/>
        <w:rPr>
          <w:rFonts w:ascii="Times New Roman" w:hAnsi="Times New Roman"/>
          <w:color w:val="953735"/>
        </w:rPr>
      </w:pPr>
      <w:r>
        <w:rPr>
          <w:color w:val="953735"/>
        </w:rPr>
      </w:r>
    </w:p>
    <w:p>
      <w:pPr>
        <w:pStyle w:val="Normal"/>
        <w:jc w:val="both"/>
        <w:rPr>
          <w:rFonts w:ascii="Times New Roman" w:hAnsi="Times New Roman"/>
          <w:b/>
          <w:b/>
          <w:color w:val="000000"/>
        </w:rPr>
      </w:pPr>
      <w:r>
        <w:rPr>
          <w:b/>
          <w:color w:val="000000"/>
        </w:rPr>
        <w:t>10. Бюджет Камчатского края</w:t>
      </w:r>
    </w:p>
    <w:p>
      <w:pPr>
        <w:pStyle w:val="Normal"/>
        <w:ind w:left="0" w:right="0" w:firstLine="703"/>
        <w:jc w:val="both"/>
        <w:rPr>
          <w:sz w:val="24"/>
        </w:rPr>
      </w:pPr>
      <w:r>
        <w:rPr>
          <w:sz w:val="24"/>
        </w:rPr>
        <w:t xml:space="preserve">По итогам 2022 года исполнение консолидированного бюджета края завершилось с дефицитом в размере 5 952,81 млн рублей </w:t>
      </w:r>
      <w:r>
        <w:rPr>
          <w:rFonts w:ascii="Calibri" w:hAnsi="Calibri"/>
          <w:b/>
          <w:color w:val="FF0000"/>
          <w:sz w:val="24"/>
        </w:rPr>
        <w:t> </w:t>
      </w:r>
    </w:p>
    <w:p>
      <w:pPr>
        <w:pStyle w:val="Normal"/>
        <w:ind w:left="0" w:right="0" w:firstLine="703"/>
        <w:jc w:val="both"/>
        <w:rPr>
          <w:sz w:val="24"/>
        </w:rPr>
      </w:pPr>
      <w:r>
        <w:rPr>
          <w:sz w:val="24"/>
        </w:rPr>
        <w:t>Основные параметры составили: по доходам – 120 750,68 млн рублей, по расходам – 126 703,49</w:t>
      </w:r>
      <w:r>
        <w:rPr>
          <w:color w:val="000000"/>
          <w:sz w:val="24"/>
        </w:rPr>
        <w:t xml:space="preserve"> м</w:t>
      </w:r>
      <w:r>
        <w:rPr>
          <w:sz w:val="24"/>
        </w:rPr>
        <w:t>лн рублей.  Объем доходов бюджетов всех уровней региональной бюджетной системы возрос на 4,7 %, налоговых и неналоговых доходов – на 5,3%. Устойчиво высокая зависимость от федерального бюджета обуславливает структурное постоянство источников доходов регионального бюджета. Несмотря на некоторые изменения весовых соотношений по группам и видам доходов, доминирует удельный вес совокупного федерального трансферта – 61,1% общей суммы доходов.</w:t>
      </w:r>
    </w:p>
    <w:p>
      <w:pPr>
        <w:pStyle w:val="Normal"/>
        <w:ind w:left="0" w:right="0" w:firstLine="703"/>
        <w:jc w:val="both"/>
        <w:rPr>
          <w:sz w:val="24"/>
        </w:rPr>
      </w:pPr>
      <w:r>
        <w:rPr>
          <w:sz w:val="24"/>
        </w:rPr>
        <w:t>Безвозмездные поступления в консолидированный бюджет региона  составили 73 774,56 млн рублей, что больше аналогичного периода прошлого года на 3 026,9 млн рублей или на 4,3%, в том числе безвозмездные поступления от других бюджетов бюджетной системы Российской Федерации сложились в объеме 64 232,1 млн рублей, увеличившись по сравнению с предыдущим годом на 7,16%. В структуре федеральных средств доля выделенных Камчатскому краю дотаций – 71,1%; субсидий – 19,6%; субвенций – 2,5%, иных межбюджетных трансфертов - 6,8%.</w:t>
      </w:r>
    </w:p>
    <w:p>
      <w:pPr>
        <w:pStyle w:val="Normal"/>
        <w:ind w:left="0" w:right="0" w:firstLine="703"/>
        <w:jc w:val="both"/>
        <w:rPr>
          <w:sz w:val="24"/>
        </w:rPr>
      </w:pPr>
      <w:r>
        <w:rPr>
          <w:sz w:val="24"/>
        </w:rPr>
        <w:t xml:space="preserve">Учитывая, что Камчатский край является одним из высокодотационных субъектов Российской Федерации в условиях действия специальной военной операции, санкционного давления недружественных стран, оказывающего влияние на экономику региона и страны в целом, темп роста поступлений из федерального бюджета превысил тем роста налоговых и неналоговых доходов. </w:t>
      </w:r>
    </w:p>
    <w:p>
      <w:pPr>
        <w:pStyle w:val="Normal"/>
        <w:ind w:left="0" w:right="0" w:firstLine="703"/>
        <w:jc w:val="both"/>
        <w:rPr>
          <w:sz w:val="24"/>
        </w:rPr>
      </w:pPr>
      <w:r>
        <w:rPr>
          <w:color w:val="000000"/>
          <w:sz w:val="24"/>
        </w:rPr>
        <w:t>2022 год характеризуется весьма высокими темпами роста показателей в доходной</w:t>
      </w:r>
      <w:r>
        <w:rPr>
          <w:sz w:val="24"/>
        </w:rPr>
        <w:t xml:space="preserve"> част, что свидетельствует о своевременном и рациональном принятии  мер поддержки экономикообразующих отраслей региона, субъектов малого и среднего предпринимательства и жителей края. </w:t>
      </w:r>
    </w:p>
    <w:p>
      <w:pPr>
        <w:pStyle w:val="Normal"/>
        <w:ind w:left="0" w:right="0" w:firstLine="703"/>
        <w:jc w:val="both"/>
        <w:rPr>
          <w:color w:val="000000"/>
          <w:sz w:val="24"/>
        </w:rPr>
      </w:pPr>
      <w:r>
        <w:rPr>
          <w:sz w:val="24"/>
        </w:rPr>
        <w:t xml:space="preserve">Налоговые доходы в сумме </w:t>
      </w:r>
      <w:r>
        <w:rPr>
          <w:color w:val="000000"/>
          <w:sz w:val="24"/>
        </w:rPr>
        <w:t xml:space="preserve">44 160,2 млн рублей сформировали 36,6% всего бюджета доходов. Темп увеличения составил 105,1%, сумма прироста – </w:t>
        <w:br/>
        <w:t>2 149,5</w:t>
      </w:r>
      <w:r>
        <w:rPr>
          <w:color w:val="C0504D"/>
          <w:sz w:val="24"/>
        </w:rPr>
        <w:t xml:space="preserve"> </w:t>
      </w:r>
      <w:r>
        <w:rPr>
          <w:sz w:val="24"/>
        </w:rPr>
        <w:t xml:space="preserve">тыс. рублей. Рост показателя характеризует стабильность экономики региона в кризисной ситуации. Меры поддержки в том числе обширный объем налоговых льгот позволили снизить риск банкротства и закрытия предприятий региона. </w:t>
      </w:r>
    </w:p>
    <w:p>
      <w:pPr>
        <w:pStyle w:val="Normal"/>
        <w:ind w:left="0" w:right="0" w:firstLine="703"/>
        <w:jc w:val="both"/>
        <w:rPr>
          <w:sz w:val="24"/>
        </w:rPr>
      </w:pPr>
      <w:r>
        <w:rPr>
          <w:color w:val="000000"/>
          <w:sz w:val="24"/>
        </w:rPr>
        <w:t xml:space="preserve">Учитывая, что вылов </w:t>
      </w:r>
      <w:r>
        <w:rPr>
          <w:color w:val="000000"/>
          <w:sz w:val="24"/>
          <w:highlight w:val="white"/>
        </w:rPr>
        <w:t>рыбных ресурсов — базовая отрасль в экономике региона</w:t>
      </w:r>
      <w:r>
        <w:rPr>
          <w:color w:val="000000"/>
          <w:sz w:val="24"/>
        </w:rPr>
        <w:t xml:space="preserve"> основное влияние на темпы роста налоговых поступлений оказывает крупнейшие предприятия рыбохозяйственного комплекса.</w:t>
      </w:r>
      <w:r>
        <w:rPr>
          <w:color w:val="000000"/>
          <w:sz w:val="24"/>
          <w:highlight w:val="white"/>
        </w:rPr>
        <w:t xml:space="preserve">  </w:t>
      </w:r>
      <w:r>
        <w:rPr>
          <w:sz w:val="24"/>
        </w:rPr>
        <w:t>По итогам 2022 года предприятиями рыбохозяйственного комплекса Камчатского края добыто 1,459 млн тонн водных биоресурсов. Налоговые поступления от рыболовства и рыбоводства составили 6 972,4 млн рублей – 17,7% от общей суммы налоговых поступлений в 2022 году. Снижение объема налоговых поступлений обусловлено снижением объемов производства вылова и реализации рыбопродукции (отсутствие выплаты дивидендов в 2022 году, как следствие снижение уплаты в бюджет НДФЛ, по итогам 9 месяцев 2022 года налогоплательщиками были заявлены убытки, что повлияло на поступление налога на прибыль, кроме того – подтверждение налогоплательщиком права применения льготы в качестве резидента свободного порта Владивосток).</w:t>
      </w:r>
    </w:p>
    <w:p>
      <w:pPr>
        <w:pStyle w:val="Normal"/>
        <w:ind w:left="0" w:right="0" w:firstLine="703"/>
        <w:jc w:val="both"/>
        <w:rPr>
          <w:sz w:val="24"/>
          <w:shd w:fill="FFD821" w:val="clear"/>
        </w:rPr>
      </w:pPr>
      <w:r>
        <w:rPr>
          <w:sz w:val="24"/>
        </w:rPr>
        <w:t xml:space="preserve">В то же время большую долю в совокупном фонде оплаты труда и  общей сумме НДФЛ составляет сфера государственного управления и обеспечения военной безопасности. </w:t>
      </w:r>
    </w:p>
    <w:p>
      <w:pPr>
        <w:pStyle w:val="Normal"/>
        <w:ind w:left="0" w:right="0" w:firstLine="703"/>
        <w:jc w:val="both"/>
        <w:rPr>
          <w:color w:val="000000"/>
          <w:sz w:val="24"/>
          <w:shd w:fill="FFD821" w:val="clear"/>
        </w:rPr>
      </w:pPr>
      <w:r>
        <w:rPr>
          <w:sz w:val="24"/>
        </w:rPr>
        <w:t xml:space="preserve">Совместное влияние этих факторов определяет специфику структуры доходного раздела консолидированного бюджета - доля группы налогов на прибыль и доходы составляет </w:t>
      </w:r>
      <w:r>
        <w:rPr>
          <w:color w:val="000000"/>
          <w:sz w:val="24"/>
        </w:rPr>
        <w:t>70,2% суммы налоговых доходов, из них НДФЛ – 59,9%.</w:t>
      </w:r>
    </w:p>
    <w:p>
      <w:pPr>
        <w:pStyle w:val="Normal"/>
        <w:ind w:left="0" w:right="0" w:firstLine="703"/>
        <w:jc w:val="both"/>
        <w:rPr>
          <w:sz w:val="24"/>
        </w:rPr>
      </w:pPr>
      <w:r>
        <w:rPr>
          <w:sz w:val="24"/>
        </w:rPr>
        <w:t>Удельный вес других значимых бюджетообразующих групп налогов – на имущество сложился значением 10,2 %, на совокупный доход сложился значением 11,2 % в общей сумме налоговых доходов. Несмотря на ресурсный характер основной отрасли экономики, доход от поступления налогов, сборов и регулярных платежей за пользование природными ресурсами составил лишь</w:t>
      </w:r>
      <w:r>
        <w:rPr>
          <w:color w:val="000000"/>
          <w:sz w:val="24"/>
        </w:rPr>
        <w:t xml:space="preserve"> 2,1 % </w:t>
      </w:r>
      <w:r>
        <w:rPr>
          <w:sz w:val="24"/>
        </w:rPr>
        <w:t>от общей суммы налоговых доходов.</w:t>
      </w:r>
    </w:p>
    <w:p>
      <w:pPr>
        <w:pStyle w:val="Normal"/>
        <w:ind w:left="0" w:right="0" w:firstLine="703"/>
        <w:jc w:val="both"/>
        <w:rPr>
          <w:sz w:val="24"/>
        </w:rPr>
      </w:pPr>
      <w:r>
        <w:rPr>
          <w:sz w:val="24"/>
        </w:rPr>
        <w:t xml:space="preserve">Повышенные темпы роста к предыдущему году сложились по группам налогов: налоги на товары (работы, услуги), реализуемые на территории Российской Федерации - 133,7%; налоги на совокупный доход – 141,1%; налоги на имущество – 115%; налоги, сборы и регулярные платежи за пользование природными ресурсами – 100,8%. </w:t>
      </w:r>
    </w:p>
    <w:p>
      <w:pPr>
        <w:pStyle w:val="Normal"/>
        <w:ind w:left="0" w:right="0" w:firstLine="703"/>
        <w:jc w:val="both"/>
        <w:rPr>
          <w:sz w:val="24"/>
        </w:rPr>
      </w:pPr>
      <w:r>
        <w:rPr>
          <w:sz w:val="24"/>
        </w:rPr>
        <w:t>Снижение темпов роста сложилось по группе налогов:  прибыль и доход – 98,2% за счет снижения поступлений в консолидированный бюджет Камчатского края налога на прибыль – 75,7% от показателей 2021 года. На снижение поступлений повлияли следующие обстоятельства:</w:t>
      </w:r>
    </w:p>
    <w:p>
      <w:pPr>
        <w:pStyle w:val="Normal"/>
        <w:ind w:left="0" w:right="0" w:firstLine="703"/>
        <w:jc w:val="both"/>
        <w:rPr>
          <w:sz w:val="24"/>
        </w:rPr>
      </w:pPr>
      <w:r>
        <w:rPr>
          <w:sz w:val="24"/>
        </w:rPr>
        <w:t xml:space="preserve">- заявленные налогоплательщиками в сфере рыболовства убытки по результатам финансово-хозяйственной деятельности за 9 месяцев 2022 года (650,6 млн рублей), а также подтвержденное право применения льготы в качестве резидента свободного порта Владивосток. Так, в отношении одной организации рыбной отрасли снижение составило 569,3 млн. рублей. По итогам 2021 года налогоплательщиком представлена налоговая декларация с применением права на 3 льготу в качестве резидента свободного порта Владивосток, в июле 2022 года произведен возврат переплаты; </w:t>
      </w:r>
    </w:p>
    <w:p>
      <w:pPr>
        <w:pStyle w:val="Normal"/>
        <w:ind w:left="0" w:right="0" w:firstLine="703"/>
        <w:jc w:val="both"/>
        <w:rPr>
          <w:sz w:val="24"/>
        </w:rPr>
      </w:pPr>
      <w:r>
        <w:rPr>
          <w:sz w:val="24"/>
        </w:rPr>
        <w:t xml:space="preserve">- наличие у налогоплательщиков, осуществляющих добычу руд и песков драгоценных металлов золота, серебра и металлов платиновой группы переплаты на начало отчетного периода, подтвержденное право применения льготы в качестве резидента ТОР, возврат денежных средств на расчетный счет; </w:t>
      </w:r>
    </w:p>
    <w:p>
      <w:pPr>
        <w:pStyle w:val="Normal"/>
        <w:ind w:left="0" w:right="0" w:firstLine="703"/>
        <w:jc w:val="both"/>
        <w:rPr>
          <w:sz w:val="24"/>
        </w:rPr>
      </w:pPr>
      <w:r>
        <w:rPr>
          <w:sz w:val="24"/>
        </w:rPr>
        <w:t xml:space="preserve">– </w:t>
      </w:r>
      <w:r>
        <w:rPr>
          <w:sz w:val="24"/>
        </w:rPr>
        <w:t>у организации – крупнейшего налогоплательщика, осуществляющего  финансовую и страховую деятельность по результатам финансово-хозяйственной деятельности сложилось уменьшение поступлений;</w:t>
      </w:r>
    </w:p>
    <w:p>
      <w:pPr>
        <w:pStyle w:val="Normal"/>
        <w:ind w:left="0" w:right="0" w:firstLine="703"/>
        <w:jc w:val="both"/>
        <w:rPr>
          <w:sz w:val="24"/>
        </w:rPr>
      </w:pPr>
      <w:r>
        <w:rPr>
          <w:sz w:val="24"/>
        </w:rPr>
        <w:t xml:space="preserve">– </w:t>
      </w:r>
      <w:r>
        <w:rPr>
          <w:sz w:val="24"/>
        </w:rPr>
        <w:t xml:space="preserve">у налогоплательщиков в сфере «Производство, передача и распределение электроэнергии» снижение поступлений обусловлено возвратом на расчетные счета переплаты, образовавшейся по результатам представленных налоговых деклараций на уменьшение (заявлены убытки) за 2021 – 9 месяцев 2022 года. Причины: увеличение стоимости за 1 тонну мазута и создание запасов топлива на начало отопительного зимнего сезона 2022 года; увеличение объемов закупки топлива, увеличение затрат на оплату труда в связи с индексацией и иными выплатами; - налогоплательщики, осуществляющие строительство автомобильных дорог и автомагистралей. </w:t>
      </w:r>
    </w:p>
    <w:p>
      <w:pPr>
        <w:pStyle w:val="Normal"/>
        <w:ind w:left="0" w:right="0" w:firstLine="703"/>
        <w:jc w:val="both"/>
        <w:rPr>
          <w:sz w:val="24"/>
        </w:rPr>
      </w:pPr>
      <w:r>
        <w:rPr>
          <w:sz w:val="24"/>
        </w:rPr>
        <w:t>Вместе с тем, произошел рост поступлений по предприятиям с видом экономической деятельности «Торговля оптовая специализированная прочая», который обеспечил крупнейший налогоплательщик, входящий в консолидированную группу налогоплательщиков, осуществляющий торговлю оптовую твердым, жидким и газообразным топливом и подобными продуктами.</w:t>
      </w:r>
    </w:p>
    <w:p>
      <w:pPr>
        <w:pStyle w:val="Normal"/>
        <w:ind w:left="0" w:right="0" w:firstLine="703"/>
        <w:jc w:val="both"/>
        <w:rPr>
          <w:color w:val="000000"/>
          <w:sz w:val="24"/>
        </w:rPr>
      </w:pPr>
      <w:r>
        <w:rPr>
          <w:sz w:val="24"/>
        </w:rPr>
        <w:t xml:space="preserve">Динамика изменения объема неналоговых доходов составила </w:t>
      </w:r>
      <w:r>
        <w:rPr>
          <w:color w:val="000000"/>
          <w:sz w:val="24"/>
        </w:rPr>
        <w:t>108,2 % к значению предыдущего года, их экономический вес в структуре доходов – 2,3% .</w:t>
      </w:r>
    </w:p>
    <w:p>
      <w:pPr>
        <w:pStyle w:val="Normal"/>
        <w:ind w:left="0" w:right="0" w:firstLine="703"/>
        <w:jc w:val="both"/>
        <w:rPr>
          <w:sz w:val="24"/>
        </w:rPr>
      </w:pPr>
      <w:r>
        <w:rPr>
          <w:sz w:val="24"/>
        </w:rPr>
        <w:t xml:space="preserve">Рост доходного потенциала обусловлен влиянием комплекса факторов, среди которых главными являются общая экономическая конъюнктура и специфические особенности развития региона. В их число входят также результаты реализации политики расширения деятельности ТОР «Камчатка» и территории свободный порт Владивосток в Камчатском крае, туристического кластера.  </w:t>
      </w:r>
    </w:p>
    <w:p>
      <w:pPr>
        <w:pStyle w:val="Normal"/>
        <w:ind w:left="0" w:right="0" w:firstLine="703"/>
        <w:jc w:val="both"/>
        <w:rPr>
          <w:sz w:val="24"/>
        </w:rPr>
      </w:pPr>
      <w:r>
        <w:rPr>
          <w:color w:val="000000"/>
          <w:sz w:val="24"/>
        </w:rPr>
        <w:t>На сохранение сбалансированности региональных финансов направлены меры, реализуемые в рамках плана действий по оптимизации бюджетных расходов, в том числе на содержание органо</w:t>
      </w:r>
      <w:r>
        <w:rPr>
          <w:sz w:val="24"/>
        </w:rPr>
        <w:t>в власти и государственных учреждений, концентрация средств на ключевых направлениях, актуализация инвестиционной программы, стимулирование предпринимательской активности налоговыми методами, всемерное содействие развитию территории опережающего социально-экономического развития «Камчатка», территорий свободного порта Владивосток в Камчатском крае.  В то же время не снижены объем социальной поддержки населения.</w:t>
      </w:r>
    </w:p>
    <w:p>
      <w:pPr>
        <w:pStyle w:val="Normal"/>
        <w:ind w:left="0" w:right="0" w:firstLine="703"/>
        <w:jc w:val="both"/>
        <w:rPr>
          <w:color w:val="000000"/>
          <w:sz w:val="24"/>
        </w:rPr>
      </w:pPr>
      <w:r>
        <w:rPr>
          <w:color w:val="000000"/>
          <w:sz w:val="24"/>
        </w:rPr>
        <w:t>Симметрично росту собственных доходов и безвозмездных поступлений из федерального бюджета в 2022 году увеличилась расходная часть бюджета Камчатского края, возросло финансовое обеспечение решения вопросов, отнесенных к полномочиям субъектов Российской Федерации, выросла финансовая помощь местным бюджетам. В крае обеспечивается индексация оплаты труда работников учреждений бюджетной сферы регионального и муниципального уровней; удается сохранять действующие меры социальной поддержки населения, обеспечивать их ежегодную индексацию; несмотря на передачу решения отдельных вопросов с местного на региональный уровень, значительно увеличены объемы финансовой помощи муниципалитетам.</w:t>
      </w:r>
    </w:p>
    <w:p>
      <w:pPr>
        <w:pStyle w:val="Normal"/>
        <w:ind w:left="0" w:right="0" w:firstLine="703"/>
        <w:jc w:val="both"/>
        <w:rPr>
          <w:sz w:val="24"/>
        </w:rPr>
      </w:pPr>
      <w:r>
        <w:rPr>
          <w:sz w:val="24"/>
        </w:rPr>
        <w:t>В целом, бюджет является социально ориентированным, расходы на социально-культурную сферу и жилищно- коммунальное хозяйство ежегодно составляют в нем более 60%.</w:t>
      </w:r>
    </w:p>
    <w:p>
      <w:pPr>
        <w:pStyle w:val="Normal"/>
        <w:ind w:left="0" w:right="0" w:firstLine="703"/>
        <w:jc w:val="both"/>
        <w:rPr>
          <w:sz w:val="24"/>
        </w:rPr>
      </w:pPr>
      <w:r>
        <w:rPr>
          <w:sz w:val="24"/>
        </w:rPr>
        <w:t xml:space="preserve">Объем расходов консолидированного бюджета составил </w:t>
      </w:r>
      <w:r>
        <w:rPr>
          <w:color w:val="000000"/>
          <w:sz w:val="24"/>
        </w:rPr>
        <w:t>126 703,9</w:t>
        <w:br/>
        <w:t>млн рублей с приростом к предыдущему году на 10,5%.</w:t>
      </w:r>
      <w:r>
        <w:rPr>
          <w:sz w:val="24"/>
        </w:rPr>
        <w:t xml:space="preserve"> Структура отражает расходные приоритеты, обусловленные задачами органов власти края по реализации своих полномочий с учетом необходимости повышения эффективности бюджетных расходов, исходя из реальных возможностей бюджета. </w:t>
      </w:r>
    </w:p>
    <w:p>
      <w:pPr>
        <w:pStyle w:val="Normal"/>
        <w:ind w:left="0" w:right="0" w:firstLine="703"/>
        <w:jc w:val="both"/>
        <w:rPr>
          <w:sz w:val="24"/>
        </w:rPr>
      </w:pPr>
      <w:r>
        <w:rPr>
          <w:sz w:val="24"/>
        </w:rPr>
        <w:t xml:space="preserve">В целом наиболее значимым направлением расходов социального бюджета является отрасль образования, профинансированная в объеме 26 450,5 млн рублей или 20,8% общего объема расходов. На реализацию мер по социальному обеспечению и обслуживанию населения направлено 16 960,5 млн рублей (13,3% расходов), здравоохранения – в объеме 10 203,8 млн рублей (8,1% расходов). Темп роста финансирования этих ключевых отраслей к предыдущему году – 106,5%. </w:t>
      </w:r>
    </w:p>
    <w:p>
      <w:pPr>
        <w:pStyle w:val="Normal"/>
        <w:ind w:left="0" w:right="0" w:firstLine="703"/>
        <w:jc w:val="both"/>
        <w:rPr>
          <w:sz w:val="24"/>
        </w:rPr>
      </w:pPr>
      <w:r>
        <w:rPr>
          <w:sz w:val="24"/>
        </w:rPr>
        <w:t>Из числа других расходных обязательств наиболее весомые с превышающей динамикой роста:</w:t>
      </w:r>
    </w:p>
    <w:p>
      <w:pPr>
        <w:pStyle w:val="Normal"/>
        <w:ind w:left="0" w:right="0" w:firstLine="703"/>
        <w:jc w:val="both"/>
        <w:rPr>
          <w:sz w:val="24"/>
        </w:rPr>
      </w:pPr>
      <w:r>
        <w:rPr>
          <w:sz w:val="24"/>
        </w:rPr>
        <w:t>- национальная экономика – 35 349,9 млн рублей, рост 114,6%;</w:t>
      </w:r>
    </w:p>
    <w:p>
      <w:pPr>
        <w:pStyle w:val="Normal"/>
        <w:ind w:left="0" w:right="0" w:firstLine="703"/>
        <w:jc w:val="both"/>
        <w:rPr>
          <w:sz w:val="24"/>
        </w:rPr>
      </w:pPr>
      <w:r>
        <w:rPr>
          <w:sz w:val="24"/>
        </w:rPr>
        <w:t>- жилищно-коммунальное хозяйство – 20 657,7 млн рублей, рост 116,4%.</w:t>
      </w:r>
    </w:p>
    <w:p>
      <w:pPr>
        <w:pStyle w:val="Normal"/>
        <w:ind w:left="0" w:right="0" w:firstLine="703"/>
        <w:jc w:val="both"/>
        <w:rPr>
          <w:sz w:val="24"/>
        </w:rPr>
      </w:pPr>
      <w:r>
        <w:rPr>
          <w:sz w:val="24"/>
        </w:rPr>
        <w:t xml:space="preserve">Существенное содержание расходных полномочий по данным отраслям составляют меры государственной поддержки энергоснабжающих организаций, осуществляющих отпуск электрической энергии предприятиям агропромышленного комплекса, пищевой и перерабатывающей промышленности Камчатского края по сниженным тарифам, газоснабжающим предприятиям, а также расходы, связанные с введением механизма выравнивания цен (тарифов) на электрическую энергию до среднероссийского уровня для отдельных потребителей электрической энергии Дальневосточного макрорегиона. </w:t>
      </w:r>
    </w:p>
    <w:p>
      <w:pPr>
        <w:pStyle w:val="Normal"/>
        <w:ind w:left="0" w:right="0" w:firstLine="703"/>
        <w:jc w:val="both"/>
        <w:rPr>
          <w:sz w:val="24"/>
        </w:rPr>
      </w:pPr>
      <w:r>
        <w:rPr>
          <w:sz w:val="24"/>
        </w:rPr>
        <w:t xml:space="preserve">Бюджет исполнен с дефицитом в 5 952,8 млн рублей. </w:t>
      </w:r>
    </w:p>
    <w:p>
      <w:pPr>
        <w:pStyle w:val="Normal"/>
        <w:widowControl w:val="false"/>
        <w:ind w:left="0" w:right="0" w:firstLine="703"/>
        <w:jc w:val="both"/>
        <w:rPr>
          <w:color w:val="000000"/>
          <w:sz w:val="24"/>
        </w:rPr>
      </w:pPr>
      <w:r>
        <w:rPr>
          <w:color w:val="000000"/>
          <w:sz w:val="24"/>
        </w:rPr>
        <w:t>Государственный долг Камчатского края на 01.01.2023 сложился в объеме 9,3 млрд рублей, из них 0,7 млрд рублей - государственные (муниципальные) ценные бумаги, 0,3 млрд рублей - бюджетные кредиты от других бюджетов бюджетной системы Российской Федерации; 5,1 млрд рублей – кредиты кредитных организаций.</w:t>
      </w:r>
    </w:p>
    <w:p>
      <w:pPr>
        <w:pStyle w:val="Normal"/>
        <w:ind w:left="0" w:right="0" w:firstLine="703"/>
        <w:jc w:val="both"/>
        <w:rPr>
          <w:color w:val="000000"/>
          <w:sz w:val="24"/>
        </w:rPr>
      </w:pPr>
      <w:r>
        <w:rPr>
          <w:color w:val="000000"/>
          <w:sz w:val="24"/>
        </w:rPr>
        <w:t xml:space="preserve">По оценке, в 2023 году бюджетная система Камчатского края будет характеризоваться наращиванием темпов роста показателей доходной базы в сравнении с предыдущим периодом. </w:t>
      </w:r>
    </w:p>
    <w:p>
      <w:pPr>
        <w:pStyle w:val="Normal"/>
        <w:widowControl w:val="false"/>
        <w:ind w:left="0" w:right="0" w:firstLine="703"/>
        <w:jc w:val="both"/>
        <w:rPr>
          <w:color w:val="000000"/>
          <w:sz w:val="24"/>
        </w:rPr>
      </w:pPr>
      <w:r>
        <w:rPr>
          <w:i/>
          <w:color w:val="000000"/>
          <w:sz w:val="24"/>
        </w:rPr>
        <w:t>По оценке, в 2023 году</w:t>
      </w:r>
      <w:r>
        <w:rPr>
          <w:color w:val="000000"/>
          <w:sz w:val="24"/>
        </w:rPr>
        <w:t xml:space="preserve"> ресурсы бюджетной системы Камчатского края будут иметь следующую динамику: доходы возрастут на 109,9%, сумма налоговых и неналоговых доходов возрастет на 106,8%, налоговые доходы вырастут на 118,7%, безвозмездные поступления на 104,3%. Расходы вырастут на 113,5%, в связи с чем ожидается образование дефицита в объеме 11,0 млрд рублей. </w:t>
      </w:r>
    </w:p>
    <w:p>
      <w:pPr>
        <w:pStyle w:val="Normal"/>
        <w:widowControl w:val="false"/>
        <w:ind w:left="0" w:right="0" w:firstLine="703"/>
        <w:jc w:val="both"/>
        <w:rPr>
          <w:sz w:val="24"/>
        </w:rPr>
      </w:pPr>
      <w:r>
        <w:rPr>
          <w:sz w:val="24"/>
        </w:rPr>
        <w:t xml:space="preserve">Темпы консолидации группы бюджетообразующих налогов составят: налог на прибыль организаций – 128,6 %, </w:t>
      </w:r>
      <w:r>
        <w:rPr>
          <w:color w:val="000000"/>
          <w:sz w:val="24"/>
        </w:rPr>
        <w:t>акцизы – 100,4%, налог</w:t>
      </w:r>
      <w:r>
        <w:rPr>
          <w:sz w:val="24"/>
        </w:rPr>
        <w:t>, взимаемый в связи с применением упрощенной системы налогообложения – 108,7%, НДФЛ – 107,6%. Динамика в группе имущественных налогов характеризуется ростом, поступления по налогу на имущество организаций – 109,0%, по налогу на имущество физических лиц – 105,7%, по транспортному налогу – 99,4%.</w:t>
      </w:r>
    </w:p>
    <w:p>
      <w:pPr>
        <w:pStyle w:val="Normal"/>
        <w:widowControl w:val="false"/>
        <w:ind w:left="0" w:right="0" w:firstLine="703"/>
        <w:jc w:val="both"/>
        <w:rPr>
          <w:sz w:val="24"/>
        </w:rPr>
      </w:pPr>
      <w:r>
        <w:rPr>
          <w:sz w:val="24"/>
        </w:rPr>
        <w:t xml:space="preserve"> </w:t>
      </w:r>
      <w:r>
        <w:rPr>
          <w:color w:val="000000"/>
          <w:sz w:val="24"/>
        </w:rPr>
        <w:t>Общий объем федеральных трансфертов составит – 76,9 млрд рублей, или 58,0% всех доходов. При этом самый весомый источник федеральных средств – дотация на выравнивание бюджетной обеспеченности составит 45,8 млрд рублей. Финансирование на уровне прошлого года обеспечит рост субсидий на 114,2%.</w:t>
      </w:r>
    </w:p>
    <w:p>
      <w:pPr>
        <w:pStyle w:val="Normal"/>
        <w:widowControl w:val="false"/>
        <w:ind w:left="0" w:right="0" w:firstLine="703"/>
        <w:jc w:val="both"/>
        <w:rPr>
          <w:color w:val="000000"/>
          <w:sz w:val="24"/>
        </w:rPr>
      </w:pPr>
      <w:r>
        <w:rPr>
          <w:color w:val="000000"/>
          <w:sz w:val="24"/>
        </w:rPr>
        <w:t>Неналоговые доходы сохранят ранее сложившуюся структуру при росте значения к прошлому году на 102,4%.</w:t>
      </w:r>
    </w:p>
    <w:p>
      <w:pPr>
        <w:pStyle w:val="Normal"/>
        <w:widowControl w:val="false"/>
        <w:ind w:left="0" w:right="0" w:firstLine="703"/>
        <w:jc w:val="both"/>
        <w:rPr>
          <w:color w:val="000000"/>
          <w:sz w:val="24"/>
        </w:rPr>
      </w:pPr>
      <w:r>
        <w:rPr>
          <w:color w:val="000000"/>
          <w:sz w:val="24"/>
        </w:rPr>
        <w:t>Консолидированная сумма бюджетных расходов составит 141 511,9 млн рублей, что больше объема предыдущего года на 14 808,5 млн рублей (на 11,7%). Значительная доля прироста сложится вследствие увеличения финансирования сферы здравоохранения, жилищно-коммунального хозяйства, национальной экономики, общегосударственные расходы. образование.</w:t>
      </w:r>
    </w:p>
    <w:p>
      <w:pPr>
        <w:pStyle w:val="Normal"/>
        <w:widowControl w:val="false"/>
        <w:ind w:left="0" w:right="0" w:firstLine="703"/>
        <w:jc w:val="both"/>
        <w:rPr>
          <w:color w:val="000000"/>
          <w:sz w:val="24"/>
        </w:rPr>
      </w:pPr>
      <w:r>
        <w:rPr>
          <w:color w:val="000000"/>
          <w:sz w:val="24"/>
        </w:rPr>
        <w:t xml:space="preserve">Направление ресурсов на социальные цели по сравнению с предыдущим годом будет увеличено на 109,9%, общий объем средств составит 65 772,5 млн рублей: 42,3% социально ориентированных расходов приходится на нужды образования, 20,7% – на здравоохранение; 26,4% – на реализацию мер социальной политики. </w:t>
      </w:r>
    </w:p>
    <w:p>
      <w:pPr>
        <w:pStyle w:val="Normal"/>
        <w:widowControl w:val="false"/>
        <w:ind w:left="0" w:right="0" w:firstLine="703"/>
        <w:jc w:val="both"/>
        <w:rPr>
          <w:color w:val="000000"/>
          <w:sz w:val="24"/>
        </w:rPr>
      </w:pPr>
      <w:r>
        <w:rPr>
          <w:color w:val="000000"/>
          <w:sz w:val="24"/>
        </w:rPr>
        <w:t xml:space="preserve">В отраслях жилищно-коммунального комплекса в 2023 году будет освоено23 134,5 млн рублей бюджетных средств с превышением уровня предыдущего года на 12,2%. </w:t>
      </w:r>
    </w:p>
    <w:p>
      <w:pPr>
        <w:pStyle w:val="Normal"/>
        <w:widowControl w:val="false"/>
        <w:ind w:left="0" w:right="0" w:firstLine="703"/>
        <w:jc w:val="both"/>
        <w:rPr>
          <w:color w:val="000000"/>
          <w:sz w:val="24"/>
        </w:rPr>
      </w:pPr>
      <w:r>
        <w:rPr>
          <w:color w:val="000000"/>
          <w:sz w:val="24"/>
        </w:rPr>
        <w:t>Дефицит консолидированного бюджета оценивается в объеме 8 816,7 млн рублей, или 6,6 % общего годового объема доходов консолидированного бюджета.</w:t>
      </w:r>
    </w:p>
    <w:p>
      <w:pPr>
        <w:pStyle w:val="Normal"/>
        <w:widowControl w:val="false"/>
        <w:ind w:left="0" w:right="0" w:firstLine="703"/>
        <w:jc w:val="both"/>
        <w:rPr>
          <w:color w:val="C0504D"/>
          <w:sz w:val="24"/>
        </w:rPr>
      </w:pPr>
      <w:r>
        <w:rPr>
          <w:color w:val="000000"/>
          <w:sz w:val="24"/>
        </w:rPr>
        <w:t xml:space="preserve">Плановый размер государственного долга края составит 14 568,4 млн рублей. Муниципальный долг 320 млн рублей. </w:t>
      </w:r>
    </w:p>
    <w:p>
      <w:pPr>
        <w:pStyle w:val="Normal"/>
        <w:spacing w:lineRule="auto" w:line="240"/>
        <w:ind w:left="0" w:right="0" w:firstLine="703"/>
        <w:jc w:val="both"/>
        <w:rPr>
          <w:sz w:val="24"/>
        </w:rPr>
      </w:pPr>
      <w:r>
        <w:rPr>
          <w:sz w:val="24"/>
        </w:rPr>
        <w:t>Прогноз расходов консолидированного бюджета Камчатского края на 2024 – 2026 годы соответствует объему доходов, прогнозируемому к поступлению в консолидированный бюджет Камчатского края на соответствующие годы, и объему источников финансирования дефицита (профицита) бюджета Камчатского края на эти же годы. По разделу «Национальная экономика» снижение обусловлено отсутствием средств, поступающих от негосударственной организации ПАО «Федеральная гидрогенерирующая компания – РусГидро».</w:t>
      </w:r>
    </w:p>
    <w:p>
      <w:pPr>
        <w:pStyle w:val="Normal"/>
        <w:widowControl w:val="false"/>
        <w:ind w:left="0" w:right="0" w:firstLine="703"/>
        <w:jc w:val="both"/>
        <w:rPr>
          <w:sz w:val="24"/>
        </w:rPr>
      </w:pPr>
      <w:r>
        <w:rPr>
          <w:sz w:val="24"/>
        </w:rPr>
        <w:t>Прогноз на период до 202</w:t>
      </w:r>
      <w:r>
        <w:rPr>
          <w:b w:val="false"/>
          <w:i w:val="false"/>
          <w:sz w:val="24"/>
        </w:rPr>
        <w:t>6</w:t>
      </w:r>
      <w:r>
        <w:rPr>
          <w:b/>
          <w:i/>
          <w:sz w:val="24"/>
        </w:rPr>
        <w:t xml:space="preserve"> </w:t>
      </w:r>
      <w:r>
        <w:rPr>
          <w:sz w:val="24"/>
        </w:rPr>
        <w:t xml:space="preserve">года сформирован на основе плановых проектировок краевого и местных бюджетов, учитывает особенности прогнозного периода  в макроэкономике и региональном хозяйственном комплексе, ожидаемый эффект при реализации государственной политики по ускоренному социально-экономическому развитию территорий дальневосточного региона, в том числе формирование положительных тенденций роста качества и масштабов экономики в связи с функционированием ТОР «Камчатка», свободного порта Владивосток, а также федеральную политику межбюджетных отношений в условиях проектируемых параметров инфляции. </w:t>
      </w:r>
    </w:p>
    <w:p>
      <w:pPr>
        <w:pStyle w:val="Normal"/>
        <w:widowControl w:val="false"/>
        <w:ind w:left="0" w:right="0" w:firstLine="703"/>
        <w:jc w:val="both"/>
        <w:rPr>
          <w:sz w:val="24"/>
        </w:rPr>
      </w:pPr>
      <w:r>
        <w:rPr>
          <w:sz w:val="24"/>
        </w:rPr>
        <w:t>Учтены положения, обеспечивающие достижение установленных Указами № 204 и № 474 целей, а также концептуальные положения и предпосылки, предусмотренные сценарными условиями прогноза национальной экономики, разработанного Минэкономразвития России.</w:t>
      </w:r>
    </w:p>
    <w:p>
      <w:pPr>
        <w:pStyle w:val="Normal"/>
        <w:ind w:left="0" w:right="0" w:firstLine="703"/>
        <w:jc w:val="both"/>
        <w:rPr>
          <w:color w:val="FF0000"/>
          <w:sz w:val="24"/>
        </w:rPr>
      </w:pPr>
      <w:r>
        <w:rPr>
          <w:color w:val="000000"/>
          <w:sz w:val="24"/>
        </w:rPr>
        <w:t xml:space="preserve">Проведена ежегодная системная работа по совершенствованию регионального налогового законодательства в части оценки бюджетной эффективности ранее установленных налоговых льгот, по результатам которой планируется к отмене </w:t>
      </w:r>
      <w:r>
        <w:rPr>
          <w:sz w:val="24"/>
        </w:rPr>
        <w:t>льгота по налогу на имущество организаций</w:t>
      </w:r>
      <w:r>
        <w:rPr>
          <w:color w:val="000000"/>
          <w:sz w:val="24"/>
        </w:rPr>
        <w:t xml:space="preserve"> – в отношении имущества, предназначенного для производства продукции животноводства и растениеводства, созданного при реализации особо значимого инвестиционного проекта, на срок окупаемости инвестиционного проекта, но не более пяти лет со дня постановки на учет такого имущества.  </w:t>
      </w:r>
    </w:p>
    <w:p>
      <w:pPr>
        <w:pStyle w:val="Normal"/>
        <w:widowControl w:val="false"/>
        <w:ind w:left="0" w:right="0" w:firstLine="703"/>
        <w:jc w:val="both"/>
        <w:rPr>
          <w:sz w:val="24"/>
        </w:rPr>
      </w:pPr>
      <w:r>
        <w:rPr>
          <w:sz w:val="24"/>
        </w:rPr>
        <w:t xml:space="preserve">Учтены также тенденции и подходы, сформированные при подготовке ранее разработанных прогнозов на период до 2026года. </w:t>
      </w:r>
    </w:p>
    <w:p>
      <w:pPr>
        <w:pStyle w:val="Normal"/>
        <w:widowControl w:val="false"/>
        <w:ind w:left="0" w:right="0" w:firstLine="703"/>
        <w:jc w:val="both"/>
        <w:rPr>
          <w:sz w:val="24"/>
        </w:rPr>
      </w:pPr>
      <w:r>
        <w:rPr>
          <w:sz w:val="24"/>
        </w:rPr>
        <w:t>Общая для всех вариантов гипотеза прогноза предусматривает, что по всему горизонту прогнозирования:</w:t>
      </w:r>
    </w:p>
    <w:p>
      <w:pPr>
        <w:pStyle w:val="Normal"/>
        <w:widowControl w:val="false"/>
        <w:ind w:left="0" w:right="0" w:firstLine="703"/>
        <w:jc w:val="both"/>
        <w:rPr>
          <w:sz w:val="24"/>
        </w:rPr>
      </w:pPr>
      <w:r>
        <w:rPr>
          <w:sz w:val="24"/>
        </w:rPr>
        <w:t>- реализуемые государственной межбюджетной политикой принципы и подходы к определению размеров федеральных трансфертов, единая модель осуществления регионом долговой политики обуславливают отсутствие вариантных различий по объемам безвозмездных поступлений и государственного долга;</w:t>
      </w:r>
    </w:p>
    <w:p>
      <w:pPr>
        <w:pStyle w:val="Normal"/>
        <w:widowControl w:val="false"/>
        <w:ind w:left="0" w:right="0" w:firstLine="703"/>
        <w:jc w:val="both"/>
        <w:rPr>
          <w:sz w:val="24"/>
        </w:rPr>
      </w:pPr>
      <w:r>
        <w:rPr>
          <w:sz w:val="24"/>
        </w:rPr>
        <w:t>- расходная политика выстраивается на программном принципе по сложившимся приоритетам с учетом новых актуальных задач, направлена на повышение результативности и эффективности бюджетных расходов с учетом влияния долговременных ограничений, вызванных текущей экономической ситуацией и прогнозируемыми трендами;</w:t>
      </w:r>
    </w:p>
    <w:p>
      <w:pPr>
        <w:pStyle w:val="Normal"/>
        <w:widowControl w:val="false"/>
        <w:ind w:left="0" w:right="0" w:firstLine="703"/>
        <w:jc w:val="both"/>
        <w:rPr>
          <w:sz w:val="24"/>
        </w:rPr>
      </w:pPr>
      <w:r>
        <w:rPr>
          <w:sz w:val="24"/>
        </w:rPr>
        <w:t xml:space="preserve">- в период с 2023 года важным приоритетом налоговой политики Камчатского края будет нацеленность на предоставление субъектам экономики льгот и преференций в целях поддержки в условиях санкционного давления от недружественных стран, а также поддержка значимых инвестиционных проектов, социальных категорий граждан; </w:t>
      </w:r>
    </w:p>
    <w:p>
      <w:pPr>
        <w:pStyle w:val="Normal"/>
        <w:widowControl w:val="false"/>
        <w:ind w:left="0" w:right="0" w:firstLine="703"/>
        <w:jc w:val="both"/>
        <w:rPr>
          <w:sz w:val="24"/>
        </w:rPr>
      </w:pPr>
      <w:r>
        <w:rPr>
          <w:sz w:val="24"/>
        </w:rPr>
        <w:t>- объемные показатели бюджетных расходов в значительной степени находятся в зависимости от размеров финансовой помощи из федерального бюджета и поступлений из внебюджетного сектора.</w:t>
      </w:r>
    </w:p>
    <w:p>
      <w:pPr>
        <w:pStyle w:val="Normal"/>
        <w:widowControl w:val="false"/>
        <w:ind w:left="0" w:right="0" w:firstLine="703"/>
        <w:jc w:val="both"/>
        <w:rPr>
          <w:color w:val="000000"/>
          <w:sz w:val="24"/>
        </w:rPr>
      </w:pPr>
      <w:r>
        <w:rPr>
          <w:i/>
          <w:color w:val="000000"/>
          <w:sz w:val="24"/>
        </w:rPr>
        <w:t>По базовому сценарию,</w:t>
      </w:r>
      <w:r>
        <w:rPr>
          <w:color w:val="000000"/>
          <w:sz w:val="24"/>
        </w:rPr>
        <w:t xml:space="preserve"> в 2026 году с учетом влияния вышеперечисленных факторов и при снижении уровня безвозмездных поступлений на 48,1% от аналогичного показателя 2023 года, основные бюджетные параметры могут иметь следующие тенденции: доходы снизятся до уровня 79,7%, расходы до 73,3% к значению оценки 2023 года. При этом деловая активность обеспечит рост собственного бюджетного потенциала, налоговые и неналоговые доходы возрастут на 118,1%.  </w:t>
      </w:r>
    </w:p>
    <w:p>
      <w:pPr>
        <w:pStyle w:val="Normal"/>
        <w:widowControl w:val="false"/>
        <w:ind w:left="0" w:right="0" w:firstLine="703"/>
        <w:jc w:val="both"/>
        <w:rPr>
          <w:color w:val="000000"/>
          <w:sz w:val="24"/>
        </w:rPr>
      </w:pPr>
      <w:r>
        <w:rPr>
          <w:color w:val="000000"/>
          <w:sz w:val="24"/>
        </w:rPr>
        <w:t>До конца прогнозного периода сложившиеся тенденции и сформировавшаяся политика межбюджетных отношений будут способствовать сохранению структуры и похожих темпов изменения доходов и расходов.  Прогнозируется, что к 2026 году реализация программных мер на всех уровнях власти обеспечит более благоприятные условия региональной экономики и формирования доходной бюджетной базы. Налоговые доходы могут возрасти к оценочному уровню 2023 года до 20,1%. Бюджет прогнозируется с профицитом в размере 339,0 млн рублей. Государственный долг прогнозируется в размере 18 520,7 млн рублей (рост на 27,1%).</w:t>
      </w:r>
    </w:p>
    <w:p>
      <w:pPr>
        <w:pStyle w:val="Normal"/>
        <w:widowControl w:val="false"/>
        <w:ind w:left="0" w:right="0" w:firstLine="703"/>
        <w:jc w:val="both"/>
        <w:rPr>
          <w:color w:val="000000"/>
          <w:sz w:val="24"/>
        </w:rPr>
      </w:pPr>
      <w:r>
        <w:rPr>
          <w:i/>
          <w:color w:val="000000"/>
          <w:sz w:val="24"/>
        </w:rPr>
        <w:t>По консервативному варианту</w:t>
      </w:r>
      <w:r>
        <w:rPr>
          <w:color w:val="000000"/>
          <w:sz w:val="24"/>
        </w:rPr>
        <w:t xml:space="preserve"> налоговые доходы будут возрастать с пониженным темпом, в связи с чем общая сумма доходов консолидированного бюджета в 2026 году по отношению к значению 2023 года может составить 78,4%, расходов – 72,2%. Собственный экономический потенциал обеспечит темп прироста налоговых и неналоговых доходов до 115,3%.</w:t>
      </w:r>
    </w:p>
    <w:p>
      <w:pPr>
        <w:pStyle w:val="Normal"/>
        <w:jc w:val="both"/>
        <w:rPr>
          <w:rFonts w:ascii="Times New Roman" w:hAnsi="Times New Roman"/>
          <w:b/>
          <w:b/>
          <w:i/>
          <w:i/>
          <w:color w:val="953735"/>
          <w:sz w:val="28"/>
        </w:rPr>
      </w:pPr>
      <w:r>
        <w:rPr>
          <w:b/>
          <w:i/>
          <w:color w:val="953735"/>
          <w:sz w:val="28"/>
        </w:rPr>
      </w:r>
    </w:p>
    <w:p>
      <w:pPr>
        <w:pStyle w:val="Normal"/>
        <w:rPr>
          <w:rFonts w:ascii="Times New Roman" w:hAnsi="Times New Roman"/>
          <w:b/>
          <w:b/>
          <w:color w:val="000000"/>
        </w:rPr>
      </w:pPr>
      <w:r>
        <w:rPr>
          <w:b/>
          <w:color w:val="000000"/>
        </w:rPr>
        <w:t>11. Тарифная политика</w:t>
      </w:r>
    </w:p>
    <w:p>
      <w:pPr>
        <w:pStyle w:val="Normal"/>
        <w:ind w:left="0" w:right="0" w:firstLine="709"/>
        <w:jc w:val="both"/>
        <w:rPr>
          <w:rFonts w:ascii="Times New Roman" w:hAnsi="Times New Roman"/>
        </w:rPr>
      </w:pPr>
      <w:r>
        <w:rPr/>
        <w:t>Экономически обоснованные тарифы на электрическую энергию для всех групп потребителей в Камчатском крае остаются одними из самых высоких в Российской Федерации. Для развития региональной промышленности, сохранения конкурентоспособности выпускаемой продукции, поддержки социальной сферы населения, требуется финансовая поддержка на компенсацию тарифов на электрическую как за счет средств краевого бюджета, так и за счет средств целевой субсидии, направляемой ПАО «РусГидро» в бюджет Камчатского края на безвозмездной основе.</w:t>
      </w:r>
    </w:p>
    <w:p>
      <w:pPr>
        <w:pStyle w:val="Normal"/>
        <w:ind w:left="0" w:right="0" w:firstLine="709"/>
        <w:jc w:val="both"/>
        <w:rPr>
          <w:rFonts w:ascii="Times New Roman" w:hAnsi="Times New Roman"/>
        </w:rPr>
      </w:pPr>
      <w:r>
        <w:rPr/>
        <w:t>Расчетный экономически обоснованный средний тариф на электрическую энергию, поставляемую потребителям Камчатского края, на весь 2023 год составил 17,0659 руб./кВтч (без НДС).</w:t>
      </w:r>
    </w:p>
    <w:p>
      <w:pPr>
        <w:pStyle w:val="Normal"/>
        <w:ind w:left="0" w:right="0" w:firstLine="709"/>
        <w:jc w:val="both"/>
        <w:rPr>
          <w:rFonts w:ascii="Times New Roman" w:hAnsi="Times New Roman"/>
        </w:rPr>
      </w:pPr>
      <w:r>
        <w:rPr/>
        <w:t xml:space="preserve">В рамках исполнения поручений Президента Российской Федерации от 08.12.2015 № Пр-2508 (пункт 11), от 16.03.2016 № Пр-560 (пункт 1 в) в целях создания механизма снижения до среднероссийского уровня тарифов на электрическую энергию в регионах Дальнего Востока без привлечения средств бюджетов бюджетной системы Российской Федерации, в соответствии с постановлением Правительства Российской Федерации от 28.07.2017 № 895 «О достижении на территориях Дальневосточного федерального округа базовых уровней цен (тарифов) на электрическую энергию (мощность)», от 26 ноября 2021 г. № 2062 «О критериях определения потребителей электрической энергии (мощности), не относящихся к населению и приравненным к нему категориям потребителей, в отношении которых на территориях Дальневосточного федерального округа осуществляется доведение цен (тарифов) на электрическую энергию (мощность) до планируемых на следующий период регулирования базовых уровней цен (тарифов) на электрическую энергию (мощность)» (далее – Критерии определения потребителей), распоряжением Правительства Российской Федерации от 29.12.2021 № 3965-р «О тарифах на электрическую энергию (мощность) для субъектов Российской Федерации, входящих в состав Дальневосточного федерального округа» на 2023 год утверждены тарифы на электрическую энергию, поставляемую следующим категориям потребителей: </w:t>
      </w:r>
    </w:p>
    <w:p>
      <w:pPr>
        <w:pStyle w:val="Normal"/>
        <w:ind w:left="0" w:right="0" w:firstLine="709"/>
        <w:jc w:val="both"/>
        <w:rPr>
          <w:rFonts w:ascii="Times New Roman" w:hAnsi="Times New Roman"/>
        </w:rPr>
      </w:pPr>
      <w:r>
        <w:rPr/>
        <w:t>1. Потребители электрической энергии (мощности), осуществляющие деятельность в границах территорий опережающего социально-экономического развития и Свободного порта Владивосток.</w:t>
      </w:r>
    </w:p>
    <w:p>
      <w:pPr>
        <w:pStyle w:val="Normal"/>
        <w:ind w:left="0" w:right="0" w:firstLine="709"/>
        <w:jc w:val="both"/>
        <w:rPr>
          <w:rFonts w:ascii="Times New Roman" w:hAnsi="Times New Roman"/>
        </w:rPr>
      </w:pPr>
      <w:r>
        <w:rPr/>
        <w:t>2. Потребители, инвестиционные проекты которых отобраны в порядке, предусмотренном постановлением Правительства Российской Федерации от 16 октября 2014 г. № 1055 «Об утверждении методики отбора инвестиционных проектов, планируемых к реализации на территории Дальнего Востока», за исключением потребителей электрической энергии (мощности), предусмотренных пунктом 1 Критериев определения потребителей.</w:t>
      </w:r>
    </w:p>
    <w:p>
      <w:pPr>
        <w:pStyle w:val="Normal"/>
        <w:ind w:left="0" w:right="0" w:firstLine="709"/>
        <w:jc w:val="both"/>
        <w:rPr>
          <w:rFonts w:ascii="Times New Roman" w:hAnsi="Times New Roman"/>
        </w:rPr>
      </w:pPr>
      <w:r>
        <w:rPr/>
        <w:t>3. Промышленные потребители электрической энергии (мощности), технологическое присоединение энергопринимающих устройств которых к электрическим сетям осуществлено на высоком, среднем первом и (или) среднем втором уровнях напряжения, реализующие инвестиционные проекты на территориях Дальневосточного федерального округа с ростом потребления электрической энергии более 10% уровня к фактическому объему потребления электрической энергии за 2020 год, за исключением потребителей электрической энергии (мощности), предусмотренных пунктами 1 и 2 настоящих критериев.</w:t>
      </w:r>
    </w:p>
    <w:p>
      <w:pPr>
        <w:pStyle w:val="Normal"/>
        <w:ind w:left="0" w:right="0" w:firstLine="709"/>
        <w:jc w:val="both"/>
        <w:rPr>
          <w:rFonts w:ascii="Times New Roman" w:hAnsi="Times New Roman"/>
        </w:rPr>
      </w:pPr>
      <w:r>
        <w:rPr/>
        <w:t>4. Субъекты МСП, технологическое присоединение энергопринимающих устройств которых к электрическим сетям осуществлено на среднем первом и (или) среднем втором уровнях напряжения, за исключением потребителей электрической энергии (мощности), предусмотренных пунктами 1–3 настоящих критериев.</w:t>
      </w:r>
    </w:p>
    <w:p>
      <w:pPr>
        <w:pStyle w:val="Normal"/>
        <w:ind w:left="0" w:right="0" w:firstLine="709"/>
        <w:jc w:val="both"/>
        <w:rPr>
          <w:rFonts w:ascii="Times New Roman" w:hAnsi="Times New Roman"/>
        </w:rPr>
      </w:pPr>
      <w:r>
        <w:rPr/>
        <w:t xml:space="preserve">5. Потребители электрической энергии (мощности), технологическое присоединение энергопринимающих устройств которых к электрическим сетям осуществлено на низком уровне напряжения, за исключением потребителей электрической энергии (мощности), предусмотренных пунктом 1 настоящих критериев. </w:t>
      </w:r>
    </w:p>
    <w:p>
      <w:pPr>
        <w:pStyle w:val="Normal"/>
        <w:ind w:left="0" w:right="0" w:firstLine="709"/>
        <w:jc w:val="both"/>
        <w:rPr>
          <w:rFonts w:ascii="Times New Roman" w:hAnsi="Times New Roman"/>
        </w:rPr>
      </w:pPr>
      <w:r>
        <w:rPr/>
        <w:t>С учетом особенностей регулирования на 2023 год, утвержденных постановлением правительства Российской Федерации от 14.11.2022 № 2053 «Об особенностях индексации регулируемых цен (тарифов) с 1 декабря 2022 по 31 декабря 2023 и о внесении изменений в некоторые акты Правительства Российской Федерации», тарифы утверждены с 01.12.2022 по 31.12.2023 в следующих  размерах.</w:t>
      </w:r>
    </w:p>
    <w:p>
      <w:pPr>
        <w:pStyle w:val="Normal"/>
        <w:widowControl w:val="false"/>
        <w:spacing w:lineRule="auto" w:line="360" w:before="0" w:after="0"/>
        <w:ind w:left="1069" w:right="0" w:hanging="0"/>
        <w:contextualSpacing/>
        <w:jc w:val="right"/>
        <w:rPr/>
      </w:pPr>
      <w:r>
        <w:rPr/>
        <w:t>руб./кВтч (без НДС)</w:t>
      </w:r>
    </w:p>
    <w:tbl>
      <w:tblPr>
        <w:tblStyle w:val="Style_8"/>
        <w:tblW w:w="10198" w:type="dxa"/>
        <w:jc w:val="left"/>
        <w:tblInd w:w="0" w:type="dxa"/>
        <w:tblLayout w:type="fixed"/>
        <w:tblCellMar>
          <w:top w:w="0" w:type="dxa"/>
          <w:left w:w="108" w:type="dxa"/>
          <w:bottom w:w="0" w:type="dxa"/>
          <w:right w:w="108" w:type="dxa"/>
        </w:tblCellMar>
      </w:tblPr>
      <w:tblGrid>
        <w:gridCol w:w="3534"/>
        <w:gridCol w:w="1669"/>
        <w:gridCol w:w="1665"/>
        <w:gridCol w:w="1661"/>
        <w:gridCol w:w="1669"/>
      </w:tblGrid>
      <w:tr>
        <w:trPr>
          <w:trHeight w:val="139" w:hRule="atLeast"/>
        </w:trPr>
        <w:tc>
          <w:tcPr>
            <w:tcW w:w="353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firstLine="709"/>
              <w:jc w:val="center"/>
              <w:rPr>
                <w:sz w:val="22"/>
              </w:rPr>
            </w:pPr>
            <w:r>
              <w:rPr>
                <w:sz w:val="22"/>
              </w:rPr>
            </w:r>
          </w:p>
        </w:tc>
        <w:tc>
          <w:tcPr>
            <w:tcW w:w="6664"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firstLine="709"/>
              <w:jc w:val="center"/>
              <w:rPr>
                <w:sz w:val="22"/>
              </w:rPr>
            </w:pPr>
            <w:r>
              <w:rPr>
                <w:kern w:val="0"/>
                <w:sz w:val="22"/>
                <w:szCs w:val="20"/>
              </w:rPr>
              <w:t>с 1 декабря 2022 года по 31 декабря 2023 года</w:t>
            </w:r>
          </w:p>
        </w:tc>
      </w:tr>
      <w:tr>
        <w:trPr>
          <w:trHeight w:val="259" w:hRule="atLeast"/>
        </w:trPr>
        <w:tc>
          <w:tcPr>
            <w:tcW w:w="3534" w:type="dxa"/>
            <w:vMerge w:val="continue"/>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jc w:val="left"/>
              <w:rPr>
                <w:kern w:val="0"/>
                <w:sz w:val="20"/>
                <w:szCs w:val="20"/>
              </w:rPr>
            </w:pPr>
            <w:r>
              <w:rPr>
                <w:kern w:val="0"/>
                <w:sz w:val="20"/>
                <w:szCs w:val="20"/>
              </w:rPr>
            </w:r>
          </w:p>
        </w:tc>
        <w:tc>
          <w:tcPr>
            <w:tcW w:w="16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hanging="0"/>
              <w:jc w:val="center"/>
              <w:rPr>
                <w:sz w:val="22"/>
              </w:rPr>
            </w:pPr>
            <w:r>
              <w:rPr>
                <w:kern w:val="0"/>
                <w:sz w:val="22"/>
                <w:szCs w:val="20"/>
              </w:rPr>
              <w:t>ВН</w:t>
            </w:r>
          </w:p>
        </w:tc>
        <w:tc>
          <w:tcPr>
            <w:tcW w:w="16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hanging="0"/>
              <w:jc w:val="center"/>
              <w:rPr>
                <w:sz w:val="22"/>
              </w:rPr>
            </w:pPr>
            <w:r>
              <w:rPr>
                <w:kern w:val="0"/>
                <w:sz w:val="22"/>
                <w:szCs w:val="20"/>
              </w:rPr>
              <w:t>СН-1</w:t>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hanging="0"/>
              <w:jc w:val="center"/>
              <w:rPr>
                <w:sz w:val="22"/>
              </w:rPr>
            </w:pPr>
            <w:r>
              <w:rPr>
                <w:kern w:val="0"/>
                <w:sz w:val="22"/>
                <w:szCs w:val="20"/>
              </w:rPr>
              <w:t>СН-II</w:t>
            </w:r>
          </w:p>
        </w:tc>
        <w:tc>
          <w:tcPr>
            <w:tcW w:w="16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hanging="0"/>
              <w:jc w:val="center"/>
              <w:rPr>
                <w:sz w:val="22"/>
              </w:rPr>
            </w:pPr>
            <w:r>
              <w:rPr>
                <w:kern w:val="0"/>
                <w:sz w:val="22"/>
                <w:szCs w:val="20"/>
              </w:rPr>
              <w:t>НН</w:t>
            </w:r>
          </w:p>
        </w:tc>
      </w:tr>
      <w:tr>
        <w:trPr>
          <w:trHeight w:val="430" w:hRule="atLeast"/>
        </w:trPr>
        <w:tc>
          <w:tcPr>
            <w:tcW w:w="3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hanging="0"/>
              <w:jc w:val="both"/>
              <w:rPr>
                <w:sz w:val="22"/>
              </w:rPr>
            </w:pPr>
            <w:r>
              <w:rPr>
                <w:kern w:val="0"/>
                <w:sz w:val="22"/>
                <w:szCs w:val="20"/>
              </w:rPr>
              <w:t>Энергоснабжающие организации Камчатского края</w:t>
            </w:r>
          </w:p>
        </w:tc>
        <w:tc>
          <w:tcPr>
            <w:tcW w:w="16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hanging="0"/>
              <w:jc w:val="center"/>
              <w:rPr>
                <w:sz w:val="22"/>
              </w:rPr>
            </w:pPr>
            <w:r>
              <w:rPr>
                <w:kern w:val="0"/>
                <w:sz w:val="22"/>
                <w:szCs w:val="20"/>
              </w:rPr>
              <w:t>6,31</w:t>
            </w:r>
          </w:p>
        </w:tc>
        <w:tc>
          <w:tcPr>
            <w:tcW w:w="16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hanging="0"/>
              <w:jc w:val="center"/>
              <w:rPr>
                <w:sz w:val="22"/>
              </w:rPr>
            </w:pPr>
            <w:r>
              <w:rPr>
                <w:kern w:val="0"/>
                <w:sz w:val="22"/>
                <w:szCs w:val="20"/>
              </w:rPr>
              <w:t>6,41</w:t>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hanging="0"/>
              <w:jc w:val="center"/>
              <w:rPr>
                <w:sz w:val="22"/>
              </w:rPr>
            </w:pPr>
            <w:r>
              <w:rPr>
                <w:kern w:val="0"/>
                <w:sz w:val="22"/>
                <w:szCs w:val="20"/>
              </w:rPr>
              <w:t>6,68</w:t>
            </w:r>
          </w:p>
        </w:tc>
        <w:tc>
          <w:tcPr>
            <w:tcW w:w="16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hanging="0"/>
              <w:jc w:val="center"/>
              <w:rPr>
                <w:sz w:val="22"/>
              </w:rPr>
            </w:pPr>
            <w:r>
              <w:rPr>
                <w:kern w:val="0"/>
                <w:sz w:val="22"/>
                <w:szCs w:val="20"/>
              </w:rPr>
              <w:t>6,96</w:t>
            </w:r>
          </w:p>
        </w:tc>
      </w:tr>
    </w:tbl>
    <w:p>
      <w:pPr>
        <w:pStyle w:val="Normal"/>
        <w:spacing w:lineRule="auto" w:line="240" w:before="0" w:after="0"/>
        <w:ind w:left="0" w:right="0" w:firstLine="709"/>
        <w:jc w:val="both"/>
        <w:rPr>
          <w:rFonts w:ascii="Times New Roman" w:hAnsi="Times New Roman"/>
          <w:sz w:val="28"/>
        </w:rPr>
      </w:pPr>
      <w:r>
        <w:rPr>
          <w:sz w:val="28"/>
        </w:rPr>
      </w:r>
    </w:p>
    <w:p>
      <w:pPr>
        <w:pStyle w:val="Normal"/>
        <w:ind w:left="0" w:right="0" w:firstLine="709"/>
        <w:jc w:val="both"/>
        <w:rPr>
          <w:rFonts w:ascii="Times New Roman" w:hAnsi="Times New Roman"/>
        </w:rPr>
      </w:pPr>
      <w:r>
        <w:rPr/>
        <w:t>6. Потребители электрической энергии (мощности), финансирование деятельности которых осуществляется за счет средств бюджетов бюджетной системы Российской Федерации, в отношении которых поэтапно в течение 5 лет сокращается разница между ценами (тарифами) на электрическую энергию (мощность) и базовыми уровнями цен (тарифов) на электрическую энергию (мощность).</w:t>
      </w:r>
    </w:p>
    <w:p>
      <w:pPr>
        <w:pStyle w:val="Normal"/>
        <w:ind w:left="0" w:right="0" w:firstLine="709"/>
        <w:jc w:val="both"/>
        <w:rPr>
          <w:rFonts w:ascii="Times New Roman" w:hAnsi="Times New Roman"/>
        </w:rPr>
      </w:pPr>
      <w:r>
        <w:rPr/>
        <w:t>7. Потребители электрической энергии (мощности), относящиеся к организациям жилищно-коммунального хозяйства, в отношении которых поэтапно в течение 5 лет сокращается разница между ценами (тарифами) на электрическую энергию (мощность).</w:t>
      </w:r>
    </w:p>
    <w:p>
      <w:pPr>
        <w:pStyle w:val="Normal"/>
        <w:widowControl w:val="false"/>
        <w:spacing w:lineRule="auto" w:line="360" w:before="0" w:after="0"/>
        <w:ind w:left="1069" w:right="0" w:hanging="0"/>
        <w:contextualSpacing/>
        <w:jc w:val="right"/>
        <w:rPr>
          <w:rFonts w:ascii="Times New Roman" w:hAnsi="Times New Roman"/>
          <w:sz w:val="24"/>
        </w:rPr>
      </w:pPr>
      <w:r>
        <w:rPr>
          <w:sz w:val="24"/>
        </w:rPr>
        <w:t>руб./кВтч (без НДС)</w:t>
      </w:r>
    </w:p>
    <w:tbl>
      <w:tblPr>
        <w:tblStyle w:val="Style_8"/>
        <w:tblW w:w="10200" w:type="dxa"/>
        <w:jc w:val="left"/>
        <w:tblInd w:w="0" w:type="dxa"/>
        <w:tblLayout w:type="fixed"/>
        <w:tblCellMar>
          <w:top w:w="0" w:type="dxa"/>
          <w:left w:w="108" w:type="dxa"/>
          <w:bottom w:w="0" w:type="dxa"/>
          <w:right w:w="108" w:type="dxa"/>
        </w:tblCellMar>
      </w:tblPr>
      <w:tblGrid>
        <w:gridCol w:w="4390"/>
        <w:gridCol w:w="846"/>
        <w:gridCol w:w="1309"/>
        <w:gridCol w:w="1809"/>
        <w:gridCol w:w="1846"/>
      </w:tblGrid>
      <w:tr>
        <w:trPr>
          <w:trHeight w:val="305" w:hRule="atLeast"/>
        </w:trPr>
        <w:tc>
          <w:tcPr>
            <w:tcW w:w="439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hanging="0"/>
              <w:jc w:val="left"/>
              <w:rPr>
                <w:rFonts w:ascii="Times New Roman" w:hAnsi="Times New Roman"/>
                <w:sz w:val="22"/>
              </w:rPr>
            </w:pPr>
            <w:r>
              <w:rPr>
                <w:kern w:val="0"/>
                <w:sz w:val="22"/>
                <w:szCs w:val="20"/>
              </w:rPr>
              <w:t>Энергоснабжающая организация</w:t>
            </w:r>
          </w:p>
        </w:tc>
        <w:tc>
          <w:tcPr>
            <w:tcW w:w="5810"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firstLine="709"/>
              <w:jc w:val="center"/>
              <w:rPr>
                <w:rFonts w:ascii="Times New Roman" w:hAnsi="Times New Roman"/>
                <w:sz w:val="22"/>
              </w:rPr>
            </w:pPr>
            <w:r>
              <w:rPr>
                <w:kern w:val="0"/>
                <w:sz w:val="22"/>
                <w:szCs w:val="20"/>
              </w:rPr>
              <w:t>с 1 декабря 2022 года по 31 декабря 2023 года</w:t>
            </w:r>
          </w:p>
        </w:tc>
      </w:tr>
      <w:tr>
        <w:trPr>
          <w:trHeight w:val="165" w:hRule="atLeast"/>
        </w:trPr>
        <w:tc>
          <w:tcPr>
            <w:tcW w:w="4390" w:type="dxa"/>
            <w:vMerge w:val="continue"/>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jc w:val="left"/>
              <w:rPr>
                <w:kern w:val="0"/>
                <w:sz w:val="20"/>
                <w:szCs w:val="20"/>
              </w:rPr>
            </w:pPr>
            <w:r>
              <w:rPr>
                <w:kern w:val="0"/>
                <w:sz w:val="20"/>
                <w:szCs w:val="20"/>
              </w:rPr>
            </w:r>
          </w:p>
        </w:tc>
        <w:tc>
          <w:tcPr>
            <w:tcW w:w="8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hanging="0"/>
              <w:jc w:val="center"/>
              <w:rPr>
                <w:rFonts w:ascii="Times New Roman" w:hAnsi="Times New Roman"/>
                <w:sz w:val="22"/>
              </w:rPr>
            </w:pPr>
            <w:r>
              <w:rPr>
                <w:kern w:val="0"/>
                <w:sz w:val="22"/>
                <w:szCs w:val="20"/>
              </w:rPr>
              <w:t>ВН</w:t>
            </w:r>
          </w:p>
        </w:tc>
        <w:tc>
          <w:tcPr>
            <w:tcW w:w="13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hanging="0"/>
              <w:jc w:val="center"/>
              <w:rPr>
                <w:rFonts w:ascii="Times New Roman" w:hAnsi="Times New Roman"/>
                <w:sz w:val="22"/>
              </w:rPr>
            </w:pPr>
            <w:r>
              <w:rPr>
                <w:kern w:val="0"/>
                <w:sz w:val="22"/>
                <w:szCs w:val="20"/>
              </w:rPr>
              <w:t>СН-1</w:t>
            </w:r>
          </w:p>
        </w:tc>
        <w:tc>
          <w:tcPr>
            <w:tcW w:w="18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hanging="0"/>
              <w:jc w:val="center"/>
              <w:rPr>
                <w:rFonts w:ascii="Times New Roman" w:hAnsi="Times New Roman"/>
                <w:sz w:val="22"/>
              </w:rPr>
            </w:pPr>
            <w:r>
              <w:rPr>
                <w:kern w:val="0"/>
                <w:sz w:val="22"/>
                <w:szCs w:val="20"/>
              </w:rPr>
              <w:t>СН-II</w:t>
            </w:r>
          </w:p>
        </w:tc>
        <w:tc>
          <w:tcPr>
            <w:tcW w:w="18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hanging="0"/>
              <w:jc w:val="center"/>
              <w:rPr>
                <w:rFonts w:ascii="Times New Roman" w:hAnsi="Times New Roman"/>
                <w:sz w:val="22"/>
              </w:rPr>
            </w:pPr>
            <w:r>
              <w:rPr>
                <w:kern w:val="0"/>
                <w:sz w:val="22"/>
                <w:szCs w:val="20"/>
              </w:rPr>
              <w:t>НН</w:t>
            </w:r>
          </w:p>
        </w:tc>
      </w:tr>
      <w:tr>
        <w:trPr>
          <w:trHeight w:val="430" w:hRule="atLeast"/>
        </w:trPr>
        <w:tc>
          <w:tcPr>
            <w:tcW w:w="43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hanging="0"/>
              <w:jc w:val="left"/>
              <w:rPr>
                <w:rFonts w:ascii="Times New Roman" w:hAnsi="Times New Roman"/>
                <w:b w:val="false"/>
                <w:b w:val="false"/>
                <w:sz w:val="22"/>
              </w:rPr>
            </w:pPr>
            <w:r>
              <w:rPr>
                <w:b w:val="false"/>
                <w:kern w:val="0"/>
                <w:sz w:val="22"/>
                <w:szCs w:val="20"/>
              </w:rPr>
              <w:t>ПАО «Камчатскэнерго» (Центральный энергоузел)</w:t>
            </w:r>
          </w:p>
        </w:tc>
        <w:tc>
          <w:tcPr>
            <w:tcW w:w="8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hanging="0"/>
              <w:jc w:val="center"/>
              <w:rPr>
                <w:rFonts w:ascii="Times New Roman" w:hAnsi="Times New Roman"/>
                <w:b w:val="false"/>
                <w:b w:val="false"/>
                <w:sz w:val="22"/>
              </w:rPr>
            </w:pPr>
            <w:r>
              <w:rPr>
                <w:b w:val="false"/>
                <w:kern w:val="0"/>
                <w:sz w:val="22"/>
                <w:szCs w:val="20"/>
              </w:rPr>
              <w:t>6,77</w:t>
            </w:r>
          </w:p>
        </w:tc>
        <w:tc>
          <w:tcPr>
            <w:tcW w:w="13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hanging="0"/>
              <w:jc w:val="center"/>
              <w:rPr>
                <w:rFonts w:ascii="Times New Roman" w:hAnsi="Times New Roman"/>
                <w:b w:val="false"/>
                <w:b w:val="false"/>
                <w:sz w:val="22"/>
              </w:rPr>
            </w:pPr>
            <w:r>
              <w:rPr>
                <w:b w:val="false"/>
                <w:kern w:val="0"/>
                <w:sz w:val="22"/>
                <w:szCs w:val="20"/>
              </w:rPr>
              <w:t>7,23</w:t>
            </w:r>
          </w:p>
        </w:tc>
        <w:tc>
          <w:tcPr>
            <w:tcW w:w="18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hanging="0"/>
              <w:jc w:val="center"/>
              <w:rPr>
                <w:rFonts w:ascii="Times New Roman" w:hAnsi="Times New Roman"/>
                <w:b w:val="false"/>
                <w:b w:val="false"/>
                <w:sz w:val="22"/>
              </w:rPr>
            </w:pPr>
            <w:r>
              <w:rPr>
                <w:b w:val="false"/>
                <w:kern w:val="0"/>
                <w:sz w:val="22"/>
                <w:szCs w:val="20"/>
              </w:rPr>
              <w:t>7,60</w:t>
            </w:r>
          </w:p>
        </w:tc>
        <w:tc>
          <w:tcPr>
            <w:tcW w:w="18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hanging="0"/>
              <w:jc w:val="center"/>
              <w:rPr>
                <w:rFonts w:ascii="Times New Roman" w:hAnsi="Times New Roman"/>
                <w:b w:val="false"/>
                <w:b w:val="false"/>
                <w:sz w:val="22"/>
              </w:rPr>
            </w:pPr>
            <w:r>
              <w:rPr>
                <w:b w:val="false"/>
                <w:kern w:val="0"/>
                <w:sz w:val="22"/>
                <w:szCs w:val="20"/>
              </w:rPr>
              <w:t>8,58</w:t>
            </w:r>
          </w:p>
        </w:tc>
      </w:tr>
      <w:tr>
        <w:trPr>
          <w:trHeight w:val="430" w:hRule="atLeast"/>
        </w:trPr>
        <w:tc>
          <w:tcPr>
            <w:tcW w:w="43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hanging="0"/>
              <w:jc w:val="left"/>
              <w:rPr>
                <w:rFonts w:ascii="Times New Roman" w:hAnsi="Times New Roman"/>
                <w:b w:val="false"/>
                <w:b w:val="false"/>
                <w:sz w:val="22"/>
              </w:rPr>
            </w:pPr>
            <w:r>
              <w:rPr>
                <w:b w:val="false"/>
                <w:kern w:val="0"/>
                <w:sz w:val="22"/>
                <w:szCs w:val="20"/>
              </w:rPr>
              <w:t>ПАО «Камчатскэнерго» (Озерновский энергоузел)</w:t>
            </w:r>
          </w:p>
        </w:tc>
        <w:tc>
          <w:tcPr>
            <w:tcW w:w="8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firstLine="709"/>
              <w:jc w:val="center"/>
              <w:rPr>
                <w:rFonts w:ascii="Times New Roman" w:hAnsi="Times New Roman"/>
                <w:b w:val="false"/>
                <w:b w:val="false"/>
                <w:sz w:val="22"/>
              </w:rPr>
            </w:pPr>
            <w:r>
              <w:rPr>
                <w:b w:val="false"/>
                <w:sz w:val="22"/>
              </w:rPr>
            </w:r>
          </w:p>
        </w:tc>
        <w:tc>
          <w:tcPr>
            <w:tcW w:w="13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firstLine="709"/>
              <w:jc w:val="center"/>
              <w:rPr>
                <w:rFonts w:ascii="Times New Roman" w:hAnsi="Times New Roman"/>
                <w:b w:val="false"/>
                <w:b w:val="false"/>
                <w:sz w:val="22"/>
              </w:rPr>
            </w:pPr>
            <w:r>
              <w:rPr>
                <w:b w:val="false"/>
                <w:sz w:val="22"/>
              </w:rPr>
            </w:r>
          </w:p>
        </w:tc>
        <w:tc>
          <w:tcPr>
            <w:tcW w:w="18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firstLine="709"/>
              <w:jc w:val="left"/>
              <w:rPr>
                <w:rFonts w:ascii="Times New Roman" w:hAnsi="Times New Roman"/>
                <w:b w:val="false"/>
                <w:b w:val="false"/>
                <w:sz w:val="22"/>
              </w:rPr>
            </w:pPr>
            <w:r>
              <w:rPr>
                <w:b w:val="false"/>
                <w:kern w:val="0"/>
                <w:sz w:val="22"/>
                <w:szCs w:val="20"/>
              </w:rPr>
              <w:t>9,41</w:t>
            </w:r>
          </w:p>
        </w:tc>
        <w:tc>
          <w:tcPr>
            <w:tcW w:w="18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hanging="0"/>
              <w:jc w:val="center"/>
              <w:rPr>
                <w:rFonts w:ascii="Times New Roman" w:hAnsi="Times New Roman"/>
                <w:b w:val="false"/>
                <w:b w:val="false"/>
                <w:sz w:val="22"/>
              </w:rPr>
            </w:pPr>
            <w:r>
              <w:rPr>
                <w:b w:val="false"/>
                <w:kern w:val="0"/>
                <w:sz w:val="22"/>
                <w:szCs w:val="20"/>
              </w:rPr>
              <w:t>9,62</w:t>
            </w:r>
          </w:p>
        </w:tc>
      </w:tr>
      <w:tr>
        <w:trPr>
          <w:trHeight w:val="70" w:hRule="atLeast"/>
        </w:trPr>
        <w:tc>
          <w:tcPr>
            <w:tcW w:w="43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hanging="0"/>
              <w:jc w:val="left"/>
              <w:rPr>
                <w:rFonts w:ascii="Times New Roman" w:hAnsi="Times New Roman"/>
                <w:b w:val="false"/>
                <w:b w:val="false"/>
                <w:sz w:val="22"/>
              </w:rPr>
            </w:pPr>
            <w:r>
              <w:rPr>
                <w:b w:val="false"/>
                <w:kern w:val="0"/>
                <w:sz w:val="22"/>
                <w:szCs w:val="20"/>
              </w:rPr>
              <w:t>АО «ЮЭСК»</w:t>
            </w:r>
          </w:p>
        </w:tc>
        <w:tc>
          <w:tcPr>
            <w:tcW w:w="8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firstLine="709"/>
              <w:jc w:val="center"/>
              <w:rPr>
                <w:rFonts w:ascii="Times New Roman" w:hAnsi="Times New Roman"/>
                <w:b w:val="false"/>
                <w:b w:val="false"/>
                <w:sz w:val="22"/>
              </w:rPr>
            </w:pPr>
            <w:r>
              <w:rPr>
                <w:b w:val="false"/>
                <w:sz w:val="22"/>
              </w:rPr>
            </w:r>
          </w:p>
        </w:tc>
        <w:tc>
          <w:tcPr>
            <w:tcW w:w="13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hanging="0"/>
              <w:jc w:val="center"/>
              <w:rPr>
                <w:rFonts w:ascii="Times New Roman" w:hAnsi="Times New Roman"/>
                <w:b w:val="false"/>
                <w:b w:val="false"/>
                <w:sz w:val="22"/>
              </w:rPr>
            </w:pPr>
            <w:r>
              <w:rPr>
                <w:b w:val="false"/>
                <w:kern w:val="0"/>
                <w:sz w:val="22"/>
                <w:szCs w:val="20"/>
              </w:rPr>
              <w:t>12,75</w:t>
            </w:r>
          </w:p>
        </w:tc>
        <w:tc>
          <w:tcPr>
            <w:tcW w:w="18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firstLine="709"/>
              <w:jc w:val="left"/>
              <w:rPr>
                <w:rFonts w:ascii="Times New Roman" w:hAnsi="Times New Roman"/>
                <w:b w:val="false"/>
                <w:b w:val="false"/>
                <w:sz w:val="22"/>
              </w:rPr>
            </w:pPr>
            <w:r>
              <w:rPr>
                <w:b w:val="false"/>
                <w:kern w:val="0"/>
                <w:sz w:val="22"/>
                <w:szCs w:val="20"/>
              </w:rPr>
              <w:t>13,06</w:t>
            </w:r>
          </w:p>
        </w:tc>
        <w:tc>
          <w:tcPr>
            <w:tcW w:w="18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hanging="0"/>
              <w:jc w:val="center"/>
              <w:rPr>
                <w:rFonts w:ascii="Times New Roman" w:hAnsi="Times New Roman"/>
                <w:b w:val="false"/>
                <w:b w:val="false"/>
                <w:sz w:val="22"/>
              </w:rPr>
            </w:pPr>
            <w:r>
              <w:rPr>
                <w:b w:val="false"/>
                <w:kern w:val="0"/>
                <w:sz w:val="22"/>
                <w:szCs w:val="20"/>
              </w:rPr>
              <w:t>13,38</w:t>
            </w:r>
          </w:p>
        </w:tc>
      </w:tr>
      <w:tr>
        <w:trPr>
          <w:trHeight w:val="283" w:hRule="atLeast"/>
        </w:trPr>
        <w:tc>
          <w:tcPr>
            <w:tcW w:w="43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hanging="0"/>
              <w:jc w:val="left"/>
              <w:rPr>
                <w:rFonts w:ascii="Times New Roman" w:hAnsi="Times New Roman"/>
                <w:b w:val="false"/>
                <w:b w:val="false"/>
                <w:sz w:val="22"/>
              </w:rPr>
            </w:pPr>
            <w:r>
              <w:rPr>
                <w:b w:val="false"/>
                <w:kern w:val="0"/>
                <w:sz w:val="22"/>
                <w:szCs w:val="20"/>
              </w:rPr>
              <w:t>АО «Корякэнерго»</w:t>
            </w:r>
          </w:p>
        </w:tc>
        <w:tc>
          <w:tcPr>
            <w:tcW w:w="8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firstLine="709"/>
              <w:jc w:val="center"/>
              <w:rPr>
                <w:rFonts w:ascii="Times New Roman" w:hAnsi="Times New Roman"/>
                <w:b w:val="false"/>
                <w:b w:val="false"/>
                <w:sz w:val="22"/>
              </w:rPr>
            </w:pPr>
            <w:r>
              <w:rPr>
                <w:b w:val="false"/>
                <w:sz w:val="22"/>
              </w:rPr>
            </w:r>
          </w:p>
        </w:tc>
        <w:tc>
          <w:tcPr>
            <w:tcW w:w="13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firstLine="709"/>
              <w:jc w:val="center"/>
              <w:rPr>
                <w:rFonts w:ascii="Times New Roman" w:hAnsi="Times New Roman"/>
                <w:b w:val="false"/>
                <w:b w:val="false"/>
                <w:sz w:val="22"/>
              </w:rPr>
            </w:pPr>
            <w:r>
              <w:rPr>
                <w:b w:val="false"/>
                <w:sz w:val="22"/>
              </w:rPr>
            </w:r>
          </w:p>
        </w:tc>
        <w:tc>
          <w:tcPr>
            <w:tcW w:w="18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firstLine="709"/>
              <w:jc w:val="left"/>
              <w:rPr>
                <w:rFonts w:ascii="Times New Roman" w:hAnsi="Times New Roman"/>
                <w:b w:val="false"/>
                <w:b w:val="false"/>
                <w:sz w:val="22"/>
              </w:rPr>
            </w:pPr>
            <w:r>
              <w:rPr>
                <w:b w:val="false"/>
                <w:kern w:val="0"/>
                <w:sz w:val="22"/>
                <w:szCs w:val="20"/>
              </w:rPr>
              <w:t>11,55</w:t>
            </w:r>
          </w:p>
        </w:tc>
        <w:tc>
          <w:tcPr>
            <w:tcW w:w="18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hanging="0"/>
              <w:jc w:val="center"/>
              <w:rPr>
                <w:rFonts w:ascii="Times New Roman" w:hAnsi="Times New Roman"/>
                <w:b w:val="false"/>
                <w:b w:val="false"/>
                <w:sz w:val="22"/>
              </w:rPr>
            </w:pPr>
            <w:r>
              <w:rPr>
                <w:b w:val="false"/>
                <w:kern w:val="0"/>
                <w:sz w:val="22"/>
                <w:szCs w:val="20"/>
              </w:rPr>
              <w:t>11,74</w:t>
            </w:r>
          </w:p>
        </w:tc>
      </w:tr>
      <w:tr>
        <w:trPr>
          <w:trHeight w:val="131" w:hRule="atLeast"/>
        </w:trPr>
        <w:tc>
          <w:tcPr>
            <w:tcW w:w="43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hanging="0"/>
              <w:jc w:val="left"/>
              <w:rPr>
                <w:rFonts w:ascii="Times New Roman" w:hAnsi="Times New Roman"/>
                <w:b w:val="false"/>
                <w:b w:val="false"/>
                <w:sz w:val="22"/>
              </w:rPr>
            </w:pPr>
            <w:r>
              <w:rPr>
                <w:b w:val="false"/>
                <w:kern w:val="0"/>
                <w:sz w:val="22"/>
                <w:szCs w:val="20"/>
              </w:rPr>
              <w:t>ООО «Колхоз Ударник»</w:t>
            </w:r>
          </w:p>
        </w:tc>
        <w:tc>
          <w:tcPr>
            <w:tcW w:w="8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firstLine="709"/>
              <w:jc w:val="center"/>
              <w:rPr>
                <w:rFonts w:ascii="Times New Roman" w:hAnsi="Times New Roman"/>
                <w:b w:val="false"/>
                <w:b w:val="false"/>
                <w:sz w:val="22"/>
              </w:rPr>
            </w:pPr>
            <w:r>
              <w:rPr>
                <w:b w:val="false"/>
                <w:sz w:val="22"/>
              </w:rPr>
            </w:r>
          </w:p>
        </w:tc>
        <w:tc>
          <w:tcPr>
            <w:tcW w:w="13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firstLine="709"/>
              <w:jc w:val="center"/>
              <w:rPr>
                <w:rFonts w:ascii="Times New Roman" w:hAnsi="Times New Roman"/>
                <w:b w:val="false"/>
                <w:b w:val="false"/>
                <w:sz w:val="22"/>
              </w:rPr>
            </w:pPr>
            <w:r>
              <w:rPr>
                <w:b w:val="false"/>
                <w:sz w:val="22"/>
              </w:rPr>
            </w:r>
          </w:p>
        </w:tc>
        <w:tc>
          <w:tcPr>
            <w:tcW w:w="18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firstLine="709"/>
              <w:jc w:val="center"/>
              <w:rPr>
                <w:rFonts w:ascii="Times New Roman" w:hAnsi="Times New Roman"/>
                <w:b w:val="false"/>
                <w:b w:val="false"/>
                <w:sz w:val="22"/>
              </w:rPr>
            </w:pPr>
            <w:r>
              <w:rPr>
                <w:b w:val="false"/>
                <w:sz w:val="22"/>
              </w:rPr>
            </w:r>
          </w:p>
        </w:tc>
        <w:tc>
          <w:tcPr>
            <w:tcW w:w="18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hanging="0"/>
              <w:jc w:val="center"/>
              <w:rPr>
                <w:rFonts w:ascii="Times New Roman" w:hAnsi="Times New Roman"/>
                <w:b w:val="false"/>
                <w:b w:val="false"/>
                <w:sz w:val="22"/>
              </w:rPr>
            </w:pPr>
            <w:r>
              <w:rPr>
                <w:b w:val="false"/>
                <w:kern w:val="0"/>
                <w:sz w:val="22"/>
                <w:szCs w:val="20"/>
              </w:rPr>
              <w:t>10,87</w:t>
            </w:r>
          </w:p>
        </w:tc>
      </w:tr>
      <w:tr>
        <w:trPr>
          <w:trHeight w:val="232" w:hRule="atLeast"/>
        </w:trPr>
        <w:tc>
          <w:tcPr>
            <w:tcW w:w="43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hanging="0"/>
              <w:jc w:val="left"/>
              <w:rPr>
                <w:rFonts w:ascii="Times New Roman" w:hAnsi="Times New Roman"/>
                <w:b w:val="false"/>
                <w:b w:val="false"/>
                <w:sz w:val="22"/>
              </w:rPr>
            </w:pPr>
            <w:r>
              <w:rPr>
                <w:b w:val="false"/>
                <w:kern w:val="0"/>
                <w:sz w:val="22"/>
                <w:szCs w:val="20"/>
              </w:rPr>
              <w:t>ООО «ЭСИ»</w:t>
            </w:r>
          </w:p>
        </w:tc>
        <w:tc>
          <w:tcPr>
            <w:tcW w:w="8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firstLine="709"/>
              <w:jc w:val="center"/>
              <w:rPr>
                <w:rFonts w:ascii="Times New Roman" w:hAnsi="Times New Roman"/>
                <w:b w:val="false"/>
                <w:b w:val="false"/>
                <w:sz w:val="22"/>
              </w:rPr>
            </w:pPr>
            <w:r>
              <w:rPr>
                <w:b w:val="false"/>
                <w:sz w:val="22"/>
              </w:rPr>
            </w:r>
          </w:p>
        </w:tc>
        <w:tc>
          <w:tcPr>
            <w:tcW w:w="13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firstLine="709"/>
              <w:jc w:val="center"/>
              <w:rPr>
                <w:rFonts w:ascii="Times New Roman" w:hAnsi="Times New Roman"/>
                <w:b w:val="false"/>
                <w:b w:val="false"/>
                <w:sz w:val="22"/>
              </w:rPr>
            </w:pPr>
            <w:r>
              <w:rPr>
                <w:b w:val="false"/>
                <w:sz w:val="22"/>
              </w:rPr>
            </w:r>
          </w:p>
        </w:tc>
        <w:tc>
          <w:tcPr>
            <w:tcW w:w="18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firstLine="709"/>
              <w:jc w:val="center"/>
              <w:rPr>
                <w:rFonts w:ascii="Times New Roman" w:hAnsi="Times New Roman"/>
                <w:b w:val="false"/>
                <w:b w:val="false"/>
                <w:sz w:val="22"/>
              </w:rPr>
            </w:pPr>
            <w:r>
              <w:rPr>
                <w:b w:val="false"/>
                <w:sz w:val="22"/>
              </w:rPr>
            </w:r>
          </w:p>
        </w:tc>
        <w:tc>
          <w:tcPr>
            <w:tcW w:w="18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hanging="0"/>
              <w:jc w:val="center"/>
              <w:rPr>
                <w:rFonts w:ascii="Times New Roman" w:hAnsi="Times New Roman"/>
                <w:b w:val="false"/>
                <w:b w:val="false"/>
                <w:sz w:val="22"/>
              </w:rPr>
            </w:pPr>
            <w:r>
              <w:rPr>
                <w:b w:val="false"/>
                <w:kern w:val="0"/>
                <w:sz w:val="22"/>
                <w:szCs w:val="20"/>
              </w:rPr>
              <w:t>13,55</w:t>
            </w:r>
          </w:p>
        </w:tc>
      </w:tr>
      <w:tr>
        <w:trPr>
          <w:trHeight w:val="228" w:hRule="atLeast"/>
        </w:trPr>
        <w:tc>
          <w:tcPr>
            <w:tcW w:w="43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hanging="0"/>
              <w:jc w:val="left"/>
              <w:rPr>
                <w:rFonts w:ascii="Times New Roman" w:hAnsi="Times New Roman"/>
                <w:b w:val="false"/>
                <w:b w:val="false"/>
                <w:sz w:val="22"/>
              </w:rPr>
            </w:pPr>
            <w:r>
              <w:rPr>
                <w:b w:val="false"/>
                <w:kern w:val="0"/>
                <w:sz w:val="22"/>
                <w:szCs w:val="20"/>
              </w:rPr>
              <w:t>ООО «Оссора»</w:t>
            </w:r>
          </w:p>
        </w:tc>
        <w:tc>
          <w:tcPr>
            <w:tcW w:w="8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firstLine="709"/>
              <w:jc w:val="center"/>
              <w:rPr>
                <w:rFonts w:ascii="Times New Roman" w:hAnsi="Times New Roman"/>
                <w:b w:val="false"/>
                <w:b w:val="false"/>
                <w:sz w:val="22"/>
              </w:rPr>
            </w:pPr>
            <w:r>
              <w:rPr>
                <w:b w:val="false"/>
                <w:sz w:val="22"/>
              </w:rPr>
            </w:r>
          </w:p>
        </w:tc>
        <w:tc>
          <w:tcPr>
            <w:tcW w:w="13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firstLine="709"/>
              <w:jc w:val="center"/>
              <w:rPr>
                <w:rFonts w:ascii="Times New Roman" w:hAnsi="Times New Roman"/>
                <w:b w:val="false"/>
                <w:b w:val="false"/>
                <w:sz w:val="22"/>
              </w:rPr>
            </w:pPr>
            <w:r>
              <w:rPr>
                <w:b w:val="false"/>
                <w:sz w:val="22"/>
              </w:rPr>
            </w:r>
          </w:p>
        </w:tc>
        <w:tc>
          <w:tcPr>
            <w:tcW w:w="18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firstLine="709"/>
              <w:jc w:val="center"/>
              <w:rPr>
                <w:rFonts w:ascii="Times New Roman" w:hAnsi="Times New Roman"/>
                <w:b w:val="false"/>
                <w:b w:val="false"/>
                <w:sz w:val="22"/>
              </w:rPr>
            </w:pPr>
            <w:r>
              <w:rPr>
                <w:b w:val="false"/>
                <w:sz w:val="22"/>
              </w:rPr>
            </w:r>
          </w:p>
        </w:tc>
        <w:tc>
          <w:tcPr>
            <w:tcW w:w="18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hanging="0"/>
              <w:jc w:val="center"/>
              <w:rPr>
                <w:rFonts w:ascii="Times New Roman" w:hAnsi="Times New Roman"/>
                <w:b w:val="false"/>
                <w:b w:val="false"/>
                <w:sz w:val="22"/>
              </w:rPr>
            </w:pPr>
            <w:r>
              <w:rPr>
                <w:b w:val="false"/>
                <w:kern w:val="0"/>
                <w:sz w:val="22"/>
                <w:szCs w:val="20"/>
              </w:rPr>
              <w:t>14,67</w:t>
            </w:r>
          </w:p>
        </w:tc>
      </w:tr>
    </w:tbl>
    <w:p>
      <w:pPr>
        <w:pStyle w:val="Normal"/>
        <w:spacing w:lineRule="auto" w:line="240" w:before="60" w:after="0"/>
        <w:ind w:left="0" w:right="0" w:firstLine="709"/>
        <w:rPr>
          <w:rFonts w:ascii="Times New Roman" w:hAnsi="Times New Roman"/>
          <w:sz w:val="24"/>
        </w:rPr>
      </w:pPr>
      <w:r>
        <w:rPr>
          <w:sz w:val="24"/>
        </w:rPr>
      </w:r>
    </w:p>
    <w:p>
      <w:pPr>
        <w:pStyle w:val="Normal"/>
        <w:ind w:left="0" w:right="0" w:firstLine="709"/>
        <w:jc w:val="both"/>
        <w:rPr>
          <w:rFonts w:ascii="Times New Roman" w:hAnsi="Times New Roman"/>
        </w:rPr>
      </w:pPr>
      <w:r>
        <w:rPr/>
        <w:t>8. Потребители электрической энергии (мощности), относящиеся к организациям топливно-энергетического комплекса, в отношении которых поэтапно в течение 3 лет сокращается разница между ценами (тарифами) на электрическую энергию (мощность) и базовыми уровнями цен (тарифов) на электрическую энергию (мощность).</w:t>
      </w:r>
    </w:p>
    <w:p>
      <w:pPr>
        <w:pStyle w:val="Normal"/>
        <w:ind w:left="0" w:right="0" w:firstLine="709"/>
        <w:jc w:val="both"/>
        <w:rPr>
          <w:rFonts w:ascii="Times New Roman" w:hAnsi="Times New Roman"/>
        </w:rPr>
      </w:pPr>
      <w:r>
        <w:rPr/>
        <w:t>9. Потребители электрической энергии (мощности), осуществляющие деятельность в области добычи, производства, использования и обращения драгоценных металлов и драгоценных камней, в отношении которых поэтапно в течение 3 лет сокращается разница между ценами (тарифами) на электрическую энергию (мощность) и базовыми уровнями цен (тарифов) на электрическую энергию (мощность).</w:t>
      </w:r>
    </w:p>
    <w:p>
      <w:pPr>
        <w:pStyle w:val="Normal"/>
        <w:widowControl w:val="false"/>
        <w:spacing w:lineRule="auto" w:line="360" w:before="0" w:after="0"/>
        <w:ind w:left="1069" w:right="0" w:hanging="0"/>
        <w:contextualSpacing/>
        <w:jc w:val="right"/>
        <w:rPr/>
      </w:pPr>
      <w:r>
        <w:rPr/>
        <w:t>руб./кВтч (без НДС)</w:t>
      </w:r>
    </w:p>
    <w:tbl>
      <w:tblPr>
        <w:tblStyle w:val="Style_8"/>
        <w:tblW w:w="10197" w:type="dxa"/>
        <w:jc w:val="left"/>
        <w:tblInd w:w="0" w:type="dxa"/>
        <w:tblLayout w:type="fixed"/>
        <w:tblCellMar>
          <w:top w:w="0" w:type="dxa"/>
          <w:left w:w="108" w:type="dxa"/>
          <w:bottom w:w="0" w:type="dxa"/>
          <w:right w:w="108" w:type="dxa"/>
        </w:tblCellMar>
      </w:tblPr>
      <w:tblGrid>
        <w:gridCol w:w="4953"/>
        <w:gridCol w:w="1314"/>
        <w:gridCol w:w="1310"/>
        <w:gridCol w:w="1306"/>
        <w:gridCol w:w="1314"/>
      </w:tblGrid>
      <w:tr>
        <w:trPr>
          <w:trHeight w:val="542" w:hRule="atLeast"/>
        </w:trPr>
        <w:tc>
          <w:tcPr>
            <w:tcW w:w="495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firstLine="709"/>
              <w:jc w:val="center"/>
              <w:rPr>
                <w:rFonts w:ascii="Times New Roman" w:hAnsi="Times New Roman"/>
                <w:b w:val="false"/>
                <w:b w:val="false"/>
                <w:sz w:val="22"/>
              </w:rPr>
            </w:pPr>
            <w:r>
              <w:rPr>
                <w:b w:val="false"/>
                <w:kern w:val="0"/>
                <w:sz w:val="22"/>
                <w:szCs w:val="20"/>
              </w:rPr>
              <w:t>Энергоснабжающая организация</w:t>
            </w:r>
          </w:p>
        </w:tc>
        <w:tc>
          <w:tcPr>
            <w:tcW w:w="5244"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firstLine="709"/>
              <w:jc w:val="center"/>
              <w:rPr>
                <w:rFonts w:ascii="Times New Roman" w:hAnsi="Times New Roman"/>
                <w:b w:val="false"/>
                <w:b w:val="false"/>
                <w:sz w:val="22"/>
              </w:rPr>
            </w:pPr>
            <w:r>
              <w:rPr>
                <w:b w:val="false"/>
                <w:kern w:val="0"/>
                <w:sz w:val="22"/>
                <w:szCs w:val="20"/>
              </w:rPr>
              <w:t>с 1 декабря 2022 года по 31 декабря 2023 года</w:t>
            </w:r>
          </w:p>
        </w:tc>
      </w:tr>
      <w:tr>
        <w:trPr>
          <w:trHeight w:val="542" w:hRule="atLeast"/>
        </w:trPr>
        <w:tc>
          <w:tcPr>
            <w:tcW w:w="4953" w:type="dxa"/>
            <w:vMerge w:val="continue"/>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jc w:val="left"/>
              <w:rPr>
                <w:kern w:val="0"/>
                <w:sz w:val="20"/>
                <w:szCs w:val="20"/>
              </w:rPr>
            </w:pPr>
            <w:r>
              <w:rPr>
                <w:kern w:val="0"/>
                <w:sz w:val="20"/>
                <w:szCs w:val="20"/>
              </w:rPr>
            </w:r>
          </w:p>
        </w:tc>
        <w:tc>
          <w:tcPr>
            <w:tcW w:w="13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hanging="0"/>
              <w:jc w:val="center"/>
              <w:rPr>
                <w:rFonts w:ascii="Times New Roman" w:hAnsi="Times New Roman"/>
                <w:b w:val="false"/>
                <w:b w:val="false"/>
                <w:sz w:val="22"/>
              </w:rPr>
            </w:pPr>
            <w:r>
              <w:rPr>
                <w:b w:val="false"/>
                <w:kern w:val="0"/>
                <w:sz w:val="22"/>
                <w:szCs w:val="20"/>
              </w:rPr>
              <w:t>ВН</w:t>
            </w:r>
          </w:p>
        </w:tc>
        <w:tc>
          <w:tcPr>
            <w:tcW w:w="13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hanging="0"/>
              <w:jc w:val="center"/>
              <w:rPr>
                <w:rFonts w:ascii="Times New Roman" w:hAnsi="Times New Roman"/>
                <w:b w:val="false"/>
                <w:b w:val="false"/>
                <w:sz w:val="22"/>
              </w:rPr>
            </w:pPr>
            <w:r>
              <w:rPr>
                <w:b w:val="false"/>
                <w:kern w:val="0"/>
                <w:sz w:val="22"/>
                <w:szCs w:val="20"/>
              </w:rPr>
              <w:t>СН-1</w:t>
            </w:r>
          </w:p>
        </w:tc>
        <w:tc>
          <w:tcPr>
            <w:tcW w:w="13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hanging="0"/>
              <w:jc w:val="center"/>
              <w:rPr>
                <w:rFonts w:ascii="Times New Roman" w:hAnsi="Times New Roman"/>
                <w:b w:val="false"/>
                <w:b w:val="false"/>
                <w:sz w:val="22"/>
              </w:rPr>
            </w:pPr>
            <w:r>
              <w:rPr>
                <w:b w:val="false"/>
                <w:kern w:val="0"/>
                <w:sz w:val="22"/>
                <w:szCs w:val="20"/>
              </w:rPr>
              <w:t>СН-II</w:t>
            </w:r>
          </w:p>
        </w:tc>
        <w:tc>
          <w:tcPr>
            <w:tcW w:w="13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hanging="0"/>
              <w:jc w:val="center"/>
              <w:rPr>
                <w:rFonts w:ascii="Times New Roman" w:hAnsi="Times New Roman"/>
                <w:b w:val="false"/>
                <w:b w:val="false"/>
                <w:sz w:val="22"/>
              </w:rPr>
            </w:pPr>
            <w:r>
              <w:rPr>
                <w:b w:val="false"/>
                <w:kern w:val="0"/>
                <w:sz w:val="22"/>
                <w:szCs w:val="20"/>
              </w:rPr>
              <w:t>НН</w:t>
            </w:r>
          </w:p>
        </w:tc>
      </w:tr>
      <w:tr>
        <w:trPr>
          <w:trHeight w:val="542" w:hRule="atLeast"/>
        </w:trPr>
        <w:tc>
          <w:tcPr>
            <w:tcW w:w="4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hanging="0"/>
              <w:jc w:val="both"/>
              <w:rPr>
                <w:rFonts w:ascii="Times New Roman" w:hAnsi="Times New Roman"/>
                <w:b w:val="false"/>
                <w:b w:val="false"/>
                <w:sz w:val="22"/>
              </w:rPr>
            </w:pPr>
            <w:r>
              <w:rPr>
                <w:b w:val="false"/>
                <w:kern w:val="0"/>
                <w:sz w:val="22"/>
                <w:szCs w:val="20"/>
              </w:rPr>
              <w:t>ПАО «Камчатскэнерго» (Центральный энергоузел)</w:t>
            </w:r>
          </w:p>
        </w:tc>
        <w:tc>
          <w:tcPr>
            <w:tcW w:w="13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hanging="0"/>
              <w:jc w:val="center"/>
              <w:rPr>
                <w:rFonts w:ascii="Times New Roman" w:hAnsi="Times New Roman"/>
                <w:b w:val="false"/>
                <w:b w:val="false"/>
                <w:sz w:val="22"/>
              </w:rPr>
            </w:pPr>
            <w:r>
              <w:rPr>
                <w:b w:val="false"/>
                <w:kern w:val="0"/>
                <w:sz w:val="22"/>
                <w:szCs w:val="20"/>
              </w:rPr>
              <w:t>7,27</w:t>
            </w:r>
          </w:p>
        </w:tc>
        <w:tc>
          <w:tcPr>
            <w:tcW w:w="13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hanging="0"/>
              <w:jc w:val="center"/>
              <w:rPr>
                <w:rFonts w:ascii="Times New Roman" w:hAnsi="Times New Roman"/>
                <w:b w:val="false"/>
                <w:b w:val="false"/>
                <w:sz w:val="22"/>
              </w:rPr>
            </w:pPr>
            <w:r>
              <w:rPr>
                <w:b w:val="false"/>
                <w:kern w:val="0"/>
                <w:sz w:val="22"/>
                <w:szCs w:val="20"/>
              </w:rPr>
              <w:t>8,12</w:t>
            </w:r>
          </w:p>
        </w:tc>
        <w:tc>
          <w:tcPr>
            <w:tcW w:w="13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hanging="0"/>
              <w:jc w:val="center"/>
              <w:rPr>
                <w:rFonts w:ascii="Times New Roman" w:hAnsi="Times New Roman"/>
                <w:b w:val="false"/>
                <w:b w:val="false"/>
                <w:sz w:val="22"/>
              </w:rPr>
            </w:pPr>
            <w:r>
              <w:rPr>
                <w:b w:val="false"/>
                <w:kern w:val="0"/>
                <w:sz w:val="22"/>
                <w:szCs w:val="20"/>
              </w:rPr>
              <w:t>8,59</w:t>
            </w:r>
          </w:p>
        </w:tc>
        <w:tc>
          <w:tcPr>
            <w:tcW w:w="13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hanging="0"/>
              <w:jc w:val="center"/>
              <w:rPr>
                <w:rFonts w:ascii="Times New Roman" w:hAnsi="Times New Roman"/>
                <w:b w:val="false"/>
                <w:b w:val="false"/>
                <w:sz w:val="22"/>
              </w:rPr>
            </w:pPr>
            <w:r>
              <w:rPr>
                <w:b w:val="false"/>
                <w:kern w:val="0"/>
                <w:sz w:val="22"/>
                <w:szCs w:val="20"/>
              </w:rPr>
              <w:t>10,33</w:t>
            </w:r>
          </w:p>
        </w:tc>
      </w:tr>
      <w:tr>
        <w:trPr>
          <w:trHeight w:val="542" w:hRule="atLeast"/>
        </w:trPr>
        <w:tc>
          <w:tcPr>
            <w:tcW w:w="4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hanging="0"/>
              <w:jc w:val="both"/>
              <w:rPr>
                <w:rFonts w:ascii="Times New Roman" w:hAnsi="Times New Roman"/>
                <w:b w:val="false"/>
                <w:b w:val="false"/>
                <w:sz w:val="22"/>
              </w:rPr>
            </w:pPr>
            <w:r>
              <w:rPr>
                <w:b w:val="false"/>
                <w:kern w:val="0"/>
                <w:sz w:val="22"/>
                <w:szCs w:val="20"/>
              </w:rPr>
              <w:t>ПАО «Камчатскэнерго» (Озерновский энергоузел)</w:t>
            </w:r>
          </w:p>
        </w:tc>
        <w:tc>
          <w:tcPr>
            <w:tcW w:w="13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firstLine="709"/>
              <w:jc w:val="center"/>
              <w:rPr>
                <w:rFonts w:ascii="Times New Roman" w:hAnsi="Times New Roman"/>
                <w:b w:val="false"/>
                <w:b w:val="false"/>
                <w:sz w:val="22"/>
              </w:rPr>
            </w:pPr>
            <w:r>
              <w:rPr>
                <w:b w:val="false"/>
                <w:sz w:val="22"/>
              </w:rPr>
            </w:r>
          </w:p>
        </w:tc>
        <w:tc>
          <w:tcPr>
            <w:tcW w:w="13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firstLine="709"/>
              <w:jc w:val="center"/>
              <w:rPr>
                <w:rFonts w:ascii="Times New Roman" w:hAnsi="Times New Roman"/>
                <w:b w:val="false"/>
                <w:b w:val="false"/>
                <w:sz w:val="22"/>
              </w:rPr>
            </w:pPr>
            <w:r>
              <w:rPr>
                <w:b w:val="false"/>
                <w:sz w:val="22"/>
              </w:rPr>
            </w:r>
          </w:p>
        </w:tc>
        <w:tc>
          <w:tcPr>
            <w:tcW w:w="13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hanging="0"/>
              <w:jc w:val="center"/>
              <w:rPr>
                <w:rFonts w:ascii="Times New Roman" w:hAnsi="Times New Roman"/>
              </w:rPr>
            </w:pPr>
            <w:r>
              <w:rPr>
                <w:b w:val="false"/>
                <w:kern w:val="0"/>
                <w:sz w:val="22"/>
                <w:szCs w:val="20"/>
              </w:rPr>
              <w:t>13,35</w:t>
            </w:r>
          </w:p>
        </w:tc>
        <w:tc>
          <w:tcPr>
            <w:tcW w:w="13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hanging="0"/>
              <w:jc w:val="center"/>
              <w:rPr>
                <w:rFonts w:ascii="Times New Roman" w:hAnsi="Times New Roman"/>
              </w:rPr>
            </w:pPr>
            <w:r>
              <w:rPr>
                <w:b w:val="false"/>
                <w:kern w:val="0"/>
                <w:sz w:val="22"/>
                <w:szCs w:val="20"/>
              </w:rPr>
              <w:t>13,53</w:t>
            </w:r>
          </w:p>
        </w:tc>
      </w:tr>
      <w:tr>
        <w:trPr>
          <w:trHeight w:val="542" w:hRule="atLeast"/>
        </w:trPr>
        <w:tc>
          <w:tcPr>
            <w:tcW w:w="4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hanging="0"/>
              <w:jc w:val="both"/>
              <w:rPr>
                <w:rFonts w:ascii="Times New Roman" w:hAnsi="Times New Roman"/>
                <w:b w:val="false"/>
                <w:b w:val="false"/>
                <w:sz w:val="22"/>
              </w:rPr>
            </w:pPr>
            <w:r>
              <w:rPr>
                <w:b w:val="false"/>
                <w:kern w:val="0"/>
                <w:sz w:val="22"/>
                <w:szCs w:val="20"/>
              </w:rPr>
              <w:t>АО «ЮЭСК»</w:t>
            </w:r>
          </w:p>
        </w:tc>
        <w:tc>
          <w:tcPr>
            <w:tcW w:w="13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firstLine="709"/>
              <w:jc w:val="center"/>
              <w:rPr>
                <w:rFonts w:ascii="Times New Roman" w:hAnsi="Times New Roman"/>
                <w:b w:val="false"/>
                <w:b w:val="false"/>
                <w:sz w:val="22"/>
              </w:rPr>
            </w:pPr>
            <w:r>
              <w:rPr>
                <w:b w:val="false"/>
                <w:sz w:val="22"/>
              </w:rPr>
            </w:r>
          </w:p>
        </w:tc>
        <w:tc>
          <w:tcPr>
            <w:tcW w:w="13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hanging="0"/>
              <w:jc w:val="center"/>
              <w:rPr>
                <w:rFonts w:ascii="Times New Roman" w:hAnsi="Times New Roman"/>
                <w:b w:val="false"/>
                <w:b w:val="false"/>
                <w:sz w:val="22"/>
              </w:rPr>
            </w:pPr>
            <w:r>
              <w:rPr>
                <w:b w:val="false"/>
                <w:kern w:val="0"/>
                <w:sz w:val="22"/>
                <w:szCs w:val="20"/>
              </w:rPr>
              <w:t>20,57</w:t>
            </w:r>
          </w:p>
        </w:tc>
        <w:tc>
          <w:tcPr>
            <w:tcW w:w="13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hanging="0"/>
              <w:jc w:val="center"/>
              <w:rPr>
                <w:rFonts w:ascii="Times New Roman" w:hAnsi="Times New Roman"/>
                <w:b w:val="false"/>
                <w:b w:val="false"/>
                <w:sz w:val="22"/>
              </w:rPr>
            </w:pPr>
            <w:r>
              <w:rPr>
                <w:b w:val="false"/>
                <w:kern w:val="0"/>
                <w:sz w:val="22"/>
                <w:szCs w:val="20"/>
              </w:rPr>
              <w:t>20,96</w:t>
            </w:r>
          </w:p>
        </w:tc>
        <w:tc>
          <w:tcPr>
            <w:tcW w:w="13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hanging="0"/>
              <w:jc w:val="center"/>
              <w:rPr>
                <w:rFonts w:ascii="Times New Roman" w:hAnsi="Times New Roman"/>
                <w:b w:val="false"/>
                <w:b w:val="false"/>
                <w:sz w:val="22"/>
              </w:rPr>
            </w:pPr>
            <w:r>
              <w:rPr>
                <w:b w:val="false"/>
                <w:kern w:val="0"/>
                <w:sz w:val="22"/>
                <w:szCs w:val="20"/>
              </w:rPr>
              <w:t>21,36</w:t>
            </w:r>
          </w:p>
        </w:tc>
      </w:tr>
      <w:tr>
        <w:trPr>
          <w:trHeight w:val="542" w:hRule="atLeast"/>
        </w:trPr>
        <w:tc>
          <w:tcPr>
            <w:tcW w:w="4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hanging="0"/>
              <w:jc w:val="both"/>
              <w:rPr>
                <w:rFonts w:ascii="Times New Roman" w:hAnsi="Times New Roman"/>
                <w:b w:val="false"/>
                <w:b w:val="false"/>
                <w:sz w:val="22"/>
              </w:rPr>
            </w:pPr>
            <w:r>
              <w:rPr>
                <w:b w:val="false"/>
                <w:kern w:val="0"/>
                <w:sz w:val="22"/>
                <w:szCs w:val="20"/>
              </w:rPr>
              <w:t>АО «Корякэнерго»</w:t>
            </w:r>
          </w:p>
        </w:tc>
        <w:tc>
          <w:tcPr>
            <w:tcW w:w="13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firstLine="709"/>
              <w:jc w:val="center"/>
              <w:rPr>
                <w:rFonts w:ascii="Times New Roman" w:hAnsi="Times New Roman"/>
                <w:b w:val="false"/>
                <w:b w:val="false"/>
                <w:sz w:val="22"/>
              </w:rPr>
            </w:pPr>
            <w:r>
              <w:rPr>
                <w:b w:val="false"/>
                <w:sz w:val="22"/>
              </w:rPr>
            </w:r>
          </w:p>
        </w:tc>
        <w:tc>
          <w:tcPr>
            <w:tcW w:w="13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firstLine="709"/>
              <w:jc w:val="center"/>
              <w:rPr>
                <w:rFonts w:ascii="Times New Roman" w:hAnsi="Times New Roman"/>
                <w:b w:val="false"/>
                <w:b w:val="false"/>
                <w:sz w:val="22"/>
              </w:rPr>
            </w:pPr>
            <w:r>
              <w:rPr>
                <w:b w:val="false"/>
                <w:sz w:val="22"/>
              </w:rPr>
            </w:r>
          </w:p>
        </w:tc>
        <w:tc>
          <w:tcPr>
            <w:tcW w:w="13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hanging="0"/>
              <w:jc w:val="center"/>
              <w:rPr>
                <w:rFonts w:ascii="Times New Roman" w:hAnsi="Times New Roman"/>
              </w:rPr>
            </w:pPr>
            <w:r>
              <w:rPr>
                <w:b w:val="false"/>
                <w:kern w:val="0"/>
                <w:sz w:val="22"/>
                <w:szCs w:val="20"/>
              </w:rPr>
              <w:t>17,81</w:t>
            </w:r>
          </w:p>
        </w:tc>
        <w:tc>
          <w:tcPr>
            <w:tcW w:w="13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hanging="0"/>
              <w:jc w:val="center"/>
              <w:rPr>
                <w:rFonts w:ascii="Times New Roman" w:hAnsi="Times New Roman"/>
              </w:rPr>
            </w:pPr>
            <w:r>
              <w:rPr>
                <w:b w:val="false"/>
                <w:kern w:val="0"/>
                <w:sz w:val="22"/>
                <w:szCs w:val="20"/>
              </w:rPr>
              <w:t>17,95</w:t>
            </w:r>
          </w:p>
        </w:tc>
      </w:tr>
      <w:tr>
        <w:trPr>
          <w:trHeight w:val="542" w:hRule="atLeast"/>
        </w:trPr>
        <w:tc>
          <w:tcPr>
            <w:tcW w:w="4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hanging="0"/>
              <w:jc w:val="both"/>
              <w:rPr>
                <w:rFonts w:ascii="Times New Roman" w:hAnsi="Times New Roman"/>
                <w:b w:val="false"/>
                <w:b w:val="false"/>
                <w:sz w:val="22"/>
              </w:rPr>
            </w:pPr>
            <w:r>
              <w:rPr>
                <w:b w:val="false"/>
                <w:kern w:val="0"/>
                <w:sz w:val="22"/>
                <w:szCs w:val="20"/>
              </w:rPr>
              <w:t>ООО «Колхоз Ударник»</w:t>
            </w:r>
          </w:p>
        </w:tc>
        <w:tc>
          <w:tcPr>
            <w:tcW w:w="13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firstLine="709"/>
              <w:jc w:val="center"/>
              <w:rPr>
                <w:rFonts w:ascii="Times New Roman" w:hAnsi="Times New Roman"/>
                <w:b w:val="false"/>
                <w:b w:val="false"/>
                <w:sz w:val="22"/>
              </w:rPr>
            </w:pPr>
            <w:r>
              <w:rPr>
                <w:b w:val="false"/>
                <w:sz w:val="22"/>
              </w:rPr>
            </w:r>
          </w:p>
        </w:tc>
        <w:tc>
          <w:tcPr>
            <w:tcW w:w="13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firstLine="709"/>
              <w:jc w:val="center"/>
              <w:rPr>
                <w:rFonts w:ascii="Times New Roman" w:hAnsi="Times New Roman"/>
                <w:b w:val="false"/>
                <w:b w:val="false"/>
                <w:sz w:val="22"/>
              </w:rPr>
            </w:pPr>
            <w:r>
              <w:rPr>
                <w:b w:val="false"/>
                <w:sz w:val="22"/>
              </w:rPr>
            </w:r>
          </w:p>
        </w:tc>
        <w:tc>
          <w:tcPr>
            <w:tcW w:w="13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firstLine="709"/>
              <w:jc w:val="center"/>
              <w:rPr>
                <w:rFonts w:ascii="Times New Roman" w:hAnsi="Times New Roman"/>
                <w:b w:val="false"/>
                <w:b w:val="false"/>
                <w:sz w:val="22"/>
              </w:rPr>
            </w:pPr>
            <w:r>
              <w:rPr>
                <w:b w:val="false"/>
                <w:sz w:val="22"/>
              </w:rPr>
            </w:r>
          </w:p>
        </w:tc>
        <w:tc>
          <w:tcPr>
            <w:tcW w:w="13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hanging="0"/>
              <w:jc w:val="center"/>
              <w:rPr>
                <w:rFonts w:ascii="Times New Roman" w:hAnsi="Times New Roman"/>
              </w:rPr>
            </w:pPr>
            <w:r>
              <w:rPr>
                <w:b w:val="false"/>
                <w:kern w:val="0"/>
                <w:sz w:val="22"/>
                <w:szCs w:val="20"/>
              </w:rPr>
              <w:t>16,14</w:t>
            </w:r>
          </w:p>
        </w:tc>
      </w:tr>
      <w:tr>
        <w:trPr>
          <w:trHeight w:val="542" w:hRule="atLeast"/>
        </w:trPr>
        <w:tc>
          <w:tcPr>
            <w:tcW w:w="4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hanging="0"/>
              <w:jc w:val="both"/>
              <w:rPr>
                <w:rFonts w:ascii="Times New Roman" w:hAnsi="Times New Roman"/>
                <w:b w:val="false"/>
                <w:b w:val="false"/>
                <w:sz w:val="22"/>
              </w:rPr>
            </w:pPr>
            <w:r>
              <w:rPr>
                <w:b w:val="false"/>
                <w:kern w:val="0"/>
                <w:sz w:val="22"/>
                <w:szCs w:val="20"/>
              </w:rPr>
              <w:t>ООО «ЭСИ»</w:t>
            </w:r>
          </w:p>
        </w:tc>
        <w:tc>
          <w:tcPr>
            <w:tcW w:w="13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firstLine="709"/>
              <w:jc w:val="center"/>
              <w:rPr>
                <w:rFonts w:ascii="Times New Roman" w:hAnsi="Times New Roman"/>
                <w:b w:val="false"/>
                <w:b w:val="false"/>
                <w:sz w:val="22"/>
              </w:rPr>
            </w:pPr>
            <w:r>
              <w:rPr>
                <w:b w:val="false"/>
                <w:sz w:val="22"/>
              </w:rPr>
            </w:r>
          </w:p>
        </w:tc>
        <w:tc>
          <w:tcPr>
            <w:tcW w:w="13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firstLine="709"/>
              <w:jc w:val="center"/>
              <w:rPr>
                <w:rFonts w:ascii="Times New Roman" w:hAnsi="Times New Roman"/>
                <w:b w:val="false"/>
                <w:b w:val="false"/>
                <w:sz w:val="22"/>
              </w:rPr>
            </w:pPr>
            <w:r>
              <w:rPr>
                <w:b w:val="false"/>
                <w:sz w:val="22"/>
              </w:rPr>
            </w:r>
          </w:p>
        </w:tc>
        <w:tc>
          <w:tcPr>
            <w:tcW w:w="13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firstLine="709"/>
              <w:jc w:val="center"/>
              <w:rPr>
                <w:rFonts w:ascii="Times New Roman" w:hAnsi="Times New Roman"/>
                <w:b w:val="false"/>
                <w:b w:val="false"/>
                <w:sz w:val="22"/>
              </w:rPr>
            </w:pPr>
            <w:r>
              <w:rPr>
                <w:b w:val="false"/>
                <w:sz w:val="22"/>
              </w:rPr>
            </w:r>
          </w:p>
        </w:tc>
        <w:tc>
          <w:tcPr>
            <w:tcW w:w="13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hanging="0"/>
              <w:jc w:val="center"/>
              <w:rPr>
                <w:rFonts w:ascii="Times New Roman" w:hAnsi="Times New Roman"/>
                <w:b w:val="false"/>
                <w:b w:val="false"/>
                <w:sz w:val="22"/>
              </w:rPr>
            </w:pPr>
            <w:r>
              <w:rPr>
                <w:b w:val="false"/>
                <w:kern w:val="0"/>
                <w:sz w:val="22"/>
                <w:szCs w:val="20"/>
              </w:rPr>
              <w:t>21,71</w:t>
            </w:r>
          </w:p>
        </w:tc>
      </w:tr>
      <w:tr>
        <w:trPr>
          <w:trHeight w:val="542" w:hRule="atLeast"/>
        </w:trPr>
        <w:tc>
          <w:tcPr>
            <w:tcW w:w="4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hanging="0"/>
              <w:jc w:val="both"/>
              <w:rPr>
                <w:rFonts w:ascii="Times New Roman" w:hAnsi="Times New Roman"/>
                <w:b w:val="false"/>
                <w:b w:val="false"/>
                <w:sz w:val="22"/>
              </w:rPr>
            </w:pPr>
            <w:r>
              <w:rPr>
                <w:b w:val="false"/>
                <w:kern w:val="0"/>
                <w:sz w:val="22"/>
                <w:szCs w:val="20"/>
              </w:rPr>
              <w:t>ООО «Оссора»</w:t>
            </w:r>
          </w:p>
        </w:tc>
        <w:tc>
          <w:tcPr>
            <w:tcW w:w="13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firstLine="709"/>
              <w:jc w:val="center"/>
              <w:rPr>
                <w:rFonts w:ascii="Times New Roman" w:hAnsi="Times New Roman"/>
                <w:b w:val="false"/>
                <w:b w:val="false"/>
                <w:sz w:val="22"/>
              </w:rPr>
            </w:pPr>
            <w:r>
              <w:rPr>
                <w:b w:val="false"/>
                <w:sz w:val="22"/>
              </w:rPr>
            </w:r>
          </w:p>
        </w:tc>
        <w:tc>
          <w:tcPr>
            <w:tcW w:w="13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firstLine="709"/>
              <w:jc w:val="center"/>
              <w:rPr>
                <w:rFonts w:ascii="Times New Roman" w:hAnsi="Times New Roman"/>
                <w:b w:val="false"/>
                <w:b w:val="false"/>
                <w:sz w:val="22"/>
              </w:rPr>
            </w:pPr>
            <w:r>
              <w:rPr>
                <w:b w:val="false"/>
                <w:sz w:val="22"/>
              </w:rPr>
            </w:r>
          </w:p>
        </w:tc>
        <w:tc>
          <w:tcPr>
            <w:tcW w:w="13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firstLine="709"/>
              <w:jc w:val="center"/>
              <w:rPr>
                <w:rFonts w:ascii="Times New Roman" w:hAnsi="Times New Roman"/>
                <w:b w:val="false"/>
                <w:b w:val="false"/>
                <w:sz w:val="22"/>
              </w:rPr>
            </w:pPr>
            <w:r>
              <w:rPr>
                <w:b w:val="false"/>
                <w:sz w:val="22"/>
              </w:rPr>
            </w:r>
          </w:p>
        </w:tc>
        <w:tc>
          <w:tcPr>
            <w:tcW w:w="13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hanging="0"/>
              <w:jc w:val="center"/>
              <w:rPr>
                <w:rFonts w:ascii="Times New Roman" w:hAnsi="Times New Roman"/>
                <w:b w:val="false"/>
                <w:b w:val="false"/>
                <w:sz w:val="22"/>
              </w:rPr>
            </w:pPr>
            <w:r>
              <w:rPr>
                <w:b w:val="false"/>
                <w:kern w:val="0"/>
                <w:sz w:val="22"/>
                <w:szCs w:val="20"/>
              </w:rPr>
              <w:t>24,06</w:t>
            </w:r>
          </w:p>
        </w:tc>
      </w:tr>
    </w:tbl>
    <w:p>
      <w:pPr>
        <w:pStyle w:val="Normal"/>
        <w:widowControl w:val="false"/>
        <w:spacing w:lineRule="auto" w:line="240"/>
        <w:ind w:left="0" w:right="0" w:firstLine="709"/>
        <w:jc w:val="both"/>
        <w:rPr>
          <w:rFonts w:ascii="Times New Roman" w:hAnsi="Times New Roman"/>
          <w:sz w:val="28"/>
        </w:rPr>
      </w:pPr>
      <w:r>
        <w:rPr>
          <w:sz w:val="28"/>
        </w:rPr>
      </w:r>
    </w:p>
    <w:p>
      <w:pPr>
        <w:pStyle w:val="Normal"/>
        <w:widowControl w:val="false"/>
        <w:spacing w:lineRule="auto" w:line="240"/>
        <w:ind w:left="0" w:right="0" w:firstLine="709"/>
        <w:jc w:val="both"/>
        <w:rPr>
          <w:rFonts w:ascii="Times New Roman" w:hAnsi="Times New Roman"/>
          <w:sz w:val="28"/>
        </w:rPr>
      </w:pPr>
      <w:r>
        <w:rPr/>
        <w:t>Тарифы утверждены с дифференциацией по уровням напряжения с учетом поэтапного сокращения разницы между ценами (тарифами) на электрическую энергию (мощность) и базовыми уровнями цен (тарифов) на электрическую энергию (мощность), в рамках исполнения пункта 1 статьи 21 Федерального закона от 26.03.2003 № 35-ФЗ «Об электроэнергетике».</w:t>
      </w:r>
    </w:p>
    <w:p>
      <w:pPr>
        <w:pStyle w:val="Normal"/>
        <w:ind w:left="0" w:right="0" w:firstLine="709"/>
        <w:jc w:val="both"/>
        <w:rPr>
          <w:rFonts w:ascii="Times New Roman" w:hAnsi="Times New Roman"/>
        </w:rPr>
      </w:pPr>
      <w:r>
        <w:rPr/>
        <w:t>Для потребителей, не попавших ни в одну из групп, определенных Критериями определения потребителей, с 01 декабря 2022 года применяется экономически обоснованный тариф, определенный для энергоснабжающей организации на соответствующей территории.</w:t>
      </w:r>
    </w:p>
    <w:p>
      <w:pPr>
        <w:pStyle w:val="Normal"/>
        <w:widowControl w:val="false"/>
        <w:spacing w:lineRule="auto" w:line="360" w:before="0" w:after="0"/>
        <w:ind w:left="1069" w:right="0" w:hanging="0"/>
        <w:contextualSpacing/>
        <w:jc w:val="right"/>
        <w:rPr/>
      </w:pPr>
      <w:r>
        <w:rPr/>
      </w:r>
    </w:p>
    <w:p>
      <w:pPr>
        <w:pStyle w:val="Normal"/>
        <w:widowControl w:val="false"/>
        <w:spacing w:lineRule="auto" w:line="360" w:before="0" w:after="0"/>
        <w:ind w:left="1069" w:right="0" w:hanging="0"/>
        <w:contextualSpacing/>
        <w:jc w:val="right"/>
        <w:rPr/>
      </w:pPr>
      <w:r>
        <w:rPr/>
        <w:t>руб./кВтч (без НДС)</w:t>
      </w:r>
    </w:p>
    <w:tbl>
      <w:tblPr>
        <w:tblStyle w:val="Style_8"/>
        <w:tblW w:w="10200" w:type="dxa"/>
        <w:jc w:val="left"/>
        <w:tblInd w:w="3" w:type="dxa"/>
        <w:tblLayout w:type="fixed"/>
        <w:tblCellMar>
          <w:top w:w="0" w:type="dxa"/>
          <w:left w:w="108" w:type="dxa"/>
          <w:bottom w:w="0" w:type="dxa"/>
          <w:right w:w="108" w:type="dxa"/>
        </w:tblCellMar>
      </w:tblPr>
      <w:tblGrid>
        <w:gridCol w:w="5664"/>
        <w:gridCol w:w="1074"/>
        <w:gridCol w:w="956"/>
        <w:gridCol w:w="1201"/>
        <w:gridCol w:w="1244"/>
        <w:gridCol w:w="60"/>
      </w:tblGrid>
      <w:tr>
        <w:trPr>
          <w:trHeight w:val="440" w:hRule="atLeast"/>
        </w:trPr>
        <w:tc>
          <w:tcPr>
            <w:tcW w:w="566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firstLine="709"/>
              <w:jc w:val="center"/>
              <w:rPr>
                <w:rFonts w:ascii="Times New Roman" w:hAnsi="Times New Roman"/>
                <w:b w:val="false"/>
                <w:b w:val="false"/>
                <w:sz w:val="22"/>
              </w:rPr>
            </w:pPr>
            <w:r>
              <w:rPr>
                <w:b w:val="false"/>
                <w:kern w:val="0"/>
                <w:sz w:val="22"/>
                <w:szCs w:val="20"/>
              </w:rPr>
              <w:t>Энергоснабжающая организация</w:t>
            </w:r>
          </w:p>
        </w:tc>
        <w:tc>
          <w:tcPr>
            <w:tcW w:w="4535" w:type="dxa"/>
            <w:gridSpan w:val="5"/>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firstLine="709"/>
              <w:jc w:val="center"/>
              <w:rPr>
                <w:rFonts w:ascii="Times New Roman" w:hAnsi="Times New Roman"/>
                <w:b w:val="false"/>
                <w:b w:val="false"/>
                <w:sz w:val="22"/>
              </w:rPr>
            </w:pPr>
            <w:r>
              <w:rPr>
                <w:b w:val="false"/>
                <w:kern w:val="0"/>
                <w:sz w:val="22"/>
                <w:szCs w:val="20"/>
              </w:rPr>
              <w:t>с 1 декабря 2022 года по 31 декабря 2023 года</w:t>
            </w:r>
          </w:p>
        </w:tc>
      </w:tr>
      <w:tr>
        <w:trPr>
          <w:trHeight w:val="296" w:hRule="atLeast"/>
        </w:trPr>
        <w:tc>
          <w:tcPr>
            <w:tcW w:w="5664" w:type="dxa"/>
            <w:vMerge w:val="continue"/>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jc w:val="left"/>
              <w:rPr>
                <w:kern w:val="0"/>
                <w:sz w:val="20"/>
                <w:szCs w:val="20"/>
              </w:rPr>
            </w:pPr>
            <w:r>
              <w:rPr>
                <w:kern w:val="0"/>
                <w:sz w:val="20"/>
                <w:szCs w:val="20"/>
              </w:rPr>
            </w:r>
          </w:p>
        </w:tc>
        <w:tc>
          <w:tcPr>
            <w:tcW w:w="10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hanging="0"/>
              <w:jc w:val="center"/>
              <w:rPr>
                <w:rFonts w:ascii="Times New Roman" w:hAnsi="Times New Roman"/>
                <w:b w:val="false"/>
                <w:b w:val="false"/>
                <w:sz w:val="22"/>
              </w:rPr>
            </w:pPr>
            <w:r>
              <w:rPr>
                <w:b w:val="false"/>
                <w:kern w:val="0"/>
                <w:sz w:val="22"/>
                <w:szCs w:val="20"/>
              </w:rPr>
              <w:t>ВН</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hanging="0"/>
              <w:jc w:val="center"/>
              <w:rPr>
                <w:rFonts w:ascii="Times New Roman" w:hAnsi="Times New Roman"/>
                <w:b w:val="false"/>
                <w:b w:val="false"/>
                <w:sz w:val="22"/>
              </w:rPr>
            </w:pPr>
            <w:r>
              <w:rPr>
                <w:b w:val="false"/>
                <w:kern w:val="0"/>
                <w:sz w:val="22"/>
                <w:szCs w:val="20"/>
              </w:rPr>
              <w:t>СН-1</w:t>
            </w:r>
          </w:p>
        </w:tc>
        <w:tc>
          <w:tcPr>
            <w:tcW w:w="1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hanging="0"/>
              <w:jc w:val="center"/>
              <w:rPr>
                <w:rFonts w:ascii="Times New Roman" w:hAnsi="Times New Roman"/>
                <w:b w:val="false"/>
                <w:b w:val="false"/>
                <w:sz w:val="22"/>
              </w:rPr>
            </w:pPr>
            <w:r>
              <w:rPr>
                <w:b w:val="false"/>
                <w:kern w:val="0"/>
                <w:sz w:val="22"/>
                <w:szCs w:val="20"/>
              </w:rPr>
              <w:t>СН-II</w:t>
            </w:r>
          </w:p>
        </w:tc>
        <w:tc>
          <w:tcPr>
            <w:tcW w:w="12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hanging="0"/>
              <w:jc w:val="center"/>
              <w:rPr>
                <w:rFonts w:ascii="Times New Roman" w:hAnsi="Times New Roman"/>
                <w:b w:val="false"/>
                <w:b w:val="false"/>
                <w:sz w:val="22"/>
              </w:rPr>
            </w:pPr>
            <w:r>
              <w:rPr>
                <w:b w:val="false"/>
                <w:kern w:val="0"/>
                <w:sz w:val="22"/>
                <w:szCs w:val="20"/>
              </w:rPr>
              <w:t>НН</w:t>
            </w:r>
          </w:p>
        </w:tc>
        <w:tc>
          <w:tcPr>
            <w:tcW w:w="60" w:type="dxa"/>
            <w:vMerge w:val="restart"/>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spacing w:lineRule="auto" w:line="240" w:before="0" w:after="0"/>
              <w:ind w:left="0" w:right="0" w:firstLine="709"/>
              <w:jc w:val="center"/>
              <w:rPr>
                <w:rFonts w:ascii="Times New Roman" w:hAnsi="Times New Roman"/>
                <w:b w:val="false"/>
                <w:b w:val="false"/>
                <w:sz w:val="22"/>
              </w:rPr>
            </w:pPr>
            <w:r>
              <w:rPr>
                <w:b w:val="false"/>
                <w:sz w:val="22"/>
              </w:rPr>
            </w:r>
          </w:p>
        </w:tc>
      </w:tr>
      <w:tr>
        <w:trPr>
          <w:trHeight w:val="249" w:hRule="atLeast"/>
        </w:trPr>
        <w:tc>
          <w:tcPr>
            <w:tcW w:w="5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hanging="0"/>
              <w:jc w:val="both"/>
              <w:rPr>
                <w:rFonts w:ascii="Times New Roman" w:hAnsi="Times New Roman"/>
                <w:b w:val="false"/>
                <w:b w:val="false"/>
                <w:sz w:val="22"/>
              </w:rPr>
            </w:pPr>
            <w:r>
              <w:rPr>
                <w:b w:val="false"/>
                <w:kern w:val="0"/>
                <w:sz w:val="22"/>
                <w:szCs w:val="20"/>
              </w:rPr>
              <w:t>ПАО «Камчатскэнерго» (Центральный энергоузел)</w:t>
            </w:r>
          </w:p>
        </w:tc>
        <w:tc>
          <w:tcPr>
            <w:tcW w:w="10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hanging="0"/>
              <w:jc w:val="center"/>
              <w:rPr>
                <w:rFonts w:ascii="Times New Roman" w:hAnsi="Times New Roman"/>
                <w:b w:val="false"/>
                <w:b w:val="false"/>
                <w:sz w:val="22"/>
              </w:rPr>
            </w:pPr>
            <w:r>
              <w:rPr>
                <w:b w:val="false"/>
                <w:kern w:val="0"/>
                <w:sz w:val="22"/>
                <w:szCs w:val="20"/>
              </w:rPr>
              <w:t>8,235</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hanging="0"/>
              <w:jc w:val="center"/>
              <w:rPr>
                <w:rFonts w:ascii="Times New Roman" w:hAnsi="Times New Roman"/>
                <w:b w:val="false"/>
                <w:b w:val="false"/>
                <w:sz w:val="22"/>
              </w:rPr>
            </w:pPr>
            <w:r>
              <w:rPr>
                <w:b w:val="false"/>
                <w:kern w:val="0"/>
                <w:sz w:val="22"/>
                <w:szCs w:val="20"/>
              </w:rPr>
              <w:t>9,834</w:t>
            </w:r>
          </w:p>
        </w:tc>
        <w:tc>
          <w:tcPr>
            <w:tcW w:w="1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hanging="0"/>
              <w:jc w:val="center"/>
              <w:rPr>
                <w:rFonts w:ascii="Times New Roman" w:hAnsi="Times New Roman"/>
                <w:b w:val="false"/>
                <w:b w:val="false"/>
                <w:sz w:val="22"/>
              </w:rPr>
            </w:pPr>
            <w:r>
              <w:rPr>
                <w:b w:val="false"/>
                <w:kern w:val="0"/>
                <w:sz w:val="22"/>
                <w:szCs w:val="20"/>
              </w:rPr>
              <w:t>10,793</w:t>
            </w:r>
          </w:p>
        </w:tc>
        <w:tc>
          <w:tcPr>
            <w:tcW w:w="12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hanging="0"/>
              <w:jc w:val="center"/>
              <w:rPr>
                <w:rFonts w:ascii="Times New Roman" w:hAnsi="Times New Roman"/>
                <w:b w:val="false"/>
                <w:b w:val="false"/>
                <w:sz w:val="22"/>
              </w:rPr>
            </w:pPr>
            <w:r>
              <w:rPr>
                <w:b w:val="false"/>
                <w:kern w:val="0"/>
                <w:sz w:val="22"/>
                <w:szCs w:val="20"/>
              </w:rPr>
              <w:t>14,255</w:t>
            </w:r>
          </w:p>
        </w:tc>
        <w:tc>
          <w:tcPr>
            <w:tcW w:w="60"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jc w:val="left"/>
              <w:rPr>
                <w:kern w:val="0"/>
                <w:sz w:val="20"/>
                <w:szCs w:val="20"/>
              </w:rPr>
            </w:pPr>
            <w:r>
              <w:rPr>
                <w:kern w:val="0"/>
                <w:sz w:val="20"/>
                <w:szCs w:val="20"/>
              </w:rPr>
            </w:r>
          </w:p>
        </w:tc>
      </w:tr>
      <w:tr>
        <w:trPr>
          <w:trHeight w:val="267" w:hRule="atLeast"/>
        </w:trPr>
        <w:tc>
          <w:tcPr>
            <w:tcW w:w="5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hanging="0"/>
              <w:jc w:val="both"/>
              <w:rPr>
                <w:rFonts w:ascii="Times New Roman" w:hAnsi="Times New Roman"/>
                <w:b w:val="false"/>
                <w:b w:val="false"/>
                <w:sz w:val="22"/>
              </w:rPr>
            </w:pPr>
            <w:r>
              <w:rPr>
                <w:b w:val="false"/>
                <w:kern w:val="0"/>
                <w:sz w:val="22"/>
                <w:szCs w:val="20"/>
              </w:rPr>
              <w:t>ПАО «Камчатскэнерго» (Озерновский энергоузел)</w:t>
            </w:r>
          </w:p>
        </w:tc>
        <w:tc>
          <w:tcPr>
            <w:tcW w:w="10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firstLine="709"/>
              <w:jc w:val="center"/>
              <w:rPr>
                <w:rFonts w:ascii="Times New Roman" w:hAnsi="Times New Roman"/>
                <w:b w:val="false"/>
                <w:b w:val="false"/>
                <w:sz w:val="22"/>
              </w:rPr>
            </w:pPr>
            <w:r>
              <w:rPr>
                <w:b w:val="false"/>
                <w:sz w:val="22"/>
              </w:rPr>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firstLine="709"/>
              <w:jc w:val="center"/>
              <w:rPr>
                <w:rFonts w:ascii="Times New Roman" w:hAnsi="Times New Roman"/>
                <w:b w:val="false"/>
                <w:b w:val="false"/>
                <w:sz w:val="22"/>
              </w:rPr>
            </w:pPr>
            <w:r>
              <w:rPr>
                <w:b w:val="false"/>
                <w:sz w:val="22"/>
              </w:rPr>
            </w:r>
          </w:p>
        </w:tc>
        <w:tc>
          <w:tcPr>
            <w:tcW w:w="1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hanging="0"/>
              <w:jc w:val="center"/>
              <w:rPr>
                <w:rFonts w:ascii="Times New Roman" w:hAnsi="Times New Roman"/>
              </w:rPr>
            </w:pPr>
            <w:r>
              <w:rPr>
                <w:b w:val="false"/>
                <w:kern w:val="0"/>
                <w:sz w:val="22"/>
                <w:szCs w:val="20"/>
              </w:rPr>
              <w:t>24,217</w:t>
            </w:r>
          </w:p>
        </w:tc>
        <w:tc>
          <w:tcPr>
            <w:tcW w:w="12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hanging="0"/>
              <w:jc w:val="center"/>
              <w:rPr>
                <w:rFonts w:ascii="Times New Roman" w:hAnsi="Times New Roman"/>
              </w:rPr>
            </w:pPr>
            <w:r>
              <w:rPr>
                <w:b w:val="false"/>
                <w:kern w:val="0"/>
                <w:sz w:val="22"/>
                <w:szCs w:val="20"/>
              </w:rPr>
              <w:t>24,357</w:t>
            </w:r>
          </w:p>
        </w:tc>
        <w:tc>
          <w:tcPr>
            <w:tcW w:w="60"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jc w:val="left"/>
              <w:rPr>
                <w:kern w:val="0"/>
                <w:sz w:val="20"/>
                <w:szCs w:val="20"/>
              </w:rPr>
            </w:pPr>
            <w:r>
              <w:rPr>
                <w:kern w:val="0"/>
                <w:sz w:val="20"/>
                <w:szCs w:val="20"/>
              </w:rPr>
            </w:r>
          </w:p>
        </w:tc>
      </w:tr>
      <w:tr>
        <w:trPr>
          <w:trHeight w:val="206" w:hRule="atLeast"/>
        </w:trPr>
        <w:tc>
          <w:tcPr>
            <w:tcW w:w="5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hanging="0"/>
              <w:jc w:val="both"/>
              <w:rPr>
                <w:rFonts w:ascii="Times New Roman" w:hAnsi="Times New Roman"/>
                <w:b w:val="false"/>
                <w:b w:val="false"/>
                <w:sz w:val="22"/>
              </w:rPr>
            </w:pPr>
            <w:r>
              <w:rPr>
                <w:b w:val="false"/>
                <w:kern w:val="0"/>
                <w:sz w:val="22"/>
                <w:szCs w:val="20"/>
              </w:rPr>
              <w:t>АО «ЮЭСК»</w:t>
            </w:r>
          </w:p>
        </w:tc>
        <w:tc>
          <w:tcPr>
            <w:tcW w:w="10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firstLine="709"/>
              <w:jc w:val="center"/>
              <w:rPr>
                <w:rFonts w:ascii="Times New Roman" w:hAnsi="Times New Roman"/>
                <w:b w:val="false"/>
                <w:b w:val="false"/>
                <w:sz w:val="22"/>
              </w:rPr>
            </w:pPr>
            <w:r>
              <w:rPr>
                <w:b w:val="false"/>
                <w:sz w:val="22"/>
              </w:rPr>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hanging="0"/>
              <w:jc w:val="center"/>
              <w:rPr>
                <w:rFonts w:ascii="Times New Roman" w:hAnsi="Times New Roman"/>
                <w:b w:val="false"/>
                <w:b w:val="false"/>
                <w:sz w:val="22"/>
              </w:rPr>
            </w:pPr>
            <w:r>
              <w:rPr>
                <w:b w:val="false"/>
                <w:kern w:val="0"/>
                <w:sz w:val="22"/>
                <w:szCs w:val="20"/>
              </w:rPr>
              <w:t>41,203</w:t>
            </w:r>
          </w:p>
        </w:tc>
        <w:tc>
          <w:tcPr>
            <w:tcW w:w="1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hanging="0"/>
              <w:jc w:val="center"/>
              <w:rPr>
                <w:rFonts w:ascii="Times New Roman" w:hAnsi="Times New Roman"/>
                <w:b w:val="false"/>
                <w:b w:val="false"/>
                <w:sz w:val="22"/>
              </w:rPr>
            </w:pPr>
            <w:r>
              <w:rPr>
                <w:b w:val="false"/>
                <w:kern w:val="0"/>
                <w:sz w:val="22"/>
                <w:szCs w:val="20"/>
              </w:rPr>
              <w:t>41,841</w:t>
            </w:r>
          </w:p>
        </w:tc>
        <w:tc>
          <w:tcPr>
            <w:tcW w:w="12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hanging="0"/>
              <w:jc w:val="center"/>
              <w:rPr>
                <w:rFonts w:ascii="Times New Roman" w:hAnsi="Times New Roman"/>
                <w:b w:val="false"/>
                <w:b w:val="false"/>
                <w:sz w:val="22"/>
              </w:rPr>
            </w:pPr>
            <w:r>
              <w:rPr>
                <w:b w:val="false"/>
                <w:kern w:val="0"/>
                <w:sz w:val="22"/>
                <w:szCs w:val="20"/>
              </w:rPr>
              <w:t>42,480</w:t>
            </w:r>
          </w:p>
        </w:tc>
        <w:tc>
          <w:tcPr>
            <w:tcW w:w="60"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jc w:val="left"/>
              <w:rPr>
                <w:kern w:val="0"/>
                <w:sz w:val="20"/>
                <w:szCs w:val="20"/>
              </w:rPr>
            </w:pPr>
            <w:r>
              <w:rPr>
                <w:kern w:val="0"/>
                <w:sz w:val="20"/>
                <w:szCs w:val="20"/>
              </w:rPr>
            </w:r>
          </w:p>
        </w:tc>
      </w:tr>
      <w:tr>
        <w:trPr>
          <w:trHeight w:val="122" w:hRule="atLeast"/>
        </w:trPr>
        <w:tc>
          <w:tcPr>
            <w:tcW w:w="5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hanging="0"/>
              <w:jc w:val="both"/>
              <w:rPr>
                <w:rFonts w:ascii="Times New Roman" w:hAnsi="Times New Roman"/>
                <w:b w:val="false"/>
                <w:b w:val="false"/>
                <w:sz w:val="22"/>
              </w:rPr>
            </w:pPr>
            <w:r>
              <w:rPr>
                <w:b w:val="false"/>
                <w:kern w:val="0"/>
                <w:sz w:val="22"/>
                <w:szCs w:val="20"/>
              </w:rPr>
              <w:t>АО «Корякэнерго»</w:t>
            </w:r>
          </w:p>
        </w:tc>
        <w:tc>
          <w:tcPr>
            <w:tcW w:w="10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firstLine="709"/>
              <w:jc w:val="center"/>
              <w:rPr>
                <w:rFonts w:ascii="Times New Roman" w:hAnsi="Times New Roman"/>
                <w:b w:val="false"/>
                <w:b w:val="false"/>
                <w:sz w:val="22"/>
              </w:rPr>
            </w:pPr>
            <w:r>
              <w:rPr>
                <w:b w:val="false"/>
                <w:sz w:val="22"/>
              </w:rPr>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firstLine="709"/>
              <w:jc w:val="center"/>
              <w:rPr>
                <w:rFonts w:ascii="Times New Roman" w:hAnsi="Times New Roman"/>
                <w:b w:val="false"/>
                <w:b w:val="false"/>
                <w:sz w:val="22"/>
              </w:rPr>
            </w:pPr>
            <w:r>
              <w:rPr>
                <w:b w:val="false"/>
                <w:sz w:val="22"/>
              </w:rPr>
            </w:r>
          </w:p>
        </w:tc>
        <w:tc>
          <w:tcPr>
            <w:tcW w:w="1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hanging="0"/>
              <w:jc w:val="center"/>
              <w:rPr>
                <w:rFonts w:ascii="Times New Roman" w:hAnsi="Times New Roman"/>
              </w:rPr>
            </w:pPr>
            <w:r>
              <w:rPr>
                <w:b w:val="false"/>
                <w:kern w:val="0"/>
                <w:sz w:val="22"/>
                <w:szCs w:val="20"/>
              </w:rPr>
              <w:t>34,541</w:t>
            </w:r>
          </w:p>
        </w:tc>
        <w:tc>
          <w:tcPr>
            <w:tcW w:w="12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hanging="0"/>
              <w:jc w:val="center"/>
              <w:rPr>
                <w:rFonts w:ascii="Times New Roman" w:hAnsi="Times New Roman"/>
              </w:rPr>
            </w:pPr>
            <w:r>
              <w:rPr>
                <w:b w:val="false"/>
                <w:kern w:val="0"/>
                <w:sz w:val="22"/>
                <w:szCs w:val="20"/>
              </w:rPr>
              <w:t>34,585</w:t>
            </w:r>
          </w:p>
        </w:tc>
        <w:tc>
          <w:tcPr>
            <w:tcW w:w="60"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jc w:val="left"/>
              <w:rPr>
                <w:kern w:val="0"/>
                <w:sz w:val="20"/>
                <w:szCs w:val="20"/>
              </w:rPr>
            </w:pPr>
            <w:r>
              <w:rPr>
                <w:kern w:val="0"/>
                <w:sz w:val="20"/>
                <w:szCs w:val="20"/>
              </w:rPr>
            </w:r>
          </w:p>
        </w:tc>
      </w:tr>
      <w:tr>
        <w:trPr>
          <w:trHeight w:val="260" w:hRule="atLeast"/>
        </w:trPr>
        <w:tc>
          <w:tcPr>
            <w:tcW w:w="5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hanging="0"/>
              <w:jc w:val="both"/>
              <w:rPr>
                <w:rFonts w:ascii="Times New Roman" w:hAnsi="Times New Roman"/>
                <w:b w:val="false"/>
                <w:b w:val="false"/>
                <w:sz w:val="22"/>
              </w:rPr>
            </w:pPr>
            <w:r>
              <w:rPr>
                <w:b w:val="false"/>
                <w:kern w:val="0"/>
                <w:sz w:val="22"/>
                <w:szCs w:val="20"/>
              </w:rPr>
              <w:t>ООО «Колхоз Ударник»</w:t>
            </w:r>
          </w:p>
        </w:tc>
        <w:tc>
          <w:tcPr>
            <w:tcW w:w="10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firstLine="709"/>
              <w:jc w:val="center"/>
              <w:rPr>
                <w:rFonts w:ascii="Times New Roman" w:hAnsi="Times New Roman"/>
                <w:b w:val="false"/>
                <w:b w:val="false"/>
                <w:sz w:val="22"/>
              </w:rPr>
            </w:pPr>
            <w:r>
              <w:rPr>
                <w:b w:val="false"/>
                <w:sz w:val="22"/>
              </w:rPr>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firstLine="709"/>
              <w:jc w:val="center"/>
              <w:rPr>
                <w:rFonts w:ascii="Times New Roman" w:hAnsi="Times New Roman"/>
                <w:b w:val="false"/>
                <w:b w:val="false"/>
                <w:sz w:val="22"/>
              </w:rPr>
            </w:pPr>
            <w:r>
              <w:rPr>
                <w:b w:val="false"/>
                <w:sz w:val="22"/>
              </w:rPr>
            </w:r>
          </w:p>
        </w:tc>
        <w:tc>
          <w:tcPr>
            <w:tcW w:w="1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firstLine="709"/>
              <w:jc w:val="center"/>
              <w:rPr>
                <w:rFonts w:ascii="Times New Roman" w:hAnsi="Times New Roman"/>
                <w:b w:val="false"/>
                <w:b w:val="false"/>
                <w:sz w:val="22"/>
              </w:rPr>
            </w:pPr>
            <w:r>
              <w:rPr>
                <w:b w:val="false"/>
                <w:sz w:val="22"/>
              </w:rPr>
            </w:r>
          </w:p>
        </w:tc>
        <w:tc>
          <w:tcPr>
            <w:tcW w:w="12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hanging="0"/>
              <w:jc w:val="center"/>
              <w:rPr>
                <w:rFonts w:ascii="Times New Roman" w:hAnsi="Times New Roman"/>
              </w:rPr>
            </w:pPr>
            <w:r>
              <w:rPr>
                <w:b w:val="false"/>
                <w:kern w:val="0"/>
                <w:sz w:val="22"/>
                <w:szCs w:val="20"/>
              </w:rPr>
              <w:t>30,404</w:t>
            </w:r>
          </w:p>
        </w:tc>
        <w:tc>
          <w:tcPr>
            <w:tcW w:w="60"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jc w:val="left"/>
              <w:rPr>
                <w:kern w:val="0"/>
                <w:sz w:val="20"/>
                <w:szCs w:val="20"/>
              </w:rPr>
            </w:pPr>
            <w:r>
              <w:rPr>
                <w:kern w:val="0"/>
                <w:sz w:val="20"/>
                <w:szCs w:val="20"/>
              </w:rPr>
            </w:r>
          </w:p>
        </w:tc>
      </w:tr>
      <w:tr>
        <w:trPr>
          <w:trHeight w:val="256" w:hRule="atLeast"/>
        </w:trPr>
        <w:tc>
          <w:tcPr>
            <w:tcW w:w="5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hanging="0"/>
              <w:jc w:val="both"/>
              <w:rPr>
                <w:rFonts w:ascii="Times New Roman" w:hAnsi="Times New Roman"/>
                <w:b w:val="false"/>
                <w:b w:val="false"/>
                <w:sz w:val="22"/>
              </w:rPr>
            </w:pPr>
            <w:r>
              <w:rPr>
                <w:b w:val="false"/>
                <w:kern w:val="0"/>
                <w:sz w:val="22"/>
                <w:szCs w:val="20"/>
              </w:rPr>
              <w:t>ООО «ЭСИ»</w:t>
            </w:r>
          </w:p>
        </w:tc>
        <w:tc>
          <w:tcPr>
            <w:tcW w:w="10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firstLine="709"/>
              <w:jc w:val="center"/>
              <w:rPr>
                <w:rFonts w:ascii="Times New Roman" w:hAnsi="Times New Roman"/>
                <w:b w:val="false"/>
                <w:b w:val="false"/>
                <w:sz w:val="22"/>
              </w:rPr>
            </w:pPr>
            <w:r>
              <w:rPr>
                <w:b w:val="false"/>
                <w:sz w:val="22"/>
              </w:rPr>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firstLine="709"/>
              <w:jc w:val="center"/>
              <w:rPr>
                <w:rFonts w:ascii="Times New Roman" w:hAnsi="Times New Roman"/>
                <w:b w:val="false"/>
                <w:b w:val="false"/>
                <w:sz w:val="22"/>
              </w:rPr>
            </w:pPr>
            <w:r>
              <w:rPr>
                <w:b w:val="false"/>
                <w:sz w:val="22"/>
              </w:rPr>
            </w:r>
          </w:p>
        </w:tc>
        <w:tc>
          <w:tcPr>
            <w:tcW w:w="1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firstLine="709"/>
              <w:jc w:val="center"/>
              <w:rPr>
                <w:rFonts w:ascii="Times New Roman" w:hAnsi="Times New Roman"/>
                <w:b w:val="false"/>
                <w:b w:val="false"/>
                <w:sz w:val="22"/>
              </w:rPr>
            </w:pPr>
            <w:r>
              <w:rPr>
                <w:b w:val="false"/>
                <w:sz w:val="22"/>
              </w:rPr>
            </w:r>
          </w:p>
        </w:tc>
        <w:tc>
          <w:tcPr>
            <w:tcW w:w="12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hanging="0"/>
              <w:jc w:val="center"/>
              <w:rPr>
                <w:color w:val="000000"/>
              </w:rPr>
            </w:pPr>
            <w:r>
              <w:rPr>
                <w:b w:val="false"/>
                <w:color w:val="000000"/>
                <w:kern w:val="0"/>
                <w:sz w:val="22"/>
                <w:szCs w:val="20"/>
              </w:rPr>
              <w:t>43,294</w:t>
            </w:r>
          </w:p>
        </w:tc>
        <w:tc>
          <w:tcPr>
            <w:tcW w:w="60"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jc w:val="left"/>
              <w:rPr>
                <w:kern w:val="0"/>
                <w:sz w:val="20"/>
                <w:szCs w:val="20"/>
              </w:rPr>
            </w:pPr>
            <w:r>
              <w:rPr>
                <w:kern w:val="0"/>
                <w:sz w:val="20"/>
                <w:szCs w:val="20"/>
              </w:rPr>
            </w:r>
          </w:p>
        </w:tc>
      </w:tr>
      <w:tr>
        <w:trPr>
          <w:trHeight w:val="252" w:hRule="atLeast"/>
        </w:trPr>
        <w:tc>
          <w:tcPr>
            <w:tcW w:w="5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hanging="0"/>
              <w:jc w:val="both"/>
              <w:rPr>
                <w:rFonts w:ascii="Times New Roman" w:hAnsi="Times New Roman"/>
                <w:b w:val="false"/>
                <w:b w:val="false"/>
                <w:sz w:val="22"/>
              </w:rPr>
            </w:pPr>
            <w:r>
              <w:rPr>
                <w:b w:val="false"/>
                <w:kern w:val="0"/>
                <w:sz w:val="22"/>
                <w:szCs w:val="20"/>
              </w:rPr>
              <w:t>ООО «Оссора»</w:t>
            </w:r>
          </w:p>
        </w:tc>
        <w:tc>
          <w:tcPr>
            <w:tcW w:w="10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firstLine="709"/>
              <w:jc w:val="center"/>
              <w:rPr>
                <w:rFonts w:ascii="Times New Roman" w:hAnsi="Times New Roman"/>
                <w:b w:val="false"/>
                <w:b w:val="false"/>
                <w:sz w:val="22"/>
              </w:rPr>
            </w:pPr>
            <w:r>
              <w:rPr>
                <w:b w:val="false"/>
                <w:sz w:val="22"/>
              </w:rPr>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firstLine="709"/>
              <w:jc w:val="center"/>
              <w:rPr>
                <w:rFonts w:ascii="Times New Roman" w:hAnsi="Times New Roman"/>
                <w:b w:val="false"/>
                <w:b w:val="false"/>
                <w:sz w:val="22"/>
              </w:rPr>
            </w:pPr>
            <w:r>
              <w:rPr>
                <w:b w:val="false"/>
                <w:sz w:val="22"/>
              </w:rPr>
            </w:r>
          </w:p>
        </w:tc>
        <w:tc>
          <w:tcPr>
            <w:tcW w:w="1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firstLine="709"/>
              <w:jc w:val="center"/>
              <w:rPr>
                <w:rFonts w:ascii="Times New Roman" w:hAnsi="Times New Roman"/>
                <w:b w:val="false"/>
                <w:b w:val="false"/>
                <w:sz w:val="22"/>
              </w:rPr>
            </w:pPr>
            <w:r>
              <w:rPr>
                <w:b w:val="false"/>
                <w:sz w:val="22"/>
              </w:rPr>
            </w:r>
          </w:p>
        </w:tc>
        <w:tc>
          <w:tcPr>
            <w:tcW w:w="12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hanging="0"/>
              <w:jc w:val="center"/>
              <w:rPr>
                <w:rFonts w:ascii="Times New Roman" w:hAnsi="Times New Roman"/>
                <w:b w:val="false"/>
                <w:b w:val="false"/>
                <w:sz w:val="22"/>
              </w:rPr>
            </w:pPr>
            <w:r>
              <w:rPr>
                <w:b w:val="false"/>
                <w:kern w:val="0"/>
                <w:sz w:val="22"/>
                <w:szCs w:val="20"/>
              </w:rPr>
              <w:t>48,729</w:t>
            </w:r>
          </w:p>
        </w:tc>
        <w:tc>
          <w:tcPr>
            <w:tcW w:w="60"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jc w:val="left"/>
              <w:rPr>
                <w:kern w:val="0"/>
                <w:sz w:val="20"/>
                <w:szCs w:val="20"/>
              </w:rPr>
            </w:pPr>
            <w:r>
              <w:rPr>
                <w:kern w:val="0"/>
                <w:sz w:val="20"/>
                <w:szCs w:val="20"/>
              </w:rPr>
            </w:r>
          </w:p>
        </w:tc>
      </w:tr>
    </w:tbl>
    <w:p>
      <w:pPr>
        <w:pStyle w:val="Normal"/>
        <w:spacing w:lineRule="auto" w:line="240" w:before="0" w:after="0"/>
        <w:ind w:left="0" w:right="0" w:firstLine="709"/>
        <w:jc w:val="both"/>
        <w:rPr>
          <w:rFonts w:ascii="Times New Roman" w:hAnsi="Times New Roman"/>
          <w:sz w:val="28"/>
        </w:rPr>
      </w:pPr>
      <w:r>
        <w:rPr>
          <w:sz w:val="28"/>
        </w:rPr>
      </w:r>
    </w:p>
    <w:p>
      <w:pPr>
        <w:pStyle w:val="Normal"/>
        <w:ind w:left="0" w:right="0" w:firstLine="709"/>
        <w:jc w:val="both"/>
        <w:rPr>
          <w:rFonts w:ascii="Times New Roman" w:hAnsi="Times New Roman"/>
        </w:rPr>
      </w:pPr>
      <w:r>
        <w:rPr/>
        <w:t>Компенсация выпадающих доходов энергоснабжающих организаций Камчатского края от поставки электрической энергии (мощности) потребителям категории «прочие потребители» производится за счет средств целевой субсидии, направляемой ПАО «РусГидро» в бюджет Камчатского края на безвозмездной основе.</w:t>
      </w:r>
    </w:p>
    <w:p>
      <w:pPr>
        <w:pStyle w:val="Normal"/>
        <w:ind w:left="0" w:right="0" w:firstLine="709"/>
        <w:jc w:val="both"/>
        <w:rPr>
          <w:rFonts w:ascii="Times New Roman" w:hAnsi="Times New Roman"/>
        </w:rPr>
      </w:pPr>
      <w:r>
        <w:rPr/>
        <w:t>Тариф на электроэнергию на 2023 год, поставляемую энергоснабжающими организациями Камчатского края населению и потребителям, приравненным к категории «население» Камчатского края, составил – 4,86 руб./кВтч (с НДС);</w:t>
      </w:r>
    </w:p>
    <w:p>
      <w:pPr>
        <w:pStyle w:val="Normal"/>
        <w:ind w:left="0" w:right="0" w:firstLine="709"/>
        <w:jc w:val="both"/>
        <w:rPr>
          <w:rFonts w:ascii="Times New Roman" w:hAnsi="Times New Roman"/>
        </w:rPr>
      </w:pPr>
      <w:r>
        <w:rPr/>
        <w:t>Разница между экономически обоснованными и сниженными отпускными тарифами в отношении населения возмещается энергоснабжающим организациям за счет субсидий из краевого бюджета. Общий объем выпадающих доходов гарантирующих поставщиков (энергоснабжающих, энергосбытовых организаций) Камчатского края в 2023 году составит 16 362,6 млн руб., в том числе:</w:t>
      </w:r>
    </w:p>
    <w:p>
      <w:pPr>
        <w:pStyle w:val="Normal"/>
        <w:ind w:left="0" w:right="0" w:firstLine="709"/>
        <w:jc w:val="both"/>
        <w:rPr>
          <w:rFonts w:ascii="Times New Roman" w:hAnsi="Times New Roman"/>
        </w:rPr>
      </w:pPr>
      <w:r>
        <w:rPr/>
        <w:t xml:space="preserve">– </w:t>
      </w:r>
      <w:r>
        <w:rPr/>
        <w:t xml:space="preserve">размер субсидии по сниженному (льготному) тарифу из бюджета Камчатского края на 2023 год составит 6 860,2 млн руб., </w:t>
      </w:r>
    </w:p>
    <w:p>
      <w:pPr>
        <w:pStyle w:val="Normal"/>
        <w:ind w:left="0" w:right="0" w:firstLine="709"/>
        <w:jc w:val="both"/>
        <w:rPr>
          <w:rFonts w:ascii="Times New Roman" w:hAnsi="Times New Roman"/>
        </w:rPr>
      </w:pPr>
      <w:r>
        <w:rPr/>
        <w:t xml:space="preserve">– </w:t>
      </w:r>
      <w:r>
        <w:rPr/>
        <w:t>размер субсидии по базовому тарифу за счет безвозмездных целевых взносов, предоставляемых субъектом оптового рынка в бюджет Камчатского края на 2023 год – 9 502,4 млн руб.</w:t>
      </w:r>
    </w:p>
    <w:p>
      <w:pPr>
        <w:pStyle w:val="Normal"/>
        <w:ind w:left="0" w:right="0" w:firstLine="709"/>
        <w:jc w:val="both"/>
        <w:rPr>
          <w:rFonts w:ascii="Times New Roman" w:hAnsi="Times New Roman"/>
        </w:rPr>
      </w:pPr>
      <w:r>
        <w:rPr/>
        <w:t>Прогноз изменения стоимости отпущенной электрической энергии на 2024–2026 годы сформирован в соответствии с прогнозом социально-экономического развития Российской Федерации на 2024–2026 годы в следующих вариантах:</w:t>
      </w:r>
    </w:p>
    <w:p>
      <w:pPr>
        <w:pStyle w:val="Normal"/>
        <w:ind w:left="0" w:right="0" w:firstLine="709"/>
        <w:jc w:val="both"/>
        <w:rPr>
          <w:rFonts w:ascii="Times New Roman" w:hAnsi="Times New Roman"/>
        </w:rPr>
      </w:pPr>
      <w:r>
        <w:rPr/>
        <w:t>Консервативный расчет тарифов произведен с учетом объема и структуры полезного отпуска электрической энергии на 2024 год в соответствии с показателями Сводного прогнозного баланса электрической энергии (мощности) по Камчатскому краю на 2024 год, заявленных в ФАС России и величины тарифов, отражающих инфляционное удорожание стоимости производства электрической энергии для всех категорий потребителей на уровне роста индексов потребительских цен (ИПЦ). Индекс тарифов на электроэнергию согласно консервативному варианту прогноза составит: на 2024/2023 – 108,2%, на 2025/2024 – 104,0%, на 2026/2025 годы – 103,9%.</w:t>
      </w:r>
    </w:p>
    <w:p>
      <w:pPr>
        <w:pStyle w:val="Normal"/>
        <w:ind w:left="0" w:right="0" w:firstLine="709"/>
        <w:jc w:val="both"/>
        <w:rPr>
          <w:rFonts w:ascii="Times New Roman" w:hAnsi="Times New Roman"/>
        </w:rPr>
      </w:pPr>
      <w:r>
        <w:rPr/>
        <w:t>Базовый расчет тарифов произведен с учетом объема и структуры полезного отпуска электрической энергии на 2024 год в соответствии с показателями Сводного прогнозного баланса электрической энергии (мощности) по Камчатскому краю на 2024 год, заявленных в ФАС России и величины тарифов величины тарифов, отражающих инфляционное удорожание стоимости производства электрической энергии для всех категорий потребителей на уровне роста индексов потребительских цен (ИПЦ). Индекс тарифов на электроэнергию согласно базовому варианту прогноза составит: на 2024/2023 – 107,2%, 2025/2024 – 104,2%, на 2026/2025 годы – 104,0%.</w:t>
      </w:r>
    </w:p>
    <w:p>
      <w:pPr>
        <w:pStyle w:val="Normal"/>
        <w:ind w:left="0" w:right="0" w:firstLine="567"/>
        <w:jc w:val="both"/>
        <w:rPr>
          <w:rFonts w:ascii="Times New Roman" w:hAnsi="Times New Roman"/>
          <w:color w:val="953735"/>
        </w:rPr>
      </w:pPr>
      <w:r>
        <w:rPr>
          <w:color w:val="953735"/>
        </w:rPr>
      </w:r>
    </w:p>
    <w:p>
      <w:pPr>
        <w:pStyle w:val="Normal"/>
        <w:widowControl w:val="false"/>
        <w:jc w:val="both"/>
        <w:rPr>
          <w:rFonts w:ascii="Times New Roman" w:hAnsi="Times New Roman"/>
          <w:b/>
          <w:b/>
          <w:color w:val="000000"/>
        </w:rPr>
      </w:pPr>
      <w:r>
        <w:rPr>
          <w:b/>
          <w:color w:val="000000"/>
        </w:rPr>
        <w:t>12. Инфляция, индекс потребительских цен</w:t>
      </w:r>
    </w:p>
    <w:p>
      <w:pPr>
        <w:pStyle w:val="Normal"/>
        <w:widowControl w:val="false"/>
        <w:ind w:left="0" w:right="0" w:firstLine="709"/>
        <w:jc w:val="both"/>
        <w:rPr>
          <w:rFonts w:ascii="Times New Roman" w:hAnsi="Times New Roman"/>
          <w:color w:val="953735"/>
        </w:rPr>
      </w:pPr>
      <w:r>
        <w:rPr/>
        <w:t xml:space="preserve">Индекс потребительских цен в декабре 2022 года к декабрю 2021 года составил 112,2%. </w:t>
      </w:r>
    </w:p>
    <w:p>
      <w:pPr>
        <w:pStyle w:val="Normal"/>
        <w:widowControl w:val="false"/>
        <w:ind w:left="0" w:right="0" w:firstLine="709"/>
        <w:jc w:val="both"/>
        <w:rPr>
          <w:rFonts w:ascii="Times New Roman" w:hAnsi="Times New Roman"/>
        </w:rPr>
      </w:pPr>
      <w:r>
        <w:rPr/>
        <w:t xml:space="preserve">По итогам 9 месяцев 2023 года годовая инфляция снизилась до 105,2% по отношению к декабрю 2022 года. </w:t>
      </w:r>
    </w:p>
    <w:p>
      <w:pPr>
        <w:pStyle w:val="Normal"/>
        <w:widowControl w:val="false"/>
        <w:ind w:left="0" w:right="0" w:firstLine="709"/>
        <w:jc w:val="both"/>
        <w:rPr>
          <w:rFonts w:ascii="Times New Roman" w:hAnsi="Times New Roman"/>
        </w:rPr>
      </w:pPr>
      <w:r>
        <w:rPr/>
        <w:t>Учитывая общероссийскую тенденцию инфляционных процессов, согласно сценарным условиям и основным параметрам прогноза социально-экономического развития Российской Федерации и прогнозируемым изменениям цен (тарифов) на товары, услуги хозяйствующих субъектов, осуществляющих регулируемые виды деятельности в инфраструктурном секторе на 2024 год и плановый период 2025 и 2026 годов, темпы роста потребительских цен в Камчатском крае на конец 2023 года оцениваются на уровне 107,3% по отношению к декабрю 2022 года.</w:t>
      </w:r>
    </w:p>
    <w:p>
      <w:pPr>
        <w:pStyle w:val="Normal"/>
        <w:widowControl w:val="false"/>
        <w:ind w:left="0" w:right="0" w:firstLine="709"/>
        <w:jc w:val="both"/>
        <w:rPr>
          <w:rFonts w:ascii="Times New Roman" w:hAnsi="Times New Roman"/>
        </w:rPr>
      </w:pPr>
      <w:r>
        <w:rPr/>
        <w:t>Уровень и динамика цен на платные услуги являются факторами, влияющими на потребительский спрос. На сегодняшний день темпы роста цен и тарифов на платные услуги характеризуются замедленными темпами роста, по отношению к ценам на продовольственные и непродовольственные товары. Так, среднемесячный прирост цен и тарифов на платные услуги за 2022 год составил 0,43%, всего за год цены и тарифы на услуги населению увеличились на 5,3%. За истекшие 9 месяцев 2023 года, инфляционный показатель в сфере услуг характеризуется  низкими показателями, в размере 4,5% по отношению к декабрю 2022 года.</w:t>
      </w:r>
    </w:p>
    <w:p>
      <w:pPr>
        <w:pStyle w:val="Normal"/>
        <w:widowControl w:val="false"/>
        <w:ind w:left="0" w:right="0" w:firstLine="709"/>
        <w:jc w:val="both"/>
        <w:rPr>
          <w:rFonts w:ascii="Times New Roman" w:hAnsi="Times New Roman"/>
        </w:rPr>
      </w:pPr>
      <w:r>
        <w:rPr/>
        <w:t xml:space="preserve">Региональной Службой по тарифам и ценам Камчатского края продолжается тарифная политика в отношении платных услуг, предоставляемых населению, направленная на сдерживание темпов роста коммунальных услуг, проезда в городском и пригородном автобусе, проезд на воздушном транспорте по территории Камчатского края, жизненно необходимые и важнейшие лекарственные препараты. </w:t>
      </w:r>
    </w:p>
    <w:p>
      <w:pPr>
        <w:pStyle w:val="Normal"/>
        <w:widowControl w:val="false"/>
        <w:ind w:left="0" w:right="0" w:firstLine="709"/>
        <w:jc w:val="both"/>
        <w:rPr>
          <w:rFonts w:ascii="Times New Roman" w:hAnsi="Times New Roman"/>
        </w:rPr>
      </w:pPr>
      <w:r>
        <w:rPr/>
        <w:t xml:space="preserve">Показатели уровня и динамики цен на продовольственные и непродовольственные товары по Камчатскому краю на сегодняшний день сформированы на уровне 4,2% и 6,8%. Данный уровень индекса продовольственных товаров сформирован за счет снижения цен на основные продукты питания, входящих в состав минимального набора продуктов питания, используемого при определении индекса потребительских цен Федеральной службы государственной статистики. </w:t>
      </w:r>
    </w:p>
    <w:p>
      <w:pPr>
        <w:pStyle w:val="Normal"/>
        <w:widowControl w:val="false"/>
        <w:ind w:left="0" w:right="0" w:firstLine="709"/>
        <w:jc w:val="both"/>
        <w:rPr>
          <w:rFonts w:ascii="Times New Roman" w:hAnsi="Times New Roman"/>
        </w:rPr>
      </w:pPr>
      <w:r>
        <w:rPr/>
        <w:t xml:space="preserve">В соответствии с действующим законодательством цены на продовольственные и непродовольственные товары не подлежат государственному регулированию. </w:t>
      </w:r>
    </w:p>
    <w:p>
      <w:pPr>
        <w:pStyle w:val="Normal"/>
        <w:widowControl w:val="false"/>
        <w:ind w:left="0" w:right="0" w:firstLine="709"/>
        <w:jc w:val="both"/>
        <w:rPr>
          <w:rFonts w:ascii="Times New Roman" w:hAnsi="Times New Roman"/>
        </w:rPr>
      </w:pPr>
      <w:r>
        <w:rPr/>
        <w:t>Цены определяются в соответствии с качеством и потребительскими свойствами товаров, исходя из свободной отпускной цены предприятия-изготовителя или цены другого поставщика (цены закупки) и торговой надбавки, содержащей издержки торговых предприятий.</w:t>
      </w:r>
    </w:p>
    <w:p>
      <w:pPr>
        <w:pStyle w:val="Normal"/>
        <w:widowControl w:val="false"/>
        <w:spacing w:lineRule="auto" w:line="264" w:before="0" w:after="0"/>
        <w:ind w:left="0" w:right="0" w:firstLine="709"/>
        <w:jc w:val="both"/>
        <w:rPr>
          <w:rFonts w:ascii="Times New Roman" w:hAnsi="Times New Roman"/>
          <w:sz w:val="24"/>
        </w:rPr>
      </w:pPr>
      <w:r>
        <w:rPr>
          <w:sz w:val="24"/>
        </w:rPr>
        <w:t>В рамках сдерживания темпов роста розничных цен Правительством Камчатского края приняты нормативные правовые акты:</w:t>
      </w:r>
    </w:p>
    <w:p>
      <w:pPr>
        <w:pStyle w:val="Normal"/>
        <w:widowControl w:val="false"/>
        <w:spacing w:lineRule="auto" w:line="240" w:before="0" w:after="0"/>
        <w:ind w:left="0" w:right="0" w:firstLine="709"/>
        <w:jc w:val="both"/>
        <w:rPr>
          <w:rFonts w:ascii="Times New Roman" w:hAnsi="Times New Roman"/>
          <w:sz w:val="24"/>
        </w:rPr>
      </w:pPr>
      <w:r>
        <w:rPr>
          <w:sz w:val="24"/>
        </w:rPr>
        <w:t xml:space="preserve">– </w:t>
      </w:r>
      <w:r>
        <w:rPr>
          <w:sz w:val="24"/>
        </w:rPr>
        <w:t xml:space="preserve">постановлением Правительства Камчатского края от 28.09.2011 № 396-П </w:t>
        <w:br/>
        <w:t xml:space="preserve">«О предельных размерах розничных торговых надбавок к отпускным ценам на хлеб, реализуемый на территории Камчатского края» установлен предельный максимальный размер розничной торговой надбавки в размере 10% к отпускным ценам на хлеб (кроме хлеба из муки высшего сорта, хлеба из готовых мучных смесей, хлеба с добавлением: кукурузы и других зерновых культур, масличных культур, корнеплодов и клубней, съедобных орехов) и хлеб с добавлением отрубей, реализуемый на территории Камчатского края. Действие настоящего постановления распространяется на всех хозяйствующих субъектов, реализующих хлеб на территории Камчатского края; </w:t>
      </w:r>
    </w:p>
    <w:p>
      <w:pPr>
        <w:pStyle w:val="Normal"/>
        <w:widowControl w:val="false"/>
        <w:spacing w:lineRule="auto" w:line="240" w:before="0" w:after="0"/>
        <w:ind w:left="0" w:right="0" w:firstLine="709"/>
        <w:jc w:val="both"/>
        <w:rPr>
          <w:rFonts w:ascii="Times New Roman" w:hAnsi="Times New Roman"/>
          <w:sz w:val="24"/>
        </w:rPr>
      </w:pPr>
      <w:r>
        <w:rPr>
          <w:sz w:val="24"/>
        </w:rPr>
        <w:t xml:space="preserve">– </w:t>
      </w:r>
      <w:r>
        <w:rPr>
          <w:sz w:val="24"/>
        </w:rPr>
        <w:t xml:space="preserve">постановлением Правительства Камчатского края от 08.02.2012 № 98-П </w:t>
        <w:br/>
        <w:t>«О предельных размерах розничных торговых надбавок к отпускным ценам на молочную продукцию производства местных товаропроизводителей, реализуемую в Камчатском крае» установлены предельные размеры розничных торговых надбавок в размере 15% к отпускным ценам на молочную продукцию (молоко, пастеризованное с разной долей жирности, расфасованное в пакетах и молочный напиток, пастеризованный с разной долей жирности, расфасованный в пакетах) производства местных товаропроизводителей, реализуемую в Камчатском крае. Действие настоящего постановления распространяется на всех хозяйствующих субъектов, реализующих молочную продукцию в Камчатском крае.</w:t>
      </w:r>
    </w:p>
    <w:p>
      <w:pPr>
        <w:pStyle w:val="Normal"/>
        <w:widowControl w:val="false"/>
        <w:spacing w:lineRule="auto" w:line="240" w:before="0" w:after="0"/>
        <w:ind w:left="0" w:right="0" w:firstLine="709"/>
        <w:jc w:val="both"/>
        <w:rPr>
          <w:rFonts w:ascii="Times New Roman" w:hAnsi="Times New Roman"/>
          <w:sz w:val="24"/>
        </w:rPr>
      </w:pPr>
      <w:r>
        <w:rPr>
          <w:sz w:val="24"/>
        </w:rPr>
        <w:t xml:space="preserve">Прогноз индексов потребительских цен по Камчатскому краю на 2024-2026 годы выполнен с учетом среднегодовых темпов роста и на основании фактических региональных показателей среднемесячных поквартальных темпов роста инфляции за предшествующий трехлетний период. </w:t>
      </w:r>
    </w:p>
    <w:p>
      <w:pPr>
        <w:pStyle w:val="Normal"/>
        <w:widowControl w:val="false"/>
        <w:spacing w:lineRule="auto" w:line="240"/>
        <w:ind w:left="0" w:right="0" w:firstLine="709"/>
        <w:jc w:val="both"/>
        <w:rPr>
          <w:rFonts w:ascii="Times New Roman" w:hAnsi="Times New Roman"/>
        </w:rPr>
      </w:pPr>
      <w:r>
        <w:rPr/>
        <w:t xml:space="preserve">По основному варианту учтены ценовые факторы, определяемые спецификой региональной экономики, которая не предусматривает резких структурных и качественных изменений на потребительском рынке. </w:t>
      </w:r>
    </w:p>
    <w:p>
      <w:pPr>
        <w:pStyle w:val="Normal"/>
        <w:widowControl w:val="false"/>
        <w:spacing w:lineRule="auto" w:line="240" w:before="0" w:after="0"/>
        <w:ind w:left="0" w:right="0" w:firstLine="709"/>
        <w:jc w:val="both"/>
        <w:rPr>
          <w:rFonts w:ascii="Times New Roman" w:hAnsi="Times New Roman"/>
        </w:rPr>
      </w:pPr>
      <w:r>
        <w:rPr>
          <w:sz w:val="24"/>
        </w:rPr>
        <w:t>В 2024 году рост цен «декабрь к декабрю предыдущего года» по базовому варианту оценивается на уровне 104,6%, в 2025 году – 104,0% и 2026 году – 104,0%.</w:t>
      </w:r>
    </w:p>
    <w:p>
      <w:pPr>
        <w:pStyle w:val="Normal"/>
        <w:widowControl w:val="false"/>
        <w:spacing w:lineRule="auto" w:line="240"/>
        <w:ind w:left="0" w:right="0" w:firstLine="709"/>
        <w:jc w:val="both"/>
        <w:rPr>
          <w:rFonts w:ascii="Times New Roman" w:hAnsi="Times New Roman"/>
          <w:color w:val="953735"/>
        </w:rPr>
      </w:pPr>
      <w:r>
        <w:rPr>
          <w:sz w:val="24"/>
        </w:rPr>
        <w:t>По консервативному варианту прогноза в 2024, 2025 и 2026 годы рост цен «декабрь к декабрю предыдущего года» – 105,5%, 103,9% и 104,0% соответственно.</w:t>
      </w:r>
    </w:p>
    <w:p>
      <w:pPr>
        <w:pStyle w:val="Normal"/>
        <w:widowControl w:val="false"/>
        <w:spacing w:lineRule="auto" w:line="240"/>
        <w:ind w:left="0" w:right="0" w:firstLine="709"/>
        <w:jc w:val="both"/>
        <w:rPr>
          <w:rFonts w:ascii="Times New Roman" w:hAnsi="Times New Roman"/>
          <w:b/>
          <w:b/>
          <w:color w:val="953735"/>
        </w:rPr>
      </w:pPr>
      <w:r>
        <w:rPr>
          <w:b/>
          <w:color w:val="953735"/>
        </w:rPr>
      </w:r>
    </w:p>
    <w:p>
      <w:pPr>
        <w:pStyle w:val="Normal"/>
        <w:widowControl w:val="false"/>
        <w:jc w:val="both"/>
        <w:rPr>
          <w:rFonts w:ascii="Times New Roman" w:hAnsi="Times New Roman"/>
          <w:b/>
          <w:b/>
          <w:color w:val="000000"/>
        </w:rPr>
      </w:pPr>
      <w:r>
        <w:rPr>
          <w:b/>
          <w:color w:val="000000"/>
        </w:rPr>
        <w:t>13. Малое и среднее предпринимательство</w:t>
      </w:r>
    </w:p>
    <w:p>
      <w:pPr>
        <w:pStyle w:val="Normal"/>
        <w:widowControl w:val="false"/>
        <w:ind w:left="0" w:right="0" w:firstLine="709"/>
        <w:jc w:val="both"/>
        <w:rPr>
          <w:rFonts w:ascii="Times New Roman" w:hAnsi="Times New Roman"/>
          <w:color w:val="000000"/>
        </w:rPr>
      </w:pPr>
      <w:r>
        <w:rPr>
          <w:color w:val="000000"/>
        </w:rPr>
        <w:t>Малый и средний бизнес создает благоприятные условия для оздоровления экономики: развивается конкурентная среда, создаются дополнительные рабочие места, расширяется потребительский сектор. Развитие малых предприятий ведет к насыщению рынка товарами и услугами и использованию местных сырьевых ресурсов.</w:t>
      </w:r>
    </w:p>
    <w:p>
      <w:pPr>
        <w:pStyle w:val="Normal"/>
        <w:widowControl w:val="false"/>
        <w:ind w:left="0" w:right="0" w:firstLine="709"/>
        <w:jc w:val="both"/>
        <w:rPr>
          <w:rFonts w:ascii="Times New Roman" w:hAnsi="Times New Roman"/>
          <w:color w:val="000000"/>
        </w:rPr>
      </w:pPr>
      <w:r>
        <w:rPr>
          <w:color w:val="000000"/>
        </w:rPr>
        <w:t xml:space="preserve">По данным Федеральной налоговой службы по Камчатскому краю по состоянию на 10 января 2023 года зарегистрировано 15 018 субъектов малого и среднего предпринимательства (далее – СМСП), что на 0,8% больше, чем на 10 января 2022 года. Из них 4 998 микропредприятий, 342 малых, 39 средних предприятий и 9 639 индивидуальных предпринимателей. </w:t>
      </w:r>
    </w:p>
    <w:p>
      <w:pPr>
        <w:pStyle w:val="Normal"/>
        <w:widowControl w:val="false"/>
        <w:ind w:left="0" w:right="0" w:firstLine="709"/>
        <w:jc w:val="both"/>
        <w:rPr>
          <w:rFonts w:ascii="Times New Roman" w:hAnsi="Times New Roman"/>
          <w:color w:val="000000"/>
        </w:rPr>
      </w:pPr>
      <w:r>
        <w:rPr>
          <w:color w:val="000000"/>
        </w:rPr>
        <w:t>По данным Федеральной налоговой службы России среднесписочная численность работников на предприятиях малого и среднего предпринимательства в 2022 году составила 34,5 тыс. человек.</w:t>
      </w:r>
    </w:p>
    <w:p>
      <w:pPr>
        <w:pStyle w:val="Normal"/>
        <w:widowControl w:val="false"/>
        <w:ind w:left="0" w:right="0" w:firstLine="709"/>
        <w:jc w:val="both"/>
        <w:rPr>
          <w:rFonts w:ascii="Times New Roman" w:hAnsi="Times New Roman"/>
          <w:color w:val="000000"/>
        </w:rPr>
      </w:pPr>
      <w:r>
        <w:rPr>
          <w:color w:val="000000"/>
        </w:rPr>
        <w:t>Оборот малых и средних предприятий, включая микропредприятия, в 2022 году составил 177,2 млрд рублей. Уменьшение оборота малых и средних предприятий по сравнению с 2021 годом составляет 0,1 млрд рублей или 0,06%.</w:t>
      </w:r>
    </w:p>
    <w:p>
      <w:pPr>
        <w:pStyle w:val="Normal"/>
        <w:widowControl w:val="false"/>
        <w:ind w:left="0" w:right="0" w:firstLine="709"/>
        <w:jc w:val="both"/>
        <w:rPr>
          <w:rFonts w:ascii="Times New Roman" w:hAnsi="Times New Roman"/>
          <w:color w:val="000000"/>
        </w:rPr>
      </w:pPr>
      <w:r>
        <w:rPr>
          <w:color w:val="000000"/>
        </w:rPr>
        <w:t xml:space="preserve">Остаются актуальными следующие проблемы, тормозящие развитие малого и среднего предпринимательства: </w:t>
      </w:r>
    </w:p>
    <w:p>
      <w:pPr>
        <w:pStyle w:val="Normal"/>
        <w:widowControl w:val="false"/>
        <w:ind w:left="0" w:right="0" w:firstLine="709"/>
        <w:jc w:val="both"/>
        <w:rPr>
          <w:rFonts w:ascii="Times New Roman" w:hAnsi="Times New Roman"/>
          <w:color w:val="000000"/>
        </w:rPr>
      </w:pPr>
      <w:r>
        <w:rPr>
          <w:color w:val="000000"/>
        </w:rPr>
        <w:t>– </w:t>
      </w:r>
      <w:r>
        <w:rPr>
          <w:color w:val="000000"/>
        </w:rPr>
        <w:t xml:space="preserve">недостаток финансирования для реализации проектов; </w:t>
      </w:r>
    </w:p>
    <w:p>
      <w:pPr>
        <w:pStyle w:val="Normal"/>
        <w:widowControl w:val="false"/>
        <w:ind w:left="0" w:right="0" w:firstLine="709"/>
        <w:jc w:val="both"/>
        <w:rPr>
          <w:rFonts w:ascii="Times New Roman" w:hAnsi="Times New Roman"/>
          <w:color w:val="000000"/>
        </w:rPr>
      </w:pPr>
      <w:r>
        <w:rPr>
          <w:color w:val="000000"/>
        </w:rPr>
        <w:t>– </w:t>
      </w:r>
      <w:r>
        <w:rPr>
          <w:color w:val="000000"/>
        </w:rPr>
        <w:t xml:space="preserve">недостаточно сформированные рынки сбыта продукции, работ и услуг, производимыми субъектами предпринимательской деятельности; </w:t>
      </w:r>
    </w:p>
    <w:p>
      <w:pPr>
        <w:pStyle w:val="Normal"/>
        <w:widowControl w:val="false"/>
        <w:ind w:left="0" w:right="0" w:firstLine="709"/>
        <w:jc w:val="both"/>
        <w:rPr>
          <w:rFonts w:ascii="Times New Roman" w:hAnsi="Times New Roman"/>
          <w:color w:val="000000"/>
        </w:rPr>
      </w:pPr>
      <w:r>
        <w:rPr>
          <w:color w:val="000000"/>
        </w:rPr>
        <w:t>– </w:t>
      </w:r>
      <w:r>
        <w:rPr>
          <w:color w:val="000000"/>
        </w:rPr>
        <w:t xml:space="preserve">недостаток доступа к имущественным ресурсам; </w:t>
      </w:r>
    </w:p>
    <w:p>
      <w:pPr>
        <w:pStyle w:val="Normal"/>
        <w:widowControl w:val="false"/>
        <w:ind w:left="0" w:right="0" w:firstLine="709"/>
        <w:jc w:val="both"/>
        <w:rPr>
          <w:rFonts w:ascii="Times New Roman" w:hAnsi="Times New Roman"/>
          <w:color w:val="000000"/>
        </w:rPr>
      </w:pPr>
      <w:r>
        <w:rPr>
          <w:color w:val="000000"/>
        </w:rPr>
        <w:t>– </w:t>
      </w:r>
      <w:r>
        <w:rPr>
          <w:color w:val="000000"/>
        </w:rPr>
        <w:t>деятельность граждан, осуществляющих предпринимательскую деятельность без государственной регистрации бизнеса;</w:t>
      </w:r>
    </w:p>
    <w:p>
      <w:pPr>
        <w:pStyle w:val="Normal"/>
        <w:widowControl w:val="false"/>
        <w:ind w:left="0" w:right="0" w:firstLine="709"/>
        <w:jc w:val="both"/>
        <w:rPr>
          <w:rFonts w:ascii="Times New Roman" w:hAnsi="Times New Roman"/>
          <w:color w:val="000000"/>
        </w:rPr>
      </w:pPr>
      <w:r>
        <w:rPr>
          <w:color w:val="000000"/>
        </w:rPr>
        <w:t>– </w:t>
      </w:r>
      <w:r>
        <w:rPr>
          <w:color w:val="000000"/>
        </w:rPr>
        <w:t>неравные условия ведения бизнеса в связи с необходимостью выплаты северных надбавок и коэффициентов.</w:t>
      </w:r>
    </w:p>
    <w:p>
      <w:pPr>
        <w:pStyle w:val="Normal"/>
        <w:widowControl w:val="false"/>
        <w:ind w:left="0" w:right="0" w:firstLine="709"/>
        <w:jc w:val="both"/>
        <w:rPr>
          <w:rFonts w:ascii="Times New Roman" w:hAnsi="Times New Roman"/>
          <w:color w:val="000000"/>
        </w:rPr>
      </w:pPr>
      <w:r>
        <w:rPr>
          <w:color w:val="000000"/>
        </w:rPr>
        <w:t>Сохранению экономической стабильности, обеспечению темпов экономического роста в Камчатском крае будет способствовать улучшение условий ведения предпринимательской деятельности, в том числе посредством реализации на территории Камчатского края региональной составляющей национального проекта «Малое и среднее предпринимательство и поддержка индивидуальной предпринимательской инициативы».</w:t>
      </w:r>
    </w:p>
    <w:p>
      <w:pPr>
        <w:pStyle w:val="Normal"/>
        <w:widowControl w:val="false"/>
        <w:ind w:left="0" w:right="0" w:firstLine="709"/>
        <w:jc w:val="both"/>
        <w:rPr>
          <w:rFonts w:ascii="Times New Roman" w:hAnsi="Times New Roman"/>
          <w:color w:val="000000"/>
        </w:rPr>
      </w:pPr>
      <w:r>
        <w:rPr>
          <w:color w:val="000000"/>
        </w:rPr>
        <w:t>В рамках национального проекта продолжается реализация следующих мероприятий:</w:t>
      </w:r>
    </w:p>
    <w:p>
      <w:pPr>
        <w:pStyle w:val="Normal"/>
        <w:widowControl w:val="false"/>
        <w:ind w:left="0" w:right="0" w:firstLine="709"/>
        <w:jc w:val="both"/>
        <w:rPr>
          <w:rFonts w:ascii="Times New Roman" w:hAnsi="Times New Roman"/>
          <w:color w:val="000000"/>
        </w:rPr>
      </w:pPr>
      <w:r>
        <w:rPr>
          <w:color w:val="000000"/>
        </w:rPr>
        <w:t>1) Региональный проект «Создание благоприятных условий для осуществления деятельности самозанятыми гражданами»:</w:t>
      </w:r>
    </w:p>
    <w:p>
      <w:pPr>
        <w:pStyle w:val="Normal"/>
        <w:widowControl w:val="false"/>
        <w:tabs>
          <w:tab w:val="clear" w:pos="708"/>
          <w:tab w:val="left" w:pos="993" w:leader="none"/>
        </w:tabs>
        <w:ind w:left="0" w:right="0" w:firstLine="709"/>
        <w:jc w:val="both"/>
        <w:rPr>
          <w:rFonts w:ascii="Times New Roman" w:hAnsi="Times New Roman"/>
          <w:color w:val="000000"/>
        </w:rPr>
      </w:pPr>
      <w:r>
        <w:rPr>
          <w:color w:val="000000"/>
        </w:rPr>
        <w:t>– </w:t>
      </w:r>
      <w:r>
        <w:rPr>
          <w:color w:val="000000"/>
        </w:rPr>
        <w:t>оказание комплекса информационно-консультационных услуг самозанятым гражданам. Плановый показатель по количеству самозанятых граждан, получивших услуги на базе центра «Мой бизнес» и федеральными институтами развития, составляет не менее 226 человек к 2024 году;</w:t>
      </w:r>
    </w:p>
    <w:p>
      <w:pPr>
        <w:pStyle w:val="Normal"/>
        <w:widowControl w:val="false"/>
        <w:tabs>
          <w:tab w:val="clear" w:pos="708"/>
          <w:tab w:val="left" w:pos="993" w:leader="none"/>
        </w:tabs>
        <w:ind w:left="0" w:right="0" w:firstLine="709"/>
        <w:jc w:val="both"/>
        <w:rPr>
          <w:rFonts w:ascii="Times New Roman" w:hAnsi="Times New Roman"/>
          <w:color w:val="000000"/>
        </w:rPr>
      </w:pPr>
      <w:r>
        <w:rPr>
          <w:color w:val="000000"/>
        </w:rPr>
        <w:t>– </w:t>
      </w:r>
      <w:r>
        <w:rPr>
          <w:color w:val="000000"/>
        </w:rPr>
        <w:t>предоставление микрозаймов самозанятым гражданам. Плановый объем выданных Камчатским государственным фондом поддержки предпринимательства микрозаймов к 2024 году составляет не менее 6,2 млн рублей.</w:t>
      </w:r>
    </w:p>
    <w:p>
      <w:pPr>
        <w:pStyle w:val="Normal"/>
        <w:widowControl w:val="false"/>
        <w:tabs>
          <w:tab w:val="clear" w:pos="708"/>
          <w:tab w:val="left" w:pos="993" w:leader="none"/>
        </w:tabs>
        <w:ind w:left="0" w:right="0" w:firstLine="709"/>
        <w:jc w:val="both"/>
        <w:rPr>
          <w:rFonts w:ascii="Times New Roman" w:hAnsi="Times New Roman"/>
          <w:color w:val="000000"/>
        </w:rPr>
      </w:pPr>
      <w:r>
        <w:rPr>
          <w:color w:val="000000"/>
        </w:rPr>
        <w:t>2) Региональный проект «Создание условий для легкого старта и комфортного ведения бизнеса»:</w:t>
      </w:r>
    </w:p>
    <w:p>
      <w:pPr>
        <w:pStyle w:val="Normal"/>
        <w:widowControl w:val="false"/>
        <w:tabs>
          <w:tab w:val="clear" w:pos="708"/>
          <w:tab w:val="left" w:pos="993" w:leader="none"/>
        </w:tabs>
        <w:ind w:left="0" w:right="0" w:firstLine="709"/>
        <w:jc w:val="both"/>
        <w:rPr>
          <w:rFonts w:ascii="Times New Roman" w:hAnsi="Times New Roman"/>
          <w:color w:val="000000"/>
        </w:rPr>
      </w:pPr>
      <w:r>
        <w:rPr>
          <w:color w:val="000000"/>
        </w:rPr>
        <w:t>– </w:t>
      </w:r>
      <w:r>
        <w:rPr>
          <w:color w:val="000000"/>
        </w:rPr>
        <w:t>субъектам  МСП, включенным в реестр социальных предпринимателей, и (или) субъектам МСП, созданным физическими лицами в возрасте до 25 лет включительно, предоставлены комплекс услуг и (или) финансовая поддержка в виде грантов не менее 164 единиц к 2024 году;</w:t>
      </w:r>
    </w:p>
    <w:p>
      <w:pPr>
        <w:pStyle w:val="Normal"/>
        <w:widowControl w:val="false"/>
        <w:tabs>
          <w:tab w:val="clear" w:pos="708"/>
          <w:tab w:val="left" w:pos="851" w:leader="none"/>
        </w:tabs>
        <w:ind w:left="0" w:right="0" w:firstLine="709"/>
        <w:jc w:val="both"/>
        <w:rPr>
          <w:rFonts w:ascii="Times New Roman" w:hAnsi="Times New Roman"/>
          <w:color w:val="000000"/>
        </w:rPr>
      </w:pPr>
      <w:r>
        <w:rPr>
          <w:color w:val="000000"/>
        </w:rPr>
        <w:t>– </w:t>
      </w:r>
      <w:r>
        <w:rPr>
          <w:color w:val="000000"/>
        </w:rPr>
        <w:t>оказание комплекса информационно-консультационных и образовательных услуг гражданам, желающим вести свой бизнес, начинающим и действующим предпринимателям. Количество уникальных граждан, желающих вести бизнес, начинающих и действующих предпринимателей, получивших услуги, составит в 2024 году не менее 861 единицы;</w:t>
      </w:r>
    </w:p>
    <w:p>
      <w:pPr>
        <w:pStyle w:val="Normal"/>
        <w:widowControl w:val="false"/>
        <w:tabs>
          <w:tab w:val="clear" w:pos="708"/>
          <w:tab w:val="left" w:pos="851" w:leader="none"/>
        </w:tabs>
        <w:ind w:left="0" w:right="0" w:firstLine="709"/>
        <w:jc w:val="both"/>
        <w:rPr>
          <w:rFonts w:ascii="Times New Roman" w:hAnsi="Times New Roman"/>
          <w:color w:val="000000"/>
        </w:rPr>
      </w:pPr>
      <w:r>
        <w:rPr>
          <w:color w:val="000000"/>
        </w:rPr>
        <w:t>– </w:t>
      </w:r>
      <w:r>
        <w:rPr>
          <w:color w:val="000000"/>
        </w:rPr>
        <w:t>улучшение условий ведения предпринимательской деятельности для индивидуальных предпринимателей, применяющих патентную систему налогообложения. Количество индивидуальных предпринимателей, применяющих патентную систему налогообложения, составит к 2024 году не менее 2 499 единиц;</w:t>
      </w:r>
    </w:p>
    <w:p>
      <w:pPr>
        <w:pStyle w:val="Normal"/>
        <w:widowControl w:val="false"/>
        <w:tabs>
          <w:tab w:val="clear" w:pos="708"/>
          <w:tab w:val="left" w:pos="993" w:leader="none"/>
        </w:tabs>
        <w:ind w:left="0" w:right="0" w:firstLine="709"/>
        <w:jc w:val="both"/>
        <w:rPr>
          <w:rFonts w:ascii="Times New Roman" w:hAnsi="Times New Roman"/>
          <w:color w:val="000000"/>
        </w:rPr>
      </w:pPr>
      <w:r>
        <w:rPr>
          <w:color w:val="000000"/>
        </w:rPr>
        <w:t>– </w:t>
      </w:r>
      <w:r>
        <w:rPr>
          <w:color w:val="000000"/>
        </w:rPr>
        <w:t>предоставление займов начинающим предпринимателям. Количество действующих микрозаймов, предоставленных начинающим предпринимателям Камчатским государственным фондом поддержки предпринимательства, должно составить к 2024 году не менее 80 единиц;</w:t>
      </w:r>
    </w:p>
    <w:p>
      <w:pPr>
        <w:pStyle w:val="Normal"/>
        <w:widowControl w:val="false"/>
        <w:tabs>
          <w:tab w:val="clear" w:pos="708"/>
          <w:tab w:val="left" w:pos="993" w:leader="none"/>
        </w:tabs>
        <w:ind w:left="0" w:right="0" w:firstLine="709"/>
        <w:jc w:val="both"/>
        <w:rPr>
          <w:rFonts w:ascii="Times New Roman" w:hAnsi="Times New Roman"/>
          <w:color w:val="000000"/>
        </w:rPr>
      </w:pPr>
      <w:r>
        <w:rPr>
          <w:color w:val="000000"/>
        </w:rPr>
        <w:t>– </w:t>
      </w:r>
      <w:r>
        <w:rPr>
          <w:color w:val="000000"/>
        </w:rPr>
        <w:t>предоставление поручительств начинающим предпринимателям. Объем финансовой поддержки, предоставленной начинающим предпринимателям Гарантийным фондом развития предпринимательства Камчатского края, должен составить в 2024 году не менее 0,075 млрд рублей;</w:t>
      </w:r>
    </w:p>
    <w:p>
      <w:pPr>
        <w:pStyle w:val="Normal"/>
        <w:widowControl w:val="false"/>
        <w:tabs>
          <w:tab w:val="clear" w:pos="708"/>
          <w:tab w:val="left" w:pos="1134" w:leader="none"/>
        </w:tabs>
        <w:ind w:left="0" w:right="0" w:firstLine="709"/>
        <w:jc w:val="both"/>
        <w:rPr>
          <w:rFonts w:ascii="Times New Roman" w:hAnsi="Times New Roman"/>
          <w:color w:val="000000"/>
        </w:rPr>
      </w:pPr>
      <w:r>
        <w:rPr>
          <w:color w:val="000000"/>
        </w:rPr>
        <w:t>3) Региональный проект «Акселерация субъектов малого и среднего предпринимательства»:</w:t>
      </w:r>
    </w:p>
    <w:p>
      <w:pPr>
        <w:pStyle w:val="Normal"/>
        <w:widowControl w:val="false"/>
        <w:tabs>
          <w:tab w:val="clear" w:pos="708"/>
          <w:tab w:val="left" w:pos="993" w:leader="none"/>
        </w:tabs>
        <w:ind w:left="0" w:right="0" w:firstLine="709"/>
        <w:jc w:val="both"/>
        <w:rPr>
          <w:rFonts w:ascii="Times New Roman" w:hAnsi="Times New Roman"/>
          <w:color w:val="000000"/>
        </w:rPr>
      </w:pPr>
      <w:r>
        <w:rPr>
          <w:color w:val="000000"/>
        </w:rPr>
        <w:t>– </w:t>
      </w:r>
      <w:r>
        <w:rPr>
          <w:color w:val="000000"/>
        </w:rPr>
        <w:t>экспорт товаров (работ, услуг) при поддержке Камчатского центра поддержки экспорта. Суммарный объём экспорта субъектов МСП, получивших поддержку Камчатского центра поддержки экспорта, составит в 2024 году не менее 0,026 млрд долларов;</w:t>
      </w:r>
    </w:p>
    <w:p>
      <w:pPr>
        <w:pStyle w:val="Normal"/>
        <w:widowControl w:val="false"/>
        <w:tabs>
          <w:tab w:val="clear" w:pos="708"/>
          <w:tab w:val="left" w:pos="993" w:leader="none"/>
        </w:tabs>
        <w:ind w:left="0" w:right="0" w:firstLine="709"/>
        <w:jc w:val="both"/>
        <w:rPr>
          <w:rFonts w:ascii="Times New Roman" w:hAnsi="Times New Roman"/>
          <w:color w:val="000000"/>
        </w:rPr>
      </w:pPr>
      <w:r>
        <w:rPr>
          <w:color w:val="000000"/>
        </w:rPr>
        <w:t>– </w:t>
      </w:r>
      <w:r>
        <w:rPr>
          <w:color w:val="000000"/>
        </w:rPr>
        <w:t>оказание комплексных услуг на единой площадке центра «Мой бизнес» субъектам МСП, а также резидентам промышленных парков, технопарков. Количество СМСП, получивших комплексные услуги, должно составить к 2024 году – 716 единиц;</w:t>
      </w:r>
    </w:p>
    <w:p>
      <w:pPr>
        <w:pStyle w:val="Normal"/>
        <w:widowControl w:val="false"/>
        <w:tabs>
          <w:tab w:val="clear" w:pos="708"/>
          <w:tab w:val="left" w:pos="851" w:leader="none"/>
        </w:tabs>
        <w:ind w:left="0" w:right="0" w:firstLine="709"/>
        <w:jc w:val="both"/>
        <w:rPr>
          <w:rFonts w:ascii="Times New Roman" w:hAnsi="Times New Roman"/>
          <w:color w:val="000000"/>
        </w:rPr>
      </w:pPr>
      <w:r>
        <w:rPr>
          <w:color w:val="000000"/>
        </w:rPr>
        <w:t>– </w:t>
      </w:r>
      <w:r>
        <w:rPr>
          <w:color w:val="000000"/>
        </w:rPr>
        <w:t>обеспечение субъектам МСП льготного доступа к производственным площадям и помещениям промышленных парков, технопарков в целях создания (развития) производственных и инновационных компаний. Количество субъектов МСП-резидентов промышленных парков, технопарков составит к 2024 году не менее 7 единиц;</w:t>
      </w:r>
    </w:p>
    <w:p>
      <w:pPr>
        <w:pStyle w:val="Normal"/>
        <w:widowControl w:val="false"/>
        <w:tabs>
          <w:tab w:val="clear" w:pos="708"/>
          <w:tab w:val="left" w:pos="851" w:leader="none"/>
        </w:tabs>
        <w:ind w:left="0" w:right="0" w:firstLine="709"/>
        <w:jc w:val="both"/>
        <w:rPr>
          <w:rFonts w:ascii="Times New Roman" w:hAnsi="Times New Roman"/>
          <w:color w:val="000000"/>
        </w:rPr>
      </w:pPr>
      <w:r>
        <w:rPr>
          <w:color w:val="000000"/>
        </w:rPr>
        <w:t>– </w:t>
      </w:r>
      <w:r>
        <w:rPr>
          <w:color w:val="000000"/>
        </w:rPr>
        <w:t>предоставление субъектам МСП льготных микрозаймов. Количество действующих микрозаймов, выданных Камчатским государственным фондом поддержки предпринимательства, составит к 2024 году не менее 518 единиц;</w:t>
      </w:r>
    </w:p>
    <w:p>
      <w:pPr>
        <w:pStyle w:val="Normal"/>
        <w:widowControl w:val="false"/>
        <w:tabs>
          <w:tab w:val="clear" w:pos="708"/>
          <w:tab w:val="left" w:pos="1134" w:leader="none"/>
        </w:tabs>
        <w:ind w:left="0" w:right="0" w:firstLine="709"/>
        <w:jc w:val="both"/>
        <w:rPr>
          <w:rFonts w:ascii="Times New Roman" w:hAnsi="Times New Roman"/>
          <w:color w:val="000000"/>
        </w:rPr>
      </w:pPr>
      <w:r>
        <w:rPr>
          <w:color w:val="000000"/>
        </w:rPr>
        <w:t>– </w:t>
      </w:r>
      <w:r>
        <w:rPr>
          <w:color w:val="000000"/>
        </w:rPr>
        <w:t>предоставление субъектам МСП льготных поручительств. Объем финансовой поддержки, оказанной субъектам МСП Гарантийным фондом развития предпринимательства Камчатского края, должен составить в 2024 году не менее 1002,0 млн рублей;</w:t>
      </w:r>
    </w:p>
    <w:p>
      <w:pPr>
        <w:pStyle w:val="Normal"/>
        <w:widowControl w:val="false"/>
        <w:tabs>
          <w:tab w:val="clear" w:pos="708"/>
          <w:tab w:val="left" w:pos="1134" w:leader="none"/>
        </w:tabs>
        <w:ind w:left="0" w:right="0" w:firstLine="709"/>
        <w:jc w:val="both"/>
        <w:rPr>
          <w:rFonts w:ascii="Times New Roman" w:hAnsi="Times New Roman"/>
          <w:color w:val="000000"/>
        </w:rPr>
      </w:pPr>
      <w:r>
        <w:rPr>
          <w:color w:val="000000"/>
        </w:rPr>
        <w:t>– </w:t>
      </w:r>
      <w:r>
        <w:rPr>
          <w:color w:val="000000"/>
        </w:rPr>
        <w:t>увеличение объема внебюджетных инвестиций в основной капитал субъектов МСП, получивших доступ к производственным площадям и помещениям промышленных парков, технопарков. Объём внебюджетных инвестиций составит к 2024 году составит не менее 0,3 млрд рублей;</w:t>
      </w:r>
    </w:p>
    <w:p>
      <w:pPr>
        <w:pStyle w:val="Normal"/>
        <w:widowControl w:val="false"/>
        <w:ind w:left="0" w:right="0" w:firstLine="709"/>
        <w:jc w:val="both"/>
        <w:rPr>
          <w:rFonts w:ascii="Times New Roman" w:hAnsi="Times New Roman"/>
          <w:color w:val="000000"/>
        </w:rPr>
      </w:pPr>
      <w:r>
        <w:rPr>
          <w:color w:val="000000"/>
        </w:rPr>
        <w:t>– </w:t>
      </w:r>
      <w:r>
        <w:rPr>
          <w:color w:val="000000"/>
        </w:rPr>
        <w:t>предоставление имущества (в аренду или на иных правах) из числа объектов, включенных в перечни государственного и муниципального имущества, предназначенного для субъектов МСП. Не менее 10% от общего количества объектов в перечнях государственного и муниципального имущества предоставлены в пользование субъектам МСП в период с 2021 по 2024 годы;</w:t>
      </w:r>
    </w:p>
    <w:p>
      <w:pPr>
        <w:pStyle w:val="Normal"/>
        <w:widowControl w:val="false"/>
        <w:ind w:left="0" w:right="0" w:firstLine="709"/>
        <w:jc w:val="both"/>
        <w:rPr>
          <w:rFonts w:ascii="Times New Roman" w:hAnsi="Times New Roman"/>
          <w:color w:val="000000"/>
        </w:rPr>
      </w:pPr>
      <w:r>
        <w:rPr>
          <w:color w:val="000000"/>
        </w:rPr>
        <w:t>– </w:t>
      </w:r>
      <w:r>
        <w:rPr>
          <w:color w:val="000000"/>
        </w:rPr>
        <w:t>обеспечение доступа субъектов МСП к имуществу за счет дополнения общего количества объектов в перечнях государственного и муниципального имущества, утверждаемых Камчатским краем и муниципальными образованиями. Обеспечено ежегодное увеличение на 10% объектов, находящихся в перечнях государственного и муниципального имущества, предоставляемого субъектам МСП и самозанятым гражданам на льготных условиях в период с 2021 по 2024 годы.</w:t>
      </w:r>
    </w:p>
    <w:p>
      <w:pPr>
        <w:pStyle w:val="Normal"/>
        <w:widowControl w:val="false"/>
        <w:ind w:left="0" w:right="0" w:firstLine="709"/>
        <w:jc w:val="both"/>
        <w:rPr>
          <w:rFonts w:ascii="Times New Roman" w:hAnsi="Times New Roman"/>
          <w:color w:val="000000"/>
        </w:rPr>
      </w:pPr>
      <w:r>
        <w:rPr>
          <w:color w:val="000000"/>
        </w:rPr>
        <w:t>В 2026 году количество малых и средних предприятий (в том числе микропредприятия, без учета индивидуальных предпринимателей) составит 5 568 единиц, среднесписочная численность работников – 31,0 тыс. человек, оборот – 295,8 млрд рублей.</w:t>
      </w:r>
    </w:p>
    <w:p>
      <w:pPr>
        <w:pStyle w:val="Normal"/>
        <w:widowControl w:val="false"/>
        <w:jc w:val="both"/>
        <w:rPr>
          <w:rFonts w:ascii="Times New Roman" w:hAnsi="Times New Roman"/>
          <w:b/>
          <w:b/>
          <w:color w:val="953735"/>
        </w:rPr>
      </w:pPr>
      <w:r>
        <w:rPr>
          <w:b/>
          <w:color w:val="953735"/>
        </w:rPr>
      </w:r>
    </w:p>
    <w:p>
      <w:pPr>
        <w:pStyle w:val="Normal"/>
        <w:widowControl w:val="false"/>
        <w:jc w:val="both"/>
        <w:rPr>
          <w:rFonts w:ascii="Times New Roman" w:hAnsi="Times New Roman"/>
          <w:b/>
          <w:b/>
          <w:color w:val="000000"/>
        </w:rPr>
      </w:pPr>
      <w:r>
        <w:rPr>
          <w:b/>
          <w:color w:val="000000"/>
        </w:rPr>
        <w:t>14. Здравоохранение</w:t>
      </w:r>
    </w:p>
    <w:p>
      <w:pPr>
        <w:pStyle w:val="Normal"/>
        <w:ind w:left="0" w:right="0" w:firstLine="709"/>
        <w:jc w:val="both"/>
        <w:rPr>
          <w:rFonts w:ascii="Times New Roman" w:hAnsi="Times New Roman"/>
        </w:rPr>
      </w:pPr>
      <w:r>
        <w:rPr/>
        <w:t>Работа системы здравоохранения направлена на обеспечение доступности и улучшение качества оказываемой медицинской помощи. Приоритетными направлениями деятельности являются:</w:t>
      </w:r>
    </w:p>
    <w:p>
      <w:pPr>
        <w:pStyle w:val="Normal"/>
        <w:ind w:left="0" w:right="0" w:firstLine="709"/>
        <w:jc w:val="both"/>
        <w:rPr>
          <w:rFonts w:ascii="Times New Roman" w:hAnsi="Times New Roman"/>
        </w:rPr>
      </w:pPr>
      <w:r>
        <w:rPr/>
        <w:t>– </w:t>
      </w:r>
      <w:r>
        <w:rPr/>
        <w:t xml:space="preserve">обеспечение гарантий предоставления населению бесплатной медицинской помощи; </w:t>
      </w:r>
    </w:p>
    <w:p>
      <w:pPr>
        <w:pStyle w:val="Normal"/>
        <w:ind w:left="0" w:right="0" w:firstLine="709"/>
        <w:jc w:val="both"/>
        <w:rPr>
          <w:rFonts w:ascii="Times New Roman" w:hAnsi="Times New Roman"/>
        </w:rPr>
      </w:pPr>
      <w:r>
        <w:rPr/>
        <w:t xml:space="preserve">– </w:t>
      </w:r>
      <w:r>
        <w:rPr/>
        <w:t>исполнение стратегических целей, определенных в Указе № 204, путем реализации региональных проектов в здравоохранении;</w:t>
      </w:r>
    </w:p>
    <w:p>
      <w:pPr>
        <w:pStyle w:val="Normal"/>
        <w:ind w:left="0" w:right="0" w:firstLine="709"/>
        <w:jc w:val="both"/>
        <w:rPr>
          <w:rFonts w:ascii="Times New Roman" w:hAnsi="Times New Roman"/>
        </w:rPr>
      </w:pPr>
      <w:r>
        <w:rPr/>
        <w:t xml:space="preserve">– </w:t>
      </w:r>
      <w:r>
        <w:rPr/>
        <w:t>развитие паллиативной медицинской помощи;</w:t>
      </w:r>
    </w:p>
    <w:p>
      <w:pPr>
        <w:pStyle w:val="Normal"/>
        <w:ind w:left="0" w:right="0" w:firstLine="709"/>
        <w:jc w:val="both"/>
        <w:rPr>
          <w:rFonts w:ascii="Times New Roman" w:hAnsi="Times New Roman"/>
        </w:rPr>
      </w:pPr>
      <w:r>
        <w:rPr/>
        <w:t xml:space="preserve">– </w:t>
      </w:r>
      <w:r>
        <w:rPr/>
        <w:t>работа выездных форм первичной медико-санитарной помощи.</w:t>
      </w:r>
    </w:p>
    <w:p>
      <w:pPr>
        <w:pStyle w:val="Normal"/>
        <w:ind w:left="0" w:right="-1" w:firstLine="708"/>
        <w:jc w:val="both"/>
        <w:rPr>
          <w:rFonts w:ascii="Times New Roman" w:hAnsi="Times New Roman"/>
        </w:rPr>
      </w:pPr>
      <w:r>
        <w:rPr/>
        <w:t>Всего в Камчатском крае 46 медицинских организаций, подведомственных Министерству здравоохранения Камчатского края, из них медицинскую помощь населению края оказывают 43 учреждения государственной системы здравоохранения Камчатского края, в том числе: 23 больницы, 10 амбулаторно-поликлинических учреждений, 2 станции скорой медицинской помощи, 1 станция переливания крови, 1 центр медицины катастроф, 6 диспансеров, и кроме того 60 структурных подразделений (31 фельдшерско-акушерский и фельдшерский пункт, 3 здравпункта, 10 отделений врача общей практики, 12 врачебных амбулаторий, 4 филиала).</w:t>
      </w:r>
    </w:p>
    <w:p>
      <w:pPr>
        <w:pStyle w:val="Normal"/>
        <w:ind w:left="0" w:right="-1" w:firstLine="708"/>
        <w:jc w:val="both"/>
        <w:rPr>
          <w:rFonts w:ascii="Times New Roman" w:hAnsi="Times New Roman"/>
        </w:rPr>
      </w:pPr>
      <w:r>
        <w:rPr/>
        <w:t>В настоящее время модель организации медицинской помощи в Камчатском крае представляет собой двух- и трехуровневую систему, включающую медицинские организации краевого, межтерриториального, муниципального уровней. Для оказания круглосуточной медицинской помощи в 2022 году функционировало 2 776 коек. Количество коек дневного стационара при круглосуточном стационаре составило 538, количество мест дневного стационара при поликлинике – 206.</w:t>
      </w:r>
    </w:p>
    <w:p>
      <w:pPr>
        <w:pStyle w:val="Normal"/>
        <w:ind w:left="0" w:right="-1" w:firstLine="708"/>
        <w:jc w:val="both"/>
        <w:rPr>
          <w:rFonts w:ascii="Times New Roman" w:hAnsi="Times New Roman"/>
        </w:rPr>
      </w:pPr>
      <w:r>
        <w:rPr/>
        <w:t>На развитие санитарной авиации в 2022 году направлено 538,3 млн руб. (137,0 млн руб. средства федерального бюджета, 401,3 млн руб. средства краевого бюджета), что на 20% меньше, чем в 2021 году (664,1 млн руб.). В 2022 году КГКУЗ «Камчатский территориальный центр медицины катастроф» выполнил 475 вылетов. Эвакуировано 660 человек (66 детей, из них 15 детей до одного года жизни). За счет федеральных средств, выделенных на реализацию данного регионального проекта, за 2022 год дополнительно выполнено 191 вылет, эвакуировано 249 чел., из них 12 детей. Вылеты санитарной авиации осуществлялись в 11 муниципальных районов края.</w:t>
      </w:r>
    </w:p>
    <w:p>
      <w:pPr>
        <w:pStyle w:val="Normal"/>
        <w:tabs>
          <w:tab w:val="clear" w:pos="708"/>
          <w:tab w:val="left" w:pos="1834" w:leader="none"/>
        </w:tabs>
        <w:ind w:left="0" w:right="-1" w:firstLine="708"/>
        <w:jc w:val="both"/>
        <w:rPr>
          <w:rFonts w:ascii="Times New Roman" w:hAnsi="Times New Roman"/>
        </w:rPr>
      </w:pPr>
      <w:r>
        <w:rPr/>
        <w:t>В целях оказания медицинской помощи жителям населенных пунктов с численностью населения до 100 человек ГБУЗ КК «Елизовская районная больница» оснащена 2-мя передвижными медицинскими комплексами. На данные цели в 2021 году направлено 31,5 млн руб. (13,5 млн руб. средства федерального бюджета, 18,0 млн руб. средства краевого бюджета). Передвижные медицинские комплексы (маммограф и диагностика) поставлены в край в январе 2022 года и с марта 2022 года данные комплексы задействованы для проведения профилактических осмотров населения, проживающих в отдаленных районах Камчатского края.</w:t>
      </w:r>
    </w:p>
    <w:p>
      <w:pPr>
        <w:pStyle w:val="Normal"/>
        <w:ind w:left="0" w:right="-1" w:firstLine="708"/>
        <w:jc w:val="both"/>
        <w:rPr>
          <w:rFonts w:ascii="Times New Roman" w:hAnsi="Times New Roman"/>
        </w:rPr>
      </w:pPr>
      <w:r>
        <w:rPr/>
        <w:t>В целях переоснащения сети региональных медицинских организаций, оказывающих помощь больным онкологическими заболеваниями (диспансеров/больниц), направлены средства федерального бюджета в объеме 91,1 млн руб.</w:t>
      </w:r>
    </w:p>
    <w:p>
      <w:pPr>
        <w:pStyle w:val="Normal"/>
        <w:ind w:left="0" w:right="-1" w:firstLine="708"/>
        <w:jc w:val="both"/>
        <w:rPr/>
      </w:pPr>
      <w:r>
        <w:rPr/>
        <w:t xml:space="preserve">ГБУЗ «Камчатский краевой онкологический диспансер» приобретено 14 единиц медицинского оборудования:  1 бронхоскоп ригидный, 2 видеоэндоскопических комплекса, 1 аппарат неинвазивной искусственной вентиляции легких с различными режимами вентиляции и автоматическим включением сигнала, 1 аппарат наркозно-дыхательный с различными режимами искусственной вентиляции легких, 1 аппарат наркозно-дыхательный с различными режимами искусственной вентиляции легких, 3 монитора хирургических с блоком капнографии, инвазивного и неинвазивного измерения артериального давления, электрокардиограммы, частоты сердечных сокращений, пульсовой оксиметрии, 2-х температур, 1 аргоноплазменный коагулятор, 1 электрохирургический блок, 1 лазерная терапевтическая установка для фотодинамической терапии, 1 набор фиксирующих приспособлений, 1 дозиметрическая аппаратура для относительной дозиметрии. </w:t>
      </w:r>
    </w:p>
    <w:p>
      <w:pPr>
        <w:pStyle w:val="Normal"/>
        <w:ind w:left="0" w:right="-1" w:firstLine="708"/>
        <w:jc w:val="both"/>
        <w:rPr>
          <w:rFonts w:ascii="Times New Roman" w:hAnsi="Times New Roman"/>
        </w:rPr>
      </w:pPr>
      <w:r>
        <w:rPr/>
        <w:t xml:space="preserve">На базе ГБУЗ «Камчатский краевой онкологический диспансер» организован и начал свою деятельность Центр амбулаторной онкологической помощи (ЦАОП). </w:t>
      </w:r>
    </w:p>
    <w:p>
      <w:pPr>
        <w:pStyle w:val="Normal"/>
        <w:ind w:left="0" w:right="-1" w:firstLine="708"/>
        <w:jc w:val="both"/>
        <w:rPr>
          <w:rFonts w:ascii="Times New Roman" w:hAnsi="Times New Roman"/>
        </w:rPr>
      </w:pPr>
      <w:r>
        <w:rPr/>
        <w:t>В период 2019–2021 годы в 6-ти детских учреждениях здравоохранения (поликлиники – 2, поликлинические отделения – 4) внедрены бережливые технологии, созданы комфортные условия пребывания пациентов. Также проведены ремонтные работы, работы по созданию открытой регистратуры, приобретению новой мебели, организации комнат для кормления детей и игровых зон, приобретению широкоформатных киосков и систем управления очередями, электронных табло с расписанием приема врачей и др.</w:t>
      </w:r>
    </w:p>
    <w:p>
      <w:pPr>
        <w:pStyle w:val="Normal"/>
        <w:ind w:left="0" w:right="0" w:firstLine="708"/>
        <w:jc w:val="both"/>
        <w:rPr>
          <w:rFonts w:ascii="Times New Roman" w:hAnsi="Times New Roman"/>
        </w:rPr>
      </w:pPr>
      <w:r>
        <w:rPr/>
        <w:t>Обеспеченность врачами на 01.01.2023 составила 43,4 чел. на 10 тысяч населения (в 2021 году – 40,1), показатель обеспеченности средними медицинскими работниками в отчетном году составил 100,8 чел. на 10 тыс. населения (в 2021 году – 103,1). </w:t>
      </w:r>
    </w:p>
    <w:p>
      <w:pPr>
        <w:pStyle w:val="Normal"/>
        <w:ind w:left="0" w:right="0" w:firstLine="708"/>
        <w:jc w:val="both"/>
        <w:rPr>
          <w:rFonts w:ascii="Times New Roman" w:hAnsi="Times New Roman"/>
        </w:rPr>
      </w:pPr>
      <w:r>
        <w:rPr/>
        <w:t xml:space="preserve">В 2022 году осуществлялась подготовка и переподготовка медицинских кадров осуществляются на базе ГБУ СПО «Камчатский краевой медицинский колледж» и на базах высших учебных заведений Российской Федерации. </w:t>
      </w:r>
    </w:p>
    <w:p>
      <w:pPr>
        <w:pStyle w:val="Normal"/>
        <w:ind w:left="0" w:right="0" w:firstLine="708"/>
        <w:jc w:val="both"/>
        <w:rPr>
          <w:rFonts w:ascii="Times New Roman" w:hAnsi="Times New Roman"/>
        </w:rPr>
      </w:pPr>
      <w:r>
        <w:rPr/>
        <w:t>В медицинских высших учебных заведения России по договорам о целевом обучении от Камчатского края в настоящее время обучается 215 студентов и 53 ординатора. В 2022 году в медицинские университеты на целевое обучение от Камчатского края направлено 46 выпускников школ и колледжа (в 2021 году – 40) по направлениям специалитета по специальностям «лечебное дело», «педиатрия» и «стоматология» и 22 человека (в 2021 году – 15) поступило на послевузовское обучение в ординатуру.</w:t>
      </w:r>
    </w:p>
    <w:p>
      <w:pPr>
        <w:pStyle w:val="Normal"/>
        <w:ind w:left="0" w:right="0" w:firstLine="708"/>
        <w:jc w:val="both"/>
        <w:rPr>
          <w:rFonts w:ascii="Times New Roman" w:hAnsi="Times New Roman"/>
        </w:rPr>
      </w:pPr>
      <w:r>
        <w:rPr/>
        <w:t>Благодаря принятым мерам в 2022 году в Камчатский край из других субъектов привлечено 183 специалиста (в 2021 году – 153), из них – 118 с высшим медицинским образованием (в 2021 году – 112) и 65 – со средним медицинским образованием (в 2021 году – 41), в том числе по программе «Земский доктор» привлечено 25 врачей, а по программе «Земский фельдшер» – 5 фельдшеров.</w:t>
      </w:r>
    </w:p>
    <w:p>
      <w:pPr>
        <w:pStyle w:val="Normal"/>
        <w:ind w:left="0" w:right="0" w:firstLine="709"/>
        <w:jc w:val="both"/>
        <w:rPr>
          <w:rFonts w:ascii="Times New Roman" w:hAnsi="Times New Roman"/>
        </w:rPr>
      </w:pPr>
      <w:r>
        <w:rPr/>
        <w:t xml:space="preserve">В 2022 году на реализацию инвестиционных проектов запланировано 4 868,6 млн руб., в том числе средства федерального бюджета 3 246,6 млн руб. и средства краевого бюджета 1 622,0 млн руб. Исполнение предусмотренных ассигнований составило 3 721,4 млн руб. (освоено 76%), в том числе средства федерального бюджета 2 487,3 млн руб. и средства краевого бюджета 1 234,1 млн руб. </w:t>
      </w:r>
    </w:p>
    <w:p>
      <w:pPr>
        <w:pStyle w:val="Normal"/>
        <w:ind w:left="0" w:right="0" w:firstLine="709"/>
        <w:jc w:val="both"/>
        <w:rPr>
          <w:rFonts w:ascii="Times New Roman" w:hAnsi="Times New Roman"/>
        </w:rPr>
      </w:pPr>
      <w:r>
        <w:rPr>
          <w:i/>
        </w:rPr>
        <w:t>Строительство Камчатской краевой больницы.</w:t>
      </w:r>
      <w:r>
        <w:rPr/>
        <w:t xml:space="preserve"> Заключен контракт с АО «Крокус Интренэшнл» на сумму 10,6 млн руб. В настоящее время возведены основные здания объекта, закрыт теплый контур объекта. Ведутся работу по устройству инженерной инфраструктуры, отделки помещений, устройству фасада, благоустройству территории.</w:t>
      </w:r>
    </w:p>
    <w:p>
      <w:pPr>
        <w:pStyle w:val="Normal"/>
        <w:ind w:left="0" w:right="0" w:firstLine="709"/>
        <w:jc w:val="both"/>
        <w:rPr>
          <w:rFonts w:ascii="Times New Roman" w:hAnsi="Times New Roman"/>
        </w:rPr>
      </w:pPr>
      <w:r>
        <w:rPr>
          <w:i/>
        </w:rPr>
        <w:t>Строительство корпуса ГБУЗ Камчатского края «Елизовская районная больница».</w:t>
      </w:r>
      <w:r>
        <w:rPr/>
        <w:t xml:space="preserve"> На реализацию данного мероприятия предусмотрены средства краевого бюджета 36,3 млн руб. Заключен государственный контракт с ООО «Гипроздрав-регион», цена контракта 56,0 млн руб. Освоение ассигнований по данному объекту составляет 2,4 млн руб., что составляет 6%. Разработана проектная документация, направлена на экспертизу. Ведется работа по замечаниям госэкспертизы.</w:t>
      </w:r>
    </w:p>
    <w:p>
      <w:pPr>
        <w:pStyle w:val="Normal"/>
        <w:ind w:left="0" w:right="0" w:firstLine="709"/>
        <w:jc w:val="both"/>
        <w:rPr>
          <w:rFonts w:ascii="Times New Roman" w:hAnsi="Times New Roman"/>
          <w:i/>
          <w:i/>
        </w:rPr>
      </w:pPr>
      <w:r>
        <w:rPr>
          <w:i/>
        </w:rPr>
        <w:t>Строительство объектов здравоохранения:</w:t>
      </w:r>
    </w:p>
    <w:p>
      <w:pPr>
        <w:pStyle w:val="Normal"/>
        <w:ind w:left="0" w:right="0" w:firstLine="709"/>
        <w:jc w:val="both"/>
        <w:rPr>
          <w:rFonts w:ascii="Times New Roman" w:hAnsi="Times New Roman"/>
        </w:rPr>
      </w:pPr>
      <w:r>
        <w:rPr/>
        <w:t xml:space="preserve">1) ГБУЗ Камчатского края «Карагинская районная больница». На реализацию данного мероприятия предусмотрено 381,7 млн руб., в том числе средства федерального бюджета 369,7 млн руб. и средства краевого бюджета 11,9 млн руб. </w:t>
      </w:r>
    </w:p>
    <w:p>
      <w:pPr>
        <w:pStyle w:val="Normal"/>
        <w:widowControl w:val="false"/>
        <w:ind w:left="0" w:right="0" w:firstLine="709"/>
        <w:jc w:val="both"/>
        <w:rPr>
          <w:rFonts w:ascii="Times New Roman" w:hAnsi="Times New Roman"/>
        </w:rPr>
      </w:pPr>
      <w:r>
        <w:rPr/>
        <w:t>Заключен государственный контракт с ООО «Импорт Групп ДВ» от 18.04.2022 № 25/22-ГК на выполнение инженерных изысканий, осуществление подготовки проектной и рабочей документации и строительства объекта на сумму 544,0 млн рублей. Срок строительства – 04.12.2023;</w:t>
      </w:r>
    </w:p>
    <w:p>
      <w:pPr>
        <w:pStyle w:val="Normal"/>
        <w:ind w:left="0" w:right="0" w:firstLine="709"/>
        <w:jc w:val="both"/>
        <w:rPr>
          <w:rFonts w:ascii="Times New Roman" w:hAnsi="Times New Roman"/>
        </w:rPr>
      </w:pPr>
      <w:r>
        <w:rPr/>
        <w:t xml:space="preserve">2) фельдшерско-акушерский пункт. Камчатский край, Елизовский муниципальный район, п. Березняки. На реализацию данного мероприятия предусмотрено 40,9 млн руб., в том числе средства федерального бюджета 18,9 млн руб. и средства краевого бюджета 22,0 млн руб.  Освоение ассигнований составляет 1,3% (0,5 млн рублей средств краевого бюджета). </w:t>
      </w:r>
    </w:p>
    <w:p>
      <w:pPr>
        <w:pStyle w:val="Normal"/>
        <w:widowControl w:val="false"/>
        <w:ind w:left="0" w:right="0" w:firstLine="709"/>
        <w:jc w:val="both"/>
        <w:rPr>
          <w:rFonts w:ascii="Times New Roman" w:hAnsi="Times New Roman"/>
        </w:rPr>
      </w:pPr>
      <w:r>
        <w:rPr/>
        <w:t xml:space="preserve">28.12.2021 заключен государственный контракт № 72-ГК с АО «Хабаровский завод промышленного и гражданского домостроения» на выполнение строительно-монтажных работ на сумму 38,7 млн рублей. Срок выполнения работ – до 01.08.2023; </w:t>
      </w:r>
    </w:p>
    <w:p>
      <w:pPr>
        <w:pStyle w:val="Normal"/>
        <w:ind w:left="0" w:right="0" w:firstLine="709"/>
        <w:jc w:val="both"/>
        <w:rPr>
          <w:rFonts w:ascii="Times New Roman" w:hAnsi="Times New Roman"/>
        </w:rPr>
      </w:pPr>
      <w:r>
        <w:rPr/>
        <w:t xml:space="preserve">3) фельдшерско-акушерский пункт. Камчатский край, Елизовский муниципальный район, п. Новый.  На реализацию мероприятия предусмотрено 85,9 млн руб., в том числе средства федерального бюджета 40,9 млн руб. и средства краевого бюджета 45,0 млн руб. Освоение ассигнований составляет 12,7 млн рублей (федеральный бюджет 12,3 млн рублей, краевой бюджет 0,5 млн рублей), что составляет 14%. </w:t>
      </w:r>
    </w:p>
    <w:p>
      <w:pPr>
        <w:pStyle w:val="Normal"/>
        <w:widowControl w:val="false"/>
        <w:ind w:left="0" w:right="0" w:firstLine="709"/>
        <w:jc w:val="both"/>
        <w:rPr>
          <w:rFonts w:ascii="Times New Roman" w:hAnsi="Times New Roman"/>
        </w:rPr>
      </w:pPr>
      <w:r>
        <w:rPr/>
        <w:t xml:space="preserve">22.03.2022 заключен государственный контракт № 4-ГК с ООО «РТС» на выполнение строительно-монтажных работ на сумму 41,8 млн рублей. Срок выполнения работ – до 30.06.2023. </w:t>
      </w:r>
    </w:p>
    <w:p>
      <w:pPr>
        <w:pStyle w:val="Normal"/>
        <w:widowControl w:val="false"/>
        <w:jc w:val="both"/>
        <w:rPr>
          <w:rFonts w:ascii="Times New Roman" w:hAnsi="Times New Roman"/>
        </w:rPr>
      </w:pPr>
      <w:r>
        <w:rPr/>
      </w:r>
    </w:p>
    <w:p>
      <w:pPr>
        <w:pStyle w:val="Normal"/>
        <w:widowControl w:val="false"/>
        <w:jc w:val="both"/>
        <w:rPr>
          <w:rFonts w:ascii="Times New Roman" w:hAnsi="Times New Roman"/>
          <w:b/>
          <w:b/>
          <w:color w:val="000000"/>
        </w:rPr>
      </w:pPr>
      <w:r>
        <w:rPr>
          <w:b/>
          <w:color w:val="000000"/>
        </w:rPr>
        <w:t>15. Культура</w:t>
      </w:r>
    </w:p>
    <w:p>
      <w:pPr>
        <w:pStyle w:val="Normal"/>
        <w:widowControl w:val="false"/>
        <w:ind w:left="0" w:right="0" w:firstLine="709"/>
        <w:jc w:val="both"/>
        <w:rPr>
          <w:rFonts w:ascii="Times New Roman" w:hAnsi="Times New Roman"/>
          <w:color w:val="000000"/>
        </w:rPr>
      </w:pPr>
      <w:r>
        <w:rPr>
          <w:color w:val="000000"/>
        </w:rPr>
        <w:t xml:space="preserve">Анализируя состояние сферы культуры в регионе с целью ликвидации отставаний и разрывов от среднероссийских значений, необходимо акцентировать внимание на развитии инфраструктуры в сфере культуры, а именно, на поддержании имеющегося имущественного комплекса в удовлетворительном состоянии. </w:t>
      </w:r>
    </w:p>
    <w:p>
      <w:pPr>
        <w:pStyle w:val="Normal"/>
        <w:widowControl w:val="false"/>
        <w:ind w:left="0" w:right="0" w:firstLine="709"/>
        <w:jc w:val="both"/>
        <w:rPr>
          <w:rFonts w:ascii="Times New Roman" w:hAnsi="Times New Roman"/>
          <w:color w:val="000000"/>
        </w:rPr>
      </w:pPr>
      <w:r>
        <w:rPr>
          <w:color w:val="000000"/>
        </w:rPr>
        <w:t>К 2024 году планируется увеличение числа посещений культурный мероприятий до 5,7 млн посещений, 2025 – 7,1 млн, 2026 – 7,8, млн а к 2030 году до 11,4 млн посещений (базовым установлен 2019 год со значением 4,155 млн посещений).</w:t>
      </w:r>
    </w:p>
    <w:p>
      <w:pPr>
        <w:pStyle w:val="Normal"/>
        <w:widowControl w:val="false"/>
        <w:ind w:left="0" w:right="0" w:firstLine="709"/>
        <w:jc w:val="both"/>
        <w:rPr>
          <w:rFonts w:ascii="Times New Roman" w:hAnsi="Times New Roman"/>
          <w:color w:val="000000"/>
        </w:rPr>
      </w:pPr>
      <w:r>
        <w:rPr>
          <w:color w:val="000000"/>
        </w:rPr>
        <w:t>Данный рост установлен Указом № 474 в рамках национальной цели «Возможности для самореализации и развития талантов» и целевого показателя «Увеличение числа посещений культурных мероприятий в три раза по сравнению с 2019 годом».</w:t>
      </w:r>
    </w:p>
    <w:p>
      <w:pPr>
        <w:pStyle w:val="Normal"/>
        <w:widowControl w:val="false"/>
        <w:ind w:left="0" w:right="0" w:firstLine="709"/>
        <w:jc w:val="both"/>
        <w:rPr>
          <w:rFonts w:ascii="Times New Roman" w:hAnsi="Times New Roman"/>
          <w:color w:val="000000"/>
        </w:rPr>
      </w:pPr>
      <w:r>
        <w:rPr>
          <w:color w:val="000000"/>
        </w:rPr>
        <w:t>Камчатский край, в целом, обеспечен сетью учреждений культуры, однако, имеется острая необходимость проведения в их зданиях и помещениях капитальных и текущих ремонтных работ.</w:t>
      </w:r>
    </w:p>
    <w:p>
      <w:pPr>
        <w:pStyle w:val="Normal"/>
        <w:widowControl w:val="false"/>
        <w:ind w:left="0" w:right="0" w:firstLine="709"/>
        <w:jc w:val="both"/>
        <w:rPr>
          <w:rFonts w:ascii="Times New Roman" w:hAnsi="Times New Roman"/>
          <w:color w:val="000000"/>
        </w:rPr>
      </w:pPr>
      <w:r>
        <w:rPr>
          <w:color w:val="000000"/>
        </w:rPr>
        <w:t>Не менее значимым направлением развития сферы культуры является повышение уровня оснащенности современной материально-технической базой, что в совокупности с первым показателем положительно отражается на достижении различных значений устанавливаемых индикаторов: количество посещений, число зрителей и участников, удовлетворенность населения услугами и т.д.</w:t>
      </w:r>
    </w:p>
    <w:p>
      <w:pPr>
        <w:pStyle w:val="Normal"/>
        <w:widowControl w:val="false"/>
        <w:ind w:left="0" w:right="0" w:firstLine="709"/>
        <w:jc w:val="both"/>
        <w:rPr>
          <w:rFonts w:ascii="Times New Roman" w:hAnsi="Times New Roman"/>
          <w:color w:val="000000"/>
        </w:rPr>
      </w:pPr>
      <w:r>
        <w:rPr>
          <w:color w:val="000000"/>
        </w:rPr>
        <w:t xml:space="preserve">Вышеуказанные направления отражены в региональных паспортах Национального проекта «Культура». </w:t>
      </w:r>
    </w:p>
    <w:p>
      <w:pPr>
        <w:pStyle w:val="Normal"/>
        <w:widowControl w:val="false"/>
        <w:ind w:left="0" w:right="0" w:firstLine="709"/>
        <w:jc w:val="both"/>
        <w:rPr>
          <w:rFonts w:ascii="Times New Roman" w:hAnsi="Times New Roman"/>
          <w:color w:val="000000"/>
        </w:rPr>
      </w:pPr>
      <w:r>
        <w:rPr>
          <w:color w:val="000000"/>
        </w:rPr>
        <w:t>Задачи регионального проекта «Культурная среда»:</w:t>
      </w:r>
    </w:p>
    <w:p>
      <w:pPr>
        <w:pStyle w:val="Normal"/>
        <w:widowControl w:val="false"/>
        <w:tabs>
          <w:tab w:val="clear" w:pos="708"/>
          <w:tab w:val="left" w:pos="993" w:leader="none"/>
        </w:tabs>
        <w:ind w:left="0" w:right="0" w:firstLine="709"/>
        <w:jc w:val="both"/>
        <w:rPr>
          <w:rFonts w:ascii="Times New Roman" w:hAnsi="Times New Roman"/>
          <w:color w:val="000000"/>
        </w:rPr>
      </w:pPr>
      <w:r>
        <w:rPr>
          <w:color w:val="000000"/>
        </w:rPr>
        <w:t>– </w:t>
      </w:r>
      <w:r>
        <w:rPr>
          <w:color w:val="000000"/>
        </w:rPr>
        <w:t>создание (реконструкция) и капитальный ремонт объектов организаций культуры;</w:t>
      </w:r>
    </w:p>
    <w:p>
      <w:pPr>
        <w:pStyle w:val="Normal"/>
        <w:widowControl w:val="false"/>
        <w:tabs>
          <w:tab w:val="clear" w:pos="708"/>
          <w:tab w:val="left" w:pos="993" w:leader="none"/>
        </w:tabs>
        <w:spacing w:before="0" w:after="0"/>
        <w:ind w:left="709" w:right="0" w:hanging="0"/>
        <w:contextualSpacing/>
        <w:jc w:val="both"/>
        <w:rPr>
          <w:rFonts w:ascii="Times New Roman" w:hAnsi="Times New Roman"/>
          <w:color w:val="000000"/>
        </w:rPr>
      </w:pPr>
      <w:r>
        <w:rPr>
          <w:color w:val="000000"/>
        </w:rPr>
        <w:t>– </w:t>
      </w:r>
      <w:r>
        <w:rPr>
          <w:color w:val="000000"/>
        </w:rPr>
        <w:t>оснащение учреждений культуры современным оборудованием.</w:t>
      </w:r>
    </w:p>
    <w:p>
      <w:pPr>
        <w:pStyle w:val="Normal"/>
        <w:widowControl w:val="false"/>
        <w:ind w:left="0" w:right="0" w:firstLine="708"/>
        <w:jc w:val="both"/>
        <w:rPr>
          <w:rFonts w:ascii="Times New Roman" w:hAnsi="Times New Roman"/>
          <w:color w:val="000000"/>
        </w:rPr>
      </w:pPr>
      <w:r>
        <w:rPr>
          <w:color w:val="000000"/>
        </w:rPr>
        <w:t>В 2022 году капитально отремонтированы 12 сельских домов культуры, 5 детских школ искусств, 1 музей, оснащена по модельному стандарту 1 муниципальная библиотека, 3 муниципальных музея оснащены современным оборудованием. На эти цели направлено 140,4 млн рублей, (федеральный бюджет – 125,1 млн рублей).</w:t>
      </w:r>
    </w:p>
    <w:p>
      <w:pPr>
        <w:pStyle w:val="Normal"/>
        <w:widowControl w:val="false"/>
        <w:ind w:left="0" w:right="0" w:firstLine="708"/>
        <w:jc w:val="both"/>
        <w:rPr>
          <w:rFonts w:ascii="Times New Roman" w:hAnsi="Times New Roman"/>
          <w:color w:val="000000"/>
        </w:rPr>
      </w:pPr>
      <w:r>
        <w:rPr>
          <w:color w:val="000000"/>
        </w:rPr>
        <w:t>Продолжено строительство нового здания Камчатского театра кукол, на эти цели на 2022–2024 годы выделен 1,3 млрд рублей. В 2022 году проведены работы по остеклению купола здания, после завершения которых запланированы внутренние отделочные работы (434,2 млн рублей). Срок ввода объекта – до 01.12.2024.</w:t>
      </w:r>
    </w:p>
    <w:p>
      <w:pPr>
        <w:pStyle w:val="Normal"/>
        <w:widowControl w:val="false"/>
        <w:spacing w:before="0" w:after="0"/>
        <w:ind w:left="708" w:right="0" w:firstLine="1"/>
        <w:contextualSpacing/>
        <w:jc w:val="both"/>
        <w:rPr>
          <w:rFonts w:ascii="Times New Roman" w:hAnsi="Times New Roman"/>
          <w:color w:val="000000"/>
        </w:rPr>
      </w:pPr>
      <w:r>
        <w:rPr>
          <w:color w:val="000000"/>
        </w:rPr>
        <w:t>В 2023 году запланировано:</w:t>
      </w:r>
    </w:p>
    <w:p>
      <w:pPr>
        <w:pStyle w:val="Normal"/>
        <w:widowControl w:val="false"/>
        <w:ind w:left="0" w:right="0" w:firstLine="709"/>
        <w:jc w:val="both"/>
        <w:rPr>
          <w:rFonts w:ascii="Times New Roman" w:hAnsi="Times New Roman"/>
          <w:color w:val="000000"/>
        </w:rPr>
      </w:pPr>
      <w:r>
        <w:rPr>
          <w:color w:val="000000"/>
        </w:rPr>
        <w:t xml:space="preserve">–  </w:t>
      </w:r>
      <w:r>
        <w:rPr>
          <w:color w:val="000000"/>
        </w:rPr>
        <w:t>капитальный ремонт 14 учреждений на общую сумму 126,4 млн рублей с участием федерального софинансирования (8 сельских домов культуры, 5 детских школ искусств, 1 муниципальный музей); переоснащение 1 муниципальной библиотеки по модельному стандарту на сумму 10 млн рублей; оснащение 2 детских школ искусств (музыкальными инструментами, оборудованием и учебной литературой – 8,54 млн рублей). С использованием механизма опережающего финансирования на развитие инфраструктуры сферы культуры в регион привлекается дополнительно 54,2 млн рублей на проведение капитальных ремонтов 5 сельских домов культуры;</w:t>
      </w:r>
    </w:p>
    <w:p>
      <w:pPr>
        <w:pStyle w:val="Normal"/>
        <w:ind w:left="0" w:right="0" w:firstLine="709"/>
        <w:jc w:val="both"/>
        <w:rPr>
          <w:rFonts w:ascii="Times New Roman" w:hAnsi="Times New Roman"/>
          <w:color w:val="000000"/>
        </w:rPr>
      </w:pPr>
      <w:r>
        <w:rPr>
          <w:color w:val="000000"/>
        </w:rPr>
        <w:t xml:space="preserve">– </w:t>
      </w:r>
      <w:r>
        <w:rPr>
          <w:color w:val="000000"/>
        </w:rPr>
        <w:t>за счет дополнительных средств привлечено федеральное финансирование на проектирование Музея воинской славы Камчатского края (44,5 млн рублей) и Арт-кластера (в части дома 11 по ул. Красинцев, 11 млн рублей).</w:t>
      </w:r>
    </w:p>
    <w:p>
      <w:pPr>
        <w:pStyle w:val="Normal"/>
        <w:widowControl w:val="false"/>
        <w:ind w:left="0" w:right="0" w:firstLine="709"/>
        <w:jc w:val="both"/>
        <w:rPr>
          <w:rFonts w:ascii="Times New Roman" w:hAnsi="Times New Roman"/>
          <w:color w:val="000000"/>
        </w:rPr>
      </w:pPr>
      <w:r>
        <w:rPr>
          <w:color w:val="000000"/>
        </w:rPr>
        <w:t>Мероприятия 2023 года успешно реализуются, согласно ранее разработанному графику.</w:t>
      </w:r>
    </w:p>
    <w:p>
      <w:pPr>
        <w:pStyle w:val="Normal"/>
        <w:ind w:left="0" w:right="0" w:firstLine="709"/>
        <w:jc w:val="both"/>
        <w:rPr>
          <w:rFonts w:ascii="Times New Roman" w:hAnsi="Times New Roman"/>
          <w:color w:val="000000"/>
        </w:rPr>
      </w:pPr>
      <w:r>
        <w:rPr>
          <w:color w:val="000000"/>
        </w:rPr>
        <w:t>Фундаментом для деятельности учреждений культуры является профессиональный кадровый состав учреждений культуры, создание достойных кадров, прошедших повышение квалификации в сфере культуры, в том числе на базе центров непрерывного образования. В 2023 году запланировано повысить квалификацию 144 работникам учреждений культуры.</w:t>
      </w:r>
    </w:p>
    <w:p>
      <w:pPr>
        <w:pStyle w:val="Normal"/>
        <w:widowControl w:val="false"/>
        <w:ind w:left="0" w:right="0" w:firstLine="709"/>
        <w:jc w:val="both"/>
        <w:rPr>
          <w:rFonts w:ascii="Times New Roman" w:hAnsi="Times New Roman"/>
          <w:color w:val="000000"/>
        </w:rPr>
      </w:pPr>
      <w:r>
        <w:rPr>
          <w:color w:val="000000"/>
        </w:rPr>
        <w:t>С целью поддержки творческих инициатив и проектов, повышения престижа профессии оказывается государственная поддержка сельским учреждениям культуры и их работникам. На конкурсной основе ежегодно присуждаются премии двум лучшим сельским учреждениям культуры и четырем их работникам.</w:t>
      </w:r>
    </w:p>
    <w:p>
      <w:pPr>
        <w:pStyle w:val="Normal"/>
        <w:widowControl w:val="false"/>
        <w:ind w:left="0" w:right="0" w:firstLine="709"/>
        <w:jc w:val="both"/>
        <w:rPr>
          <w:rFonts w:ascii="Times New Roman" w:hAnsi="Times New Roman"/>
          <w:color w:val="000000"/>
        </w:rPr>
      </w:pPr>
      <w:r>
        <w:rPr>
          <w:color w:val="000000"/>
        </w:rPr>
        <w:t>Задачи регионального проекта «Цифровая культура»:</w:t>
      </w:r>
    </w:p>
    <w:p>
      <w:pPr>
        <w:pStyle w:val="Normal"/>
        <w:widowControl w:val="false"/>
        <w:ind w:left="0" w:right="0" w:firstLine="709"/>
        <w:jc w:val="both"/>
        <w:rPr>
          <w:rFonts w:ascii="Times New Roman" w:hAnsi="Times New Roman"/>
          <w:color w:val="000000"/>
        </w:rPr>
      </w:pPr>
      <w:r>
        <w:rPr>
          <w:color w:val="000000"/>
        </w:rPr>
        <w:t>– </w:t>
      </w:r>
      <w:r>
        <w:rPr>
          <w:color w:val="000000"/>
        </w:rPr>
        <w:t>обеспечение доступа граждан к электронным ресурсам в сфере культуры;</w:t>
      </w:r>
    </w:p>
    <w:p>
      <w:pPr>
        <w:pStyle w:val="Normal"/>
        <w:widowControl w:val="false"/>
        <w:ind w:left="0" w:right="0" w:firstLine="709"/>
        <w:jc w:val="both"/>
        <w:rPr>
          <w:rFonts w:ascii="Times New Roman" w:hAnsi="Times New Roman"/>
          <w:color w:val="000000"/>
        </w:rPr>
      </w:pPr>
      <w:r>
        <w:rPr>
          <w:color w:val="000000"/>
        </w:rPr>
        <w:t>– </w:t>
      </w:r>
      <w:r>
        <w:rPr>
          <w:color w:val="000000"/>
        </w:rPr>
        <w:t>создание необходимых условий для активизации инновационной деятельности в сфере культуры в Камчатском крае;</w:t>
      </w:r>
    </w:p>
    <w:p>
      <w:pPr>
        <w:pStyle w:val="Normal"/>
        <w:widowControl w:val="false"/>
        <w:ind w:left="0" w:right="0" w:firstLine="709"/>
        <w:jc w:val="both"/>
        <w:rPr>
          <w:rFonts w:ascii="Times New Roman" w:hAnsi="Times New Roman"/>
          <w:color w:val="000000"/>
        </w:rPr>
      </w:pPr>
      <w:r>
        <w:rPr>
          <w:color w:val="000000"/>
        </w:rPr>
        <w:t>– </w:t>
      </w:r>
      <w:r>
        <w:rPr>
          <w:color w:val="000000"/>
        </w:rPr>
        <w:t>повышение эффективности информатизации в сфере культуры;</w:t>
      </w:r>
    </w:p>
    <w:p>
      <w:pPr>
        <w:pStyle w:val="Normal"/>
        <w:widowControl w:val="false"/>
        <w:ind w:left="0" w:right="0" w:firstLine="709"/>
        <w:jc w:val="both"/>
        <w:rPr>
          <w:rFonts w:ascii="Times New Roman" w:hAnsi="Times New Roman"/>
          <w:color w:val="000000"/>
        </w:rPr>
      </w:pPr>
      <w:r>
        <w:rPr>
          <w:color w:val="000000"/>
        </w:rPr>
        <w:t>– </w:t>
      </w:r>
      <w:r>
        <w:rPr>
          <w:color w:val="000000"/>
        </w:rPr>
        <w:t>развитие единого информационного портала культуры Камчатского края;</w:t>
      </w:r>
    </w:p>
    <w:p>
      <w:pPr>
        <w:pStyle w:val="Normal"/>
        <w:widowControl w:val="false"/>
        <w:ind w:left="0" w:right="0" w:firstLine="709"/>
        <w:jc w:val="both"/>
        <w:rPr>
          <w:rFonts w:ascii="Times New Roman" w:hAnsi="Times New Roman"/>
          <w:color w:val="000000"/>
        </w:rPr>
      </w:pPr>
      <w:r>
        <w:rPr>
          <w:color w:val="000000"/>
        </w:rPr>
        <w:t>– </w:t>
      </w:r>
      <w:r>
        <w:rPr>
          <w:color w:val="000000"/>
        </w:rPr>
        <w:t>рост числа посещений сайтов учреждений культуры.</w:t>
      </w:r>
    </w:p>
    <w:p>
      <w:pPr>
        <w:pStyle w:val="Normal"/>
        <w:widowControl w:val="false"/>
        <w:ind w:left="0" w:right="0" w:firstLine="709"/>
        <w:jc w:val="both"/>
        <w:rPr>
          <w:rFonts w:ascii="Times New Roman" w:hAnsi="Times New Roman"/>
          <w:color w:val="000000"/>
        </w:rPr>
      </w:pPr>
      <w:r>
        <w:rPr>
          <w:color w:val="000000"/>
        </w:rPr>
        <w:t xml:space="preserve">Цифровизация в сфере культуры должна обеспечить активное вовлечение в целевую аудиторию учреждений культуры нового поколения, ориентированного в основном на цифровой формат восприятия информации. </w:t>
      </w:r>
    </w:p>
    <w:p>
      <w:pPr>
        <w:pStyle w:val="Normal"/>
        <w:widowControl w:val="false"/>
        <w:ind w:left="0" w:right="0" w:firstLine="709"/>
        <w:jc w:val="both"/>
        <w:rPr>
          <w:rFonts w:ascii="Times New Roman" w:hAnsi="Times New Roman"/>
          <w:color w:val="000000"/>
        </w:rPr>
      </w:pPr>
      <w:r>
        <w:rPr>
          <w:color w:val="000000"/>
        </w:rPr>
        <w:t>На данное направление и нацелен регион при реализации мероприятий по развитию цифрового контента в сфере культуры, выражающееся в следующем:</w:t>
      </w:r>
    </w:p>
    <w:p>
      <w:pPr>
        <w:pStyle w:val="Normal"/>
        <w:widowControl w:val="false"/>
        <w:ind w:left="0" w:right="0" w:firstLine="709"/>
        <w:jc w:val="both"/>
        <w:rPr>
          <w:rFonts w:ascii="Times New Roman" w:hAnsi="Times New Roman"/>
          <w:color w:val="000000"/>
        </w:rPr>
      </w:pPr>
      <w:r>
        <w:rPr>
          <w:color w:val="000000"/>
        </w:rPr>
        <w:t>– </w:t>
      </w:r>
      <w:r>
        <w:rPr>
          <w:color w:val="000000"/>
        </w:rPr>
        <w:t>внедрение информационных систем учета посетителей учреждений культуры и продажи билетов;</w:t>
      </w:r>
    </w:p>
    <w:p>
      <w:pPr>
        <w:pStyle w:val="Normal"/>
        <w:widowControl w:val="false"/>
        <w:ind w:left="0" w:right="0" w:firstLine="709"/>
        <w:jc w:val="both"/>
        <w:rPr>
          <w:rFonts w:ascii="Times New Roman" w:hAnsi="Times New Roman"/>
          <w:color w:val="000000"/>
        </w:rPr>
      </w:pPr>
      <w:r>
        <w:rPr>
          <w:color w:val="000000"/>
        </w:rPr>
        <w:t>– </w:t>
      </w:r>
      <w:r>
        <w:rPr>
          <w:color w:val="000000"/>
        </w:rPr>
        <w:t>оцифровка культурного наследия;</w:t>
      </w:r>
    </w:p>
    <w:p>
      <w:pPr>
        <w:pStyle w:val="Normal"/>
        <w:widowControl w:val="false"/>
        <w:ind w:left="0" w:right="0" w:firstLine="709"/>
        <w:jc w:val="both"/>
        <w:rPr>
          <w:rFonts w:ascii="Times New Roman" w:hAnsi="Times New Roman"/>
          <w:color w:val="000000"/>
        </w:rPr>
      </w:pPr>
      <w:r>
        <w:rPr>
          <w:color w:val="000000"/>
        </w:rPr>
        <w:t>– </w:t>
      </w:r>
      <w:r>
        <w:rPr>
          <w:color w:val="000000"/>
        </w:rPr>
        <w:t>формирование электронных баз данных;</w:t>
      </w:r>
    </w:p>
    <w:p>
      <w:pPr>
        <w:pStyle w:val="Normal"/>
        <w:widowControl w:val="false"/>
        <w:ind w:left="0" w:right="0" w:firstLine="709"/>
        <w:jc w:val="both"/>
        <w:rPr>
          <w:rFonts w:ascii="Times New Roman" w:hAnsi="Times New Roman"/>
          <w:color w:val="000000"/>
        </w:rPr>
      </w:pPr>
      <w:r>
        <w:rPr>
          <w:color w:val="000000"/>
        </w:rPr>
        <w:t>– </w:t>
      </w:r>
      <w:r>
        <w:rPr>
          <w:color w:val="000000"/>
        </w:rPr>
        <w:t>формирование единого информационного пространства;</w:t>
      </w:r>
    </w:p>
    <w:p>
      <w:pPr>
        <w:pStyle w:val="Normal"/>
        <w:widowControl w:val="false"/>
        <w:ind w:left="0" w:right="0" w:firstLine="709"/>
        <w:jc w:val="both"/>
        <w:rPr>
          <w:rFonts w:ascii="Times New Roman" w:hAnsi="Times New Roman"/>
          <w:color w:val="000000"/>
        </w:rPr>
      </w:pPr>
      <w:r>
        <w:rPr>
          <w:color w:val="000000"/>
        </w:rPr>
        <w:t>– </w:t>
      </w:r>
      <w:r>
        <w:rPr>
          <w:color w:val="000000"/>
        </w:rPr>
        <w:t>увеличение доли информационных ресурсов о культуре в сети Интернет и повышение их эффективности;</w:t>
      </w:r>
    </w:p>
    <w:p>
      <w:pPr>
        <w:pStyle w:val="Normal"/>
        <w:widowControl w:val="false"/>
        <w:ind w:left="0" w:right="0" w:firstLine="709"/>
        <w:jc w:val="both"/>
        <w:rPr>
          <w:rFonts w:ascii="Times New Roman" w:hAnsi="Times New Roman"/>
          <w:color w:val="000000"/>
        </w:rPr>
      </w:pPr>
      <w:r>
        <w:rPr>
          <w:color w:val="000000"/>
        </w:rPr>
        <w:t>– </w:t>
      </w:r>
      <w:r>
        <w:rPr>
          <w:color w:val="000000"/>
        </w:rPr>
        <w:t>развитие единого информационного портала культуры Камчатского края и т.д.</w:t>
      </w:r>
    </w:p>
    <w:p>
      <w:pPr>
        <w:pStyle w:val="Normal"/>
        <w:widowControl w:val="false"/>
        <w:ind w:left="0" w:right="0" w:firstLine="709"/>
        <w:jc w:val="both"/>
        <w:rPr>
          <w:rFonts w:ascii="Times New Roman" w:hAnsi="Times New Roman"/>
          <w:color w:val="000000"/>
        </w:rPr>
      </w:pPr>
      <w:r>
        <w:rPr>
          <w:color w:val="000000"/>
        </w:rPr>
        <w:t xml:space="preserve">В отдельное направление выделено мероприятие по созданию виртуальных концертных залов, реализация которого позволит расширить географию услуг в сфере культуры и приобщить жителей отдаленных муниципальных образований к концертной жизни. </w:t>
      </w:r>
    </w:p>
    <w:p>
      <w:pPr>
        <w:pStyle w:val="Normal"/>
        <w:widowControl w:val="false"/>
        <w:ind w:left="0" w:right="0" w:firstLine="709"/>
        <w:jc w:val="both"/>
        <w:rPr>
          <w:rFonts w:ascii="Times New Roman" w:hAnsi="Times New Roman"/>
          <w:color w:val="000000"/>
        </w:rPr>
      </w:pPr>
      <w:r>
        <w:rPr>
          <w:color w:val="000000"/>
        </w:rPr>
        <w:t>Так в 2024 году планируется создать третий в Камчатском крае виртуальный концертный зал на базе дома культуры в Вилючинском городском округе.</w:t>
      </w:r>
    </w:p>
    <w:p>
      <w:pPr>
        <w:pStyle w:val="Normal"/>
        <w:widowControl w:val="false"/>
        <w:ind w:left="0" w:right="0" w:firstLine="709"/>
        <w:jc w:val="both"/>
        <w:rPr>
          <w:rFonts w:ascii="Times New Roman" w:hAnsi="Times New Roman"/>
          <w:color w:val="000000"/>
        </w:rPr>
      </w:pPr>
      <w:r>
        <w:rPr>
          <w:color w:val="000000"/>
        </w:rPr>
        <w:t>В 2023-2024 гг. будет продолжена модернизация материально-технической базы Камчатского театра драмы и комедии, а также Камчатского театра кукол.</w:t>
      </w:r>
    </w:p>
    <w:p>
      <w:pPr>
        <w:pStyle w:val="Normal"/>
        <w:widowControl w:val="false"/>
        <w:ind w:left="0" w:right="0" w:firstLine="709"/>
        <w:jc w:val="both"/>
        <w:rPr>
          <w:rFonts w:ascii="Times New Roman" w:hAnsi="Times New Roman"/>
          <w:color w:val="000000"/>
        </w:rPr>
      </w:pPr>
      <w:r>
        <w:rPr>
          <w:color w:val="000000"/>
        </w:rPr>
        <w:t>В рамках отдельных мероприятий, в том числе с участием средств федерального бюджета, будет систематически обновляться материально-техническая база учреждений культуры и учреждений дополнительного образования в сфере культуры.</w:t>
      </w:r>
    </w:p>
    <w:p>
      <w:pPr>
        <w:pStyle w:val="Normal"/>
        <w:widowControl w:val="false"/>
        <w:ind w:left="0" w:right="0" w:firstLine="709"/>
        <w:jc w:val="both"/>
        <w:rPr>
          <w:rFonts w:ascii="Times New Roman" w:hAnsi="Times New Roman"/>
          <w:color w:val="000000"/>
        </w:rPr>
      </w:pPr>
      <w:r>
        <w:rPr>
          <w:color w:val="000000"/>
        </w:rPr>
        <w:t>Без внимания не остается и традиционная культура. Ежегодное субсидирование за счет средств федерального и краевого бюджетов позволяет этноцентрам и учреждениям культуры, при которых действуют национальные клубные формирования и коллективы, пополнить материальную базу национальными костюмами, национальными музыкальными инструментами, а творческим объединениям мастеров, мастерским народных художественных промыслов и ремесел Камчатского края приобрести сырье, материалы, оборудование и необходимую фурнитуру для осуществления деятельности.</w:t>
      </w:r>
    </w:p>
    <w:p>
      <w:pPr>
        <w:pStyle w:val="Normal"/>
        <w:widowControl w:val="false"/>
        <w:ind w:left="0" w:right="0" w:firstLine="709"/>
        <w:jc w:val="both"/>
        <w:rPr>
          <w:rFonts w:ascii="Times New Roman" w:hAnsi="Times New Roman"/>
          <w:color w:val="000000"/>
        </w:rPr>
      </w:pPr>
      <w:r>
        <w:rPr>
          <w:color w:val="000000"/>
        </w:rPr>
        <w:t>Также оказывается финансовая помощь с целью реализации мероприятий, направленных на сохранение и развитие традиционной культуры КМНС, а именно:</w:t>
      </w:r>
    </w:p>
    <w:p>
      <w:pPr>
        <w:pStyle w:val="Normal"/>
        <w:widowControl w:val="false"/>
        <w:ind w:left="0" w:right="0" w:firstLine="709"/>
        <w:jc w:val="both"/>
        <w:rPr>
          <w:rFonts w:ascii="Times New Roman" w:hAnsi="Times New Roman"/>
          <w:color w:val="000000"/>
        </w:rPr>
      </w:pPr>
      <w:r>
        <w:rPr>
          <w:color w:val="000000"/>
        </w:rPr>
        <w:t>– </w:t>
      </w:r>
      <w:r>
        <w:rPr>
          <w:color w:val="000000"/>
        </w:rPr>
        <w:t>для организации и проведения традиционных национальных праздников коренных малочисленных народов Севера, Сибири и Дальнего Востока, проживающих в Камчатском крае;</w:t>
      </w:r>
    </w:p>
    <w:p>
      <w:pPr>
        <w:pStyle w:val="Normal"/>
        <w:widowControl w:val="false"/>
        <w:ind w:left="0" w:right="0" w:firstLine="709"/>
        <w:jc w:val="both"/>
        <w:rPr>
          <w:rFonts w:ascii="Times New Roman" w:hAnsi="Times New Roman"/>
          <w:color w:val="000000"/>
        </w:rPr>
      </w:pPr>
      <w:r>
        <w:rPr>
          <w:color w:val="000000"/>
        </w:rPr>
        <w:t>– </w:t>
      </w:r>
      <w:r>
        <w:rPr>
          <w:color w:val="000000"/>
        </w:rPr>
        <w:t>обеспечения участия национальных творческих коллективов и мастеров декоративно-прикладного искусства в региональных, всероссийских и международных фестивалях, смотрах, конкурсах, выставках-ярмарках.</w:t>
      </w:r>
    </w:p>
    <w:p>
      <w:pPr>
        <w:pStyle w:val="Normal"/>
        <w:widowControl w:val="false"/>
        <w:ind w:left="0" w:right="0" w:firstLine="709"/>
        <w:jc w:val="both"/>
        <w:rPr>
          <w:rFonts w:ascii="Times New Roman" w:hAnsi="Times New Roman"/>
          <w:color w:val="953735"/>
        </w:rPr>
      </w:pPr>
      <w:r>
        <w:rPr>
          <w:color w:val="953735"/>
        </w:rPr>
      </w:r>
    </w:p>
    <w:p>
      <w:pPr>
        <w:pStyle w:val="Normal"/>
        <w:widowControl w:val="false"/>
        <w:spacing w:lineRule="atLeast" w:line="240"/>
        <w:rPr>
          <w:rFonts w:ascii="Times New Roman" w:hAnsi="Times New Roman"/>
          <w:b/>
          <w:b/>
          <w:color w:val="000000"/>
        </w:rPr>
      </w:pPr>
      <w:r>
        <w:rPr>
          <w:b/>
          <w:color w:val="000000"/>
        </w:rPr>
        <w:t>16. Образование</w:t>
      </w:r>
    </w:p>
    <w:p>
      <w:pPr>
        <w:pStyle w:val="Normal"/>
        <w:ind w:left="0" w:right="0" w:firstLine="709"/>
        <w:jc w:val="both"/>
        <w:rPr>
          <w:color w:val="000000"/>
        </w:rPr>
      </w:pPr>
      <w:r>
        <w:rPr>
          <w:color w:val="000000"/>
        </w:rPr>
        <w:t>В Камчатском крае программу дошкольного образования реализуют 140 муниципальных и государственных образовательных учреждений, в числе которых:</w:t>
      </w:r>
    </w:p>
    <w:p>
      <w:pPr>
        <w:pStyle w:val="Normal"/>
        <w:ind w:left="0" w:right="0" w:firstLine="709"/>
        <w:jc w:val="both"/>
        <w:rPr>
          <w:color w:val="000000"/>
        </w:rPr>
      </w:pPr>
      <w:r>
        <w:rPr>
          <w:color w:val="000000"/>
        </w:rPr>
        <w:t xml:space="preserve">– </w:t>
      </w:r>
      <w:r>
        <w:rPr>
          <w:color w:val="000000"/>
        </w:rPr>
        <w:t>101 муниципальные дошкольные образовательные организации;</w:t>
      </w:r>
    </w:p>
    <w:p>
      <w:pPr>
        <w:pStyle w:val="Normal"/>
        <w:ind w:left="0" w:right="0" w:firstLine="709"/>
        <w:jc w:val="both"/>
        <w:rPr>
          <w:color w:val="000000"/>
        </w:rPr>
      </w:pPr>
      <w:r>
        <w:rPr>
          <w:color w:val="000000"/>
        </w:rPr>
        <w:t xml:space="preserve">– </w:t>
      </w:r>
      <w:r>
        <w:rPr>
          <w:color w:val="000000"/>
        </w:rPr>
        <w:t>39 организаций, реализующих программу дошкольного образования.</w:t>
      </w:r>
    </w:p>
    <w:p>
      <w:pPr>
        <w:pStyle w:val="Normal"/>
        <w:ind w:left="0" w:right="0" w:firstLine="709"/>
        <w:jc w:val="both"/>
        <w:rPr>
          <w:color w:val="000000"/>
        </w:rPr>
      </w:pPr>
      <w:r>
        <w:rPr>
          <w:color w:val="000000"/>
        </w:rPr>
        <w:t>1 негосударственная дошкольная организация и 14 индивидуальных предпринимателей осуществляют присмотр и уход за детьми дошкольного возраста по 19 адресам, из которых 6 индивидуальных предпринимателя и 1 негосударственная организация имеют лицензию на образовательную деятельность по 9 адресам.</w:t>
      </w:r>
    </w:p>
    <w:p>
      <w:pPr>
        <w:pStyle w:val="Normal"/>
        <w:ind w:left="0" w:right="0" w:firstLine="709"/>
        <w:jc w:val="both"/>
        <w:rPr>
          <w:color w:val="000000"/>
        </w:rPr>
      </w:pPr>
      <w:r>
        <w:rPr>
          <w:color w:val="000000"/>
        </w:rPr>
        <w:t>Общее количество детей дошкольного возраста, проживающих на территории Камчатского края, составляет 20 423 человека. Охват детей программами дошкольного образования и (или) присмотром и уходом за детьми дошкольного возраста в Камчатском крае составляет 80,51% (16 442 человека):</w:t>
      </w:r>
    </w:p>
    <w:p>
      <w:pPr>
        <w:pStyle w:val="Normal"/>
        <w:ind w:left="0" w:right="0" w:firstLine="709"/>
        <w:jc w:val="both"/>
        <w:rPr>
          <w:color w:val="000000"/>
        </w:rPr>
      </w:pPr>
      <w:r>
        <w:rPr>
          <w:color w:val="000000"/>
        </w:rPr>
        <w:t xml:space="preserve">– </w:t>
      </w:r>
      <w:r>
        <w:rPr>
          <w:color w:val="000000"/>
        </w:rPr>
        <w:t>от 0 до 3 лет – 3 448 человек;</w:t>
      </w:r>
    </w:p>
    <w:p>
      <w:pPr>
        <w:pStyle w:val="Normal"/>
        <w:ind w:left="0" w:right="0" w:firstLine="709"/>
        <w:jc w:val="both"/>
        <w:rPr>
          <w:color w:val="000000"/>
        </w:rPr>
      </w:pPr>
      <w:r>
        <w:rPr>
          <w:color w:val="000000"/>
        </w:rPr>
        <w:t xml:space="preserve">– </w:t>
      </w:r>
      <w:r>
        <w:rPr>
          <w:color w:val="000000"/>
        </w:rPr>
        <w:t>от 3 до 7 лет – 12 928 человек;</w:t>
      </w:r>
    </w:p>
    <w:p>
      <w:pPr>
        <w:pStyle w:val="Normal"/>
        <w:ind w:left="0" w:right="0" w:firstLine="709"/>
        <w:jc w:val="both"/>
        <w:rPr>
          <w:color w:val="000000"/>
        </w:rPr>
      </w:pPr>
      <w:r>
        <w:rPr>
          <w:color w:val="000000"/>
        </w:rPr>
        <w:t xml:space="preserve">– </w:t>
      </w:r>
      <w:r>
        <w:rPr>
          <w:color w:val="000000"/>
        </w:rPr>
        <w:t>в возрасте от 7 лет и старше – 66 человек;</w:t>
      </w:r>
    </w:p>
    <w:p>
      <w:pPr>
        <w:pStyle w:val="Normal"/>
        <w:ind w:left="0" w:right="0" w:firstLine="709"/>
        <w:jc w:val="both"/>
        <w:rPr>
          <w:color w:val="000000"/>
        </w:rPr>
      </w:pPr>
      <w:r>
        <w:rPr>
          <w:color w:val="000000"/>
        </w:rPr>
        <w:t>136 детям предоставляются услуги по присмотру и уходу за детьми дошкольного возраста индивидуальными предпринимателями.</w:t>
      </w:r>
    </w:p>
    <w:p>
      <w:pPr>
        <w:pStyle w:val="Normal"/>
        <w:ind w:left="0" w:right="0" w:firstLine="709"/>
        <w:jc w:val="both"/>
        <w:rPr>
          <w:color w:val="000000"/>
        </w:rPr>
      </w:pPr>
      <w:r>
        <w:rPr>
          <w:color w:val="000000"/>
        </w:rPr>
        <w:t>Численность детей в возрасте от 0 до 7 лет, зарегистрированных в очереди на получение места в детском саду, составляет 3 382 человека (16,56% от общей численности детей), актуальный спрос составляет 98 человек.</w:t>
      </w:r>
    </w:p>
    <w:p>
      <w:pPr>
        <w:pStyle w:val="Normal"/>
        <w:ind w:left="0" w:right="0" w:firstLine="709"/>
        <w:jc w:val="both"/>
        <w:rPr>
          <w:color w:val="000000"/>
        </w:rPr>
      </w:pPr>
      <w:r>
        <w:rPr>
          <w:color w:val="000000"/>
        </w:rPr>
        <w:t>В рамках реализации национального проекта «Демография» в 2022 году завершено строительство детского сада мощностью 260 мест в г. Вилючинске (жилой район Рыбачий).</w:t>
      </w:r>
    </w:p>
    <w:p>
      <w:pPr>
        <w:pStyle w:val="Normal"/>
        <w:ind w:left="0" w:right="0" w:firstLine="709"/>
        <w:jc w:val="both"/>
        <w:rPr>
          <w:color w:val="000000"/>
        </w:rPr>
      </w:pPr>
      <w:r>
        <w:rPr>
          <w:color w:val="000000"/>
        </w:rPr>
        <w:t>В рамках реализации мероприятий планов социального развития центров экономического роста (Президентская Единая субсидия) в регионе в 2023 году завершается строительство детского сада по ул. Вилюйская, 60 в г. Петропавловске-Камчатском на 160 мест. Срок завершения строительства – декабрь 2023 года.</w:t>
      </w:r>
    </w:p>
    <w:p>
      <w:pPr>
        <w:pStyle w:val="Normal"/>
        <w:ind w:left="0" w:right="0" w:firstLine="709"/>
        <w:jc w:val="both"/>
        <w:rPr>
          <w:color w:val="000000"/>
        </w:rPr>
      </w:pPr>
      <w:r>
        <w:rPr>
          <w:color w:val="000000"/>
        </w:rPr>
        <w:t>В 2023 году региональная сеть общеобразовательных организаций представлена 120 учреждениями, из них:</w:t>
      </w:r>
    </w:p>
    <w:p>
      <w:pPr>
        <w:pStyle w:val="Normal"/>
        <w:ind w:left="0" w:right="0" w:firstLine="709"/>
        <w:jc w:val="both"/>
        <w:rPr>
          <w:color w:val="000000"/>
        </w:rPr>
      </w:pPr>
      <w:r>
        <w:rPr>
          <w:color w:val="000000"/>
        </w:rPr>
        <w:t xml:space="preserve">– </w:t>
      </w:r>
      <w:r>
        <w:rPr>
          <w:color w:val="000000"/>
        </w:rPr>
        <w:t>муниципальные – 105;</w:t>
      </w:r>
    </w:p>
    <w:p>
      <w:pPr>
        <w:pStyle w:val="Normal"/>
        <w:ind w:left="0" w:right="0" w:firstLine="709"/>
        <w:jc w:val="both"/>
        <w:rPr>
          <w:color w:val="000000"/>
        </w:rPr>
      </w:pPr>
      <w:r>
        <w:rPr>
          <w:color w:val="000000"/>
        </w:rPr>
        <w:t xml:space="preserve">– </w:t>
      </w:r>
      <w:r>
        <w:rPr>
          <w:color w:val="000000"/>
        </w:rPr>
        <w:t>краевые – 15.</w:t>
      </w:r>
    </w:p>
    <w:p>
      <w:pPr>
        <w:pStyle w:val="Normal"/>
        <w:ind w:left="0" w:right="0" w:firstLine="709"/>
        <w:jc w:val="both"/>
        <w:rPr>
          <w:color w:val="000000"/>
        </w:rPr>
      </w:pPr>
      <w:r>
        <w:rPr>
          <w:color w:val="000000"/>
        </w:rPr>
        <w:t>Создание условий для получения гражданами Камчатского края общего образования осуществляется с учетом демографической ситуации, территориальной доступности и образовательных потребностей детей и их родителей.</w:t>
      </w:r>
    </w:p>
    <w:p>
      <w:pPr>
        <w:pStyle w:val="Normal"/>
        <w:ind w:left="0" w:right="0" w:firstLine="709"/>
        <w:jc w:val="both"/>
        <w:rPr>
          <w:color w:val="000000"/>
        </w:rPr>
      </w:pPr>
      <w:r>
        <w:rPr>
          <w:color w:val="000000"/>
        </w:rPr>
        <w:t>Численность обучающихся в общеобразовательных организациях Камчатского края в 2022-2023 учебном году выросла на 705 человек. На ступени начального общего образования обучается 16 160 человек, основного общего – 18 322 человека, среднего общего – 3 392 человека, по программам образования обучающихся с умственной отсталостью (интеллектуальными нарушениями) – 555 человек.</w:t>
      </w:r>
    </w:p>
    <w:p>
      <w:pPr>
        <w:pStyle w:val="Normal"/>
        <w:ind w:left="0" w:right="0" w:firstLine="709"/>
        <w:jc w:val="both"/>
        <w:rPr>
          <w:color w:val="000000"/>
        </w:rPr>
      </w:pPr>
      <w:r>
        <w:rPr>
          <w:color w:val="000000"/>
        </w:rPr>
        <w:t>В 2022-2023 учебном году с учетом действующих санитарно-эпидемиологических норм доля обучающихся в общеобразовательных организациях во вторую смену составила 13,6%. В связи с этим актуальными для Камчатского края являются задачи по строительству новых современных школ, обеспечению односменного режима обучения детей.</w:t>
      </w:r>
    </w:p>
    <w:p>
      <w:pPr>
        <w:pStyle w:val="Normal"/>
        <w:ind w:left="0" w:right="0" w:firstLine="709"/>
        <w:jc w:val="both"/>
        <w:rPr>
          <w:color w:val="000000"/>
        </w:rPr>
      </w:pPr>
      <w:r>
        <w:rPr>
          <w:color w:val="000000"/>
        </w:rPr>
        <w:t>В 2023 году в Усть-Большерецком муниципальном районе завершается строительство школы на 90 мест в с. Кавалерское, срок завершения строительства – декабрь 2023 года. В 2024 году в рамках реализации национального проекта «Образование» будет завершено строительство учебного корпуса МБОУ «Средняя школа No 40 по ул. Вольского» на 500 мест в г. Петропавловске-Камчатском.</w:t>
      </w:r>
    </w:p>
    <w:p>
      <w:pPr>
        <w:pStyle w:val="Normal"/>
        <w:ind w:left="0" w:right="0" w:firstLine="709"/>
        <w:jc w:val="both"/>
        <w:rPr>
          <w:color w:val="000000"/>
        </w:rPr>
      </w:pPr>
      <w:r>
        <w:rPr>
          <w:color w:val="000000"/>
        </w:rPr>
        <w:t>Из 16 160 обучающихся начальной школы в 2023 году охвачено одноразовым горячим питанием – 8 035 (49,7%), двухразовым или трехразовым горячим питанием – 8 125 человек (50,3%). 98 человек, обучающихся на дому, получают денежную компенсацию стоимости двухразового питания.По состоянию на 1 октября 2023 года программами дополнительного образования были охвачены 79,56% детей от 5 до 18 лет на базе 243 организаций: 62 государственных и муниципальных организации дополнительного образования (в том числе 27 негосударственных организаций дополнительного образования), 106 школ, 38 детских садов, 9 профессиональных образовательных организаций, 4 образовательных организаций высшего образования, 2 детских домов и 22 организаций, осуществляющих спортивную подготовку.</w:t>
      </w:r>
    </w:p>
    <w:p>
      <w:pPr>
        <w:pStyle w:val="Normal"/>
        <w:ind w:left="0" w:right="0" w:firstLine="709"/>
        <w:jc w:val="both"/>
        <w:rPr>
          <w:color w:val="000000"/>
        </w:rPr>
      </w:pPr>
      <w:r>
        <w:rPr>
          <w:color w:val="000000"/>
        </w:rPr>
        <w:t>Особое внимание в крае уделено увеличению охвата детей дополнительным образованием технической направленности. На 1 октября 2023 года 19,4% детей (от общего количества детей, охваченных программами дополнительного образования) от 5 до 17 лет охвачены программами дополнительного образования технической направленности (7 210 детей). Деятельностью Центра цифрового образования «IT-Куб. Камчатка» в 2023-2024 учебном году охвачено 1 712 детей, из них – 757 обучаются по программам дополнительного образования.</w:t>
      </w:r>
    </w:p>
    <w:p>
      <w:pPr>
        <w:pStyle w:val="Normal"/>
        <w:ind w:left="0" w:right="0" w:firstLine="709"/>
        <w:jc w:val="both"/>
        <w:rPr>
          <w:color w:val="000000"/>
        </w:rPr>
      </w:pPr>
      <w:r>
        <w:rPr>
          <w:color w:val="000000"/>
        </w:rPr>
        <w:t>В 2024 году основными задачами для повышения доступности дополнительного образования детям является:</w:t>
      </w:r>
    </w:p>
    <w:p>
      <w:pPr>
        <w:pStyle w:val="Normal"/>
        <w:ind w:left="0" w:right="0" w:firstLine="709"/>
        <w:jc w:val="both"/>
        <w:rPr>
          <w:color w:val="000000"/>
        </w:rPr>
      </w:pPr>
      <w:r>
        <w:rPr>
          <w:color w:val="000000"/>
        </w:rPr>
        <w:t xml:space="preserve">– </w:t>
      </w:r>
      <w:r>
        <w:rPr>
          <w:color w:val="000000"/>
        </w:rPr>
        <w:t>создание в Елизовском муниципальном районе центра цифрового образования IT- куб;</w:t>
      </w:r>
    </w:p>
    <w:p>
      <w:pPr>
        <w:pStyle w:val="Normal"/>
        <w:ind w:left="0" w:right="0" w:firstLine="709"/>
        <w:jc w:val="both"/>
        <w:rPr>
          <w:color w:val="000000"/>
        </w:rPr>
      </w:pPr>
      <w:r>
        <w:rPr>
          <w:color w:val="000000"/>
        </w:rPr>
        <w:t xml:space="preserve">– </w:t>
      </w:r>
      <w:r>
        <w:rPr>
          <w:color w:val="000000"/>
        </w:rPr>
        <w:t>создание в каждой общеобразовательной организации школьного спортивного клуба и школьного театра;</w:t>
      </w:r>
    </w:p>
    <w:p>
      <w:pPr>
        <w:pStyle w:val="Normal"/>
        <w:ind w:left="0" w:right="0" w:firstLine="709"/>
        <w:jc w:val="both"/>
        <w:rPr>
          <w:color w:val="000000"/>
        </w:rPr>
      </w:pPr>
      <w:r>
        <w:rPr>
          <w:color w:val="000000"/>
        </w:rPr>
        <w:t xml:space="preserve">– </w:t>
      </w:r>
      <w:r>
        <w:rPr>
          <w:color w:val="000000"/>
        </w:rPr>
        <w:t>развитие объединений туристско-краеведческой направленности в муниципальных образовательных организациях Камчатского края.</w:t>
      </w:r>
    </w:p>
    <w:p>
      <w:pPr>
        <w:pStyle w:val="Normal"/>
        <w:ind w:left="0" w:right="0" w:firstLine="709"/>
        <w:jc w:val="both"/>
        <w:rPr>
          <w:color w:val="000000"/>
        </w:rPr>
      </w:pPr>
      <w:r>
        <w:rPr>
          <w:color w:val="000000"/>
        </w:rPr>
        <w:t>Система профессионального образования Камчатского края представлена 16 организациями, из них:</w:t>
      </w:r>
    </w:p>
    <w:p>
      <w:pPr>
        <w:pStyle w:val="Normal"/>
        <w:ind w:left="0" w:right="0" w:firstLine="709"/>
        <w:jc w:val="both"/>
        <w:rPr>
          <w:color w:val="000000"/>
        </w:rPr>
      </w:pPr>
      <w:r>
        <w:rPr>
          <w:color w:val="000000"/>
        </w:rPr>
        <w:t xml:space="preserve">– </w:t>
      </w:r>
      <w:r>
        <w:rPr>
          <w:color w:val="000000"/>
        </w:rPr>
        <w:t>11 профессиональными образовательными организациями (в том числе 1 негосударственной профессиональной образовательной организацией);</w:t>
      </w:r>
    </w:p>
    <w:p>
      <w:pPr>
        <w:pStyle w:val="Normal"/>
        <w:ind w:left="0" w:right="0" w:firstLine="709"/>
        <w:jc w:val="both"/>
        <w:rPr>
          <w:color w:val="000000"/>
        </w:rPr>
      </w:pPr>
      <w:r>
        <w:rPr>
          <w:color w:val="000000"/>
        </w:rPr>
        <w:t xml:space="preserve">– </w:t>
      </w:r>
      <w:r>
        <w:rPr>
          <w:color w:val="000000"/>
        </w:rPr>
        <w:t>5 организациями высшего образования (2 государственными организациями и 3 филиалами).</w:t>
      </w:r>
    </w:p>
    <w:p>
      <w:pPr>
        <w:pStyle w:val="Normal"/>
        <w:ind w:left="0" w:right="0" w:firstLine="709"/>
        <w:jc w:val="both"/>
        <w:rPr>
          <w:color w:val="000000"/>
        </w:rPr>
      </w:pPr>
      <w:r>
        <w:rPr>
          <w:color w:val="000000"/>
        </w:rPr>
        <w:t>Численность обучающихся, получающих среднее профессиональное образование в 11 профессиональных образовательных организациях в 2023-2024 учебном году составила 7 499 человек (2022-2023 учебный год – 7 426, 2021–2022 учебный год – 7 398, 2020–2021 учебный год –7 347).</w:t>
      </w:r>
    </w:p>
    <w:p>
      <w:pPr>
        <w:pStyle w:val="Normal"/>
        <w:ind w:left="0" w:right="0" w:firstLine="709"/>
        <w:jc w:val="both"/>
        <w:rPr>
          <w:color w:val="000000"/>
        </w:rPr>
      </w:pPr>
      <w:r>
        <w:rPr>
          <w:color w:val="000000"/>
        </w:rPr>
        <w:t>В Камчатском крае в 2022 году в рамках ФП «Профессионалитет» создан один образовательно-производственный центр (кластер) по подготовке кадров для горнодобывающей промышленности (ОПЦ), включая в себя 4 профессиональных образовательных организации: базовым является Камчатский политехнический техникум, сетевыми являются: Камчатский промышленный техникум, Камчатский индустриальный техникум, Камчатский сельскохозяйственный техникум.</w:t>
      </w:r>
    </w:p>
    <w:p>
      <w:pPr>
        <w:pStyle w:val="Normal"/>
        <w:ind w:left="0" w:right="0" w:firstLine="709"/>
        <w:jc w:val="both"/>
        <w:rPr>
          <w:color w:val="000000"/>
        </w:rPr>
      </w:pPr>
      <w:r>
        <w:rPr>
          <w:color w:val="000000"/>
        </w:rPr>
        <w:t>Общее количество обучающихся в Камчатском кластере – 2 307 студентов, в том числе 250 студентов начали обучение в 2022 году по программам Профессионалитета. В 2023 году осуществлен набор 255 абитуриентов по программам Профессионалитета, с учетом обучающихся, поступивших в 2022 году всего обучающихся по профессионалитетным направлениям подготовки – 505 студентов.</w:t>
      </w:r>
    </w:p>
    <w:p>
      <w:pPr>
        <w:pStyle w:val="Normal"/>
        <w:ind w:left="0" w:right="0" w:firstLine="709"/>
        <w:jc w:val="both"/>
        <w:rPr>
          <w:color w:val="000000"/>
        </w:rPr>
      </w:pPr>
      <w:r>
        <w:rPr>
          <w:color w:val="000000"/>
        </w:rPr>
        <w:t>В рамках ФП «Профессионалитет» в Камчатском кластере планируется реализовывать 7 образовательных программ.</w:t>
      </w:r>
    </w:p>
    <w:p>
      <w:pPr>
        <w:pStyle w:val="Normal"/>
        <w:ind w:left="0" w:right="0" w:firstLine="709"/>
        <w:jc w:val="both"/>
        <w:rPr>
          <w:color w:val="000000"/>
        </w:rPr>
      </w:pPr>
      <w:r>
        <w:rPr>
          <w:color w:val="000000"/>
        </w:rPr>
      </w:r>
    </w:p>
    <w:p>
      <w:pPr>
        <w:pStyle w:val="Normal"/>
        <w:jc w:val="both"/>
        <w:rPr>
          <w:rFonts w:ascii="Times New Roman" w:hAnsi="Times New Roman"/>
          <w:b/>
          <w:b/>
          <w:color w:val="000000"/>
        </w:rPr>
      </w:pPr>
      <w:bookmarkStart w:id="1" w:name="bookmark2"/>
      <w:r>
        <w:rPr>
          <w:b/>
          <w:color w:val="000000"/>
        </w:rPr>
        <w:t>17. Физическая культура и спорт</w:t>
      </w:r>
      <w:bookmarkEnd w:id="1"/>
    </w:p>
    <w:p>
      <w:pPr>
        <w:pStyle w:val="Normal"/>
        <w:ind w:left="0" w:right="0" w:firstLine="709"/>
        <w:jc w:val="both"/>
        <w:rPr/>
      </w:pPr>
      <w:r>
        <w:rPr/>
        <w:t>Приоритетные цели развития сферы физической культуры и спорта, стратегические задачи определенны в Указах Президента Российской Федерации от 07.05.2018 № 204 «О национальных целях и стратегических задачах развития Российской Федерации на период до 2024 года», от 21.07.2020 № 474 «О национальных целях развития Российской Федерации на период до 2030 года» и направлены на достижение национальной цели «Сохранение населения, здоровье и благополучие людей».</w:t>
      </w:r>
    </w:p>
    <w:p>
      <w:pPr>
        <w:pStyle w:val="Normal"/>
        <w:ind w:left="0" w:right="0" w:firstLine="709"/>
        <w:jc w:val="both"/>
        <w:rPr/>
      </w:pPr>
      <w:r>
        <w:rPr/>
        <w:t>В Камчатском крае систематически занимаются физической культурой и спортом более 141 тыс. человек, что составляет 48,4 % в общей численности населения региона. Планируется увеличение доли граждан, систематически занимающихся физической культурой и спортом, к 2024 году до 55,7 % и к 2026 году до 60 %.</w:t>
      </w:r>
    </w:p>
    <w:p>
      <w:pPr>
        <w:pStyle w:val="Normal"/>
        <w:ind w:left="0" w:right="0" w:firstLine="709"/>
        <w:jc w:val="both"/>
        <w:rPr/>
      </w:pPr>
      <w:r>
        <w:rPr/>
        <w:t>Вместе с региональными спортивными федерациями предусматривается проведение в среднем 225 официальных спортивных и физкультурных мероприятий календарного плана Камчатского края (2022 – 247, 2021 год – 197) с участием 30 тыс. человек разных возрастных категорий и уровня подготовленности. Среди состоявшихся в 2023 году соревнований – 24 всероссийского и межрегионального уровней по ездовому спорту, киокусинкаю, смешанному боевому единоборству (ММА), тхэквондо, горнолыжному спорту, альпинизму, шахматам, биатлону, футболу, мотоциклетному спорту, включая чемпионаты России по горнолыжному спорту и мотоциклетному спорту. В 2024 году в Камчатском крае планируется проведение международных спортивных соревнований по мотоциклетному спорту «Кубок стран содружества» и чемпионатов России по сноуборду и горнолыжному спорту, а также соревнований всероссийского и межрегионального уровней по другим видам спорта.</w:t>
      </w:r>
    </w:p>
    <w:p>
      <w:pPr>
        <w:pStyle w:val="Normal"/>
        <w:ind w:left="0" w:right="0" w:firstLine="709"/>
        <w:jc w:val="both"/>
        <w:rPr/>
      </w:pPr>
      <w:r>
        <w:rPr/>
        <w:t>В 2022 году камчатскими спортсменами завоевана 751 медаль в межрегиональных, всероссийских и международных соревнованиях (2021 год – 700 медалей), среди них 177 медалей с чемпионатов и первенств России, официальных международных соревнований по 24 видам спорта (2021 год – 237 медалей) и первая и истории камчатского спорта золотая медаль на XXIV Олимпийских зимних играх в г. Пекине. Учитывая сохраняющееся давление на российских спорт, прогнозируется в период с 2023 – 2026 годы ежегодное завоевание камчатскими спортсменами в среднем 700 медалей на всероссийских и межрегиональных соревнованиях.</w:t>
      </w:r>
    </w:p>
    <w:p>
      <w:pPr>
        <w:pStyle w:val="Normal"/>
        <w:ind w:left="0" w:right="0" w:firstLine="709"/>
        <w:jc w:val="both"/>
        <w:rPr/>
      </w:pPr>
      <w:r>
        <w:rPr/>
        <w:t>По результатам выступлений на всероссийских и международных соревнованиях 106 камчатских спортсменов включены в состав спортивных сборных команд Российской Федерации (2021 год – 96 спортсменов), прогнозируется сохранение данного значения.</w:t>
      </w:r>
    </w:p>
    <w:p>
      <w:pPr>
        <w:pStyle w:val="Normal"/>
        <w:ind w:left="0" w:right="0" w:firstLine="709"/>
        <w:jc w:val="both"/>
        <w:rPr/>
      </w:pPr>
      <w:r>
        <w:rPr/>
        <w:t>Спортсменам, их тренерам и спортсменам-ведущим, добившимся высоких спортивных результатов, в соответствии с Законом Камчатского края «О мерах социальной поддержки спортсменов, их тренеров, а также спортсменов-ведущих» 3 выплачены единовременные и ежемесячные денежные выплаты, общая сумма выплат составила 9,96 млн рублей (2021 год – 7,6 млн рублей).</w:t>
      </w:r>
    </w:p>
    <w:p>
      <w:pPr>
        <w:pStyle w:val="Normal"/>
        <w:ind w:left="0" w:right="0" w:firstLine="709"/>
        <w:jc w:val="both"/>
        <w:rPr/>
      </w:pPr>
      <w:r>
        <w:rPr/>
        <w:t>В 31 организации, осуществляющей спортивную подготовку, занималось 13 971 человек по 36 видам спорта (2021 год – 13 644 человек). В 2022 году открыта первая государственная школа в России по виду спорта «серфинг» в форме структурного подразделения КГАУ ФОК «Радужный», в 2024 году запланировано открытие государственного отдаления (спортивной школы) по мотоциклетному спорту.</w:t>
      </w:r>
    </w:p>
    <w:p>
      <w:pPr>
        <w:pStyle w:val="Normal"/>
        <w:ind w:left="0" w:right="0" w:firstLine="709"/>
        <w:jc w:val="both"/>
        <w:rPr/>
      </w:pPr>
      <w:r>
        <w:rPr/>
        <w:t>В 2022 году в рамках федерального проекта «Спорт – норма жизни» национального проекта «Демография» оказана государственная поддержка восьми организациям спортивной подготовки в общей сумме 20,4 млн рублей, бюджетные средства направлены на закупку инвентаря и оборудования для занятий альпинизмом, биатлоном, горнолыжным спортом, лыжными гонками, плаванием, тхэквондо, а также на организацию и проведение тренировочных мероприятий.</w:t>
      </w:r>
    </w:p>
    <w:p>
      <w:pPr>
        <w:pStyle w:val="Normal"/>
        <w:ind w:left="0" w:right="0" w:firstLine="709"/>
        <w:jc w:val="both"/>
        <w:rPr/>
      </w:pPr>
      <w:r>
        <w:rPr/>
        <w:t>В 2022 году оказана поддержка четырем муниципальным образованиям, им предоставлены субсидии и дотации в общей сумме 141,6 млн рублей на: поддержку муниципальных организаций спортивной подготовки Елизовского муниципального района и Вилючинского городского округа и одаренных детей, занимающихся в них; ремонт спортивного зала в Вилючинском городском округе; закупку буксировочной канатной дороги и ее установку в Быстринском муниципальном районе; приобретение спортивно-технологического оборудования для создания спортивных площадок в Мильковском, Быстринском, Елизовском муниципальных районах и Вилючинском городском округе.</w:t>
      </w:r>
    </w:p>
    <w:p>
      <w:pPr>
        <w:pStyle w:val="Normal"/>
        <w:ind w:left="0" w:right="0" w:firstLine="709"/>
        <w:jc w:val="both"/>
        <w:rPr/>
      </w:pPr>
      <w:r>
        <w:rPr/>
        <w:t>Во исполнение Указа Президента Российской Федерации от 24.03.2014 № 172 и плана мероприятий по реализации Всероссийского физкультурно-спортивного комплекса «Готов к труду и обороне» (ГТО)» в Камчатском крае на период с 2020 по 2024 год, утвержденного распоряжением Губернатора Камчатского края от 06.03.2020 No 245-Р, в 2022 году продолжили работу 15 центров тестирования ГТО (14 – муниципальных и один – региональный центр). В 2022 году выполнили нормативы испытаний (тестов) комплекса ГТО на знаки отличия 1 465 человек (2021 год – 1 343 человека).</w:t>
      </w:r>
    </w:p>
    <w:p>
      <w:pPr>
        <w:pStyle w:val="Normal"/>
        <w:ind w:left="0" w:right="0" w:firstLine="709"/>
        <w:jc w:val="both"/>
        <w:rPr/>
      </w:pPr>
      <w:r>
        <w:rPr/>
        <w:t>В 2022 году в Камчатском крае функционировало 835 спортивных сооружений, включая 132 объекта городской и рекреационной инфраструктуры, приспособленных для занятий физической культурой и спортом. Уровень обеспеченности населения спортивными сооружениями, исходя из единовременной пропускной способности объектов спорта, составил 87% от расчетного федерального норматива (2021 год – 84,4%). Прогнозный уровень обеспеченности населения спортивными сооружениями составит в 2023 год – 87%, в 2026 году – 92,7%.</w:t>
      </w:r>
    </w:p>
    <w:p>
      <w:pPr>
        <w:pStyle w:val="Normal"/>
        <w:ind w:left="0" w:right="0" w:firstLine="709"/>
        <w:jc w:val="both"/>
        <w:rPr/>
      </w:pPr>
      <w:r>
        <w:rPr/>
        <w:t>В целях создания для всех категорий и групп населения условий для занятий физической культурой и спортом, массовым спортом продолжилась планомерная работа по созданию спортивной инфраструктуры. В 2022 году установлено четыре единицы буксировочной канатной дороги – по одному подъемному устройству на горнолыжных комплексах «Морозная» в г. Елизово (986 м) и «Оленгендэ» в с. Эссо (930 м), две буксировочные канатные дороги на горнолыжном комплексе «Эдельвейс» (406 м и 988 м); завершено строительство системы искусственного снегообразования (СИС) на ГЛК «Эдельвейс»; введен в эксплуатацию физкультурно-оздоровительный комплекс с плавательным бассейном «Водник»; создано 11 плоскостных спортивных сооружения для занятий физической культурой и массовым спортом в шаговой доступности от мест проживания, в том числе площадки ГТО в Олюторском, Мильковском и Быстринском муниципальных районах в рамках федерального проекта «Спорт – норма жизни» национального проекта «Демография»; закуплено спортивно-технологическое оборудование для создания «умных» спортивных площадок в Елизовском районе и Вилючинском городском округе; в завершающей стадии строительство спортивного зала единоборств в г. Елизово, началось строительство спортивного зала в Козыревском сельском поселении за счет внебюджетных инвестиций.</w:t>
      </w:r>
    </w:p>
    <w:p>
      <w:pPr>
        <w:pStyle w:val="Normal"/>
        <w:ind w:left="0" w:right="0" w:firstLine="709"/>
        <w:jc w:val="both"/>
        <w:rPr/>
      </w:pPr>
      <w:r>
        <w:rPr/>
        <w:t>В 2023 году введен в эксплуатацию спортивный зал единоборств в г. Елизово, в восьми муниципалитетах запланировано создание 11 спортивных сооружений: 2-х спортивных залов (п. Козыревск, с. Соболево) и 9 спортивных площадок. В 2026 году прогнозируется завершение строительства спортивно-тренировочного комплекса в г. Петропавловске-Камчатском, по ул. Карла Маркса.</w:t>
      </w:r>
    </w:p>
    <w:p>
      <w:pPr>
        <w:pStyle w:val="Normal"/>
        <w:ind w:left="0" w:right="0" w:firstLine="709"/>
        <w:jc w:val="both"/>
        <w:rPr/>
      </w:pPr>
      <w:r>
        <w:rPr/>
        <w:t>Проблема реализации инвестиционных проектов связана с финансовым риском – отсутствием необходимого финансового обеспечения и низкой инвестиционной привлекательностью проектов спортивной инфраструктуры.</w:t>
      </w:r>
    </w:p>
    <w:p>
      <w:pPr>
        <w:pStyle w:val="Normal"/>
        <w:widowControl w:val="false"/>
        <w:jc w:val="both"/>
        <w:rPr>
          <w:rFonts w:ascii="Times New Roman" w:hAnsi="Times New Roman"/>
          <w:b/>
          <w:b/>
          <w:i/>
          <w:i/>
          <w:color w:val="953735"/>
        </w:rPr>
      </w:pPr>
      <w:r>
        <w:rPr>
          <w:b/>
          <w:i/>
          <w:color w:val="953735"/>
        </w:rPr>
      </w:r>
    </w:p>
    <w:p>
      <w:pPr>
        <w:pStyle w:val="Normal"/>
        <w:widowControl w:val="false"/>
        <w:jc w:val="both"/>
        <w:rPr>
          <w:rFonts w:ascii="Times New Roman" w:hAnsi="Times New Roman"/>
          <w:b/>
          <w:b/>
          <w:color w:val="000000"/>
        </w:rPr>
      </w:pPr>
      <w:r>
        <w:rPr>
          <w:b/>
          <w:color w:val="000000"/>
        </w:rPr>
        <w:t>18. Связь</w:t>
      </w:r>
    </w:p>
    <w:p>
      <w:pPr>
        <w:pStyle w:val="Normal"/>
        <w:widowControl w:val="false"/>
        <w:spacing w:lineRule="auto" w:line="240"/>
        <w:ind w:left="0" w:right="0" w:firstLine="709"/>
        <w:jc w:val="both"/>
        <w:rPr>
          <w:rFonts w:ascii="Times New Roman" w:hAnsi="Times New Roman"/>
          <w:color w:val="000000"/>
          <w:sz w:val="24"/>
        </w:rPr>
      </w:pPr>
      <w:r>
        <w:rPr>
          <w:color w:val="000000"/>
          <w:sz w:val="24"/>
        </w:rPr>
        <w:t>Операторы связи обеспечивают местное население современными телекоммуникационными услугами: широкополосный доступ к сети Интернет, электронная почта, передача факсимильных и голосовых сообщений, передача файлов, работа с удаленными базами данных в режиме реального времени, интерактивное телевидение, телефонная связь, подвижная радиотелефонная (мобильная) связь, мобильный интернет и др.</w:t>
      </w:r>
    </w:p>
    <w:p>
      <w:pPr>
        <w:pStyle w:val="Normal"/>
        <w:widowControl w:val="false"/>
        <w:spacing w:lineRule="auto" w:line="240"/>
        <w:ind w:left="0" w:right="0" w:firstLine="709"/>
        <w:jc w:val="both"/>
        <w:rPr>
          <w:rFonts w:ascii="Times New Roman" w:hAnsi="Times New Roman"/>
          <w:color w:val="000000"/>
          <w:sz w:val="24"/>
        </w:rPr>
      </w:pPr>
      <w:r>
        <w:rPr>
          <w:color w:val="000000"/>
          <w:sz w:val="24"/>
        </w:rPr>
        <w:t>На динамику рынка услуг связи влияет развитие сетей связи, внедрение новых видов услуг, рост/снижение потребления услуг, зависящие от платежеспособности потребителей услуг.</w:t>
      </w:r>
    </w:p>
    <w:p>
      <w:pPr>
        <w:pStyle w:val="Normal"/>
        <w:widowControl w:val="false"/>
        <w:spacing w:lineRule="auto" w:line="240"/>
        <w:ind w:left="0" w:right="0" w:firstLine="709"/>
        <w:jc w:val="both"/>
        <w:rPr>
          <w:rFonts w:ascii="Times New Roman" w:hAnsi="Times New Roman"/>
          <w:color w:val="000000"/>
          <w:sz w:val="24"/>
        </w:rPr>
      </w:pPr>
      <w:r>
        <w:rPr>
          <w:color w:val="000000"/>
          <w:sz w:val="24"/>
        </w:rPr>
        <w:t>В противовес развитию рынка услуг связи играют международные санкции и значительный рост цен на высокотехнологичное оборудование, а также снижение покупательной способности населения.</w:t>
      </w:r>
    </w:p>
    <w:p>
      <w:pPr>
        <w:pStyle w:val="Normal"/>
        <w:widowControl w:val="false"/>
        <w:spacing w:lineRule="auto" w:line="240"/>
        <w:ind w:left="0" w:right="0" w:firstLine="709"/>
        <w:jc w:val="both"/>
        <w:rPr>
          <w:rFonts w:ascii="Times New Roman" w:hAnsi="Times New Roman"/>
          <w:color w:val="000000"/>
          <w:sz w:val="24"/>
        </w:rPr>
      </w:pPr>
      <w:r>
        <w:rPr>
          <w:color w:val="000000"/>
          <w:sz w:val="24"/>
        </w:rPr>
        <w:t>В 2022 году наблюдался умеренный рост объема услуг связи по сравнению с 2021 годом. Это связано со строительством внутризоновых волоконно-оптических линий связи до отдаленных населенных пунктов Камчатского края (Апача, Шумный, Хайрюзово, Усть-Хайрюзово, Ковран), распределительных оптических сетей передачи данных в населенных пунктах Усть-Большерецкого и Тигильского муниципальных районов, развитием информационной инфраструктуры, увеличением числа базовых станций подвижной радиотелефонной связи стандарта 4G (LTE).</w:t>
      </w:r>
    </w:p>
    <w:p>
      <w:pPr>
        <w:pStyle w:val="Normal"/>
        <w:widowControl w:val="false"/>
        <w:spacing w:lineRule="auto" w:line="240"/>
        <w:ind w:left="0" w:right="0" w:firstLine="709"/>
        <w:jc w:val="both"/>
        <w:rPr>
          <w:rFonts w:ascii="Times New Roman" w:hAnsi="Times New Roman"/>
          <w:color w:val="000000"/>
          <w:sz w:val="24"/>
        </w:rPr>
      </w:pPr>
      <w:r>
        <w:rPr>
          <w:color w:val="000000"/>
          <w:sz w:val="24"/>
        </w:rPr>
        <w:t>В 2023 году наблюдается положительная динамика в росте объема услуг связи за счет реализации в регионе следующих мероприятий:</w:t>
      </w:r>
    </w:p>
    <w:p>
      <w:pPr>
        <w:pStyle w:val="Normal"/>
        <w:widowControl w:val="false"/>
        <w:spacing w:lineRule="auto" w:line="240"/>
        <w:ind w:left="0" w:right="0" w:firstLine="709"/>
        <w:jc w:val="both"/>
        <w:rPr>
          <w:rFonts w:ascii="Times New Roman" w:hAnsi="Times New Roman"/>
          <w:color w:val="000000"/>
          <w:sz w:val="24"/>
        </w:rPr>
      </w:pPr>
      <w:r>
        <w:rPr>
          <w:color w:val="000000"/>
          <w:sz w:val="24"/>
        </w:rPr>
        <w:t>– </w:t>
      </w:r>
      <w:r>
        <w:rPr>
          <w:color w:val="000000"/>
          <w:sz w:val="24"/>
        </w:rPr>
        <w:t>завершение второго этапа строительства волоконно-оптической линии связи (далее – ВОЛС) по маршруту «Анавгай – Усть-Хайрюзово – Тигиль – Палана – Оссора» с охватом 6 населенных пунктов;</w:t>
      </w:r>
    </w:p>
    <w:p>
      <w:pPr>
        <w:pStyle w:val="Normal"/>
        <w:widowControl w:val="false"/>
        <w:spacing w:lineRule="auto" w:line="240"/>
        <w:ind w:left="0" w:right="0" w:firstLine="709"/>
        <w:jc w:val="both"/>
        <w:rPr>
          <w:rFonts w:ascii="Times New Roman" w:hAnsi="Times New Roman"/>
          <w:color w:val="000000"/>
          <w:sz w:val="24"/>
        </w:rPr>
      </w:pPr>
      <w:r>
        <w:rPr>
          <w:color w:val="000000"/>
          <w:sz w:val="24"/>
        </w:rPr>
        <w:t>– </w:t>
      </w:r>
      <w:r>
        <w:rPr>
          <w:color w:val="000000"/>
          <w:sz w:val="24"/>
        </w:rPr>
        <w:t>обеспечение услугами мобильной связи жителей с. Парень и с. Оклан Пенжинского муниципального района;</w:t>
      </w:r>
    </w:p>
    <w:p>
      <w:pPr>
        <w:pStyle w:val="Normal"/>
        <w:widowControl w:val="false"/>
        <w:spacing w:lineRule="auto" w:line="240"/>
        <w:ind w:left="0" w:right="0" w:firstLine="709"/>
        <w:jc w:val="both"/>
        <w:rPr>
          <w:rFonts w:ascii="Times New Roman" w:hAnsi="Times New Roman"/>
          <w:color w:val="000000"/>
          <w:sz w:val="24"/>
        </w:rPr>
      </w:pPr>
      <w:r>
        <w:rPr>
          <w:color w:val="000000"/>
          <w:sz w:val="24"/>
        </w:rPr>
        <w:t>– </w:t>
      </w:r>
      <w:r>
        <w:rPr>
          <w:color w:val="000000"/>
          <w:sz w:val="24"/>
        </w:rPr>
        <w:t>расширение спутниковых каналов в целях повышения качества услуг связи жителям с. Никольское Алеутского муниципального округа и с. Каменское Пенжинского муниципального района;</w:t>
      </w:r>
    </w:p>
    <w:p>
      <w:pPr>
        <w:pStyle w:val="Normal"/>
        <w:widowControl w:val="false"/>
        <w:spacing w:lineRule="auto" w:line="240"/>
        <w:ind w:left="0" w:right="0" w:firstLine="709"/>
        <w:jc w:val="both"/>
        <w:rPr>
          <w:rFonts w:ascii="Times New Roman" w:hAnsi="Times New Roman"/>
          <w:color w:val="000000"/>
          <w:sz w:val="24"/>
        </w:rPr>
      </w:pPr>
      <w:r>
        <w:rPr>
          <w:color w:val="000000"/>
          <w:sz w:val="24"/>
        </w:rPr>
        <w:t>– </w:t>
      </w:r>
      <w:r>
        <w:rPr>
          <w:color w:val="000000"/>
          <w:sz w:val="24"/>
        </w:rPr>
        <w:t>строительство распределительных сетей связи в отдаленных населенных пунктах Камчатского края (Красный, Таежный, Седанка, Тигиль, Воямполка, Палана);</w:t>
      </w:r>
    </w:p>
    <w:p>
      <w:pPr>
        <w:pStyle w:val="Normal"/>
        <w:widowControl w:val="false"/>
        <w:spacing w:lineRule="auto" w:line="240"/>
        <w:ind w:left="0" w:right="0" w:firstLine="709"/>
        <w:jc w:val="both"/>
        <w:rPr>
          <w:rFonts w:ascii="Times New Roman" w:hAnsi="Times New Roman"/>
          <w:color w:val="000000"/>
          <w:sz w:val="24"/>
        </w:rPr>
      </w:pPr>
      <w:r>
        <w:rPr>
          <w:color w:val="000000"/>
          <w:sz w:val="24"/>
        </w:rPr>
        <w:t>– </w:t>
      </w:r>
      <w:r>
        <w:rPr>
          <w:color w:val="000000"/>
          <w:sz w:val="24"/>
        </w:rPr>
        <w:t>строительство базовых станций стандарта 4G (LTE) в трех населенных пунктах Камчатского края в рамках реализации федеральной программы «Устранение цифрового неравенства» (далее – УЦН 2.0) (запущена базовая станция в п. Таежном Мильковского муниципального округа, к концу текущего года услуги мобильной связи станут доступны жителям с. Аянка Пенжинского муниципального района и с. Тымлат Карагинского муниципального района).</w:t>
      </w:r>
    </w:p>
    <w:p>
      <w:pPr>
        <w:pStyle w:val="Normal"/>
        <w:widowControl w:val="false"/>
        <w:spacing w:lineRule="auto" w:line="240"/>
        <w:ind w:left="0" w:right="0" w:firstLine="709"/>
        <w:jc w:val="both"/>
        <w:rPr>
          <w:rFonts w:ascii="Times New Roman" w:hAnsi="Times New Roman"/>
          <w:color w:val="000000"/>
          <w:sz w:val="24"/>
        </w:rPr>
      </w:pPr>
      <w:r>
        <w:rPr>
          <w:color w:val="000000"/>
          <w:sz w:val="24"/>
        </w:rPr>
        <w:t>Вместе с тем в 2023 году в условиях внешнего санкционного давления и введенных ограничительных мер воздействия на российскую экономику введен запрет на поставку и поддержку иностранного телекоммуникационного оборудования. Приостановлены поставки основной номенклатуры коммуникационного оборудования, техники для ИТ-инфраструктуры и сетей радиодоступа. Наблюдается значительное удорожание аналогов, для доставки которых перестраиваются логистические маршруты и схемы импорта.</w:t>
      </w:r>
    </w:p>
    <w:p>
      <w:pPr>
        <w:pStyle w:val="Normal"/>
        <w:widowControl w:val="false"/>
        <w:spacing w:lineRule="auto" w:line="240"/>
        <w:ind w:left="0" w:right="0" w:firstLine="709"/>
        <w:jc w:val="both"/>
        <w:rPr>
          <w:rFonts w:ascii="Times New Roman" w:hAnsi="Times New Roman"/>
          <w:color w:val="000000"/>
          <w:sz w:val="24"/>
        </w:rPr>
      </w:pPr>
      <w:r>
        <w:rPr>
          <w:color w:val="000000"/>
          <w:sz w:val="24"/>
        </w:rPr>
        <w:t>Существующий дефицит телекоммуникационного оборудования, составляющего основу функционирования сетей связи, может оказать отрицательное воздействие на реализацию операторами связи инвестиционных программ развития, а также федеральных и региональных проектов, направленных на развитие информационной инфраструктуры на территории Российской Федерации.</w:t>
      </w:r>
    </w:p>
    <w:p>
      <w:pPr>
        <w:pStyle w:val="Normal"/>
        <w:widowControl w:val="false"/>
        <w:spacing w:lineRule="auto" w:line="240"/>
        <w:ind w:left="0" w:right="0" w:firstLine="709"/>
        <w:jc w:val="both"/>
        <w:rPr>
          <w:rFonts w:ascii="Times New Roman" w:hAnsi="Times New Roman"/>
          <w:color w:val="000000"/>
          <w:sz w:val="24"/>
        </w:rPr>
      </w:pPr>
      <w:r>
        <w:rPr>
          <w:color w:val="000000"/>
          <w:sz w:val="24"/>
        </w:rPr>
        <w:t>В случае продолжения негативного развития событий (дефицит и резкое увеличение стоимости телекоммуникационного оборудования, рост тарифов на электроэнергию для объектов связи) в регионе могут быть снижены темпы развития инфраструктуры связи, что в свою очередь в 2024–2026 годах может сказаться на стоимости, качестве и доступности услуг связи для населения.</w:t>
      </w:r>
    </w:p>
    <w:p>
      <w:pPr>
        <w:pStyle w:val="Normal"/>
        <w:widowControl w:val="false"/>
        <w:spacing w:lineRule="auto" w:line="240"/>
        <w:ind w:left="0" w:right="0" w:firstLine="709"/>
        <w:jc w:val="both"/>
        <w:rPr>
          <w:rFonts w:ascii="Times New Roman" w:hAnsi="Times New Roman"/>
          <w:color w:val="000000"/>
          <w:sz w:val="24"/>
        </w:rPr>
      </w:pPr>
      <w:r>
        <w:rPr>
          <w:color w:val="000000"/>
          <w:sz w:val="24"/>
        </w:rPr>
        <w:t>При благоприятном сценарии функционирования экономики в 2024–2026 годах ожидается рост объема услуг связи, обусловленный:</w:t>
      </w:r>
    </w:p>
    <w:p>
      <w:pPr>
        <w:pStyle w:val="Normal"/>
        <w:widowControl w:val="false"/>
        <w:spacing w:lineRule="auto" w:line="240"/>
        <w:ind w:left="0" w:right="0" w:firstLine="709"/>
        <w:jc w:val="both"/>
        <w:rPr>
          <w:rFonts w:ascii="Times New Roman" w:hAnsi="Times New Roman"/>
          <w:color w:val="000000"/>
          <w:sz w:val="24"/>
        </w:rPr>
      </w:pPr>
      <w:r>
        <w:rPr>
          <w:color w:val="000000"/>
          <w:sz w:val="24"/>
        </w:rPr>
        <w:t>– </w:t>
      </w:r>
      <w:r>
        <w:rPr>
          <w:color w:val="000000"/>
          <w:sz w:val="24"/>
        </w:rPr>
        <w:t>завершением третьего этапа строительства ВОЛС до п. Оссора Карагинского муниципального района;</w:t>
      </w:r>
    </w:p>
    <w:p>
      <w:pPr>
        <w:pStyle w:val="Normal"/>
        <w:widowControl w:val="false"/>
        <w:spacing w:lineRule="auto" w:line="240"/>
        <w:ind w:left="0" w:right="0" w:firstLine="709"/>
        <w:jc w:val="both"/>
        <w:rPr>
          <w:rFonts w:ascii="Times New Roman" w:hAnsi="Times New Roman"/>
          <w:color w:val="000000"/>
          <w:sz w:val="24"/>
        </w:rPr>
      </w:pPr>
      <w:r>
        <w:rPr>
          <w:color w:val="000000"/>
          <w:sz w:val="24"/>
        </w:rPr>
        <w:t>– </w:t>
      </w:r>
      <w:r>
        <w:rPr>
          <w:color w:val="000000"/>
          <w:sz w:val="24"/>
        </w:rPr>
        <w:t xml:space="preserve">продолжением строительства ВОЛС в Олюторский (с. Тиличики) и Пенжинский (с. Каменское) муниципальные районы с охватом 10 отдаленных населенных пунктов Камчатского края; </w:t>
      </w:r>
    </w:p>
    <w:p>
      <w:pPr>
        <w:pStyle w:val="Normal"/>
        <w:widowControl w:val="false"/>
        <w:spacing w:lineRule="auto" w:line="240"/>
        <w:ind w:left="0" w:right="0" w:firstLine="709"/>
        <w:jc w:val="both"/>
        <w:rPr>
          <w:rFonts w:ascii="Times New Roman" w:hAnsi="Times New Roman"/>
          <w:color w:val="000000"/>
          <w:sz w:val="24"/>
        </w:rPr>
      </w:pPr>
      <w:r>
        <w:rPr>
          <w:color w:val="000000"/>
          <w:sz w:val="24"/>
        </w:rPr>
        <w:t>– </w:t>
      </w:r>
      <w:r>
        <w:rPr>
          <w:color w:val="000000"/>
          <w:sz w:val="24"/>
        </w:rPr>
        <w:t>запуском услуг мобильной связи стандарта 4G (LTE) в двух населенных пунктах Камчатского края (определяются по результатам общественного голосования на портале Госуслуг) в рамках реализации федеральной программы УЦН 2.0;</w:t>
      </w:r>
    </w:p>
    <w:p>
      <w:pPr>
        <w:pStyle w:val="Normal"/>
        <w:widowControl w:val="false"/>
        <w:spacing w:lineRule="auto" w:line="240"/>
        <w:ind w:left="0" w:right="0" w:firstLine="709"/>
        <w:jc w:val="both"/>
        <w:rPr>
          <w:rFonts w:ascii="Times New Roman" w:hAnsi="Times New Roman"/>
          <w:color w:val="000000"/>
          <w:sz w:val="24"/>
        </w:rPr>
      </w:pPr>
      <w:r>
        <w:rPr>
          <w:color w:val="000000"/>
          <w:sz w:val="24"/>
        </w:rPr>
        <w:t>– </w:t>
      </w:r>
      <w:r>
        <w:rPr>
          <w:color w:val="000000"/>
          <w:sz w:val="24"/>
        </w:rPr>
        <w:t>реализацией инвестпрограмм развития сетей операторов связи.</w:t>
      </w:r>
    </w:p>
    <w:p>
      <w:pPr>
        <w:pStyle w:val="Normal"/>
        <w:widowControl w:val="false"/>
        <w:spacing w:lineRule="auto" w:line="240"/>
        <w:ind w:left="0" w:right="0" w:firstLine="709"/>
        <w:jc w:val="both"/>
        <w:rPr>
          <w:rFonts w:ascii="Times New Roman" w:hAnsi="Times New Roman"/>
          <w:color w:val="000000"/>
          <w:sz w:val="24"/>
        </w:rPr>
      </w:pPr>
      <w:r>
        <w:rPr>
          <w:color w:val="000000"/>
          <w:sz w:val="24"/>
        </w:rPr>
        <w:t>Инвестиционная деятельность отрасли в 2024–2026 годах будет направлена на реализацию политики технического и инновационного развития, на создание условий для развития телекоммуникационных услуг с высокой доходностью, а также обеспечение бесперебойной работы сети и повышения ее отказоустойчивости. На среднесрочную перспективу запланированы инвестиции в дальнейшее развитие информационной инфраструктуры, в том числе на развитие сети широкополосного доступа к сети Интернет, услуг цифрового телевидения, других современных телекоммуникационных услуг. Основные источники финансирования – собственные инвестиции операторов связи, средства федерального бюджета, краевого бюджета.</w:t>
      </w:r>
    </w:p>
    <w:p>
      <w:pPr>
        <w:pStyle w:val="Normal"/>
        <w:widowControl w:val="false"/>
        <w:jc w:val="both"/>
        <w:rPr>
          <w:rFonts w:ascii="Times New Roman" w:hAnsi="Times New Roman"/>
          <w:color w:val="953735"/>
        </w:rPr>
      </w:pPr>
      <w:r>
        <w:rPr>
          <w:color w:val="953735"/>
        </w:rPr>
      </w:r>
    </w:p>
    <w:p>
      <w:pPr>
        <w:pStyle w:val="Normal"/>
        <w:widowControl w:val="false"/>
        <w:jc w:val="both"/>
        <w:rPr>
          <w:rFonts w:ascii="Times New Roman" w:hAnsi="Times New Roman"/>
          <w:b/>
          <w:b/>
          <w:color w:val="000000"/>
        </w:rPr>
      </w:pPr>
      <w:r>
        <w:rPr>
          <w:b/>
          <w:color w:val="000000"/>
        </w:rPr>
        <w:t>19. Охрана окружающей среды</w:t>
      </w:r>
    </w:p>
    <w:p>
      <w:pPr>
        <w:pStyle w:val="Normal"/>
        <w:ind w:left="0" w:right="0" w:firstLine="709"/>
        <w:jc w:val="both"/>
        <w:rPr/>
      </w:pPr>
      <w:r>
        <w:rPr/>
        <w:t>На территории полуострова Камчатка антропогенной нагрузке в значительной степени подвержены такие крупные экосистемы, как Авачинская губа, на берегах которой расположена Петропавловск-Вилючинско-Елизовская агломерация, а также река Камчатка – самый крупный пресноводный объект полуострова, в устье и долине которой находятся населенные пункты и предприятия.</w:t>
      </w:r>
    </w:p>
    <w:p>
      <w:pPr>
        <w:pStyle w:val="Normal"/>
        <w:ind w:left="0" w:right="0" w:firstLine="709"/>
        <w:jc w:val="both"/>
        <w:rPr/>
      </w:pPr>
      <w:r>
        <w:rPr/>
        <w:t>Основными источниками, оказывающими негативное воздействие на качество окружающей среды, являются предприятия теплоэнергетики, автотранспорта, горнорудной промышленности, рыбопереработки, а также суда военно-морского, рыбодобывающего, торгового и транспортного флотов. Отдельной экологической проблемой остаются войсковые части, объекты и предприятия Министерства обороны Российской Федерации.</w:t>
      </w:r>
    </w:p>
    <w:p>
      <w:pPr>
        <w:pStyle w:val="Normal"/>
        <w:ind w:left="0" w:right="0" w:firstLine="709"/>
        <w:jc w:val="both"/>
        <w:rPr>
          <w:b/>
          <w:b/>
          <w:i/>
          <w:i/>
        </w:rPr>
      </w:pPr>
      <w:r>
        <w:rPr/>
        <w:t>Текущие (эксплуатационные) затраты на охрану окружающей среды по Камчатскому краю в 2022 году составили 1 654,5 млн руб., из них: 16,0% приходится на сбор и очистку сточных вод; 57,4% – на обращение с отходами; 21,8% – на защиту и реабилитацию земель, поверхностных и подземных вод; 1,3% – на охрану атмосферного воздуха и предотвращение изменений климата; 3,5% – на другие направления деятельности в сфере охраны окружающей среды.</w:t>
      </w:r>
    </w:p>
    <w:p>
      <w:pPr>
        <w:pStyle w:val="Normal"/>
        <w:widowControl w:val="false"/>
        <w:ind w:left="0" w:right="0" w:firstLine="709"/>
        <w:jc w:val="both"/>
        <w:rPr>
          <w:b/>
          <w:b/>
          <w:i/>
          <w:i/>
        </w:rPr>
      </w:pPr>
      <w:r>
        <w:rPr>
          <w:b/>
          <w:i/>
        </w:rPr>
        <w:t>Охрана атмосферного воздуха</w:t>
      </w:r>
    </w:p>
    <w:p>
      <w:pPr>
        <w:pStyle w:val="Normal"/>
        <w:ind w:left="0" w:right="0" w:firstLine="709"/>
        <w:jc w:val="both"/>
        <w:rPr/>
      </w:pPr>
      <w:r>
        <w:rPr/>
        <w:t>Основными источниками антропогенного загрязнения приземного слоя атмосферы в населенных пунктах Камчатского края являются предприятия топливно-энергетического комплекса и автотранспорт.</w:t>
      </w:r>
    </w:p>
    <w:p>
      <w:pPr>
        <w:pStyle w:val="Normal"/>
        <w:widowControl w:val="false"/>
        <w:ind w:left="0" w:right="0" w:firstLine="709"/>
        <w:jc w:val="both"/>
        <w:rPr/>
      </w:pPr>
      <w:r>
        <w:rPr/>
        <w:t>Количество стационарных источников выбросов загрязняющих веществ в атмосферу в 2022 году составило 4 423 единицы (в 2021 году – 3 979 ед.). Общее количество загрязняющих веществ, выброшенных в атмосферу от всех стационарных источников выбросов в Камчатском крае, составило 43 751 т, что на 444 т меньше соответствующего показателя 2021 года.</w:t>
      </w:r>
    </w:p>
    <w:p>
      <w:pPr>
        <w:pStyle w:val="Normal"/>
        <w:widowControl w:val="false"/>
        <w:ind w:left="0" w:right="0" w:firstLine="709"/>
        <w:jc w:val="both"/>
        <w:rPr/>
      </w:pPr>
      <w:r>
        <w:rPr/>
        <w:t>В Камчатском крае одним из ведущих источников загрязнения атмосферного воздуха является автомобильный транспорт. Наблюдаемая в целом тенденция снижения объемов выбросов загрязняющих веществ в атмосферу при росте количества автотранспортных средств объясняется комплексом реализуемых Правительством Камчатского края программных мероприятий, таких как: развитие транспортной инфраструктуры; организация дорожного движения, в том числе улучшение качества дорожного покрытия, расширение параметров ряда магистральных улиц, ввод в эксплуатацию транспортных развязок; улучшением технических характеристик транспортных средств в части приобретения машин с двигателями евро стандарта; повышение качества применяемого топлива; перевод, хотя пока и незначительной, части автотранспорта на природные источники энергии.</w:t>
      </w:r>
    </w:p>
    <w:p>
      <w:pPr>
        <w:pStyle w:val="Normal"/>
        <w:ind w:left="0" w:right="0" w:firstLine="709"/>
        <w:jc w:val="both"/>
        <w:rPr/>
      </w:pPr>
      <w:r>
        <w:rPr/>
        <w:t>Контроль за качеством атмосферного воздуха в городах Петропавловск-Камчатский и Елизово осуществляется Центром по мониторингу загрязнения окружающей среды ФГБУ «Камчатское УГМС» на 6-ти стационарных пунктах наблюдений. В других населенных пунктах края инструментальный контроль качества атмосферного воздуха не производился. Случаев высокого и экстремального загрязнения воздуха в 2022 году не зарегистрировано.</w:t>
      </w:r>
    </w:p>
    <w:p>
      <w:pPr>
        <w:pStyle w:val="Normal"/>
        <w:ind w:left="0" w:right="0" w:firstLine="709"/>
        <w:jc w:val="both"/>
        <w:rPr>
          <w:b/>
          <w:b/>
          <w:i/>
          <w:i/>
        </w:rPr>
      </w:pPr>
      <w:r>
        <w:rPr>
          <w:b/>
          <w:i/>
        </w:rPr>
        <w:t>Радиационная обстановка</w:t>
      </w:r>
    </w:p>
    <w:p>
      <w:pPr>
        <w:pStyle w:val="Normal"/>
        <w:ind w:left="0" w:right="0" w:firstLine="709"/>
        <w:jc w:val="both"/>
        <w:rPr/>
      </w:pPr>
      <w:r>
        <w:rPr/>
        <w:t>По данным, полученным в ходе проведения радиационно-гигиенического мониторинга в 2022 году, количественные и качественные показатели радиационной безопасности остались на уровне предыдущих лет, изменений в сторону ухудшений не отмечено. Зоны радиоактивного загрязнения, радиационные аномалии на территории Камчатского края не выявлены.</w:t>
      </w:r>
    </w:p>
    <w:p>
      <w:pPr>
        <w:pStyle w:val="Normal"/>
        <w:ind w:left="0" w:right="0" w:firstLine="709"/>
        <w:jc w:val="both"/>
        <w:rPr/>
      </w:pPr>
      <w:r>
        <w:rPr/>
        <w:t>Наблюдения за радиоактивным загрязнением проводили 19 сетевых подразделений ФГБУ «Камчатское УГМС». Среднемесячные значения МАЭД в 2022 году изменялись в пределах от 0,064 до 0,107 мкЗв/час. Максимальное значения параметра, зарегистрированное в с. Тиличики в январе, достигло 0,14 мкЗв/час, что не превышает критериев высокого и экстремально высокого радиоактивного загрязнения окружающей среды.</w:t>
      </w:r>
    </w:p>
    <w:p>
      <w:pPr>
        <w:pStyle w:val="Normal"/>
        <w:ind w:left="0" w:right="0" w:firstLine="709"/>
        <w:jc w:val="both"/>
        <w:rPr>
          <w:b/>
          <w:b/>
          <w:i/>
          <w:i/>
        </w:rPr>
      </w:pPr>
      <w:r>
        <w:rPr>
          <w:b/>
          <w:i/>
        </w:rPr>
        <w:t>Охрана водных ресурсов</w:t>
      </w:r>
    </w:p>
    <w:p>
      <w:pPr>
        <w:pStyle w:val="Normal"/>
        <w:ind w:left="0" w:right="0" w:firstLine="709"/>
        <w:jc w:val="both"/>
        <w:rPr/>
      </w:pPr>
      <w:r>
        <w:rPr/>
        <w:t>В поверхностные водные объекты Камчатского края в 2022 году сброшено 119,9 млн м</w:t>
      </w:r>
      <w:r>
        <w:rPr>
          <w:vertAlign w:val="superscript"/>
        </w:rPr>
        <w:t>3</w:t>
      </w:r>
      <w:r>
        <w:rPr/>
        <w:t xml:space="preserve"> (в 2021 году – 119,3 млн м</w:t>
      </w:r>
      <w:r>
        <w:rPr>
          <w:vertAlign w:val="superscript"/>
        </w:rPr>
        <w:t>3</w:t>
      </w:r>
      <w:r>
        <w:rPr/>
        <w:t>). Основными источниками загрязнения водных объектов в Камчатском крае по-прежнему являются предприятия жилищно-коммунального и энергетического комплекса, на долю которых приходится более 60% общего объема сброса сточных вод, требующих очистки и почти 60% массы загрязняющих веществ от общего количества сброса загрязняющих веществ по краю.</w:t>
      </w:r>
    </w:p>
    <w:p>
      <w:pPr>
        <w:pStyle w:val="Normal"/>
        <w:spacing w:before="0" w:after="0"/>
        <w:ind w:left="0" w:right="0" w:firstLine="709"/>
        <w:jc w:val="both"/>
        <w:rPr/>
      </w:pPr>
      <w:r>
        <w:rPr/>
        <w:t>Из природных водных объектов Камчатского края в 2022 году было изъято 168,8 млн м3, что на 0,58% ниже показателя 2021 года (169,78 млн м</w:t>
      </w:r>
      <w:r>
        <w:rPr>
          <w:vertAlign w:val="superscript"/>
        </w:rPr>
        <w:t>3</w:t>
      </w:r>
      <w:r>
        <w:rPr/>
        <w:t>).</w:t>
      </w:r>
    </w:p>
    <w:p>
      <w:pPr>
        <w:pStyle w:val="Normal"/>
        <w:spacing w:before="0" w:after="0"/>
        <w:ind w:left="0" w:right="0" w:firstLine="709"/>
        <w:jc w:val="both"/>
        <w:rPr/>
      </w:pPr>
      <w:r>
        <w:rPr/>
        <w:t>Из поверхностных водных объектов в 2022 году, включая морскую воду, было забрано 100,2 млн м</w:t>
      </w:r>
      <w:r>
        <w:rPr>
          <w:vertAlign w:val="superscript"/>
        </w:rPr>
        <w:t>3</w:t>
      </w:r>
      <w:r>
        <w:rPr/>
        <w:t>, что незначительно (+0,09%) выше этого показателя 2021 года (100,1 млн м</w:t>
      </w:r>
      <w:r>
        <w:rPr>
          <w:vertAlign w:val="superscript"/>
        </w:rPr>
        <w:t>3</w:t>
      </w:r>
      <w:r>
        <w:rPr/>
        <w:t>).</w:t>
      </w:r>
    </w:p>
    <w:p>
      <w:pPr>
        <w:pStyle w:val="Normal"/>
        <w:spacing w:before="0" w:after="0"/>
        <w:ind w:left="0" w:right="0" w:firstLine="709"/>
        <w:jc w:val="both"/>
        <w:rPr/>
      </w:pPr>
      <w:r>
        <w:rPr/>
        <w:t>Фактический забор пресной воды из поверхностных водных объектов в 2022 году составил 68,6 млн м</w:t>
      </w:r>
      <w:r>
        <w:rPr>
          <w:vertAlign w:val="superscript"/>
        </w:rPr>
        <w:t>3</w:t>
      </w:r>
      <w:r>
        <w:rPr/>
        <w:t>, забор морской воды – 29,1 млн м</w:t>
      </w:r>
      <w:r>
        <w:rPr>
          <w:vertAlign w:val="superscript"/>
        </w:rPr>
        <w:t>3</w:t>
      </w:r>
      <w:r>
        <w:rPr/>
        <w:t>, забор подземной воды 68,6 млн м</w:t>
      </w:r>
      <w:r>
        <w:rPr>
          <w:vertAlign w:val="superscript"/>
        </w:rPr>
        <w:t>3</w:t>
      </w:r>
      <w:r>
        <w:rPr/>
        <w:t>.</w:t>
      </w:r>
    </w:p>
    <w:p>
      <w:pPr>
        <w:pStyle w:val="Normal"/>
        <w:ind w:left="0" w:right="0" w:firstLine="709"/>
        <w:jc w:val="both"/>
        <w:rPr/>
      </w:pPr>
      <w:r>
        <w:rPr>
          <w:b/>
          <w:i/>
        </w:rPr>
        <w:t>Отходы</w:t>
      </w:r>
      <w:r>
        <w:rPr/>
        <w:t xml:space="preserve"> </w:t>
      </w:r>
      <w:r>
        <w:rPr>
          <w:b/>
          <w:i/>
        </w:rPr>
        <w:t>производства и потребления</w:t>
      </w:r>
    </w:p>
    <w:p>
      <w:pPr>
        <w:pStyle w:val="Normal"/>
        <w:ind w:left="0" w:right="0" w:firstLine="709"/>
        <w:jc w:val="both"/>
        <w:rPr/>
      </w:pPr>
      <w:r>
        <w:rPr/>
        <w:t xml:space="preserve">Дальневосточным межрегиональным управлением Росприроднадзора в 2021 году осуществлялись сбор, обработка и систематизация статистических данных по форме № 2-ТП (отходы) с использованием программного комплекса: «Личный кабинет природопользователя». </w:t>
      </w:r>
    </w:p>
    <w:p>
      <w:pPr>
        <w:pStyle w:val="Normal"/>
        <w:ind w:left="0" w:right="0" w:firstLine="709"/>
        <w:jc w:val="both"/>
        <w:rPr/>
      </w:pPr>
      <w:r>
        <w:rPr/>
        <w:t>В соответствии с Федеральным законом от 24.06.1998 № 89-ФЗ «Об отходах производства и потребления» биологические и медицинские отходы выведены из общей системы регулирования обращения с отходами и в сведениях статистической отчетности 2-ТП (отходы) не учитываются.</w:t>
      </w:r>
    </w:p>
    <w:p>
      <w:pPr>
        <w:pStyle w:val="Normal"/>
        <w:ind w:left="0" w:right="0" w:firstLine="709"/>
        <w:jc w:val="both"/>
        <w:rPr/>
      </w:pPr>
      <w:r>
        <w:rPr/>
        <w:t>В 2022 году статистической отчетностью по форме 2–ТП (отходы) охвачено 463 респондента, входящий в перечень основных предприятий и организаций Камчатского края, деятельность которых связана с образованием отходов производства и потребления, а также с осуществлением деятельности по сбору, транспортированию, обработке, утилизации, обезвреживанию и размещению отходов (в 2021 году – 441 респондент).</w:t>
      </w:r>
    </w:p>
    <w:p>
      <w:pPr>
        <w:pStyle w:val="Normal"/>
        <w:spacing w:lineRule="auto" w:line="216"/>
        <w:jc w:val="center"/>
        <w:rPr>
          <w:b/>
          <w:b/>
        </w:rPr>
      </w:pPr>
      <w:r>
        <w:rPr>
          <w:b/>
        </w:rPr>
      </w:r>
    </w:p>
    <w:p>
      <w:pPr>
        <w:pStyle w:val="Normal"/>
        <w:spacing w:lineRule="auto" w:line="216"/>
        <w:jc w:val="center"/>
        <w:rPr>
          <w:b/>
          <w:b/>
        </w:rPr>
      </w:pPr>
      <w:r>
        <w:rPr>
          <w:b/>
        </w:rPr>
        <w:t xml:space="preserve">Показатели образования отходов и обращения с ними в Камчатском крае в 2022 году </w:t>
      </w:r>
    </w:p>
    <w:p>
      <w:pPr>
        <w:pStyle w:val="Normal"/>
        <w:spacing w:lineRule="auto" w:line="216"/>
        <w:jc w:val="center"/>
        <w:rPr/>
      </w:pPr>
      <w:r>
        <w:rPr/>
      </w:r>
    </w:p>
    <w:p>
      <w:pPr>
        <w:pStyle w:val="Normal"/>
        <w:spacing w:lineRule="auto" w:line="216"/>
        <w:jc w:val="right"/>
        <w:rPr/>
      </w:pPr>
      <w:r>
        <w:rPr/>
        <w:t xml:space="preserve">тонн </w:t>
      </w:r>
    </w:p>
    <w:tbl>
      <w:tblPr>
        <w:tblStyle w:val="Style_8"/>
        <w:tblW w:w="10112" w:type="dxa"/>
        <w:jc w:val="left"/>
        <w:tblInd w:w="93" w:type="dxa"/>
        <w:tblLayout w:type="fixed"/>
        <w:tblCellMar>
          <w:top w:w="0" w:type="dxa"/>
          <w:left w:w="108" w:type="dxa"/>
          <w:bottom w:w="0" w:type="dxa"/>
          <w:right w:w="108" w:type="dxa"/>
        </w:tblCellMar>
      </w:tblPr>
      <w:tblGrid>
        <w:gridCol w:w="3284"/>
        <w:gridCol w:w="1420"/>
        <w:gridCol w:w="931"/>
        <w:gridCol w:w="934"/>
        <w:gridCol w:w="1070"/>
        <w:gridCol w:w="1100"/>
        <w:gridCol w:w="1372"/>
      </w:tblGrid>
      <w:tr>
        <w:trPr>
          <w:trHeight w:val="300" w:hRule="atLeast"/>
        </w:trPr>
        <w:tc>
          <w:tcPr>
            <w:tcW w:w="3284" w:type="dxa"/>
            <w:vMerge w:val="restart"/>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suppressAutoHyphens w:val="true"/>
              <w:jc w:val="center"/>
              <w:rPr>
                <w:b/>
                <w:b/>
                <w:color w:val="000000"/>
                <w:sz w:val="22"/>
              </w:rPr>
            </w:pPr>
            <w:r>
              <w:rPr>
                <w:b/>
                <w:color w:val="000000"/>
                <w:kern w:val="0"/>
                <w:sz w:val="22"/>
                <w:szCs w:val="20"/>
              </w:rPr>
              <w:t>Показатели</w:t>
            </w:r>
          </w:p>
        </w:tc>
        <w:tc>
          <w:tcPr>
            <w:tcW w:w="1420" w:type="dxa"/>
            <w:vMerge w:val="restart"/>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suppressAutoHyphens w:val="true"/>
              <w:jc w:val="center"/>
              <w:rPr>
                <w:b/>
                <w:b/>
                <w:color w:val="000000"/>
                <w:sz w:val="22"/>
              </w:rPr>
            </w:pPr>
            <w:r>
              <w:rPr>
                <w:b/>
                <w:color w:val="000000"/>
                <w:kern w:val="0"/>
                <w:sz w:val="22"/>
                <w:szCs w:val="20"/>
              </w:rPr>
              <w:t>Всего</w:t>
            </w:r>
          </w:p>
        </w:tc>
        <w:tc>
          <w:tcPr>
            <w:tcW w:w="5407" w:type="dxa"/>
            <w:gridSpan w:val="5"/>
            <w:tcBorders>
              <w:top w:val="single" w:sz="4" w:space="0" w:color="000000"/>
              <w:bottom w:val="single" w:sz="4" w:space="0" w:color="000000"/>
              <w:right w:val="single" w:sz="4" w:space="0" w:color="000000"/>
            </w:tcBorders>
            <w:shd w:fill="auto" w:val="clear"/>
            <w:vAlign w:val="center"/>
          </w:tcPr>
          <w:p>
            <w:pPr>
              <w:pStyle w:val="Normal"/>
              <w:widowControl w:val="false"/>
              <w:suppressAutoHyphens w:val="true"/>
              <w:jc w:val="center"/>
              <w:rPr>
                <w:b/>
                <w:b/>
                <w:color w:val="000000"/>
                <w:sz w:val="22"/>
              </w:rPr>
            </w:pPr>
            <w:r>
              <w:rPr>
                <w:b/>
                <w:color w:val="000000"/>
                <w:kern w:val="0"/>
                <w:sz w:val="22"/>
                <w:szCs w:val="20"/>
              </w:rPr>
              <w:t>В том числе (по классу опасности)</w:t>
            </w:r>
          </w:p>
        </w:tc>
      </w:tr>
      <w:tr>
        <w:trPr>
          <w:trHeight w:val="300" w:hRule="atLeast"/>
        </w:trPr>
        <w:tc>
          <w:tcPr>
            <w:tcW w:w="3284" w:type="dxa"/>
            <w:vMerge w:val="continue"/>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suppressAutoHyphens w:val="true"/>
              <w:jc w:val="left"/>
              <w:rPr>
                <w:kern w:val="0"/>
                <w:sz w:val="20"/>
                <w:szCs w:val="20"/>
              </w:rPr>
            </w:pPr>
            <w:r>
              <w:rPr>
                <w:kern w:val="0"/>
                <w:sz w:val="20"/>
                <w:szCs w:val="20"/>
              </w:rPr>
            </w:r>
          </w:p>
        </w:tc>
        <w:tc>
          <w:tcPr>
            <w:tcW w:w="1420" w:type="dxa"/>
            <w:vMerge w:val="continue"/>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suppressAutoHyphens w:val="true"/>
              <w:jc w:val="left"/>
              <w:rPr>
                <w:kern w:val="0"/>
                <w:sz w:val="20"/>
                <w:szCs w:val="20"/>
              </w:rPr>
            </w:pPr>
            <w:r>
              <w:rPr>
                <w:kern w:val="0"/>
                <w:sz w:val="20"/>
                <w:szCs w:val="20"/>
              </w:rPr>
            </w:r>
          </w:p>
        </w:tc>
        <w:tc>
          <w:tcPr>
            <w:tcW w:w="931" w:type="dxa"/>
            <w:tcBorders>
              <w:bottom w:val="single" w:sz="4" w:space="0" w:color="000000"/>
              <w:right w:val="single" w:sz="4" w:space="0" w:color="000000"/>
            </w:tcBorders>
            <w:shd w:fill="auto" w:val="clear"/>
            <w:vAlign w:val="center"/>
          </w:tcPr>
          <w:p>
            <w:pPr>
              <w:pStyle w:val="Normal"/>
              <w:widowControl w:val="false"/>
              <w:suppressAutoHyphens w:val="true"/>
              <w:jc w:val="center"/>
              <w:rPr>
                <w:b/>
                <w:b/>
                <w:color w:val="000000"/>
                <w:sz w:val="22"/>
              </w:rPr>
            </w:pPr>
            <w:r>
              <w:rPr>
                <w:b/>
                <w:color w:val="000000"/>
                <w:kern w:val="0"/>
                <w:sz w:val="22"/>
                <w:szCs w:val="20"/>
              </w:rPr>
              <w:t>I</w:t>
            </w:r>
          </w:p>
        </w:tc>
        <w:tc>
          <w:tcPr>
            <w:tcW w:w="934" w:type="dxa"/>
            <w:tcBorders>
              <w:bottom w:val="single" w:sz="4" w:space="0" w:color="000000"/>
              <w:right w:val="single" w:sz="4" w:space="0" w:color="000000"/>
            </w:tcBorders>
            <w:shd w:fill="auto" w:val="clear"/>
            <w:vAlign w:val="center"/>
          </w:tcPr>
          <w:p>
            <w:pPr>
              <w:pStyle w:val="Normal"/>
              <w:widowControl w:val="false"/>
              <w:suppressAutoHyphens w:val="true"/>
              <w:jc w:val="center"/>
              <w:rPr>
                <w:b/>
                <w:b/>
                <w:color w:val="000000"/>
                <w:sz w:val="22"/>
              </w:rPr>
            </w:pPr>
            <w:r>
              <w:rPr>
                <w:b/>
                <w:color w:val="000000"/>
                <w:kern w:val="0"/>
                <w:sz w:val="22"/>
                <w:szCs w:val="20"/>
              </w:rPr>
              <w:t>II</w:t>
            </w:r>
          </w:p>
        </w:tc>
        <w:tc>
          <w:tcPr>
            <w:tcW w:w="1070" w:type="dxa"/>
            <w:tcBorders>
              <w:bottom w:val="single" w:sz="4" w:space="0" w:color="000000"/>
              <w:right w:val="single" w:sz="4" w:space="0" w:color="000000"/>
            </w:tcBorders>
            <w:shd w:fill="auto" w:val="clear"/>
            <w:vAlign w:val="center"/>
          </w:tcPr>
          <w:p>
            <w:pPr>
              <w:pStyle w:val="Normal"/>
              <w:widowControl w:val="false"/>
              <w:suppressAutoHyphens w:val="true"/>
              <w:jc w:val="center"/>
              <w:rPr>
                <w:b/>
                <w:b/>
                <w:color w:val="000000"/>
                <w:sz w:val="22"/>
              </w:rPr>
            </w:pPr>
            <w:r>
              <w:rPr>
                <w:b/>
                <w:color w:val="000000"/>
                <w:kern w:val="0"/>
                <w:sz w:val="22"/>
                <w:szCs w:val="20"/>
              </w:rPr>
              <w:t>III</w:t>
            </w:r>
          </w:p>
        </w:tc>
        <w:tc>
          <w:tcPr>
            <w:tcW w:w="1100" w:type="dxa"/>
            <w:tcBorders>
              <w:bottom w:val="single" w:sz="4" w:space="0" w:color="000000"/>
              <w:right w:val="single" w:sz="4" w:space="0" w:color="000000"/>
            </w:tcBorders>
            <w:shd w:fill="auto" w:val="clear"/>
            <w:vAlign w:val="center"/>
          </w:tcPr>
          <w:p>
            <w:pPr>
              <w:pStyle w:val="Normal"/>
              <w:widowControl w:val="false"/>
              <w:suppressAutoHyphens w:val="true"/>
              <w:jc w:val="center"/>
              <w:rPr>
                <w:b/>
                <w:b/>
                <w:color w:val="000000"/>
                <w:sz w:val="22"/>
              </w:rPr>
            </w:pPr>
            <w:r>
              <w:rPr>
                <w:b/>
                <w:color w:val="000000"/>
                <w:kern w:val="0"/>
                <w:sz w:val="22"/>
                <w:szCs w:val="20"/>
              </w:rPr>
              <w:t>IV</w:t>
            </w:r>
          </w:p>
        </w:tc>
        <w:tc>
          <w:tcPr>
            <w:tcW w:w="1372" w:type="dxa"/>
            <w:tcBorders>
              <w:bottom w:val="single" w:sz="4" w:space="0" w:color="000000"/>
              <w:right w:val="single" w:sz="4" w:space="0" w:color="000000"/>
            </w:tcBorders>
            <w:shd w:fill="auto" w:val="clear"/>
            <w:vAlign w:val="center"/>
          </w:tcPr>
          <w:p>
            <w:pPr>
              <w:pStyle w:val="Normal"/>
              <w:widowControl w:val="false"/>
              <w:suppressAutoHyphens w:val="true"/>
              <w:jc w:val="center"/>
              <w:rPr>
                <w:b/>
                <w:b/>
                <w:color w:val="000000"/>
                <w:sz w:val="22"/>
              </w:rPr>
            </w:pPr>
            <w:r>
              <w:rPr>
                <w:b/>
                <w:color w:val="000000"/>
                <w:kern w:val="0"/>
                <w:sz w:val="22"/>
                <w:szCs w:val="20"/>
              </w:rPr>
              <w:t>V</w:t>
            </w:r>
          </w:p>
        </w:tc>
      </w:tr>
      <w:tr>
        <w:trPr>
          <w:trHeight w:val="300" w:hRule="atLeast"/>
        </w:trPr>
        <w:tc>
          <w:tcPr>
            <w:tcW w:w="328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jc w:val="center"/>
              <w:rPr>
                <w:b/>
                <w:b/>
                <w:color w:val="000000"/>
                <w:sz w:val="22"/>
              </w:rPr>
            </w:pPr>
            <w:r>
              <w:rPr>
                <w:b/>
                <w:color w:val="000000"/>
                <w:kern w:val="0"/>
                <w:sz w:val="22"/>
                <w:szCs w:val="20"/>
              </w:rPr>
              <w:t>1</w:t>
            </w:r>
          </w:p>
        </w:tc>
        <w:tc>
          <w:tcPr>
            <w:tcW w:w="142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jc w:val="center"/>
              <w:rPr>
                <w:b/>
                <w:b/>
                <w:color w:val="000000"/>
                <w:sz w:val="22"/>
              </w:rPr>
            </w:pPr>
            <w:r>
              <w:rPr>
                <w:b/>
                <w:color w:val="000000"/>
                <w:kern w:val="0"/>
                <w:sz w:val="22"/>
                <w:szCs w:val="20"/>
              </w:rPr>
              <w:t>2</w:t>
            </w:r>
          </w:p>
        </w:tc>
        <w:tc>
          <w:tcPr>
            <w:tcW w:w="931" w:type="dxa"/>
            <w:tcBorders>
              <w:bottom w:val="single" w:sz="4" w:space="0" w:color="000000"/>
              <w:right w:val="single" w:sz="4" w:space="0" w:color="000000"/>
            </w:tcBorders>
            <w:shd w:fill="auto" w:val="clear"/>
            <w:vAlign w:val="center"/>
          </w:tcPr>
          <w:p>
            <w:pPr>
              <w:pStyle w:val="Normal"/>
              <w:widowControl w:val="false"/>
              <w:suppressAutoHyphens w:val="true"/>
              <w:jc w:val="center"/>
              <w:rPr>
                <w:b/>
                <w:b/>
                <w:color w:val="000000"/>
                <w:sz w:val="22"/>
              </w:rPr>
            </w:pPr>
            <w:r>
              <w:rPr>
                <w:b/>
                <w:color w:val="000000"/>
                <w:kern w:val="0"/>
                <w:sz w:val="22"/>
                <w:szCs w:val="20"/>
              </w:rPr>
              <w:t>3</w:t>
            </w:r>
          </w:p>
        </w:tc>
        <w:tc>
          <w:tcPr>
            <w:tcW w:w="934" w:type="dxa"/>
            <w:tcBorders>
              <w:bottom w:val="single" w:sz="4" w:space="0" w:color="000000"/>
              <w:right w:val="single" w:sz="4" w:space="0" w:color="000000"/>
            </w:tcBorders>
            <w:shd w:fill="auto" w:val="clear"/>
            <w:vAlign w:val="center"/>
          </w:tcPr>
          <w:p>
            <w:pPr>
              <w:pStyle w:val="Normal"/>
              <w:widowControl w:val="false"/>
              <w:suppressAutoHyphens w:val="true"/>
              <w:jc w:val="center"/>
              <w:rPr>
                <w:b/>
                <w:b/>
                <w:color w:val="000000"/>
                <w:sz w:val="22"/>
              </w:rPr>
            </w:pPr>
            <w:r>
              <w:rPr>
                <w:b/>
                <w:color w:val="000000"/>
                <w:kern w:val="0"/>
                <w:sz w:val="22"/>
                <w:szCs w:val="20"/>
              </w:rPr>
              <w:t>4</w:t>
            </w:r>
          </w:p>
        </w:tc>
        <w:tc>
          <w:tcPr>
            <w:tcW w:w="1070" w:type="dxa"/>
            <w:tcBorders>
              <w:bottom w:val="single" w:sz="4" w:space="0" w:color="000000"/>
              <w:right w:val="single" w:sz="4" w:space="0" w:color="000000"/>
            </w:tcBorders>
            <w:shd w:fill="auto" w:val="clear"/>
            <w:vAlign w:val="center"/>
          </w:tcPr>
          <w:p>
            <w:pPr>
              <w:pStyle w:val="Normal"/>
              <w:widowControl w:val="false"/>
              <w:suppressAutoHyphens w:val="true"/>
              <w:jc w:val="center"/>
              <w:rPr>
                <w:b/>
                <w:b/>
                <w:color w:val="000000"/>
                <w:sz w:val="22"/>
              </w:rPr>
            </w:pPr>
            <w:r>
              <w:rPr>
                <w:b/>
                <w:color w:val="000000"/>
                <w:kern w:val="0"/>
                <w:sz w:val="22"/>
                <w:szCs w:val="20"/>
              </w:rPr>
              <w:t>5</w:t>
            </w:r>
          </w:p>
        </w:tc>
        <w:tc>
          <w:tcPr>
            <w:tcW w:w="1100" w:type="dxa"/>
            <w:tcBorders>
              <w:bottom w:val="single" w:sz="4" w:space="0" w:color="000000"/>
              <w:right w:val="single" w:sz="4" w:space="0" w:color="000000"/>
            </w:tcBorders>
            <w:shd w:fill="auto" w:val="clear"/>
            <w:vAlign w:val="center"/>
          </w:tcPr>
          <w:p>
            <w:pPr>
              <w:pStyle w:val="Normal"/>
              <w:widowControl w:val="false"/>
              <w:suppressAutoHyphens w:val="true"/>
              <w:jc w:val="center"/>
              <w:rPr>
                <w:b/>
                <w:b/>
                <w:color w:val="000000"/>
                <w:sz w:val="22"/>
              </w:rPr>
            </w:pPr>
            <w:r>
              <w:rPr>
                <w:b/>
                <w:color w:val="000000"/>
                <w:kern w:val="0"/>
                <w:sz w:val="22"/>
                <w:szCs w:val="20"/>
              </w:rPr>
              <w:t>6</w:t>
            </w:r>
          </w:p>
        </w:tc>
        <w:tc>
          <w:tcPr>
            <w:tcW w:w="1372" w:type="dxa"/>
            <w:tcBorders>
              <w:bottom w:val="single" w:sz="4" w:space="0" w:color="000000"/>
              <w:right w:val="single" w:sz="4" w:space="0" w:color="000000"/>
            </w:tcBorders>
            <w:shd w:fill="auto" w:val="clear"/>
            <w:vAlign w:val="center"/>
          </w:tcPr>
          <w:p>
            <w:pPr>
              <w:pStyle w:val="Normal"/>
              <w:widowControl w:val="false"/>
              <w:suppressAutoHyphens w:val="true"/>
              <w:jc w:val="center"/>
              <w:rPr>
                <w:b/>
                <w:b/>
                <w:color w:val="000000"/>
                <w:sz w:val="22"/>
              </w:rPr>
            </w:pPr>
            <w:r>
              <w:rPr>
                <w:b/>
                <w:color w:val="000000"/>
                <w:kern w:val="0"/>
                <w:sz w:val="22"/>
                <w:szCs w:val="20"/>
              </w:rPr>
              <w:t>7</w:t>
            </w:r>
          </w:p>
        </w:tc>
      </w:tr>
      <w:tr>
        <w:trPr>
          <w:trHeight w:val="300" w:hRule="atLeast"/>
        </w:trPr>
        <w:tc>
          <w:tcPr>
            <w:tcW w:w="3284" w:type="dxa"/>
            <w:tcBorders>
              <w:left w:val="single" w:sz="4" w:space="0" w:color="000000"/>
              <w:bottom w:val="single" w:sz="4" w:space="0" w:color="000000"/>
              <w:right w:val="single" w:sz="4" w:space="0" w:color="000000"/>
            </w:tcBorders>
            <w:shd w:fill="auto" w:val="clear"/>
            <w:vAlign w:val="center"/>
          </w:tcPr>
          <w:p>
            <w:pPr>
              <w:pStyle w:val="Normal"/>
              <w:widowControl w:val="false"/>
              <w:suppressAutoHyphens w:val="true"/>
              <w:jc w:val="left"/>
              <w:rPr>
                <w:color w:val="000000"/>
                <w:sz w:val="22"/>
              </w:rPr>
            </w:pPr>
            <w:r>
              <w:rPr>
                <w:color w:val="000000"/>
                <w:kern w:val="0"/>
                <w:sz w:val="22"/>
                <w:szCs w:val="20"/>
              </w:rPr>
              <w:t>Наличие отходов на начало отчетного года</w:t>
            </w:r>
          </w:p>
        </w:tc>
        <w:tc>
          <w:tcPr>
            <w:tcW w:w="1420"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582</w:t>
            </w:r>
            <w:r>
              <w:rPr>
                <w:kern w:val="0"/>
                <w:sz w:val="22"/>
                <w:szCs w:val="20"/>
              </w:rPr>
              <w:t> </w:t>
            </w:r>
            <w:r>
              <w:rPr>
                <w:color w:val="000000"/>
                <w:kern w:val="0"/>
                <w:sz w:val="22"/>
                <w:szCs w:val="20"/>
              </w:rPr>
              <w:t>928,2</w:t>
            </w:r>
          </w:p>
        </w:tc>
        <w:tc>
          <w:tcPr>
            <w:tcW w:w="931" w:type="dxa"/>
            <w:tcBorders>
              <w:top w:val="single" w:sz="4" w:space="0" w:color="000000"/>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2,0</w:t>
            </w:r>
          </w:p>
        </w:tc>
        <w:tc>
          <w:tcPr>
            <w:tcW w:w="934" w:type="dxa"/>
            <w:tcBorders>
              <w:top w:val="single" w:sz="4" w:space="0" w:color="000000"/>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40,1</w:t>
            </w:r>
          </w:p>
        </w:tc>
        <w:tc>
          <w:tcPr>
            <w:tcW w:w="1070" w:type="dxa"/>
            <w:tcBorders>
              <w:top w:val="single" w:sz="4" w:space="0" w:color="000000"/>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31</w:t>
            </w:r>
            <w:r>
              <w:rPr>
                <w:kern w:val="0"/>
                <w:sz w:val="22"/>
                <w:szCs w:val="20"/>
              </w:rPr>
              <w:t> </w:t>
            </w:r>
            <w:r>
              <w:rPr>
                <w:color w:val="000000"/>
                <w:kern w:val="0"/>
                <w:sz w:val="22"/>
                <w:szCs w:val="20"/>
              </w:rPr>
              <w:t>687,2</w:t>
            </w:r>
          </w:p>
        </w:tc>
        <w:tc>
          <w:tcPr>
            <w:tcW w:w="1100" w:type="dxa"/>
            <w:tcBorders>
              <w:top w:val="single" w:sz="4" w:space="0" w:color="000000"/>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39</w:t>
            </w:r>
            <w:r>
              <w:rPr>
                <w:kern w:val="0"/>
                <w:sz w:val="22"/>
                <w:szCs w:val="20"/>
              </w:rPr>
              <w:t> </w:t>
            </w:r>
            <w:r>
              <w:rPr>
                <w:color w:val="000000"/>
                <w:kern w:val="0"/>
                <w:sz w:val="22"/>
                <w:szCs w:val="20"/>
              </w:rPr>
              <w:t>118,4</w:t>
            </w:r>
          </w:p>
        </w:tc>
        <w:tc>
          <w:tcPr>
            <w:tcW w:w="1372" w:type="dxa"/>
            <w:tcBorders>
              <w:top w:val="single" w:sz="4" w:space="0" w:color="000000"/>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512</w:t>
            </w:r>
            <w:r>
              <w:rPr>
                <w:kern w:val="0"/>
                <w:sz w:val="22"/>
                <w:szCs w:val="20"/>
              </w:rPr>
              <w:t> </w:t>
            </w:r>
            <w:r>
              <w:rPr>
                <w:color w:val="000000"/>
                <w:kern w:val="0"/>
                <w:sz w:val="22"/>
                <w:szCs w:val="20"/>
              </w:rPr>
              <w:t>080,3</w:t>
            </w:r>
          </w:p>
        </w:tc>
      </w:tr>
      <w:tr>
        <w:trPr>
          <w:trHeight w:val="300" w:hRule="atLeast"/>
        </w:trPr>
        <w:tc>
          <w:tcPr>
            <w:tcW w:w="3284" w:type="dxa"/>
            <w:tcBorders>
              <w:left w:val="single" w:sz="4" w:space="0" w:color="000000"/>
              <w:bottom w:val="single" w:sz="4" w:space="0" w:color="000000"/>
              <w:right w:val="single" w:sz="4" w:space="0" w:color="000000"/>
            </w:tcBorders>
            <w:shd w:fill="auto" w:val="clear"/>
            <w:vAlign w:val="center"/>
          </w:tcPr>
          <w:p>
            <w:pPr>
              <w:pStyle w:val="Normal"/>
              <w:widowControl w:val="false"/>
              <w:suppressAutoHyphens w:val="true"/>
              <w:jc w:val="left"/>
              <w:rPr>
                <w:color w:val="000000"/>
                <w:sz w:val="22"/>
              </w:rPr>
            </w:pPr>
            <w:r>
              <w:rPr>
                <w:color w:val="000000"/>
                <w:kern w:val="0"/>
                <w:sz w:val="22"/>
                <w:szCs w:val="20"/>
              </w:rPr>
              <w:t>Образование отходов за отчетный год</w:t>
            </w:r>
          </w:p>
        </w:tc>
        <w:tc>
          <w:tcPr>
            <w:tcW w:w="1420" w:type="dxa"/>
            <w:tcBorders>
              <w:left w:val="single" w:sz="4" w:space="0" w:color="000000"/>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7</w:t>
            </w:r>
            <w:r>
              <w:rPr>
                <w:kern w:val="0"/>
                <w:sz w:val="22"/>
                <w:szCs w:val="20"/>
              </w:rPr>
              <w:t> </w:t>
            </w:r>
            <w:r>
              <w:rPr>
                <w:color w:val="000000"/>
                <w:kern w:val="0"/>
                <w:sz w:val="22"/>
                <w:szCs w:val="20"/>
              </w:rPr>
              <w:t>149</w:t>
            </w:r>
            <w:r>
              <w:rPr>
                <w:kern w:val="0"/>
                <w:sz w:val="22"/>
                <w:szCs w:val="20"/>
              </w:rPr>
              <w:t> </w:t>
            </w:r>
            <w:r>
              <w:rPr>
                <w:color w:val="000000"/>
                <w:kern w:val="0"/>
                <w:sz w:val="22"/>
                <w:szCs w:val="20"/>
              </w:rPr>
              <w:t>250,1</w:t>
            </w:r>
          </w:p>
        </w:tc>
        <w:tc>
          <w:tcPr>
            <w:tcW w:w="931" w:type="dxa"/>
            <w:tcBorders>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14,7</w:t>
            </w:r>
          </w:p>
        </w:tc>
        <w:tc>
          <w:tcPr>
            <w:tcW w:w="934" w:type="dxa"/>
            <w:tcBorders>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162,4</w:t>
            </w:r>
          </w:p>
        </w:tc>
        <w:tc>
          <w:tcPr>
            <w:tcW w:w="1070" w:type="dxa"/>
            <w:tcBorders>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68</w:t>
            </w:r>
            <w:r>
              <w:rPr>
                <w:kern w:val="0"/>
                <w:sz w:val="22"/>
                <w:szCs w:val="20"/>
              </w:rPr>
              <w:t> </w:t>
            </w:r>
            <w:r>
              <w:rPr>
                <w:color w:val="000000"/>
                <w:kern w:val="0"/>
                <w:sz w:val="22"/>
                <w:szCs w:val="20"/>
              </w:rPr>
              <w:t>699,3</w:t>
            </w:r>
          </w:p>
        </w:tc>
        <w:tc>
          <w:tcPr>
            <w:tcW w:w="1100" w:type="dxa"/>
            <w:tcBorders>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70</w:t>
            </w:r>
            <w:r>
              <w:rPr>
                <w:kern w:val="0"/>
                <w:sz w:val="22"/>
                <w:szCs w:val="20"/>
              </w:rPr>
              <w:t> </w:t>
            </w:r>
            <w:r>
              <w:rPr>
                <w:color w:val="000000"/>
                <w:kern w:val="0"/>
                <w:sz w:val="22"/>
                <w:szCs w:val="20"/>
              </w:rPr>
              <w:t>562,9</w:t>
            </w:r>
          </w:p>
        </w:tc>
        <w:tc>
          <w:tcPr>
            <w:tcW w:w="1372" w:type="dxa"/>
            <w:tcBorders>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7</w:t>
            </w:r>
            <w:r>
              <w:rPr>
                <w:kern w:val="0"/>
                <w:sz w:val="22"/>
                <w:szCs w:val="20"/>
              </w:rPr>
              <w:t> </w:t>
            </w:r>
            <w:r>
              <w:rPr>
                <w:color w:val="000000"/>
                <w:kern w:val="0"/>
                <w:sz w:val="22"/>
                <w:szCs w:val="20"/>
              </w:rPr>
              <w:t>009</w:t>
            </w:r>
            <w:r>
              <w:rPr>
                <w:kern w:val="0"/>
                <w:sz w:val="22"/>
                <w:szCs w:val="20"/>
              </w:rPr>
              <w:t> </w:t>
            </w:r>
            <w:r>
              <w:rPr>
                <w:color w:val="000000"/>
                <w:kern w:val="0"/>
                <w:sz w:val="22"/>
                <w:szCs w:val="20"/>
              </w:rPr>
              <w:t>810,5</w:t>
            </w:r>
          </w:p>
        </w:tc>
      </w:tr>
      <w:tr>
        <w:trPr>
          <w:trHeight w:val="864" w:hRule="atLeast"/>
        </w:trPr>
        <w:tc>
          <w:tcPr>
            <w:tcW w:w="3284" w:type="dxa"/>
            <w:tcBorders>
              <w:left w:val="single" w:sz="4" w:space="0" w:color="000000"/>
              <w:bottom w:val="single" w:sz="4" w:space="0" w:color="000000"/>
              <w:right w:val="single" w:sz="4" w:space="0" w:color="000000"/>
            </w:tcBorders>
            <w:shd w:fill="auto" w:val="clear"/>
            <w:vAlign w:val="center"/>
          </w:tcPr>
          <w:p>
            <w:pPr>
              <w:pStyle w:val="Normal"/>
              <w:widowControl w:val="false"/>
              <w:suppressAutoHyphens w:val="true"/>
              <w:jc w:val="left"/>
              <w:rPr>
                <w:color w:val="000000"/>
                <w:sz w:val="22"/>
              </w:rPr>
            </w:pPr>
            <w:r>
              <w:rPr>
                <w:color w:val="000000"/>
                <w:kern w:val="0"/>
                <w:sz w:val="22"/>
                <w:szCs w:val="20"/>
              </w:rPr>
              <w:t>Поступление отходов из других хозяйствующих субъектов</w:t>
            </w:r>
          </w:p>
        </w:tc>
        <w:tc>
          <w:tcPr>
            <w:tcW w:w="1420" w:type="dxa"/>
            <w:tcBorders>
              <w:left w:val="single" w:sz="4" w:space="0" w:color="000000"/>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239</w:t>
            </w:r>
            <w:r>
              <w:rPr>
                <w:kern w:val="0"/>
                <w:sz w:val="22"/>
                <w:szCs w:val="20"/>
              </w:rPr>
              <w:t> </w:t>
            </w:r>
            <w:r>
              <w:rPr>
                <w:color w:val="000000"/>
                <w:kern w:val="0"/>
                <w:sz w:val="22"/>
                <w:szCs w:val="20"/>
              </w:rPr>
              <w:t>939,8</w:t>
            </w:r>
          </w:p>
        </w:tc>
        <w:tc>
          <w:tcPr>
            <w:tcW w:w="931" w:type="dxa"/>
            <w:tcBorders>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1,2</w:t>
            </w:r>
          </w:p>
        </w:tc>
        <w:tc>
          <w:tcPr>
            <w:tcW w:w="934" w:type="dxa"/>
            <w:tcBorders>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1,2</w:t>
            </w:r>
          </w:p>
        </w:tc>
        <w:tc>
          <w:tcPr>
            <w:tcW w:w="1070" w:type="dxa"/>
            <w:tcBorders>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4</w:t>
            </w:r>
            <w:r>
              <w:rPr>
                <w:kern w:val="0"/>
                <w:sz w:val="22"/>
                <w:szCs w:val="20"/>
              </w:rPr>
              <w:t> </w:t>
            </w:r>
            <w:r>
              <w:rPr>
                <w:color w:val="000000"/>
                <w:kern w:val="0"/>
                <w:sz w:val="22"/>
                <w:szCs w:val="20"/>
              </w:rPr>
              <w:t>194,7</w:t>
            </w:r>
          </w:p>
        </w:tc>
        <w:tc>
          <w:tcPr>
            <w:tcW w:w="1100" w:type="dxa"/>
            <w:tcBorders>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175</w:t>
            </w:r>
            <w:r>
              <w:rPr>
                <w:kern w:val="0"/>
                <w:sz w:val="22"/>
                <w:szCs w:val="20"/>
              </w:rPr>
              <w:t> </w:t>
            </w:r>
            <w:r>
              <w:rPr>
                <w:color w:val="000000"/>
                <w:kern w:val="0"/>
                <w:sz w:val="22"/>
                <w:szCs w:val="20"/>
              </w:rPr>
              <w:t>357,4</w:t>
            </w:r>
          </w:p>
        </w:tc>
        <w:tc>
          <w:tcPr>
            <w:tcW w:w="1372" w:type="dxa"/>
            <w:tcBorders>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60</w:t>
            </w:r>
            <w:r>
              <w:rPr>
                <w:kern w:val="0"/>
                <w:sz w:val="22"/>
                <w:szCs w:val="20"/>
              </w:rPr>
              <w:t> </w:t>
            </w:r>
            <w:r>
              <w:rPr>
                <w:color w:val="000000"/>
                <w:kern w:val="0"/>
                <w:sz w:val="22"/>
                <w:szCs w:val="20"/>
              </w:rPr>
              <w:t>385,1</w:t>
            </w:r>
          </w:p>
        </w:tc>
      </w:tr>
      <w:tr>
        <w:trPr>
          <w:trHeight w:val="521" w:hRule="atLeast"/>
        </w:trPr>
        <w:tc>
          <w:tcPr>
            <w:tcW w:w="3284" w:type="dxa"/>
            <w:tcBorders>
              <w:left w:val="single" w:sz="4" w:space="0" w:color="000000"/>
              <w:bottom w:val="single" w:sz="4" w:space="0" w:color="000000"/>
              <w:right w:val="single" w:sz="4" w:space="0" w:color="000000"/>
            </w:tcBorders>
            <w:shd w:fill="auto" w:val="clear"/>
            <w:vAlign w:val="center"/>
          </w:tcPr>
          <w:p>
            <w:pPr>
              <w:pStyle w:val="Normal"/>
              <w:widowControl w:val="false"/>
              <w:suppressAutoHyphens w:val="true"/>
              <w:jc w:val="left"/>
              <w:rPr>
                <w:color w:val="000000"/>
                <w:sz w:val="22"/>
              </w:rPr>
            </w:pPr>
            <w:r>
              <w:rPr>
                <w:color w:val="000000"/>
                <w:kern w:val="0"/>
                <w:sz w:val="22"/>
                <w:szCs w:val="20"/>
              </w:rPr>
              <w:t>Поступление отходов с собственных объектов</w:t>
            </w:r>
          </w:p>
        </w:tc>
        <w:tc>
          <w:tcPr>
            <w:tcW w:w="1420" w:type="dxa"/>
            <w:tcBorders>
              <w:left w:val="single" w:sz="4" w:space="0" w:color="000000"/>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8</w:t>
            </w:r>
            <w:r>
              <w:rPr>
                <w:kern w:val="0"/>
                <w:sz w:val="22"/>
                <w:szCs w:val="20"/>
              </w:rPr>
              <w:t> </w:t>
            </w:r>
            <w:r>
              <w:rPr>
                <w:color w:val="000000"/>
                <w:kern w:val="0"/>
                <w:sz w:val="22"/>
                <w:szCs w:val="20"/>
              </w:rPr>
              <w:t>715,7</w:t>
            </w:r>
          </w:p>
        </w:tc>
        <w:tc>
          <w:tcPr>
            <w:tcW w:w="931" w:type="dxa"/>
            <w:tcBorders>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0,001</w:t>
            </w:r>
          </w:p>
        </w:tc>
        <w:tc>
          <w:tcPr>
            <w:tcW w:w="934" w:type="dxa"/>
            <w:tcBorders>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0</w:t>
            </w:r>
          </w:p>
        </w:tc>
        <w:tc>
          <w:tcPr>
            <w:tcW w:w="1070" w:type="dxa"/>
            <w:tcBorders>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0,3</w:t>
            </w:r>
          </w:p>
        </w:tc>
        <w:tc>
          <w:tcPr>
            <w:tcW w:w="1100" w:type="dxa"/>
            <w:tcBorders>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2,1</w:t>
            </w:r>
          </w:p>
        </w:tc>
        <w:tc>
          <w:tcPr>
            <w:tcW w:w="1372" w:type="dxa"/>
            <w:tcBorders>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8</w:t>
            </w:r>
            <w:r>
              <w:rPr>
                <w:kern w:val="0"/>
                <w:sz w:val="22"/>
                <w:szCs w:val="20"/>
              </w:rPr>
              <w:t> </w:t>
            </w:r>
            <w:r>
              <w:rPr>
                <w:color w:val="000000"/>
                <w:kern w:val="0"/>
                <w:sz w:val="22"/>
                <w:szCs w:val="20"/>
              </w:rPr>
              <w:t>713,1</w:t>
            </w:r>
          </w:p>
        </w:tc>
      </w:tr>
      <w:tr>
        <w:trPr>
          <w:trHeight w:val="521" w:hRule="atLeast"/>
        </w:trPr>
        <w:tc>
          <w:tcPr>
            <w:tcW w:w="3284" w:type="dxa"/>
            <w:tcBorders>
              <w:left w:val="single" w:sz="4" w:space="0" w:color="000000"/>
              <w:bottom w:val="single" w:sz="4" w:space="0" w:color="000000"/>
              <w:right w:val="single" w:sz="4" w:space="0" w:color="000000"/>
            </w:tcBorders>
            <w:shd w:fill="auto" w:val="clear"/>
            <w:vAlign w:val="center"/>
          </w:tcPr>
          <w:p>
            <w:pPr>
              <w:pStyle w:val="Normal"/>
              <w:widowControl w:val="false"/>
              <w:suppressAutoHyphens w:val="true"/>
              <w:jc w:val="left"/>
              <w:rPr>
                <w:color w:val="000000"/>
                <w:sz w:val="22"/>
              </w:rPr>
            </w:pPr>
            <w:r>
              <w:rPr>
                <w:color w:val="000000"/>
                <w:kern w:val="0"/>
                <w:sz w:val="22"/>
                <w:szCs w:val="20"/>
              </w:rPr>
              <w:t xml:space="preserve">Образование после обработки других видов отходов </w:t>
            </w:r>
          </w:p>
        </w:tc>
        <w:tc>
          <w:tcPr>
            <w:tcW w:w="1420" w:type="dxa"/>
            <w:tcBorders>
              <w:left w:val="single" w:sz="4" w:space="0" w:color="000000"/>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77</w:t>
            </w:r>
            <w:r>
              <w:rPr>
                <w:kern w:val="0"/>
                <w:sz w:val="22"/>
                <w:szCs w:val="20"/>
              </w:rPr>
              <w:t> </w:t>
            </w:r>
            <w:r>
              <w:rPr>
                <w:color w:val="000000"/>
                <w:kern w:val="0"/>
                <w:sz w:val="22"/>
                <w:szCs w:val="20"/>
              </w:rPr>
              <w:t>105,6</w:t>
            </w:r>
          </w:p>
        </w:tc>
        <w:tc>
          <w:tcPr>
            <w:tcW w:w="931" w:type="dxa"/>
            <w:tcBorders>
              <w:bottom w:val="single" w:sz="4" w:space="0" w:color="000000"/>
              <w:right w:val="single" w:sz="4" w:space="0" w:color="000000"/>
            </w:tcBorders>
            <w:shd w:fill="auto" w:val="clear"/>
          </w:tcPr>
          <w:p>
            <w:pPr>
              <w:pStyle w:val="Normal"/>
              <w:widowControl w:val="false"/>
              <w:suppressAutoHyphens w:val="true"/>
              <w:jc w:val="center"/>
              <w:rPr>
                <w:rFonts w:ascii="Times New Roman" w:hAnsi="Times New Roman"/>
                <w:color w:val="000000"/>
                <w:sz w:val="22"/>
              </w:rPr>
            </w:pPr>
            <w:r>
              <w:rPr>
                <w:color w:val="000000"/>
                <w:sz w:val="22"/>
              </w:rPr>
            </w:r>
          </w:p>
          <w:p>
            <w:pPr>
              <w:pStyle w:val="Normal"/>
              <w:widowControl w:val="false"/>
              <w:suppressAutoHyphens w:val="true"/>
              <w:jc w:val="center"/>
              <w:rPr>
                <w:rFonts w:ascii="Times New Roman" w:hAnsi="Times New Roman"/>
                <w:color w:val="000000"/>
                <w:sz w:val="22"/>
              </w:rPr>
            </w:pPr>
            <w:r>
              <w:rPr>
                <w:color w:val="000000"/>
                <w:kern w:val="0"/>
                <w:sz w:val="22"/>
                <w:szCs w:val="20"/>
              </w:rPr>
              <w:t>0</w:t>
            </w:r>
          </w:p>
        </w:tc>
        <w:tc>
          <w:tcPr>
            <w:tcW w:w="934" w:type="dxa"/>
            <w:tcBorders>
              <w:bottom w:val="single" w:sz="4" w:space="0" w:color="000000"/>
              <w:right w:val="single" w:sz="4" w:space="0" w:color="000000"/>
            </w:tcBorders>
            <w:shd w:fill="auto" w:val="clear"/>
          </w:tcPr>
          <w:p>
            <w:pPr>
              <w:pStyle w:val="Normal"/>
              <w:widowControl w:val="false"/>
              <w:suppressAutoHyphens w:val="true"/>
              <w:jc w:val="center"/>
              <w:rPr>
                <w:rFonts w:ascii="Times New Roman" w:hAnsi="Times New Roman"/>
                <w:color w:val="000000"/>
                <w:sz w:val="22"/>
              </w:rPr>
            </w:pPr>
            <w:r>
              <w:rPr>
                <w:color w:val="000000"/>
                <w:sz w:val="22"/>
              </w:rPr>
            </w:r>
          </w:p>
          <w:p>
            <w:pPr>
              <w:pStyle w:val="Normal"/>
              <w:widowControl w:val="false"/>
              <w:suppressAutoHyphens w:val="true"/>
              <w:jc w:val="center"/>
              <w:rPr>
                <w:rFonts w:ascii="Times New Roman" w:hAnsi="Times New Roman"/>
                <w:color w:val="000000"/>
                <w:sz w:val="22"/>
              </w:rPr>
            </w:pPr>
            <w:r>
              <w:rPr>
                <w:color w:val="000000"/>
                <w:kern w:val="0"/>
                <w:sz w:val="22"/>
                <w:szCs w:val="20"/>
              </w:rPr>
              <w:t>0</w:t>
            </w:r>
          </w:p>
        </w:tc>
        <w:tc>
          <w:tcPr>
            <w:tcW w:w="1070" w:type="dxa"/>
            <w:tcBorders>
              <w:bottom w:val="single" w:sz="4" w:space="0" w:color="000000"/>
              <w:right w:val="single" w:sz="4" w:space="0" w:color="000000"/>
            </w:tcBorders>
            <w:shd w:fill="auto" w:val="clear"/>
          </w:tcPr>
          <w:p>
            <w:pPr>
              <w:pStyle w:val="Normal"/>
              <w:widowControl w:val="false"/>
              <w:suppressAutoHyphens w:val="true"/>
              <w:jc w:val="center"/>
              <w:rPr>
                <w:rFonts w:ascii="Times New Roman" w:hAnsi="Times New Roman"/>
                <w:color w:val="000000"/>
                <w:sz w:val="22"/>
              </w:rPr>
            </w:pPr>
            <w:r>
              <w:rPr>
                <w:color w:val="000000"/>
                <w:sz w:val="22"/>
              </w:rPr>
            </w:r>
          </w:p>
          <w:p>
            <w:pPr>
              <w:pStyle w:val="Normal"/>
              <w:widowControl w:val="false"/>
              <w:suppressAutoHyphens w:val="true"/>
              <w:jc w:val="center"/>
              <w:rPr>
                <w:rFonts w:ascii="Times New Roman" w:hAnsi="Times New Roman"/>
                <w:color w:val="000000"/>
                <w:sz w:val="22"/>
              </w:rPr>
            </w:pPr>
            <w:r>
              <w:rPr>
                <w:color w:val="000000"/>
                <w:kern w:val="0"/>
                <w:sz w:val="22"/>
                <w:szCs w:val="20"/>
              </w:rPr>
              <w:t>0</w:t>
            </w:r>
          </w:p>
        </w:tc>
        <w:tc>
          <w:tcPr>
            <w:tcW w:w="1100" w:type="dxa"/>
            <w:tcBorders>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25</w:t>
            </w:r>
            <w:r>
              <w:rPr>
                <w:kern w:val="0"/>
                <w:sz w:val="22"/>
                <w:szCs w:val="20"/>
              </w:rPr>
              <w:t> </w:t>
            </w:r>
            <w:r>
              <w:rPr>
                <w:color w:val="000000"/>
                <w:kern w:val="0"/>
                <w:sz w:val="22"/>
                <w:szCs w:val="20"/>
              </w:rPr>
              <w:t>817,4</w:t>
            </w:r>
          </w:p>
        </w:tc>
        <w:tc>
          <w:tcPr>
            <w:tcW w:w="1372" w:type="dxa"/>
            <w:tcBorders>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51</w:t>
            </w:r>
            <w:r>
              <w:rPr>
                <w:kern w:val="0"/>
                <w:sz w:val="22"/>
                <w:szCs w:val="20"/>
              </w:rPr>
              <w:t> </w:t>
            </w:r>
            <w:r>
              <w:rPr>
                <w:color w:val="000000"/>
                <w:kern w:val="0"/>
                <w:sz w:val="22"/>
                <w:szCs w:val="20"/>
              </w:rPr>
              <w:t>288,1</w:t>
            </w:r>
          </w:p>
        </w:tc>
      </w:tr>
      <w:tr>
        <w:trPr>
          <w:trHeight w:val="323" w:hRule="atLeast"/>
        </w:trPr>
        <w:tc>
          <w:tcPr>
            <w:tcW w:w="3284" w:type="dxa"/>
            <w:tcBorders>
              <w:left w:val="single" w:sz="4" w:space="0" w:color="000000"/>
              <w:bottom w:val="single" w:sz="4" w:space="0" w:color="000000"/>
              <w:right w:val="single" w:sz="4" w:space="0" w:color="000000"/>
            </w:tcBorders>
            <w:shd w:fill="auto" w:val="clear"/>
            <w:vAlign w:val="center"/>
          </w:tcPr>
          <w:p>
            <w:pPr>
              <w:pStyle w:val="Normal"/>
              <w:widowControl w:val="false"/>
              <w:suppressAutoHyphens w:val="true"/>
              <w:jc w:val="left"/>
              <w:rPr>
                <w:color w:val="000000"/>
                <w:sz w:val="22"/>
              </w:rPr>
            </w:pPr>
            <w:r>
              <w:rPr>
                <w:color w:val="000000"/>
                <w:kern w:val="0"/>
                <w:sz w:val="22"/>
                <w:szCs w:val="20"/>
              </w:rPr>
              <w:t>Обработано отходов</w:t>
            </w:r>
          </w:p>
        </w:tc>
        <w:tc>
          <w:tcPr>
            <w:tcW w:w="1420" w:type="dxa"/>
            <w:tcBorders>
              <w:left w:val="single" w:sz="4" w:space="0" w:color="000000"/>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77</w:t>
            </w:r>
            <w:r>
              <w:rPr>
                <w:kern w:val="0"/>
                <w:sz w:val="22"/>
                <w:szCs w:val="20"/>
              </w:rPr>
              <w:t> </w:t>
            </w:r>
            <w:r>
              <w:rPr>
                <w:color w:val="000000"/>
                <w:kern w:val="0"/>
                <w:sz w:val="22"/>
                <w:szCs w:val="20"/>
              </w:rPr>
              <w:t>105,6</w:t>
            </w:r>
          </w:p>
        </w:tc>
        <w:tc>
          <w:tcPr>
            <w:tcW w:w="931" w:type="dxa"/>
            <w:tcBorders>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0</w:t>
            </w:r>
          </w:p>
        </w:tc>
        <w:tc>
          <w:tcPr>
            <w:tcW w:w="934" w:type="dxa"/>
            <w:tcBorders>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0</w:t>
            </w:r>
          </w:p>
        </w:tc>
        <w:tc>
          <w:tcPr>
            <w:tcW w:w="1070" w:type="dxa"/>
            <w:tcBorders>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0</w:t>
            </w:r>
          </w:p>
        </w:tc>
        <w:tc>
          <w:tcPr>
            <w:tcW w:w="1100" w:type="dxa"/>
            <w:tcBorders>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73 802,7</w:t>
            </w:r>
          </w:p>
        </w:tc>
        <w:tc>
          <w:tcPr>
            <w:tcW w:w="1372" w:type="dxa"/>
            <w:tcBorders>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3</w:t>
            </w:r>
            <w:r>
              <w:rPr>
                <w:kern w:val="0"/>
                <w:sz w:val="22"/>
                <w:szCs w:val="20"/>
              </w:rPr>
              <w:t> </w:t>
            </w:r>
            <w:r>
              <w:rPr>
                <w:color w:val="000000"/>
                <w:kern w:val="0"/>
                <w:sz w:val="22"/>
                <w:szCs w:val="20"/>
              </w:rPr>
              <w:t>302,8</w:t>
            </w:r>
          </w:p>
        </w:tc>
      </w:tr>
      <w:tr>
        <w:trPr>
          <w:trHeight w:val="272" w:hRule="atLeast"/>
        </w:trPr>
        <w:tc>
          <w:tcPr>
            <w:tcW w:w="3284" w:type="dxa"/>
            <w:tcBorders>
              <w:left w:val="single" w:sz="4" w:space="0" w:color="000000"/>
              <w:bottom w:val="single" w:sz="4" w:space="0" w:color="000000"/>
              <w:right w:val="single" w:sz="4" w:space="0" w:color="000000"/>
            </w:tcBorders>
            <w:shd w:fill="auto" w:val="clear"/>
            <w:vAlign w:val="center"/>
          </w:tcPr>
          <w:p>
            <w:pPr>
              <w:pStyle w:val="Normal"/>
              <w:widowControl w:val="false"/>
              <w:suppressAutoHyphens w:val="true"/>
              <w:jc w:val="left"/>
              <w:rPr>
                <w:color w:val="000000"/>
                <w:sz w:val="22"/>
              </w:rPr>
            </w:pPr>
            <w:r>
              <w:rPr>
                <w:color w:val="000000"/>
                <w:kern w:val="0"/>
                <w:sz w:val="22"/>
                <w:szCs w:val="20"/>
              </w:rPr>
              <w:t xml:space="preserve">Утилизировано отходов - </w:t>
            </w:r>
          </w:p>
        </w:tc>
        <w:tc>
          <w:tcPr>
            <w:tcW w:w="1420" w:type="dxa"/>
            <w:tcBorders>
              <w:left w:val="single" w:sz="4" w:space="0" w:color="000000"/>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299</w:t>
            </w:r>
            <w:r>
              <w:rPr>
                <w:kern w:val="0"/>
                <w:sz w:val="22"/>
                <w:szCs w:val="20"/>
              </w:rPr>
              <w:t> </w:t>
            </w:r>
            <w:r>
              <w:rPr>
                <w:color w:val="000000"/>
                <w:kern w:val="0"/>
                <w:sz w:val="22"/>
                <w:szCs w:val="20"/>
              </w:rPr>
              <w:t>810,1</w:t>
            </w:r>
          </w:p>
        </w:tc>
        <w:tc>
          <w:tcPr>
            <w:tcW w:w="931" w:type="dxa"/>
            <w:tcBorders>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0</w:t>
            </w:r>
          </w:p>
        </w:tc>
        <w:tc>
          <w:tcPr>
            <w:tcW w:w="934" w:type="dxa"/>
            <w:tcBorders>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1,3</w:t>
            </w:r>
          </w:p>
        </w:tc>
        <w:tc>
          <w:tcPr>
            <w:tcW w:w="1070" w:type="dxa"/>
            <w:tcBorders>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67</w:t>
            </w:r>
            <w:r>
              <w:rPr>
                <w:kern w:val="0"/>
                <w:sz w:val="22"/>
                <w:szCs w:val="20"/>
              </w:rPr>
              <w:t> </w:t>
            </w:r>
            <w:r>
              <w:rPr>
                <w:color w:val="000000"/>
                <w:kern w:val="0"/>
                <w:sz w:val="22"/>
                <w:szCs w:val="20"/>
              </w:rPr>
              <w:t>155,4</w:t>
            </w:r>
          </w:p>
        </w:tc>
        <w:tc>
          <w:tcPr>
            <w:tcW w:w="1100" w:type="dxa"/>
            <w:tcBorders>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153</w:t>
            </w:r>
            <w:r>
              <w:rPr>
                <w:kern w:val="0"/>
                <w:sz w:val="22"/>
                <w:szCs w:val="20"/>
              </w:rPr>
              <w:t> </w:t>
            </w:r>
            <w:r>
              <w:rPr>
                <w:color w:val="000000"/>
                <w:kern w:val="0"/>
                <w:sz w:val="22"/>
                <w:szCs w:val="20"/>
              </w:rPr>
              <w:t>751,1</w:t>
            </w:r>
          </w:p>
        </w:tc>
        <w:tc>
          <w:tcPr>
            <w:tcW w:w="1372" w:type="dxa"/>
            <w:tcBorders>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78</w:t>
            </w:r>
            <w:r>
              <w:rPr>
                <w:kern w:val="0"/>
                <w:sz w:val="22"/>
                <w:szCs w:val="20"/>
              </w:rPr>
              <w:t> </w:t>
            </w:r>
            <w:r>
              <w:rPr>
                <w:color w:val="000000"/>
                <w:kern w:val="0"/>
                <w:sz w:val="22"/>
                <w:szCs w:val="20"/>
              </w:rPr>
              <w:t>902,2</w:t>
            </w:r>
          </w:p>
        </w:tc>
      </w:tr>
      <w:tr>
        <w:trPr>
          <w:trHeight w:val="275" w:hRule="atLeast"/>
        </w:trPr>
        <w:tc>
          <w:tcPr>
            <w:tcW w:w="3284" w:type="dxa"/>
            <w:tcBorders>
              <w:left w:val="single" w:sz="4" w:space="0" w:color="000000"/>
              <w:bottom w:val="single" w:sz="4" w:space="0" w:color="000000"/>
              <w:right w:val="single" w:sz="4" w:space="0" w:color="000000"/>
            </w:tcBorders>
            <w:shd w:fill="auto" w:val="clear"/>
            <w:vAlign w:val="center"/>
          </w:tcPr>
          <w:p>
            <w:pPr>
              <w:pStyle w:val="Normal"/>
              <w:widowControl w:val="false"/>
              <w:suppressAutoHyphens w:val="true"/>
              <w:jc w:val="left"/>
              <w:rPr>
                <w:color w:val="000000"/>
                <w:sz w:val="22"/>
              </w:rPr>
            </w:pPr>
            <w:r>
              <w:rPr>
                <w:color w:val="000000"/>
                <w:kern w:val="0"/>
                <w:sz w:val="22"/>
                <w:szCs w:val="20"/>
              </w:rPr>
              <w:t xml:space="preserve">Обезвреживание отходов </w:t>
            </w:r>
          </w:p>
        </w:tc>
        <w:tc>
          <w:tcPr>
            <w:tcW w:w="1420"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26 928,9</w:t>
            </w:r>
          </w:p>
        </w:tc>
        <w:tc>
          <w:tcPr>
            <w:tcW w:w="931" w:type="dxa"/>
            <w:tcBorders>
              <w:top w:val="single" w:sz="4" w:space="0" w:color="000000"/>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0,8</w:t>
            </w:r>
          </w:p>
        </w:tc>
        <w:tc>
          <w:tcPr>
            <w:tcW w:w="934" w:type="dxa"/>
            <w:tcBorders>
              <w:top w:val="single" w:sz="4" w:space="0" w:color="000000"/>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0,9</w:t>
            </w:r>
          </w:p>
        </w:tc>
        <w:tc>
          <w:tcPr>
            <w:tcW w:w="1070" w:type="dxa"/>
            <w:tcBorders>
              <w:top w:val="single" w:sz="4" w:space="0" w:color="000000"/>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4 191,6</w:t>
            </w:r>
          </w:p>
        </w:tc>
        <w:tc>
          <w:tcPr>
            <w:tcW w:w="1100" w:type="dxa"/>
            <w:tcBorders>
              <w:top w:val="single" w:sz="4" w:space="0" w:color="000000"/>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17 561,9</w:t>
            </w:r>
          </w:p>
        </w:tc>
        <w:tc>
          <w:tcPr>
            <w:tcW w:w="1372" w:type="dxa"/>
            <w:tcBorders>
              <w:top w:val="single" w:sz="4" w:space="0" w:color="000000"/>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5 173,6</w:t>
            </w:r>
          </w:p>
        </w:tc>
      </w:tr>
      <w:tr>
        <w:trPr>
          <w:trHeight w:val="300" w:hRule="atLeast"/>
        </w:trPr>
        <w:tc>
          <w:tcPr>
            <w:tcW w:w="3284" w:type="dxa"/>
            <w:tcBorders>
              <w:left w:val="single" w:sz="4" w:space="0" w:color="000000"/>
              <w:bottom w:val="single" w:sz="4" w:space="0" w:color="000000"/>
              <w:right w:val="single" w:sz="4" w:space="0" w:color="000000"/>
            </w:tcBorders>
            <w:shd w:fill="auto" w:val="clear"/>
            <w:vAlign w:val="center"/>
          </w:tcPr>
          <w:p>
            <w:pPr>
              <w:pStyle w:val="Normal"/>
              <w:widowControl w:val="false"/>
              <w:suppressAutoHyphens w:val="true"/>
              <w:jc w:val="left"/>
              <w:rPr>
                <w:color w:val="000000"/>
                <w:sz w:val="22"/>
              </w:rPr>
            </w:pPr>
            <w:r>
              <w:rPr>
                <w:color w:val="000000"/>
                <w:kern w:val="0"/>
                <w:sz w:val="22"/>
                <w:szCs w:val="20"/>
              </w:rPr>
              <w:t>Передача твердых коммунальных отходов региональному оператору</w:t>
            </w:r>
          </w:p>
        </w:tc>
        <w:tc>
          <w:tcPr>
            <w:tcW w:w="1420"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77 778,8</w:t>
            </w:r>
          </w:p>
        </w:tc>
        <w:tc>
          <w:tcPr>
            <w:tcW w:w="931" w:type="dxa"/>
            <w:tcBorders>
              <w:top w:val="single" w:sz="4" w:space="0" w:color="000000"/>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0</w:t>
            </w:r>
          </w:p>
        </w:tc>
        <w:tc>
          <w:tcPr>
            <w:tcW w:w="934" w:type="dxa"/>
            <w:tcBorders>
              <w:top w:val="single" w:sz="4" w:space="0" w:color="000000"/>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0</w:t>
            </w:r>
          </w:p>
        </w:tc>
        <w:tc>
          <w:tcPr>
            <w:tcW w:w="1070" w:type="dxa"/>
            <w:tcBorders>
              <w:top w:val="single" w:sz="4" w:space="0" w:color="000000"/>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0,06</w:t>
            </w:r>
          </w:p>
        </w:tc>
        <w:tc>
          <w:tcPr>
            <w:tcW w:w="1100" w:type="dxa"/>
            <w:tcBorders>
              <w:top w:val="single" w:sz="4" w:space="0" w:color="000000"/>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30 851,8</w:t>
            </w:r>
          </w:p>
        </w:tc>
        <w:tc>
          <w:tcPr>
            <w:tcW w:w="1372" w:type="dxa"/>
            <w:tcBorders>
              <w:top w:val="single" w:sz="4" w:space="0" w:color="000000"/>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46 926,9</w:t>
            </w:r>
          </w:p>
        </w:tc>
      </w:tr>
      <w:tr>
        <w:trPr>
          <w:trHeight w:val="300" w:hRule="atLeast"/>
        </w:trPr>
        <w:tc>
          <w:tcPr>
            <w:tcW w:w="3284" w:type="dxa"/>
            <w:tcBorders>
              <w:left w:val="single" w:sz="4" w:space="0" w:color="000000"/>
              <w:bottom w:val="single" w:sz="4" w:space="0" w:color="000000"/>
              <w:right w:val="single" w:sz="4" w:space="0" w:color="000000"/>
            </w:tcBorders>
            <w:shd w:fill="auto" w:val="clear"/>
            <w:vAlign w:val="center"/>
          </w:tcPr>
          <w:p>
            <w:pPr>
              <w:pStyle w:val="Normal"/>
              <w:widowControl w:val="false"/>
              <w:suppressAutoHyphens w:val="true"/>
              <w:jc w:val="left"/>
              <w:rPr>
                <w:color w:val="000000"/>
                <w:sz w:val="22"/>
              </w:rPr>
            </w:pPr>
            <w:r>
              <w:rPr>
                <w:color w:val="000000"/>
                <w:kern w:val="0"/>
                <w:sz w:val="22"/>
                <w:szCs w:val="20"/>
              </w:rPr>
              <w:t>Передача отходов другим организациям (за исключением ТКО) - для обработки</w:t>
            </w:r>
          </w:p>
        </w:tc>
        <w:tc>
          <w:tcPr>
            <w:tcW w:w="1420"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294,09</w:t>
            </w:r>
          </w:p>
        </w:tc>
        <w:tc>
          <w:tcPr>
            <w:tcW w:w="931" w:type="dxa"/>
            <w:tcBorders>
              <w:top w:val="single" w:sz="4" w:space="0" w:color="000000"/>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0</w:t>
            </w:r>
          </w:p>
        </w:tc>
        <w:tc>
          <w:tcPr>
            <w:tcW w:w="934" w:type="dxa"/>
            <w:tcBorders>
              <w:top w:val="single" w:sz="4" w:space="0" w:color="000000"/>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0</w:t>
            </w:r>
          </w:p>
        </w:tc>
        <w:tc>
          <w:tcPr>
            <w:tcW w:w="1070" w:type="dxa"/>
            <w:tcBorders>
              <w:top w:val="single" w:sz="4" w:space="0" w:color="000000"/>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0,2</w:t>
            </w:r>
          </w:p>
        </w:tc>
        <w:tc>
          <w:tcPr>
            <w:tcW w:w="1100" w:type="dxa"/>
            <w:tcBorders>
              <w:top w:val="single" w:sz="4" w:space="0" w:color="000000"/>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205,5</w:t>
            </w:r>
          </w:p>
        </w:tc>
        <w:tc>
          <w:tcPr>
            <w:tcW w:w="1372" w:type="dxa"/>
            <w:tcBorders>
              <w:top w:val="single" w:sz="4" w:space="0" w:color="000000"/>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88,2</w:t>
            </w:r>
          </w:p>
        </w:tc>
      </w:tr>
      <w:tr>
        <w:trPr>
          <w:trHeight w:val="300" w:hRule="atLeast"/>
        </w:trPr>
        <w:tc>
          <w:tcPr>
            <w:tcW w:w="3284" w:type="dxa"/>
            <w:tcBorders>
              <w:left w:val="single" w:sz="4" w:space="0" w:color="000000"/>
              <w:bottom w:val="single" w:sz="4" w:space="0" w:color="000000"/>
              <w:right w:val="single" w:sz="4" w:space="0" w:color="000000"/>
            </w:tcBorders>
            <w:shd w:fill="auto" w:val="clear"/>
            <w:vAlign w:val="center"/>
          </w:tcPr>
          <w:p>
            <w:pPr>
              <w:pStyle w:val="Normal"/>
              <w:widowControl w:val="false"/>
              <w:suppressAutoHyphens w:val="true"/>
              <w:jc w:val="left"/>
              <w:rPr>
                <w:color w:val="000000"/>
                <w:sz w:val="22"/>
              </w:rPr>
            </w:pPr>
            <w:r>
              <w:rPr>
                <w:color w:val="000000"/>
                <w:kern w:val="0"/>
                <w:sz w:val="22"/>
                <w:szCs w:val="20"/>
              </w:rPr>
              <w:t>из них в другие субъекты РФ</w:t>
            </w:r>
          </w:p>
        </w:tc>
        <w:tc>
          <w:tcPr>
            <w:tcW w:w="1420"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28,8</w:t>
            </w:r>
          </w:p>
        </w:tc>
        <w:tc>
          <w:tcPr>
            <w:tcW w:w="931" w:type="dxa"/>
            <w:tcBorders>
              <w:top w:val="single" w:sz="4" w:space="0" w:color="000000"/>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0</w:t>
            </w:r>
          </w:p>
        </w:tc>
        <w:tc>
          <w:tcPr>
            <w:tcW w:w="934" w:type="dxa"/>
            <w:tcBorders>
              <w:top w:val="single" w:sz="4" w:space="0" w:color="000000"/>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0</w:t>
            </w:r>
          </w:p>
        </w:tc>
        <w:tc>
          <w:tcPr>
            <w:tcW w:w="1070" w:type="dxa"/>
            <w:tcBorders>
              <w:top w:val="single" w:sz="4" w:space="0" w:color="000000"/>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0</w:t>
            </w:r>
          </w:p>
        </w:tc>
        <w:tc>
          <w:tcPr>
            <w:tcW w:w="1100" w:type="dxa"/>
            <w:tcBorders>
              <w:top w:val="single" w:sz="4" w:space="0" w:color="000000"/>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0</w:t>
            </w:r>
          </w:p>
        </w:tc>
        <w:tc>
          <w:tcPr>
            <w:tcW w:w="1372" w:type="dxa"/>
            <w:tcBorders>
              <w:top w:val="single" w:sz="4" w:space="0" w:color="000000"/>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28,8</w:t>
            </w:r>
          </w:p>
        </w:tc>
      </w:tr>
      <w:tr>
        <w:trPr>
          <w:trHeight w:val="300" w:hRule="atLeast"/>
        </w:trPr>
        <w:tc>
          <w:tcPr>
            <w:tcW w:w="3284" w:type="dxa"/>
            <w:tcBorders>
              <w:left w:val="single" w:sz="4" w:space="0" w:color="000000"/>
              <w:bottom w:val="single" w:sz="4" w:space="0" w:color="000000"/>
              <w:right w:val="single" w:sz="4" w:space="0" w:color="000000"/>
            </w:tcBorders>
            <w:shd w:fill="auto" w:val="clear"/>
            <w:vAlign w:val="center"/>
          </w:tcPr>
          <w:p>
            <w:pPr>
              <w:pStyle w:val="Normal"/>
              <w:widowControl w:val="false"/>
              <w:suppressAutoHyphens w:val="true"/>
              <w:jc w:val="left"/>
              <w:rPr>
                <w:color w:val="000000"/>
                <w:sz w:val="22"/>
              </w:rPr>
            </w:pPr>
            <w:r>
              <w:rPr>
                <w:color w:val="000000"/>
                <w:kern w:val="0"/>
                <w:sz w:val="22"/>
                <w:szCs w:val="20"/>
              </w:rPr>
              <w:t>Передача отходов другим организациям (за исключением ТКО) - для утилизации</w:t>
            </w:r>
          </w:p>
        </w:tc>
        <w:tc>
          <w:tcPr>
            <w:tcW w:w="1420"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13 062,1</w:t>
            </w:r>
          </w:p>
        </w:tc>
        <w:tc>
          <w:tcPr>
            <w:tcW w:w="931" w:type="dxa"/>
            <w:tcBorders>
              <w:top w:val="single" w:sz="4" w:space="0" w:color="000000"/>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0,3</w:t>
            </w:r>
          </w:p>
        </w:tc>
        <w:tc>
          <w:tcPr>
            <w:tcW w:w="934" w:type="dxa"/>
            <w:tcBorders>
              <w:top w:val="single" w:sz="4" w:space="0" w:color="000000"/>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149,6</w:t>
            </w:r>
          </w:p>
        </w:tc>
        <w:tc>
          <w:tcPr>
            <w:tcW w:w="1070" w:type="dxa"/>
            <w:tcBorders>
              <w:top w:val="single" w:sz="4" w:space="0" w:color="000000"/>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407,1</w:t>
            </w:r>
          </w:p>
        </w:tc>
        <w:tc>
          <w:tcPr>
            <w:tcW w:w="1100" w:type="dxa"/>
            <w:tcBorders>
              <w:top w:val="single" w:sz="4" w:space="0" w:color="000000"/>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5 051,2</w:t>
            </w:r>
          </w:p>
        </w:tc>
        <w:tc>
          <w:tcPr>
            <w:tcW w:w="1372" w:type="dxa"/>
            <w:tcBorders>
              <w:top w:val="single" w:sz="4" w:space="0" w:color="000000"/>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7 453,7</w:t>
            </w:r>
          </w:p>
        </w:tc>
      </w:tr>
      <w:tr>
        <w:trPr>
          <w:trHeight w:val="300" w:hRule="atLeast"/>
        </w:trPr>
        <w:tc>
          <w:tcPr>
            <w:tcW w:w="3284" w:type="dxa"/>
            <w:tcBorders>
              <w:left w:val="single" w:sz="4" w:space="0" w:color="000000"/>
              <w:bottom w:val="single" w:sz="4" w:space="0" w:color="000000"/>
              <w:right w:val="single" w:sz="4" w:space="0" w:color="000000"/>
            </w:tcBorders>
            <w:shd w:fill="auto" w:val="clear"/>
            <w:vAlign w:val="center"/>
          </w:tcPr>
          <w:p>
            <w:pPr>
              <w:pStyle w:val="Normal"/>
              <w:widowControl w:val="false"/>
              <w:suppressAutoHyphens w:val="true"/>
              <w:jc w:val="left"/>
              <w:rPr>
                <w:color w:val="000000"/>
                <w:sz w:val="22"/>
              </w:rPr>
            </w:pPr>
            <w:r>
              <w:rPr>
                <w:color w:val="000000"/>
                <w:kern w:val="0"/>
                <w:sz w:val="22"/>
                <w:szCs w:val="20"/>
              </w:rPr>
              <w:t>из них в другие субъекты РФ</w:t>
            </w:r>
          </w:p>
        </w:tc>
        <w:tc>
          <w:tcPr>
            <w:tcW w:w="1420"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254,8</w:t>
            </w:r>
          </w:p>
        </w:tc>
        <w:tc>
          <w:tcPr>
            <w:tcW w:w="931" w:type="dxa"/>
            <w:tcBorders>
              <w:top w:val="single" w:sz="4" w:space="0" w:color="000000"/>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0</w:t>
            </w:r>
          </w:p>
        </w:tc>
        <w:tc>
          <w:tcPr>
            <w:tcW w:w="934" w:type="dxa"/>
            <w:tcBorders>
              <w:top w:val="single" w:sz="4" w:space="0" w:color="000000"/>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148,8</w:t>
            </w:r>
          </w:p>
        </w:tc>
        <w:tc>
          <w:tcPr>
            <w:tcW w:w="1070" w:type="dxa"/>
            <w:tcBorders>
              <w:top w:val="single" w:sz="4" w:space="0" w:color="000000"/>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16,0</w:t>
            </w:r>
          </w:p>
        </w:tc>
        <w:tc>
          <w:tcPr>
            <w:tcW w:w="1100" w:type="dxa"/>
            <w:tcBorders>
              <w:top w:val="single" w:sz="4" w:space="0" w:color="000000"/>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29,3</w:t>
            </w:r>
          </w:p>
        </w:tc>
        <w:tc>
          <w:tcPr>
            <w:tcW w:w="1372" w:type="dxa"/>
            <w:tcBorders>
              <w:top w:val="single" w:sz="4" w:space="0" w:color="000000"/>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60,6</w:t>
            </w:r>
          </w:p>
        </w:tc>
      </w:tr>
      <w:tr>
        <w:trPr>
          <w:trHeight w:val="300" w:hRule="atLeast"/>
        </w:trPr>
        <w:tc>
          <w:tcPr>
            <w:tcW w:w="3284" w:type="dxa"/>
            <w:tcBorders>
              <w:left w:val="single" w:sz="4" w:space="0" w:color="000000"/>
              <w:bottom w:val="single" w:sz="4" w:space="0" w:color="000000"/>
              <w:right w:val="single" w:sz="4" w:space="0" w:color="000000"/>
            </w:tcBorders>
            <w:shd w:fill="auto" w:val="clear"/>
            <w:vAlign w:val="center"/>
          </w:tcPr>
          <w:p>
            <w:pPr>
              <w:pStyle w:val="Normal"/>
              <w:widowControl w:val="false"/>
              <w:suppressAutoHyphens w:val="true"/>
              <w:jc w:val="left"/>
              <w:rPr>
                <w:color w:val="000000"/>
                <w:sz w:val="22"/>
              </w:rPr>
            </w:pPr>
            <w:r>
              <w:rPr>
                <w:color w:val="000000"/>
                <w:kern w:val="0"/>
                <w:sz w:val="22"/>
                <w:szCs w:val="20"/>
              </w:rPr>
              <w:t>Передача отходов другим организациям (за исключением ТКО) для обезвреживания</w:t>
            </w:r>
          </w:p>
        </w:tc>
        <w:tc>
          <w:tcPr>
            <w:tcW w:w="1420"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6 570,8</w:t>
            </w:r>
          </w:p>
        </w:tc>
        <w:tc>
          <w:tcPr>
            <w:tcW w:w="931" w:type="dxa"/>
            <w:tcBorders>
              <w:top w:val="single" w:sz="4" w:space="0" w:color="000000"/>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0,3</w:t>
            </w:r>
          </w:p>
        </w:tc>
        <w:tc>
          <w:tcPr>
            <w:tcW w:w="934" w:type="dxa"/>
            <w:tcBorders>
              <w:top w:val="single" w:sz="4" w:space="0" w:color="000000"/>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5,3</w:t>
            </w:r>
          </w:p>
        </w:tc>
        <w:tc>
          <w:tcPr>
            <w:tcW w:w="1070" w:type="dxa"/>
            <w:tcBorders>
              <w:top w:val="single" w:sz="4" w:space="0" w:color="000000"/>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497,4</w:t>
            </w:r>
          </w:p>
        </w:tc>
        <w:tc>
          <w:tcPr>
            <w:tcW w:w="1100" w:type="dxa"/>
            <w:tcBorders>
              <w:top w:val="single" w:sz="4" w:space="0" w:color="000000"/>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5 935,4</w:t>
            </w:r>
          </w:p>
        </w:tc>
        <w:tc>
          <w:tcPr>
            <w:tcW w:w="1372" w:type="dxa"/>
            <w:tcBorders>
              <w:top w:val="single" w:sz="4" w:space="0" w:color="000000"/>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132,2</w:t>
            </w:r>
          </w:p>
        </w:tc>
      </w:tr>
      <w:tr>
        <w:trPr>
          <w:trHeight w:val="300" w:hRule="atLeast"/>
        </w:trPr>
        <w:tc>
          <w:tcPr>
            <w:tcW w:w="3284" w:type="dxa"/>
            <w:tcBorders>
              <w:left w:val="single" w:sz="4" w:space="0" w:color="000000"/>
              <w:bottom w:val="single" w:sz="4" w:space="0" w:color="000000"/>
              <w:right w:val="single" w:sz="4" w:space="0" w:color="000000"/>
            </w:tcBorders>
            <w:shd w:fill="auto" w:val="clear"/>
            <w:vAlign w:val="center"/>
          </w:tcPr>
          <w:p>
            <w:pPr>
              <w:pStyle w:val="Normal"/>
              <w:widowControl w:val="false"/>
              <w:suppressAutoHyphens w:val="true"/>
              <w:jc w:val="left"/>
              <w:rPr>
                <w:color w:val="000000"/>
                <w:sz w:val="22"/>
              </w:rPr>
            </w:pPr>
            <w:r>
              <w:rPr>
                <w:color w:val="000000"/>
                <w:kern w:val="0"/>
                <w:sz w:val="22"/>
                <w:szCs w:val="20"/>
              </w:rPr>
              <w:t>из них в другие субъекты РФ</w:t>
            </w:r>
          </w:p>
        </w:tc>
        <w:tc>
          <w:tcPr>
            <w:tcW w:w="1420" w:type="dxa"/>
            <w:tcBorders>
              <w:left w:val="single" w:sz="4" w:space="0" w:color="000000"/>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69,9</w:t>
            </w:r>
          </w:p>
        </w:tc>
        <w:tc>
          <w:tcPr>
            <w:tcW w:w="931" w:type="dxa"/>
            <w:tcBorders>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0</w:t>
            </w:r>
          </w:p>
        </w:tc>
        <w:tc>
          <w:tcPr>
            <w:tcW w:w="934" w:type="dxa"/>
            <w:tcBorders>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0</w:t>
            </w:r>
          </w:p>
        </w:tc>
        <w:tc>
          <w:tcPr>
            <w:tcW w:w="1070" w:type="dxa"/>
            <w:tcBorders>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33,8</w:t>
            </w:r>
          </w:p>
        </w:tc>
        <w:tc>
          <w:tcPr>
            <w:tcW w:w="1100" w:type="dxa"/>
            <w:tcBorders>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9,2</w:t>
            </w:r>
          </w:p>
        </w:tc>
        <w:tc>
          <w:tcPr>
            <w:tcW w:w="1372" w:type="dxa"/>
            <w:tcBorders>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26,9</w:t>
            </w:r>
          </w:p>
        </w:tc>
      </w:tr>
      <w:tr>
        <w:trPr>
          <w:trHeight w:val="300" w:hRule="atLeast"/>
        </w:trPr>
        <w:tc>
          <w:tcPr>
            <w:tcW w:w="3284" w:type="dxa"/>
            <w:tcBorders>
              <w:left w:val="single" w:sz="4" w:space="0" w:color="000000"/>
              <w:bottom w:val="single" w:sz="4" w:space="0" w:color="000000"/>
              <w:right w:val="single" w:sz="4" w:space="0" w:color="000000"/>
            </w:tcBorders>
            <w:shd w:fill="auto" w:val="clear"/>
            <w:vAlign w:val="center"/>
          </w:tcPr>
          <w:p>
            <w:pPr>
              <w:pStyle w:val="Normal"/>
              <w:widowControl w:val="false"/>
              <w:suppressAutoHyphens w:val="true"/>
              <w:jc w:val="left"/>
              <w:rPr>
                <w:color w:val="000000"/>
                <w:sz w:val="22"/>
              </w:rPr>
            </w:pPr>
            <w:r>
              <w:rPr>
                <w:color w:val="000000"/>
                <w:kern w:val="0"/>
                <w:sz w:val="22"/>
                <w:szCs w:val="20"/>
              </w:rPr>
              <w:t>Передача отходов другим организациям (за исключением ТКО) для хранения</w:t>
            </w:r>
          </w:p>
        </w:tc>
        <w:tc>
          <w:tcPr>
            <w:tcW w:w="1420" w:type="dxa"/>
            <w:tcBorders>
              <w:left w:val="single" w:sz="4" w:space="0" w:color="000000"/>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87,6</w:t>
            </w:r>
          </w:p>
        </w:tc>
        <w:tc>
          <w:tcPr>
            <w:tcW w:w="931" w:type="dxa"/>
            <w:tcBorders>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0</w:t>
            </w:r>
          </w:p>
        </w:tc>
        <w:tc>
          <w:tcPr>
            <w:tcW w:w="934" w:type="dxa"/>
            <w:tcBorders>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0</w:t>
            </w:r>
          </w:p>
        </w:tc>
        <w:tc>
          <w:tcPr>
            <w:tcW w:w="1070" w:type="dxa"/>
            <w:tcBorders>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0,2</w:t>
            </w:r>
          </w:p>
        </w:tc>
        <w:tc>
          <w:tcPr>
            <w:tcW w:w="1100" w:type="dxa"/>
            <w:tcBorders>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0</w:t>
            </w:r>
          </w:p>
        </w:tc>
        <w:tc>
          <w:tcPr>
            <w:tcW w:w="1372" w:type="dxa"/>
            <w:tcBorders>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87,4</w:t>
            </w:r>
          </w:p>
        </w:tc>
      </w:tr>
      <w:tr>
        <w:trPr>
          <w:trHeight w:val="300" w:hRule="atLeast"/>
        </w:trPr>
        <w:tc>
          <w:tcPr>
            <w:tcW w:w="3284" w:type="dxa"/>
            <w:tcBorders>
              <w:left w:val="single" w:sz="4" w:space="0" w:color="000000"/>
              <w:bottom w:val="single" w:sz="4" w:space="0" w:color="000000"/>
              <w:right w:val="single" w:sz="4" w:space="0" w:color="000000"/>
            </w:tcBorders>
            <w:shd w:fill="auto" w:val="clear"/>
            <w:vAlign w:val="center"/>
          </w:tcPr>
          <w:p>
            <w:pPr>
              <w:pStyle w:val="Normal"/>
              <w:widowControl w:val="false"/>
              <w:suppressAutoHyphens w:val="true"/>
              <w:jc w:val="left"/>
              <w:rPr>
                <w:color w:val="000000"/>
                <w:sz w:val="22"/>
              </w:rPr>
            </w:pPr>
            <w:r>
              <w:rPr>
                <w:color w:val="000000"/>
                <w:kern w:val="0"/>
                <w:sz w:val="22"/>
                <w:szCs w:val="20"/>
              </w:rPr>
              <w:t>Передача отходов другим организациям (за исключением ТКО) для захоронения</w:t>
            </w:r>
          </w:p>
        </w:tc>
        <w:tc>
          <w:tcPr>
            <w:tcW w:w="1420" w:type="dxa"/>
            <w:tcBorders>
              <w:left w:val="single" w:sz="4" w:space="0" w:color="000000"/>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43 126,1</w:t>
            </w:r>
          </w:p>
        </w:tc>
        <w:tc>
          <w:tcPr>
            <w:tcW w:w="931" w:type="dxa"/>
            <w:tcBorders>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0</w:t>
            </w:r>
          </w:p>
        </w:tc>
        <w:tc>
          <w:tcPr>
            <w:tcW w:w="934" w:type="dxa"/>
            <w:tcBorders>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0</w:t>
            </w:r>
          </w:p>
        </w:tc>
        <w:tc>
          <w:tcPr>
            <w:tcW w:w="1070" w:type="dxa"/>
            <w:tcBorders>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0</w:t>
            </w:r>
          </w:p>
        </w:tc>
        <w:tc>
          <w:tcPr>
            <w:tcW w:w="1100" w:type="dxa"/>
            <w:tcBorders>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3 274,3</w:t>
            </w:r>
          </w:p>
        </w:tc>
        <w:tc>
          <w:tcPr>
            <w:tcW w:w="1372" w:type="dxa"/>
            <w:tcBorders>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39 851,8</w:t>
            </w:r>
          </w:p>
        </w:tc>
      </w:tr>
      <w:tr>
        <w:trPr>
          <w:trHeight w:val="600" w:hRule="atLeast"/>
        </w:trPr>
        <w:tc>
          <w:tcPr>
            <w:tcW w:w="3284" w:type="dxa"/>
            <w:tcBorders>
              <w:left w:val="single" w:sz="4" w:space="0" w:color="000000"/>
              <w:bottom w:val="single" w:sz="4" w:space="0" w:color="000000"/>
              <w:right w:val="single" w:sz="4" w:space="0" w:color="000000"/>
            </w:tcBorders>
            <w:shd w:fill="auto" w:val="clear"/>
            <w:vAlign w:val="center"/>
          </w:tcPr>
          <w:p>
            <w:pPr>
              <w:pStyle w:val="Normal"/>
              <w:widowControl w:val="false"/>
              <w:suppressAutoHyphens w:val="true"/>
              <w:jc w:val="left"/>
              <w:rPr>
                <w:color w:val="000000"/>
                <w:sz w:val="22"/>
              </w:rPr>
            </w:pPr>
            <w:r>
              <w:rPr>
                <w:color w:val="000000"/>
                <w:kern w:val="0"/>
                <w:sz w:val="22"/>
                <w:szCs w:val="20"/>
              </w:rPr>
              <w:t>Передача отходов (за исключением ТКО) на собственные объекты</w:t>
            </w:r>
          </w:p>
        </w:tc>
        <w:tc>
          <w:tcPr>
            <w:tcW w:w="1420" w:type="dxa"/>
            <w:tcBorders>
              <w:left w:val="single" w:sz="4" w:space="0" w:color="000000"/>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24 424,3</w:t>
            </w:r>
          </w:p>
        </w:tc>
        <w:tc>
          <w:tcPr>
            <w:tcW w:w="931" w:type="dxa"/>
            <w:tcBorders>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1,7</w:t>
            </w:r>
          </w:p>
        </w:tc>
        <w:tc>
          <w:tcPr>
            <w:tcW w:w="934" w:type="dxa"/>
            <w:tcBorders>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1,4</w:t>
            </w:r>
          </w:p>
        </w:tc>
        <w:tc>
          <w:tcPr>
            <w:tcW w:w="1070" w:type="dxa"/>
            <w:tcBorders>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68,4</w:t>
            </w:r>
          </w:p>
        </w:tc>
        <w:tc>
          <w:tcPr>
            <w:tcW w:w="1100" w:type="dxa"/>
            <w:tcBorders>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251,2</w:t>
            </w:r>
          </w:p>
        </w:tc>
        <w:tc>
          <w:tcPr>
            <w:tcW w:w="1372" w:type="dxa"/>
            <w:tcBorders>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24 101,5</w:t>
            </w:r>
          </w:p>
        </w:tc>
      </w:tr>
      <w:tr>
        <w:trPr>
          <w:trHeight w:val="600" w:hRule="atLeast"/>
        </w:trPr>
        <w:tc>
          <w:tcPr>
            <w:tcW w:w="3284" w:type="dxa"/>
            <w:tcBorders>
              <w:left w:val="single" w:sz="4" w:space="0" w:color="000000"/>
              <w:bottom w:val="single" w:sz="4" w:space="0" w:color="000000"/>
              <w:right w:val="single" w:sz="4" w:space="0" w:color="000000"/>
            </w:tcBorders>
            <w:shd w:fill="auto" w:val="clear"/>
            <w:vAlign w:val="center"/>
          </w:tcPr>
          <w:p>
            <w:pPr>
              <w:pStyle w:val="Normal"/>
              <w:widowControl w:val="false"/>
              <w:suppressAutoHyphens w:val="true"/>
              <w:jc w:val="left"/>
              <w:rPr>
                <w:color w:val="000000"/>
                <w:sz w:val="22"/>
              </w:rPr>
            </w:pPr>
            <w:r>
              <w:rPr>
                <w:color w:val="000000"/>
                <w:kern w:val="0"/>
                <w:sz w:val="22"/>
                <w:szCs w:val="20"/>
              </w:rPr>
              <w:t>из них в другие субъекты РФ</w:t>
            </w:r>
          </w:p>
        </w:tc>
        <w:tc>
          <w:tcPr>
            <w:tcW w:w="1420" w:type="dxa"/>
            <w:tcBorders>
              <w:left w:val="single" w:sz="4" w:space="0" w:color="000000"/>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422,7</w:t>
            </w:r>
          </w:p>
        </w:tc>
        <w:tc>
          <w:tcPr>
            <w:tcW w:w="931" w:type="dxa"/>
            <w:tcBorders>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1,7</w:t>
            </w:r>
          </w:p>
        </w:tc>
        <w:tc>
          <w:tcPr>
            <w:tcW w:w="934" w:type="dxa"/>
            <w:tcBorders>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1,4</w:t>
            </w:r>
          </w:p>
        </w:tc>
        <w:tc>
          <w:tcPr>
            <w:tcW w:w="1070" w:type="dxa"/>
            <w:tcBorders>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68,4</w:t>
            </w:r>
          </w:p>
        </w:tc>
        <w:tc>
          <w:tcPr>
            <w:tcW w:w="1100" w:type="dxa"/>
            <w:tcBorders>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251,2</w:t>
            </w:r>
          </w:p>
        </w:tc>
        <w:tc>
          <w:tcPr>
            <w:tcW w:w="1372" w:type="dxa"/>
            <w:tcBorders>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99,9</w:t>
            </w:r>
          </w:p>
        </w:tc>
      </w:tr>
      <w:tr>
        <w:trPr>
          <w:trHeight w:val="600" w:hRule="atLeast"/>
        </w:trPr>
        <w:tc>
          <w:tcPr>
            <w:tcW w:w="3284" w:type="dxa"/>
            <w:tcBorders>
              <w:left w:val="single" w:sz="4" w:space="0" w:color="000000"/>
              <w:bottom w:val="single" w:sz="4" w:space="0" w:color="000000"/>
              <w:right w:val="single" w:sz="4" w:space="0" w:color="000000"/>
            </w:tcBorders>
            <w:shd w:fill="auto" w:val="clear"/>
            <w:vAlign w:val="center"/>
          </w:tcPr>
          <w:p>
            <w:pPr>
              <w:pStyle w:val="Normal"/>
              <w:widowControl w:val="false"/>
              <w:suppressAutoHyphens w:val="true"/>
              <w:jc w:val="left"/>
              <w:rPr>
                <w:color w:val="000000"/>
                <w:sz w:val="22"/>
              </w:rPr>
            </w:pPr>
            <w:r>
              <w:rPr>
                <w:color w:val="000000"/>
                <w:kern w:val="0"/>
                <w:sz w:val="22"/>
                <w:szCs w:val="20"/>
              </w:rPr>
              <w:t xml:space="preserve">Размещение отходов на эксплуатируемых объектах </w:t>
            </w:r>
          </w:p>
          <w:p>
            <w:pPr>
              <w:pStyle w:val="Normal"/>
              <w:widowControl w:val="false"/>
              <w:suppressAutoHyphens w:val="true"/>
              <w:jc w:val="left"/>
              <w:rPr>
                <w:color w:val="000000"/>
                <w:sz w:val="22"/>
              </w:rPr>
            </w:pPr>
            <w:r>
              <w:rPr>
                <w:color w:val="000000"/>
                <w:kern w:val="0"/>
                <w:sz w:val="22"/>
                <w:szCs w:val="20"/>
              </w:rPr>
              <w:t>- хранение</w:t>
            </w:r>
          </w:p>
          <w:p>
            <w:pPr>
              <w:pStyle w:val="Normal"/>
              <w:widowControl w:val="false"/>
              <w:suppressAutoHyphens w:val="true"/>
              <w:jc w:val="left"/>
              <w:rPr>
                <w:color w:val="000000"/>
                <w:sz w:val="22"/>
              </w:rPr>
            </w:pPr>
            <w:r>
              <w:rPr>
                <w:color w:val="000000"/>
                <w:sz w:val="22"/>
              </w:rPr>
            </w:r>
          </w:p>
          <w:p>
            <w:pPr>
              <w:pStyle w:val="Normal"/>
              <w:widowControl w:val="false"/>
              <w:suppressAutoHyphens w:val="true"/>
              <w:jc w:val="left"/>
              <w:rPr>
                <w:color w:val="000000"/>
                <w:sz w:val="22"/>
              </w:rPr>
            </w:pPr>
            <w:r>
              <w:rPr>
                <w:color w:val="000000"/>
                <w:kern w:val="0"/>
                <w:sz w:val="22"/>
                <w:szCs w:val="20"/>
              </w:rPr>
              <w:t>- захоронение</w:t>
            </w:r>
          </w:p>
          <w:p>
            <w:pPr>
              <w:pStyle w:val="Normal"/>
              <w:widowControl w:val="false"/>
              <w:suppressAutoHyphens w:val="true"/>
              <w:jc w:val="left"/>
              <w:rPr>
                <w:color w:val="000000"/>
                <w:sz w:val="22"/>
              </w:rPr>
            </w:pPr>
            <w:r>
              <w:rPr>
                <w:color w:val="000000"/>
                <w:sz w:val="22"/>
              </w:rPr>
            </w:r>
          </w:p>
        </w:tc>
        <w:tc>
          <w:tcPr>
            <w:tcW w:w="1420"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sz w:val="22"/>
              </w:rPr>
            </w:r>
          </w:p>
          <w:p>
            <w:pPr>
              <w:pStyle w:val="Normal"/>
              <w:widowControl w:val="false"/>
              <w:suppressAutoHyphens w:val="true"/>
              <w:jc w:val="center"/>
              <w:rPr>
                <w:rFonts w:ascii="Times New Roman" w:hAnsi="Times New Roman"/>
                <w:color w:val="000000"/>
                <w:sz w:val="22"/>
              </w:rPr>
            </w:pPr>
            <w:r>
              <w:rPr>
                <w:color w:val="000000"/>
                <w:sz w:val="22"/>
              </w:rPr>
            </w:r>
          </w:p>
          <w:p>
            <w:pPr>
              <w:pStyle w:val="Normal"/>
              <w:widowControl w:val="false"/>
              <w:suppressAutoHyphens w:val="true"/>
              <w:jc w:val="center"/>
              <w:rPr>
                <w:rFonts w:ascii="Times New Roman" w:hAnsi="Times New Roman"/>
                <w:color w:val="000000"/>
                <w:sz w:val="22"/>
              </w:rPr>
            </w:pPr>
            <w:r>
              <w:rPr>
                <w:color w:val="000000"/>
                <w:kern w:val="0"/>
                <w:sz w:val="22"/>
                <w:szCs w:val="20"/>
              </w:rPr>
              <w:t>132 123,0</w:t>
            </w:r>
          </w:p>
          <w:p>
            <w:pPr>
              <w:pStyle w:val="Normal"/>
              <w:widowControl w:val="false"/>
              <w:suppressAutoHyphens w:val="true"/>
              <w:jc w:val="center"/>
              <w:rPr>
                <w:rFonts w:ascii="Times New Roman" w:hAnsi="Times New Roman"/>
                <w:color w:val="000000"/>
                <w:sz w:val="22"/>
              </w:rPr>
            </w:pPr>
            <w:r>
              <w:rPr>
                <w:color w:val="000000"/>
                <w:sz w:val="22"/>
              </w:rPr>
            </w:r>
          </w:p>
          <w:p>
            <w:pPr>
              <w:pStyle w:val="Normal"/>
              <w:widowControl w:val="false"/>
              <w:suppressAutoHyphens w:val="true"/>
              <w:jc w:val="center"/>
              <w:rPr>
                <w:rFonts w:ascii="Times New Roman" w:hAnsi="Times New Roman"/>
                <w:color w:val="000000"/>
                <w:sz w:val="22"/>
              </w:rPr>
            </w:pPr>
            <w:r>
              <w:rPr>
                <w:color w:val="000000"/>
                <w:kern w:val="0"/>
                <w:sz w:val="22"/>
                <w:szCs w:val="20"/>
              </w:rPr>
              <w:t>6 830 816,3</w:t>
            </w:r>
          </w:p>
        </w:tc>
        <w:tc>
          <w:tcPr>
            <w:tcW w:w="931"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sz w:val="22"/>
              </w:rPr>
            </w:r>
          </w:p>
          <w:p>
            <w:pPr>
              <w:pStyle w:val="Normal"/>
              <w:widowControl w:val="false"/>
              <w:suppressAutoHyphens w:val="true"/>
              <w:jc w:val="center"/>
              <w:rPr>
                <w:rFonts w:ascii="Times New Roman" w:hAnsi="Times New Roman"/>
                <w:color w:val="000000"/>
                <w:sz w:val="22"/>
              </w:rPr>
            </w:pPr>
            <w:r>
              <w:rPr>
                <w:color w:val="000000"/>
                <w:sz w:val="22"/>
              </w:rPr>
            </w:r>
          </w:p>
          <w:p>
            <w:pPr>
              <w:pStyle w:val="Normal"/>
              <w:widowControl w:val="false"/>
              <w:suppressAutoHyphens w:val="true"/>
              <w:jc w:val="center"/>
              <w:rPr>
                <w:rFonts w:ascii="Times New Roman" w:hAnsi="Times New Roman"/>
                <w:color w:val="000000"/>
                <w:sz w:val="22"/>
              </w:rPr>
            </w:pPr>
            <w:r>
              <w:rPr>
                <w:color w:val="000000"/>
                <w:kern w:val="0"/>
                <w:sz w:val="22"/>
                <w:szCs w:val="20"/>
              </w:rPr>
              <w:t>0,4</w:t>
            </w:r>
          </w:p>
          <w:p>
            <w:pPr>
              <w:pStyle w:val="Normal"/>
              <w:widowControl w:val="false"/>
              <w:suppressAutoHyphens w:val="true"/>
              <w:jc w:val="center"/>
              <w:rPr>
                <w:rFonts w:ascii="Times New Roman" w:hAnsi="Times New Roman"/>
                <w:color w:val="000000"/>
                <w:sz w:val="22"/>
              </w:rPr>
            </w:pPr>
            <w:r>
              <w:rPr>
                <w:color w:val="000000"/>
                <w:sz w:val="22"/>
              </w:rPr>
            </w:r>
          </w:p>
          <w:p>
            <w:pPr>
              <w:pStyle w:val="Normal"/>
              <w:widowControl w:val="false"/>
              <w:suppressAutoHyphens w:val="true"/>
              <w:jc w:val="center"/>
              <w:rPr>
                <w:rFonts w:ascii="Times New Roman" w:hAnsi="Times New Roman"/>
                <w:color w:val="000000"/>
                <w:sz w:val="22"/>
              </w:rPr>
            </w:pPr>
            <w:r>
              <w:rPr>
                <w:color w:val="000000"/>
                <w:kern w:val="0"/>
                <w:sz w:val="22"/>
                <w:szCs w:val="20"/>
              </w:rPr>
              <w:t>0</w:t>
            </w:r>
          </w:p>
        </w:tc>
        <w:tc>
          <w:tcPr>
            <w:tcW w:w="934"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sz w:val="22"/>
              </w:rPr>
            </w:r>
          </w:p>
          <w:p>
            <w:pPr>
              <w:pStyle w:val="Normal"/>
              <w:widowControl w:val="false"/>
              <w:suppressAutoHyphens w:val="true"/>
              <w:jc w:val="center"/>
              <w:rPr>
                <w:rFonts w:ascii="Times New Roman" w:hAnsi="Times New Roman"/>
                <w:color w:val="000000"/>
                <w:sz w:val="22"/>
              </w:rPr>
            </w:pPr>
            <w:r>
              <w:rPr>
                <w:color w:val="000000"/>
                <w:sz w:val="22"/>
              </w:rPr>
            </w:r>
          </w:p>
          <w:p>
            <w:pPr>
              <w:pStyle w:val="Normal"/>
              <w:widowControl w:val="false"/>
              <w:suppressAutoHyphens w:val="true"/>
              <w:jc w:val="center"/>
              <w:rPr>
                <w:rFonts w:ascii="Times New Roman" w:hAnsi="Times New Roman"/>
                <w:color w:val="000000"/>
                <w:sz w:val="22"/>
              </w:rPr>
            </w:pPr>
            <w:r>
              <w:rPr>
                <w:color w:val="000000"/>
                <w:kern w:val="0"/>
                <w:sz w:val="22"/>
                <w:szCs w:val="20"/>
              </w:rPr>
              <w:t>4,7</w:t>
            </w:r>
          </w:p>
          <w:p>
            <w:pPr>
              <w:pStyle w:val="Normal"/>
              <w:widowControl w:val="false"/>
              <w:suppressAutoHyphens w:val="true"/>
              <w:jc w:val="center"/>
              <w:rPr>
                <w:rFonts w:ascii="Times New Roman" w:hAnsi="Times New Roman"/>
                <w:color w:val="000000"/>
                <w:sz w:val="22"/>
              </w:rPr>
            </w:pPr>
            <w:r>
              <w:rPr>
                <w:color w:val="000000"/>
                <w:sz w:val="22"/>
              </w:rPr>
            </w:r>
          </w:p>
          <w:p>
            <w:pPr>
              <w:pStyle w:val="Normal"/>
              <w:widowControl w:val="false"/>
              <w:suppressAutoHyphens w:val="true"/>
              <w:jc w:val="center"/>
              <w:rPr>
                <w:rFonts w:ascii="Times New Roman" w:hAnsi="Times New Roman"/>
                <w:color w:val="000000"/>
                <w:sz w:val="22"/>
              </w:rPr>
            </w:pPr>
            <w:r>
              <w:rPr>
                <w:color w:val="000000"/>
                <w:kern w:val="0"/>
                <w:sz w:val="22"/>
                <w:szCs w:val="20"/>
              </w:rPr>
              <w:t>0</w:t>
            </w:r>
          </w:p>
        </w:tc>
        <w:tc>
          <w:tcPr>
            <w:tcW w:w="1070"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sz w:val="22"/>
              </w:rPr>
            </w:r>
          </w:p>
          <w:p>
            <w:pPr>
              <w:pStyle w:val="Normal"/>
              <w:widowControl w:val="false"/>
              <w:suppressAutoHyphens w:val="true"/>
              <w:jc w:val="center"/>
              <w:rPr>
                <w:rFonts w:ascii="Times New Roman" w:hAnsi="Times New Roman"/>
                <w:color w:val="000000"/>
                <w:sz w:val="22"/>
              </w:rPr>
            </w:pPr>
            <w:r>
              <w:rPr>
                <w:color w:val="000000"/>
                <w:sz w:val="22"/>
              </w:rPr>
            </w:r>
          </w:p>
          <w:p>
            <w:pPr>
              <w:pStyle w:val="Normal"/>
              <w:widowControl w:val="false"/>
              <w:suppressAutoHyphens w:val="true"/>
              <w:jc w:val="center"/>
              <w:rPr>
                <w:rFonts w:ascii="Times New Roman" w:hAnsi="Times New Roman"/>
                <w:color w:val="000000"/>
                <w:sz w:val="22"/>
              </w:rPr>
            </w:pPr>
            <w:r>
              <w:rPr>
                <w:color w:val="000000"/>
                <w:kern w:val="0"/>
                <w:sz w:val="22"/>
                <w:szCs w:val="20"/>
              </w:rPr>
              <w:t>22,1</w:t>
            </w:r>
          </w:p>
          <w:p>
            <w:pPr>
              <w:pStyle w:val="Normal"/>
              <w:widowControl w:val="false"/>
              <w:suppressAutoHyphens w:val="true"/>
              <w:jc w:val="center"/>
              <w:rPr>
                <w:rFonts w:ascii="Times New Roman" w:hAnsi="Times New Roman"/>
                <w:color w:val="000000"/>
                <w:sz w:val="22"/>
              </w:rPr>
            </w:pPr>
            <w:r>
              <w:rPr>
                <w:color w:val="000000"/>
                <w:sz w:val="22"/>
              </w:rPr>
            </w:r>
          </w:p>
          <w:p>
            <w:pPr>
              <w:pStyle w:val="Normal"/>
              <w:widowControl w:val="false"/>
              <w:suppressAutoHyphens w:val="true"/>
              <w:jc w:val="center"/>
              <w:rPr>
                <w:rFonts w:ascii="Times New Roman" w:hAnsi="Times New Roman"/>
                <w:color w:val="000000"/>
                <w:sz w:val="22"/>
              </w:rPr>
            </w:pPr>
            <w:r>
              <w:rPr>
                <w:color w:val="000000"/>
                <w:kern w:val="0"/>
                <w:sz w:val="22"/>
                <w:szCs w:val="20"/>
              </w:rPr>
              <w:t>0</w:t>
            </w:r>
          </w:p>
        </w:tc>
        <w:tc>
          <w:tcPr>
            <w:tcW w:w="1100"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sz w:val="22"/>
              </w:rPr>
            </w:r>
          </w:p>
          <w:p>
            <w:pPr>
              <w:pStyle w:val="Normal"/>
              <w:widowControl w:val="false"/>
              <w:suppressAutoHyphens w:val="true"/>
              <w:jc w:val="center"/>
              <w:rPr>
                <w:rFonts w:ascii="Times New Roman" w:hAnsi="Times New Roman"/>
                <w:color w:val="000000"/>
                <w:sz w:val="22"/>
              </w:rPr>
            </w:pPr>
            <w:r>
              <w:rPr>
                <w:color w:val="000000"/>
                <w:sz w:val="22"/>
              </w:rPr>
            </w:r>
          </w:p>
          <w:p>
            <w:pPr>
              <w:pStyle w:val="Normal"/>
              <w:widowControl w:val="false"/>
              <w:suppressAutoHyphens w:val="true"/>
              <w:jc w:val="center"/>
              <w:rPr>
                <w:rFonts w:ascii="Times New Roman" w:hAnsi="Times New Roman"/>
                <w:color w:val="000000"/>
                <w:sz w:val="22"/>
              </w:rPr>
            </w:pPr>
            <w:r>
              <w:rPr>
                <w:color w:val="000000"/>
                <w:kern w:val="0"/>
                <w:sz w:val="22"/>
                <w:szCs w:val="20"/>
              </w:rPr>
              <w:t>7,4</w:t>
            </w:r>
          </w:p>
          <w:p>
            <w:pPr>
              <w:pStyle w:val="Normal"/>
              <w:widowControl w:val="false"/>
              <w:suppressAutoHyphens w:val="true"/>
              <w:jc w:val="center"/>
              <w:rPr>
                <w:rFonts w:ascii="Times New Roman" w:hAnsi="Times New Roman"/>
                <w:color w:val="000000"/>
                <w:sz w:val="22"/>
              </w:rPr>
            </w:pPr>
            <w:r>
              <w:rPr>
                <w:color w:val="000000"/>
                <w:sz w:val="22"/>
              </w:rPr>
            </w:r>
          </w:p>
          <w:p>
            <w:pPr>
              <w:pStyle w:val="Normal"/>
              <w:widowControl w:val="false"/>
              <w:suppressAutoHyphens w:val="true"/>
              <w:jc w:val="center"/>
              <w:rPr>
                <w:rFonts w:ascii="Times New Roman" w:hAnsi="Times New Roman"/>
                <w:color w:val="000000"/>
                <w:sz w:val="22"/>
              </w:rPr>
            </w:pPr>
            <w:r>
              <w:rPr>
                <w:color w:val="000000"/>
                <w:kern w:val="0"/>
                <w:sz w:val="22"/>
                <w:szCs w:val="20"/>
              </w:rPr>
              <w:t>59,7</w:t>
            </w:r>
          </w:p>
        </w:tc>
        <w:tc>
          <w:tcPr>
            <w:tcW w:w="1372"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sz w:val="22"/>
              </w:rPr>
            </w:r>
          </w:p>
          <w:p>
            <w:pPr>
              <w:pStyle w:val="Normal"/>
              <w:widowControl w:val="false"/>
              <w:suppressAutoHyphens w:val="true"/>
              <w:jc w:val="center"/>
              <w:rPr>
                <w:rFonts w:ascii="Times New Roman" w:hAnsi="Times New Roman"/>
                <w:color w:val="000000"/>
                <w:sz w:val="22"/>
              </w:rPr>
            </w:pPr>
            <w:r>
              <w:rPr>
                <w:color w:val="000000"/>
                <w:sz w:val="22"/>
              </w:rPr>
            </w:r>
          </w:p>
          <w:p>
            <w:pPr>
              <w:pStyle w:val="Normal"/>
              <w:widowControl w:val="false"/>
              <w:suppressAutoHyphens w:val="true"/>
              <w:jc w:val="center"/>
              <w:rPr>
                <w:rFonts w:ascii="Times New Roman" w:hAnsi="Times New Roman"/>
                <w:color w:val="000000"/>
                <w:sz w:val="22"/>
              </w:rPr>
            </w:pPr>
            <w:r>
              <w:rPr>
                <w:color w:val="000000"/>
                <w:kern w:val="0"/>
                <w:sz w:val="22"/>
                <w:szCs w:val="20"/>
              </w:rPr>
              <w:t>132 088,2</w:t>
            </w:r>
          </w:p>
          <w:p>
            <w:pPr>
              <w:pStyle w:val="Normal"/>
              <w:widowControl w:val="false"/>
              <w:suppressAutoHyphens w:val="true"/>
              <w:jc w:val="center"/>
              <w:rPr>
                <w:rFonts w:ascii="Times New Roman" w:hAnsi="Times New Roman"/>
                <w:color w:val="000000"/>
                <w:sz w:val="22"/>
              </w:rPr>
            </w:pPr>
            <w:r>
              <w:rPr>
                <w:color w:val="000000"/>
                <w:sz w:val="22"/>
              </w:rPr>
            </w:r>
          </w:p>
          <w:p>
            <w:pPr>
              <w:pStyle w:val="Normal"/>
              <w:widowControl w:val="false"/>
              <w:suppressAutoHyphens w:val="true"/>
              <w:jc w:val="center"/>
              <w:rPr>
                <w:rFonts w:ascii="Times New Roman" w:hAnsi="Times New Roman"/>
                <w:color w:val="000000"/>
                <w:sz w:val="22"/>
              </w:rPr>
            </w:pPr>
            <w:r>
              <w:rPr>
                <w:color w:val="000000"/>
                <w:kern w:val="0"/>
                <w:sz w:val="22"/>
                <w:szCs w:val="20"/>
              </w:rPr>
              <w:t>6 830 756,6</w:t>
            </w:r>
          </w:p>
        </w:tc>
      </w:tr>
      <w:tr>
        <w:trPr>
          <w:trHeight w:val="300" w:hRule="atLeast"/>
        </w:trPr>
        <w:tc>
          <w:tcPr>
            <w:tcW w:w="3284" w:type="dxa"/>
            <w:tcBorders>
              <w:left w:val="single" w:sz="4" w:space="0" w:color="000000"/>
              <w:bottom w:val="single" w:sz="4" w:space="0" w:color="000000"/>
              <w:right w:val="single" w:sz="4" w:space="0" w:color="000000"/>
            </w:tcBorders>
            <w:shd w:fill="auto" w:val="clear"/>
            <w:vAlign w:val="center"/>
          </w:tcPr>
          <w:p>
            <w:pPr>
              <w:pStyle w:val="Normal"/>
              <w:widowControl w:val="false"/>
              <w:suppressAutoHyphens w:val="true"/>
              <w:jc w:val="left"/>
              <w:rPr>
                <w:color w:val="000000"/>
                <w:sz w:val="22"/>
              </w:rPr>
            </w:pPr>
            <w:r>
              <w:rPr>
                <w:color w:val="000000"/>
                <w:kern w:val="0"/>
                <w:sz w:val="22"/>
                <w:szCs w:val="20"/>
              </w:rPr>
              <w:t>Наличие в организации на конец отчетного года</w:t>
            </w:r>
          </w:p>
        </w:tc>
        <w:tc>
          <w:tcPr>
            <w:tcW w:w="1420"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suppressAutoHyphens w:val="true"/>
              <w:spacing w:lineRule="auto" w:line="276" w:before="0" w:after="200"/>
              <w:jc w:val="center"/>
              <w:rPr>
                <w:rFonts w:ascii="Times New Roman" w:hAnsi="Times New Roman"/>
                <w:color w:val="000000"/>
                <w:sz w:val="22"/>
              </w:rPr>
            </w:pPr>
            <w:r>
              <w:rPr>
                <w:color w:val="000000"/>
                <w:kern w:val="0"/>
                <w:sz w:val="22"/>
                <w:szCs w:val="20"/>
              </w:rPr>
              <w:t>657 934,4</w:t>
            </w:r>
          </w:p>
        </w:tc>
        <w:tc>
          <w:tcPr>
            <w:tcW w:w="931" w:type="dxa"/>
            <w:tcBorders>
              <w:top w:val="single" w:sz="4" w:space="0" w:color="000000"/>
              <w:bottom w:val="single" w:sz="4" w:space="0" w:color="000000"/>
              <w:right w:val="single" w:sz="4" w:space="0" w:color="000000"/>
            </w:tcBorders>
            <w:shd w:fill="auto" w:val="clear"/>
            <w:vAlign w:val="center"/>
          </w:tcPr>
          <w:p>
            <w:pPr>
              <w:pStyle w:val="Normal"/>
              <w:widowControl w:val="false"/>
              <w:suppressAutoHyphens w:val="true"/>
              <w:spacing w:lineRule="auto" w:line="276" w:before="0" w:after="200"/>
              <w:jc w:val="center"/>
              <w:rPr>
                <w:rFonts w:ascii="Times New Roman" w:hAnsi="Times New Roman"/>
                <w:color w:val="000000"/>
                <w:sz w:val="22"/>
              </w:rPr>
            </w:pPr>
            <w:r>
              <w:rPr>
                <w:color w:val="000000"/>
                <w:kern w:val="0"/>
                <w:sz w:val="22"/>
                <w:szCs w:val="20"/>
              </w:rPr>
              <w:t>14,7</w:t>
            </w:r>
          </w:p>
        </w:tc>
        <w:tc>
          <w:tcPr>
            <w:tcW w:w="934" w:type="dxa"/>
            <w:tcBorders>
              <w:top w:val="single" w:sz="4" w:space="0" w:color="000000"/>
              <w:bottom w:val="single" w:sz="4" w:space="0" w:color="000000"/>
              <w:right w:val="single" w:sz="4" w:space="0" w:color="000000"/>
            </w:tcBorders>
            <w:shd w:fill="auto" w:val="clear"/>
            <w:vAlign w:val="center"/>
          </w:tcPr>
          <w:p>
            <w:pPr>
              <w:pStyle w:val="Normal"/>
              <w:widowControl w:val="false"/>
              <w:suppressAutoHyphens w:val="true"/>
              <w:spacing w:lineRule="auto" w:line="276" w:before="0" w:after="200"/>
              <w:jc w:val="center"/>
              <w:rPr>
                <w:rFonts w:ascii="Times New Roman" w:hAnsi="Times New Roman"/>
                <w:color w:val="000000"/>
                <w:sz w:val="22"/>
              </w:rPr>
            </w:pPr>
            <w:r>
              <w:rPr>
                <w:color w:val="000000"/>
                <w:kern w:val="0"/>
                <w:sz w:val="22"/>
                <w:szCs w:val="20"/>
              </w:rPr>
              <w:t>45,2</w:t>
            </w:r>
          </w:p>
        </w:tc>
        <w:tc>
          <w:tcPr>
            <w:tcW w:w="1070" w:type="dxa"/>
            <w:tcBorders>
              <w:top w:val="single" w:sz="4" w:space="0" w:color="000000"/>
              <w:bottom w:val="single" w:sz="4" w:space="0" w:color="000000"/>
              <w:right w:val="single" w:sz="4" w:space="0" w:color="000000"/>
            </w:tcBorders>
            <w:shd w:fill="auto" w:val="clear"/>
            <w:vAlign w:val="center"/>
          </w:tcPr>
          <w:p>
            <w:pPr>
              <w:pStyle w:val="Normal"/>
              <w:widowControl w:val="false"/>
              <w:suppressAutoHyphens w:val="true"/>
              <w:spacing w:lineRule="auto" w:line="276" w:before="0" w:after="200"/>
              <w:jc w:val="center"/>
              <w:rPr>
                <w:rFonts w:ascii="Times New Roman" w:hAnsi="Times New Roman"/>
                <w:color w:val="000000"/>
                <w:sz w:val="22"/>
              </w:rPr>
            </w:pPr>
            <w:r>
              <w:rPr>
                <w:color w:val="000000"/>
                <w:kern w:val="0"/>
                <w:sz w:val="22"/>
                <w:szCs w:val="20"/>
              </w:rPr>
              <w:t>32 261,1</w:t>
            </w:r>
          </w:p>
        </w:tc>
        <w:tc>
          <w:tcPr>
            <w:tcW w:w="1100" w:type="dxa"/>
            <w:tcBorders>
              <w:top w:val="single" w:sz="4" w:space="0" w:color="000000"/>
              <w:bottom w:val="single" w:sz="4" w:space="0" w:color="000000"/>
              <w:right w:val="single" w:sz="4" w:space="0" w:color="000000"/>
            </w:tcBorders>
            <w:shd w:fill="auto" w:val="clear"/>
            <w:vAlign w:val="center"/>
          </w:tcPr>
          <w:p>
            <w:pPr>
              <w:pStyle w:val="Normal"/>
              <w:widowControl w:val="false"/>
              <w:suppressAutoHyphens w:val="true"/>
              <w:spacing w:lineRule="auto" w:line="276" w:before="0" w:after="200"/>
              <w:jc w:val="center"/>
              <w:rPr>
                <w:rFonts w:ascii="Times New Roman" w:hAnsi="Times New Roman"/>
                <w:color w:val="000000"/>
                <w:sz w:val="22"/>
              </w:rPr>
            </w:pPr>
            <w:r>
              <w:rPr>
                <w:color w:val="000000"/>
                <w:kern w:val="0"/>
                <w:sz w:val="22"/>
                <w:szCs w:val="20"/>
              </w:rPr>
              <w:t>20 113,3</w:t>
            </w:r>
          </w:p>
        </w:tc>
        <w:tc>
          <w:tcPr>
            <w:tcW w:w="1372" w:type="dxa"/>
            <w:tcBorders>
              <w:top w:val="single" w:sz="4" w:space="0" w:color="000000"/>
              <w:bottom w:val="single" w:sz="4" w:space="0" w:color="000000"/>
              <w:right w:val="single" w:sz="4" w:space="0" w:color="000000"/>
            </w:tcBorders>
            <w:shd w:fill="auto" w:val="clear"/>
            <w:vAlign w:val="center"/>
          </w:tcPr>
          <w:p>
            <w:pPr>
              <w:pStyle w:val="Normal"/>
              <w:widowControl w:val="false"/>
              <w:suppressAutoHyphens w:val="true"/>
              <w:spacing w:lineRule="auto" w:line="276" w:before="0" w:after="200"/>
              <w:jc w:val="center"/>
              <w:rPr>
                <w:rFonts w:ascii="Times New Roman" w:hAnsi="Times New Roman"/>
                <w:color w:val="000000"/>
                <w:sz w:val="22"/>
              </w:rPr>
            </w:pPr>
            <w:r>
              <w:rPr>
                <w:color w:val="000000"/>
                <w:kern w:val="0"/>
                <w:sz w:val="22"/>
                <w:szCs w:val="20"/>
              </w:rPr>
              <w:t>605 500,0</w:t>
            </w:r>
          </w:p>
        </w:tc>
      </w:tr>
      <w:tr>
        <w:trPr>
          <w:trHeight w:val="300" w:hRule="atLeast"/>
        </w:trPr>
        <w:tc>
          <w:tcPr>
            <w:tcW w:w="3284"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suppressAutoHyphens w:val="true"/>
              <w:jc w:val="left"/>
              <w:rPr>
                <w:color w:val="000000"/>
                <w:sz w:val="22"/>
              </w:rPr>
            </w:pPr>
            <w:r>
              <w:rPr>
                <w:color w:val="000000"/>
                <w:kern w:val="0"/>
                <w:sz w:val="22"/>
                <w:szCs w:val="20"/>
              </w:rPr>
              <w:t>Количество отчитавшихся организаций</w:t>
            </w:r>
          </w:p>
        </w:tc>
        <w:tc>
          <w:tcPr>
            <w:tcW w:w="6827" w:type="dxa"/>
            <w:gridSpan w:val="6"/>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suppressAutoHyphens w:val="true"/>
              <w:jc w:val="center"/>
              <w:rPr>
                <w:rFonts w:ascii="Times New Roman" w:hAnsi="Times New Roman"/>
                <w:color w:val="000000"/>
                <w:sz w:val="22"/>
              </w:rPr>
            </w:pPr>
            <w:r>
              <w:rPr>
                <w:color w:val="000000"/>
                <w:kern w:val="0"/>
                <w:sz w:val="22"/>
                <w:szCs w:val="20"/>
              </w:rPr>
              <w:t>463</w:t>
            </w:r>
          </w:p>
        </w:tc>
      </w:tr>
    </w:tbl>
    <w:p>
      <w:pPr>
        <w:pStyle w:val="Normal"/>
        <w:spacing w:lineRule="auto" w:line="216"/>
        <w:jc w:val="both"/>
        <w:rPr/>
      </w:pPr>
      <w:r>
        <w:rPr/>
      </w:r>
    </w:p>
    <w:p>
      <w:pPr>
        <w:pStyle w:val="Normal"/>
        <w:ind w:left="0" w:right="0" w:firstLine="709"/>
        <w:jc w:val="both"/>
        <w:rPr/>
      </w:pPr>
      <w:r>
        <w:rPr/>
        <w:t>В 2022 году произошло увеличение образования отходов производства и потребления на 6</w:t>
      </w:r>
      <w:r>
        <w:rPr>
          <w:sz w:val="22"/>
        </w:rPr>
        <w:t> </w:t>
      </w:r>
      <w:r>
        <w:rPr/>
        <w:t>561</w:t>
      </w:r>
      <w:r>
        <w:rPr>
          <w:sz w:val="22"/>
        </w:rPr>
        <w:t> </w:t>
      </w:r>
      <w:r>
        <w:rPr/>
        <w:t>695,105 тонн. Увеличение образования отходов связано с образованием отхода «вскрышные породы в смеси практически неопасные» (код ФККО 2</w:t>
      </w:r>
      <w:r>
        <w:rPr>
          <w:sz w:val="22"/>
        </w:rPr>
        <w:t> </w:t>
      </w:r>
      <w:r>
        <w:rPr/>
        <w:t>00</w:t>
      </w:r>
      <w:r>
        <w:rPr>
          <w:sz w:val="22"/>
        </w:rPr>
        <w:t> </w:t>
      </w:r>
      <w:r>
        <w:rPr/>
        <w:t>190</w:t>
      </w:r>
      <w:r>
        <w:rPr>
          <w:sz w:val="22"/>
        </w:rPr>
        <w:t> </w:t>
      </w:r>
      <w:r>
        <w:rPr/>
        <w:t>99</w:t>
      </w:r>
      <w:r>
        <w:rPr>
          <w:sz w:val="22"/>
        </w:rPr>
        <w:t> </w:t>
      </w:r>
      <w:r>
        <w:rPr/>
        <w:t>39</w:t>
      </w:r>
      <w:r>
        <w:rPr>
          <w:sz w:val="22"/>
        </w:rPr>
        <w:t> </w:t>
      </w:r>
      <w:r>
        <w:rPr/>
        <w:t>5) – на 5</w:t>
      </w:r>
      <w:r>
        <w:rPr>
          <w:sz w:val="22"/>
        </w:rPr>
        <w:t> </w:t>
      </w:r>
      <w:r>
        <w:rPr/>
        <w:t>950</w:t>
      </w:r>
      <w:r>
        <w:rPr>
          <w:sz w:val="22"/>
        </w:rPr>
        <w:t> </w:t>
      </w:r>
      <w:r>
        <w:rPr/>
        <w:t xml:space="preserve">700 тонн. Кроме того, за 2022 год поступило на 209 отчетов больше по сравнению предыдущим годом. </w:t>
      </w:r>
    </w:p>
    <w:p>
      <w:pPr>
        <w:pStyle w:val="Normal"/>
        <w:ind w:left="0" w:right="0" w:firstLine="709"/>
        <w:jc w:val="both"/>
        <w:rPr/>
      </w:pPr>
      <w:r>
        <w:rPr/>
        <w:t>Общий объем образовавшихся ТКО составил 114,9 тыс. тонн. В том числе поступления ТКО к региональному оператору от других хозяйствующих субъектов и населения составило 114,1 тыс. тонн или 77,9% к уровню 2021 года (в 2021 году 146,6 тыс. тонн). Из общего количества образовавшихся отходов ТКО отходов IV класса опасности – 64,3 тыс. тонн и отходов V класса опасности – 50,6 тыс. тонн (в 2021 году 66,8 тыс. тонн  и 80,7 тыс. тонн соответственно).</w:t>
      </w:r>
    </w:p>
    <w:p>
      <w:pPr>
        <w:pStyle w:val="Normal"/>
        <w:ind w:left="0" w:right="0" w:firstLine="709"/>
        <w:jc w:val="both"/>
        <w:rPr/>
      </w:pPr>
      <w:r>
        <w:rPr/>
        <w:t>Общее количество ТКО, образовавшихся в жилых помещениях в Камчатском крае, составило 69,1 тыс. тонн (из них 59,5 тыс. тонн IV класса опасности и 9,1 тыс. тонн V класса опасности), что на 56,8% выше уровня 2021 года.</w:t>
      </w:r>
    </w:p>
    <w:p>
      <w:pPr>
        <w:pStyle w:val="Normal"/>
        <w:spacing w:lineRule="auto" w:line="240" w:before="0" w:after="0"/>
        <w:ind w:left="0" w:right="0" w:firstLine="567"/>
        <w:jc w:val="both"/>
        <w:rPr/>
      </w:pPr>
      <w:r>
        <w:rPr/>
        <w:t>Утилизировано в 2022 году 28,391 тыс. тонн ТКО, из них для повторного применения (рециклинг) 3,093 тыс. тонн. (в 2021 году утилизации ТКО на территории Камчатского края не осуществлялось). Обезврежено в 2022 году 0,137 тыс. тонн ТКО (в 2021 году обезвреживание ТКО на территории Камчатского края не осуществлялось).</w:t>
      </w:r>
    </w:p>
    <w:p>
      <w:pPr>
        <w:pStyle w:val="Normal"/>
        <w:ind w:left="0" w:right="0" w:firstLine="709"/>
        <w:jc w:val="both"/>
        <w:rPr/>
      </w:pPr>
      <w:r>
        <w:rPr/>
        <w:t xml:space="preserve">По состоянию на 31.12.2022 на территории Камчатского края действовал 71 объект размещения отходов, из них включено в Территориальную схему обращения с отходами – 64 объекта (20 объектов (производственные отходы), 44 объекта – твердые коммунальные отходы), 7 поселковых свалок являются несанкционированными и подлежат закрытию. </w:t>
      </w:r>
    </w:p>
    <w:p>
      <w:pPr>
        <w:pStyle w:val="Normal"/>
        <w:ind w:left="0" w:right="0" w:firstLine="709"/>
        <w:jc w:val="both"/>
        <w:rPr/>
      </w:pPr>
      <w:r>
        <w:rPr/>
        <w:t>40 объектов зарегистрированы в Государственном реестре объектов размещения отходов (ГРОРО), из них в ГРОРО включен 21 полигон ТКО.</w:t>
      </w:r>
    </w:p>
    <w:p>
      <w:pPr>
        <w:pStyle w:val="Normal"/>
        <w:ind w:left="0" w:right="0" w:firstLine="709"/>
        <w:jc w:val="both"/>
        <w:rPr/>
      </w:pPr>
      <w:r>
        <w:rPr/>
        <w:t>14 объектов ТКО, включенных в ГРОРО, осуществляют захоронение (ТКО) и подобных им отходов, образующиеся от жизнедеятельности населения. Остальные полигоны ТКО являются ведомственными.</w:t>
      </w:r>
    </w:p>
    <w:p>
      <w:pPr>
        <w:pStyle w:val="Normal"/>
        <w:spacing w:before="0" w:after="0"/>
        <w:ind w:left="0" w:right="0" w:firstLine="567"/>
        <w:contextualSpacing/>
        <w:jc w:val="both"/>
        <w:rPr>
          <w:rFonts w:ascii="Times New Roman" w:hAnsi="Times New Roman"/>
          <w:sz w:val="28"/>
        </w:rPr>
      </w:pPr>
      <w:r>
        <w:rPr/>
        <w:t xml:space="preserve">На территории Камчатского края 23 поселковые свалки и отвал золошлаков, включены в территориальную схему обращения с отходами Камчатского края, но не включены в ГРОРО. </w:t>
      </w:r>
    </w:p>
    <w:p>
      <w:pPr>
        <w:pStyle w:val="Normal"/>
        <w:ind w:left="0" w:right="0" w:firstLine="709"/>
        <w:jc w:val="both"/>
        <w:rPr/>
      </w:pPr>
      <w:r>
        <w:rPr/>
        <w:t>Текущие (эксплуатационные) затраты на выполнение природоохранных мероприятий в сфере обращения с отходами в 2022 году значительно увеличились и составили 949,5 млн руб. (в 2021 году – 440,1 млн руб., в 2020 году – 327,8 млн руб.; в 2019 году – 813,2 млн руб.).</w:t>
      </w:r>
    </w:p>
    <w:p>
      <w:pPr>
        <w:pStyle w:val="Normal"/>
        <w:rPr>
          <w:rFonts w:ascii="Times New Roman" w:hAnsi="Times New Roman"/>
          <w:b/>
          <w:b/>
          <w:color w:val="953735"/>
        </w:rPr>
      </w:pPr>
      <w:r>
        <w:rPr>
          <w:b/>
          <w:color w:val="953735"/>
        </w:rPr>
      </w:r>
    </w:p>
    <w:p>
      <w:pPr>
        <w:pStyle w:val="Normal"/>
        <w:rPr>
          <w:rFonts w:ascii="Times New Roman" w:hAnsi="Times New Roman"/>
          <w:b/>
          <w:b/>
          <w:color w:val="000000"/>
        </w:rPr>
      </w:pPr>
      <w:r>
        <w:rPr>
          <w:b/>
          <w:color w:val="000000"/>
        </w:rPr>
        <w:t>20. Рыболовство</w:t>
      </w:r>
    </w:p>
    <w:p>
      <w:pPr>
        <w:pStyle w:val="Normal"/>
        <w:ind w:left="0" w:right="0" w:firstLine="709"/>
        <w:jc w:val="both"/>
        <w:rPr>
          <w:rFonts w:ascii="Times New Roman" w:hAnsi="Times New Roman"/>
        </w:rPr>
      </w:pPr>
      <w:r>
        <w:rPr/>
        <w:t>Рыбохозяйственный комплекс Камчатского края занимает одно из важнейших мест в рыбном хозяйстве Дальнего Востока и России в целом (его удельный вес в уловах Дальневосточного бассейна составляет около 40%, России – около 30%). Ведущую роль рыбохозяйственный комплекс играет и в экономике региона, на его долю приходится более 60% объемов промышленного производства и более 90% экспортного потенциала края, при численности занятых в отрасли более 19 тыс. человек.</w:t>
      </w:r>
    </w:p>
    <w:p>
      <w:pPr>
        <w:pStyle w:val="Normal"/>
        <w:ind w:left="0" w:right="0" w:firstLine="709"/>
        <w:jc w:val="both"/>
        <w:rPr>
          <w:rFonts w:ascii="Times New Roman" w:hAnsi="Times New Roman"/>
        </w:rPr>
      </w:pPr>
      <w:r>
        <w:rPr/>
        <w:t>Другими словами, состояние рыбной отрасли в значительной степени определяет социально-экономическое положение Камчатского края и, прежде всего, прибрежных населенных пунктов.</w:t>
      </w:r>
    </w:p>
    <w:p>
      <w:pPr>
        <w:pStyle w:val="Normal"/>
        <w:ind w:left="0" w:right="0" w:firstLine="709"/>
        <w:jc w:val="both"/>
        <w:rPr>
          <w:rFonts w:ascii="Times New Roman" w:hAnsi="Times New Roman"/>
        </w:rPr>
      </w:pPr>
      <w:r>
        <w:rPr/>
        <w:t>Рыбная отрасль является основным звеном в хозяйственной структуре Камчатского края, имеет сложный состав и многоотраслевую структуру. Кроме рыбодобычи, рыбопереработки, изучения, охраны и воспроизводства рыбных ресурсов она включает в себя целый ряд вспомогательных и обслуживающих отраслей, а также институты производственной и социальной инфраструктуры. Наиболее важными из них являются судоремонт, строительство, транспорт, тарное и сетеснастное производство.</w:t>
      </w:r>
    </w:p>
    <w:p>
      <w:pPr>
        <w:pStyle w:val="Normal"/>
        <w:ind w:left="0" w:right="0" w:firstLine="709"/>
        <w:jc w:val="both"/>
        <w:rPr>
          <w:rFonts w:ascii="Times New Roman" w:hAnsi="Times New Roman"/>
        </w:rPr>
      </w:pPr>
      <w:r>
        <w:rPr/>
        <w:t>Морская акватория, прилегающая к территории Камчатского края, является крупнейшим промысловым районом в Дальневосточном регионе. Морские границы Камчатского края охватывают пять рыбопромысловых районов: зона Западно-Беринговоморская; подзоны Карагинская и Петропавловско-Командорская Восточно-Камчатской зоны, подзоны Западно-Камчатская и Камчатско-Курильская зоны Охотского моря.</w:t>
      </w:r>
    </w:p>
    <w:p>
      <w:pPr>
        <w:pStyle w:val="Normal"/>
        <w:ind w:left="0" w:right="0" w:firstLine="709"/>
        <w:jc w:val="both"/>
        <w:rPr>
          <w:rFonts w:ascii="Times New Roman" w:hAnsi="Times New Roman"/>
        </w:rPr>
      </w:pPr>
      <w:r>
        <w:rPr/>
        <w:t>В промысловых районах, прилегающих к Камчатскому краю добываются 5 видов тихоокеанских лососей и более сорока видов морских объектов. Практически все реки на территории Камчатского края имеют рыбохозяйственное значение, обеспечивая нерестовый фонд тихоокеанских лососей и других видов рыб.</w:t>
      </w:r>
    </w:p>
    <w:p>
      <w:pPr>
        <w:pStyle w:val="Normal"/>
        <w:ind w:left="0" w:right="0" w:firstLine="709"/>
        <w:jc w:val="both"/>
        <w:rPr>
          <w:rFonts w:ascii="Times New Roman" w:hAnsi="Times New Roman"/>
        </w:rPr>
      </w:pPr>
      <w:r>
        <w:rPr/>
        <w:t>В настоящее время состояние запасов водных биологических ресурсов позволяет изымать в водах камчатских рек и прилегающих морей ежегодно без ущерба для естественного воспроизводства более 1,5 млн тонн водных биологических ресурсов.</w:t>
      </w:r>
    </w:p>
    <w:p>
      <w:pPr>
        <w:pStyle w:val="Normal"/>
        <w:ind w:left="0" w:right="0" w:firstLine="709"/>
        <w:jc w:val="both"/>
        <w:rPr>
          <w:rFonts w:ascii="Times New Roman" w:hAnsi="Times New Roman"/>
        </w:rPr>
      </w:pPr>
      <w:r>
        <w:rPr/>
        <w:t>Рыбохозяйственная отрасль является градо- и поселкообразующей отраслью Камчатки, одним из основных источников занятости населения, источником пополнения краевого бюджета, а также играет важную роль в обеспечении населения края и других регионов страны экологически чистой и высококачественной продукцией из водных биологических ресурсов.</w:t>
      </w:r>
    </w:p>
    <w:p>
      <w:pPr>
        <w:pStyle w:val="Normal"/>
        <w:ind w:left="0" w:right="0" w:firstLine="709"/>
        <w:jc w:val="both"/>
        <w:rPr>
          <w:rFonts w:ascii="Times New Roman" w:hAnsi="Times New Roman"/>
        </w:rPr>
      </w:pPr>
      <w:r>
        <w:rPr/>
        <w:t>В соответствии с постановлением Правительства Российской Федерации от 03.09.2004 №</w:t>
      </w:r>
      <w:r>
        <w:rPr>
          <w:sz w:val="22"/>
        </w:rPr>
        <w:t> </w:t>
      </w:r>
      <w:r>
        <w:rPr/>
        <w:t>452 «О перечне градо- и поселкообразующих российских рыбохозяйственных организаций, которым предоставлено право применения пониженной ставки сбора за пользование объектами водных биологических ресурсов» градо- и поселкообразующими рыбохозяйственными организациями Камчатского края являются 7 предприятий – это Рыболовецкая артель «Колхоз Красный труженик», ООО «Тымлатский рыбокомбинат», АО «Озерновский рыбоконсервный завод № 55», ООО «Колхоз Ударник», ООО «Дельфин», АО «Колхоз им. Бекерева», ОАО «Колхоз Октябрь».</w:t>
      </w:r>
    </w:p>
    <w:p>
      <w:pPr>
        <w:pStyle w:val="Normal"/>
        <w:ind w:left="0" w:right="0" w:firstLine="709"/>
        <w:jc w:val="both"/>
        <w:rPr>
          <w:rFonts w:ascii="Times New Roman" w:hAnsi="Times New Roman"/>
        </w:rPr>
      </w:pPr>
      <w:r>
        <w:rPr/>
        <w:t>По итогам 2022 года камчатскими рыбаками добыто 1405 тыс. тонн водных биоресурсов. Первое место в структуре вылова занимает минтай, в 2022 году объем добычи данного объекта составил 724 тыс. тонн. Лидерами по объемам добычи являются сельдь и тихоокеанские лососи.</w:t>
      </w:r>
    </w:p>
    <w:p>
      <w:pPr>
        <w:pStyle w:val="Normal"/>
        <w:ind w:left="0" w:right="0" w:firstLine="709"/>
        <w:jc w:val="both"/>
        <w:rPr>
          <w:rFonts w:ascii="Times New Roman" w:hAnsi="Times New Roman"/>
        </w:rPr>
      </w:pPr>
      <w:r>
        <w:rPr/>
        <w:t>По данным УФНС России по Камчатскому краю в консолидированный бюджет Российской Федерации рыбохозяйственными организациями и индивидуальными предпринимателями Камчатского края за 9 месяцев 2022 года перечислено 6,7 млрд руб. налоговых и иных обязательных платежей (без учета поступлений в государственные внебюджетные фонды) или 88% к аналогичному периоду прошлого года, налоговая нагрузка на предприятия отрасли составила 5,9 тыс. руб. на тонну добытых водных биологических ресурсов.</w:t>
      </w:r>
    </w:p>
    <w:p>
      <w:pPr>
        <w:pStyle w:val="Normal"/>
        <w:ind w:left="0" w:right="0" w:firstLine="709"/>
        <w:jc w:val="both"/>
        <w:rPr>
          <w:rFonts w:ascii="Times New Roman" w:hAnsi="Times New Roman"/>
        </w:rPr>
      </w:pPr>
      <w:r>
        <w:rPr/>
        <w:t>В настоящее время в Камчатском крае зарегистрировано более 700 организаций, ведущих рыбохозяйственную деятельность с круглогодичным либо сезонным производственным циклом, более 200 из которых осуществляют вылов водных биологических ресурсов.</w:t>
      </w:r>
    </w:p>
    <w:p>
      <w:pPr>
        <w:pStyle w:val="Normal"/>
        <w:ind w:left="0" w:right="0" w:firstLine="709"/>
        <w:jc w:val="both"/>
        <w:rPr>
          <w:rFonts w:ascii="Times New Roman" w:hAnsi="Times New Roman"/>
        </w:rPr>
      </w:pPr>
      <w:r>
        <w:rPr/>
        <w:t>Основой рыбной отрасли края является добывающий флот: это около 650 крупно-, средне- и малотоннажных рыбодобывающих судов, обеспечивающих эффективность промысла разных видов гидробионтов.</w:t>
      </w:r>
    </w:p>
    <w:p>
      <w:pPr>
        <w:pStyle w:val="Normal"/>
        <w:ind w:left="0" w:right="0" w:firstLine="709"/>
        <w:jc w:val="both"/>
        <w:rPr>
          <w:rFonts w:ascii="Times New Roman" w:hAnsi="Times New Roman"/>
        </w:rPr>
      </w:pPr>
      <w:r>
        <w:rPr/>
        <w:t xml:space="preserve">Крупнейшими и экономически значимыми компаниями, ведущими хозяйственную деятельность на территории края и обладающими самыми большими добывающими и перерабатывающими мощностями, а также осуществляющими инвестирование в обновление основных производственных фондов, являются 25 рыбохозяйственных организаций: АО «Океанрыбфлот», Рыболовецкий колхоз им. В.И. Ленина, группа компаний АО «Норебо Холдинг» (АО «Акрос», ООО «Ролиз», АО «Сахалин Лизинг Флот», АО «Блаф», АО «ЯМСЫ», ООО «Магадантралфлот», АО «Акрос 3»), ООО «Росрыбфлот», ООО «Меркурий», ООО «Витязь-Авто», ООО «Октябрьский-1», ООО «Камчаттралфлот», ОАО «Колхоз Октябрь», АО «Озерновский РКЗ № 55», ООО «Тымлатский рыбокомбинат», ООО РПЗ «Максимовский», ООО «Восточный берег», ООО «Укинский лиман», ООО «Заря», АО «Колхоз им. Бекерева», ООО РК «Лунтос», АО «РКЗ «Командор», ООО «ПК РКЗ». По итогам 2022 года указанные рыбохозяйственные организации обеспечили добычу около 80 % уловов водных биоресурсов. </w:t>
      </w:r>
    </w:p>
    <w:p>
      <w:pPr>
        <w:pStyle w:val="Normal"/>
        <w:ind w:left="0" w:right="0" w:firstLine="709"/>
        <w:jc w:val="both"/>
        <w:rPr>
          <w:rFonts w:ascii="Times New Roman" w:hAnsi="Times New Roman"/>
        </w:rPr>
      </w:pPr>
      <w:r>
        <w:rPr/>
        <w:t>Неотъемлемой частью рыбохозяйственного комплекса Камчатского края являются береговые перерабатывающие предприятия. В крае построено и действует более 190 рыбоперерабатывающих заводов, 14 осуществляют выпуск рыбных консервов. Суммарная суточная мощность заводов составляет более 16 тыс. тонн мороженой продукции, 1,4 млн условных банок консервов, емкости для хранения мороженой продукции составляют более 200 тыс. тонн. Перерабатывающие мощности в основном сконцентрированы в г. Петропавловске-Камчатском, Усть-Большерецком, Соболевском и Карагинском районах края.</w:t>
      </w:r>
    </w:p>
    <w:p>
      <w:pPr>
        <w:pStyle w:val="Normal"/>
        <w:ind w:left="0" w:right="0" w:firstLine="709"/>
        <w:jc w:val="both"/>
        <w:rPr>
          <w:rFonts w:ascii="Times New Roman" w:hAnsi="Times New Roman"/>
        </w:rPr>
      </w:pPr>
      <w:r>
        <w:rPr/>
        <w:t>Ежегодно предприятиями Камчатского края выпускается 900 – 1300 тыс. тонн рыбопродукции, включая рыбные консервы. На долю Камчатского края приходится одна четвертая объема производства рыбы переработанной и консервированной Российской Федерации и более 40 % Дальневосточного федерального округа. Согласно данным Федеральной службы статистики по Камчатскому краю объем производства рыбы переработанной и консервированной, ракообразных и моллюсков за 2022 год составил 997,2 тыс. тонн или 86,6% к показателю за аналогичный период прошлого года. При этом по данным Камчатстата зафиксировано ежегодное увеличение объема производства рыбопродукции глубокой степени переработки.</w:t>
      </w:r>
    </w:p>
    <w:p>
      <w:pPr>
        <w:pStyle w:val="Normal"/>
        <w:ind w:left="0" w:right="0" w:firstLine="709"/>
        <w:jc w:val="both"/>
        <w:rPr>
          <w:rFonts w:ascii="Times New Roman" w:hAnsi="Times New Roman"/>
        </w:rPr>
      </w:pPr>
      <w:r>
        <w:rPr/>
        <w:t>Часть произведенной рыбопродукции поставляется на экспорт. Основными потребителями камчатской рыбной продукции являются страны Азиатско-Тихоокеанского региона: Республика Корея, Китай, Япония. По данным Федеральной таможенной статистики по состоянию на 31.12.2022 объем экспорта рыбо- и морепродукции, включая непищевую продукцию, в 1,4 раза выше показателя прошлого года.</w:t>
      </w:r>
    </w:p>
    <w:p>
      <w:pPr>
        <w:pStyle w:val="Normal"/>
        <w:ind w:left="0" w:right="0" w:firstLine="709"/>
        <w:jc w:val="both"/>
        <w:rPr/>
      </w:pPr>
      <w:r>
        <w:rPr/>
        <w:t>Камчатский край поставляет пищевую рыбную продукцию и на внутренний рынок страны, преимущественно в Приморский край (более 70% объема поставок). Также вывоз продукции осуществляется в г. Санкт-Петербург, г. Москва, Московскую область, Мурманскую область, Краснодарский край, Пермский край, Нижегородскую область, Свердловскую область, Новосибирскую область, Хабаровский край, Сахалинскую область и другие субъекты Российской Федерации.</w:t>
      </w:r>
    </w:p>
    <w:p>
      <w:pPr>
        <w:pStyle w:val="Normal"/>
        <w:ind w:left="0" w:right="0" w:firstLine="709"/>
        <w:jc w:val="both"/>
        <w:rPr/>
      </w:pPr>
      <w:r>
        <w:rPr/>
        <w:t>В Камчатском крае получило свое развитие искусственное воспроизводство тихоокеанских лососей на пяти лососевых рыбоводных заводах Северо-Восточного филиала ФГБУ</w:t>
      </w:r>
      <w:r>
        <w:rPr>
          <w:sz w:val="22"/>
        </w:rPr>
        <w:t> </w:t>
      </w:r>
      <w:r>
        <w:rPr/>
        <w:t>«Главрыбвод». Тихоокеанские лососи являются ценнейшим восполняемым природным ресурсом и национальным достоянием России. Для Камчатки – это биологический ресурс, имеющий ключевое значение для сбалансированного функционирования природных экосистем и устойчивого развития рыбохозяйственного комплекса, как основы стабильного социально-экономического положения региона.</w:t>
      </w:r>
    </w:p>
    <w:p>
      <w:pPr>
        <w:pStyle w:val="Normal"/>
        <w:ind w:left="0" w:right="0" w:firstLine="709"/>
        <w:jc w:val="both"/>
        <w:rPr>
          <w:rFonts w:ascii="Times New Roman" w:hAnsi="Times New Roman"/>
        </w:rPr>
      </w:pPr>
      <w:r>
        <w:rPr/>
        <w:t>Рыбохозяйственный комплекс Камчатского края располагает хорошим научно-техническим потенциалом. В его составе функционируют научно- исследовательские и проектно-конструкторские организации (Камчатский филиал ФГБНУ «ВНИРО» («КамчатНИРО»), ООО ТЦ «Интехкам», образовательные учреждения, осуществляющие подготовку специалистов и рабочих кадров (ФГБОУ ВО «КамчатГТУ», КГПОАУ «Камчатский политехнический техникум», КГПОАУ «Камчатский морской энергетический техникум», АО «УКК КК»).</w:t>
      </w:r>
    </w:p>
    <w:p>
      <w:pPr>
        <w:pStyle w:val="Normal"/>
        <w:ind w:left="0" w:right="0" w:firstLine="709"/>
        <w:jc w:val="both"/>
        <w:rPr>
          <w:rFonts w:ascii="Times New Roman" w:hAnsi="Times New Roman"/>
        </w:rPr>
      </w:pPr>
      <w:r>
        <w:rPr/>
        <w:t xml:space="preserve">Камчатский край на протяжении последних лет является лидером по объему инвестиций в рыбохозяйственный комплекс Российской Федерации. Объем инвестиций в основной капитал в 2017 году составил 8,6 млрд руб., в 2018 году – 8,8 млрд руб., в 2019 году – 11,8 млрд руб., в 2020 году – 19,2 млрд руб., в 2021 году – 24,3 млрд руб., в 2022 году – 22,1 млрд руб. </w:t>
      </w:r>
    </w:p>
    <w:p>
      <w:pPr>
        <w:pStyle w:val="Normal"/>
        <w:ind w:left="0" w:right="0" w:firstLine="709"/>
        <w:jc w:val="both"/>
        <w:rPr/>
      </w:pPr>
      <w:r>
        <w:rPr/>
        <w:t>В целом за период с 2008 по 2022 годы предприятиями рыбохозяйственного комплекса в развитие своих береговых перерабатывающих мощностей и модернизацию рыбопромыслового флота вложено более 105 млрд руб. (2008–2018 годы – 40 млрд руб., 2019–2022 годы – 65 млрд руб.), на побережьях полуострова построено 35 современных завода (с новейшим рыбоперерабатывающим оборудованием), мощностью от 150 до 445 тонн в сутки, нацеленных на выпуск высококачественной и рентабельной рыбной продукции, производственные мощности увеличены более чем на 7 500 тонн в сутки, объем холодильных мощностей для хранения рыбопродукции – более чем на 57 тыс. тонн, дополнительно создано более 6 500 рабочих мест, построено, приобретено и модернизировано 30 судов.</w:t>
      </w:r>
    </w:p>
    <w:p>
      <w:pPr>
        <w:pStyle w:val="Normal"/>
        <w:ind w:left="0" w:right="0" w:firstLine="709"/>
        <w:jc w:val="both"/>
        <w:rPr>
          <w:rFonts w:ascii="Times New Roman" w:hAnsi="Times New Roman"/>
        </w:rPr>
      </w:pPr>
      <w:r>
        <w:rPr/>
        <w:t>Камчатские предприятия принимают активное участие в «инвестиционных кампаниях», проводимых Росрыболовством. Предприятия Камчатского края в числе первых приняли участие в новых отраслевых инициативах по строительству флота и береговых заводов, взяв на себя обязательства по строительству 32 инвестиционных объектов в рамках первого этапа программы инвестиционных квот.</w:t>
      </w:r>
    </w:p>
    <w:p>
      <w:pPr>
        <w:pStyle w:val="Normal"/>
        <w:ind w:left="0" w:right="0" w:firstLine="709"/>
        <w:jc w:val="both"/>
        <w:rPr>
          <w:rFonts w:ascii="Times New Roman" w:hAnsi="Times New Roman"/>
        </w:rPr>
      </w:pPr>
      <w:r>
        <w:rPr/>
        <w:t xml:space="preserve">На 01.01.2023 за 14 предприятиями региона закреплены доли квот на добычу водных биологических ресурсов под инвестиционные обязательства по строительству 8 рыбоперерабатывающих заводов и 24 рыбопромысловых судов. </w:t>
      </w:r>
    </w:p>
    <w:p>
      <w:pPr>
        <w:pStyle w:val="Normal"/>
        <w:ind w:left="0" w:right="0" w:firstLine="709"/>
        <w:jc w:val="both"/>
        <w:rPr>
          <w:rFonts w:ascii="Times New Roman" w:hAnsi="Times New Roman"/>
        </w:rPr>
      </w:pPr>
      <w:r>
        <w:rPr/>
        <w:t>Плановый объем инвестиций составил порядка 64 млрд руб., в том числе:</w:t>
      </w:r>
    </w:p>
    <w:p>
      <w:pPr>
        <w:pStyle w:val="Normal"/>
        <w:ind w:left="0" w:right="0" w:firstLine="709"/>
        <w:jc w:val="both"/>
        <w:rPr>
          <w:rFonts w:ascii="Times New Roman" w:hAnsi="Times New Roman"/>
        </w:rPr>
      </w:pPr>
      <w:r>
        <w:rPr/>
        <w:t xml:space="preserve">– </w:t>
      </w:r>
      <w:r>
        <w:rPr/>
        <w:t>на строительство перерабатывающих заводов – 12 млрд руб.;</w:t>
      </w:r>
    </w:p>
    <w:p>
      <w:pPr>
        <w:pStyle w:val="Normal"/>
        <w:ind w:left="0" w:right="0" w:firstLine="709"/>
        <w:jc w:val="both"/>
        <w:rPr>
          <w:rFonts w:ascii="Times New Roman" w:hAnsi="Times New Roman"/>
        </w:rPr>
      </w:pPr>
      <w:r>
        <w:rPr/>
        <w:t xml:space="preserve">– </w:t>
      </w:r>
      <w:r>
        <w:rPr/>
        <w:t>на строительство рыболовных судов – 52 млрд руб.</w:t>
      </w:r>
    </w:p>
    <w:p>
      <w:pPr>
        <w:pStyle w:val="Normal"/>
        <w:ind w:left="0" w:right="0" w:firstLine="709"/>
        <w:jc w:val="both"/>
        <w:rPr>
          <w:rFonts w:ascii="Times New Roman" w:hAnsi="Times New Roman"/>
        </w:rPr>
      </w:pPr>
      <w:r>
        <w:rPr/>
        <w:t>Фактический объем инвестиций составил порядка 34 млрд руб., в том числе:</w:t>
      </w:r>
    </w:p>
    <w:p>
      <w:pPr>
        <w:pStyle w:val="Normal"/>
        <w:ind w:left="0" w:right="0" w:firstLine="709"/>
        <w:jc w:val="both"/>
        <w:rPr>
          <w:rFonts w:ascii="Times New Roman" w:hAnsi="Times New Roman"/>
        </w:rPr>
      </w:pPr>
      <w:r>
        <w:rPr/>
        <w:t xml:space="preserve">– </w:t>
      </w:r>
      <w:r>
        <w:rPr/>
        <w:t>на строительство перерабатывающих заводов – 12 млрд руб.;</w:t>
      </w:r>
    </w:p>
    <w:p>
      <w:pPr>
        <w:pStyle w:val="Normal"/>
        <w:ind w:left="0" w:right="0" w:firstLine="709"/>
        <w:jc w:val="both"/>
        <w:rPr>
          <w:rFonts w:ascii="Times New Roman" w:hAnsi="Times New Roman"/>
        </w:rPr>
      </w:pPr>
      <w:r>
        <w:rPr/>
        <w:t xml:space="preserve">– </w:t>
      </w:r>
      <w:r>
        <w:rPr/>
        <w:t>на строительство рыболовных судов – 22 млрд руб.</w:t>
      </w:r>
    </w:p>
    <w:p>
      <w:pPr>
        <w:pStyle w:val="Normal"/>
        <w:ind w:left="0" w:right="0" w:firstLine="709"/>
        <w:jc w:val="both"/>
        <w:rPr>
          <w:rFonts w:ascii="Times New Roman" w:hAnsi="Times New Roman"/>
        </w:rPr>
      </w:pPr>
      <w:r>
        <w:rPr/>
        <w:t xml:space="preserve">В настоящее время на территории Камчатского края реализованы проекты по строительству 7 береговых рыбоперерабатывающих заводов (по переработке минтая и иных видов рыб большой мощности: ООО «Камчаттралфлот», ООО «Витязь-Авто», Рыболовецкий колхоз им. В.И. Ленина, АО «РКЗ «Командор»; по переработке рыбы (кроме минтая) малой мощности: ООО «Укинский лиман», ООО «Заря», ООО «Октябрьский-1»), что позволило увеличить производственные мощности в регионе на 1,2 тыс. тонн, создать более 1,3 тыс. новых рабочих мест. </w:t>
      </w:r>
    </w:p>
    <w:p>
      <w:pPr>
        <w:pStyle w:val="Normal"/>
        <w:ind w:left="0" w:right="0" w:firstLine="709"/>
        <w:jc w:val="both"/>
        <w:rPr>
          <w:rFonts w:ascii="Times New Roman" w:hAnsi="Times New Roman"/>
        </w:rPr>
      </w:pPr>
      <w:r>
        <w:rPr/>
        <w:t xml:space="preserve">Также под инвестиционные квоты Рыболовецким колхозом им. В.И. Ленина на российской судостроительной верфи (АО «Прибалтийский судостроительный завод «Янтарь») построено 3 средних траулера-сейнера: СТР «Командор», СТР «Ленинец», Рыболовное судно «Василий Каплюк». </w:t>
      </w:r>
    </w:p>
    <w:p>
      <w:pPr>
        <w:pStyle w:val="Normal"/>
        <w:ind w:left="0" w:right="0" w:firstLine="709"/>
        <w:jc w:val="both"/>
        <w:rPr>
          <w:rFonts w:ascii="Times New Roman" w:hAnsi="Times New Roman"/>
        </w:rPr>
      </w:pPr>
      <w:r>
        <w:rPr/>
        <w:t>В 2023 году в рамках реализации инвестиционных проектов продолжится строительство 22 объектов:</w:t>
      </w:r>
    </w:p>
    <w:p>
      <w:pPr>
        <w:pStyle w:val="Normal"/>
        <w:ind w:left="0" w:right="0" w:firstLine="709"/>
        <w:jc w:val="both"/>
        <w:rPr>
          <w:rFonts w:ascii="Times New Roman" w:hAnsi="Times New Roman"/>
        </w:rPr>
      </w:pPr>
      <w:r>
        <w:rPr/>
        <w:t>21 судна рыбопромыслового флота, включая 5 крупнотоннажных, 10 среднетоннажных, 6 малотоннажных судов:</w:t>
      </w:r>
    </w:p>
    <w:p>
      <w:pPr>
        <w:pStyle w:val="Normal"/>
        <w:ind w:left="0" w:right="0" w:firstLine="709"/>
        <w:jc w:val="both"/>
        <w:rPr/>
      </w:pPr>
      <w:r>
        <w:rPr/>
        <w:t>1) строительство большого морозильного рыболовного траулера проекта S670 WSD 6218-FT для Дальневосточного бассейна РФ «Виктор Гаврилов» Рыболовецким колхозом им. В.И.</w:t>
      </w:r>
      <w:r>
        <w:rPr>
          <w:sz w:val="22"/>
        </w:rPr>
        <w:t> </w:t>
      </w:r>
      <w:r>
        <w:rPr/>
        <w:t>Ленина (АО «Прибалтийский судостроительный завод «Янтарь»);</w:t>
      </w:r>
    </w:p>
    <w:p>
      <w:pPr>
        <w:pStyle w:val="Normal"/>
        <w:ind w:left="0" w:right="0" w:firstLine="709"/>
        <w:jc w:val="both"/>
        <w:rPr>
          <w:rFonts w:ascii="Times New Roman" w:hAnsi="Times New Roman"/>
        </w:rPr>
      </w:pPr>
      <w:r>
        <w:rPr/>
        <w:t>2) строительство шести маломерных рыболовных судов Рыболовецким колхозом им. В.И.</w:t>
      </w:r>
      <w:r>
        <w:rPr>
          <w:sz w:val="22"/>
        </w:rPr>
        <w:t> </w:t>
      </w:r>
      <w:r>
        <w:rPr/>
        <w:t>Ленина (ООО «НПЦ «Торсиотест» – камчатским судостроительным предприятием);</w:t>
      </w:r>
    </w:p>
    <w:p>
      <w:pPr>
        <w:pStyle w:val="Normal"/>
        <w:ind w:left="0" w:right="0" w:firstLine="709"/>
        <w:jc w:val="both"/>
        <w:rPr>
          <w:rFonts w:ascii="Times New Roman" w:hAnsi="Times New Roman"/>
        </w:rPr>
      </w:pPr>
      <w:r>
        <w:rPr/>
        <w:t>3) строительство двух средних рыболовных траулеров рефрижераторных Рыболовецким колхозом им. В.И. Ленина (ООО «Невский судостроительно-судоремонтный завод»);</w:t>
      </w:r>
    </w:p>
    <w:p>
      <w:pPr>
        <w:pStyle w:val="Normal"/>
        <w:ind w:left="0" w:right="0" w:firstLine="709"/>
        <w:jc w:val="both"/>
        <w:rPr>
          <w:rFonts w:ascii="Times New Roman" w:hAnsi="Times New Roman"/>
        </w:rPr>
      </w:pPr>
      <w:r>
        <w:rPr/>
        <w:t>4) строительство среднего добывающего судна для ловли краба ООО «Алестар» (ПАО «Находкинский судоремонтный завод»);</w:t>
      </w:r>
    </w:p>
    <w:p>
      <w:pPr>
        <w:pStyle w:val="Normal"/>
        <w:ind w:left="0" w:right="0" w:firstLine="709"/>
        <w:jc w:val="both"/>
        <w:rPr>
          <w:rFonts w:ascii="Times New Roman" w:hAnsi="Times New Roman"/>
        </w:rPr>
      </w:pPr>
      <w:r>
        <w:rPr/>
        <w:t>5) строительство 4-х больших морозильных рыболовных траулеров ГК «НОРЕБО»: АО «Акрос», АО «Блаф», ООО «Ролиз», АО «Сахалин Лизинг Флот» (ПАО «Северная верфь»);</w:t>
      </w:r>
    </w:p>
    <w:p>
      <w:pPr>
        <w:pStyle w:val="Normal"/>
        <w:ind w:left="0" w:right="0" w:firstLine="709"/>
        <w:jc w:val="both"/>
        <w:rPr>
          <w:rFonts w:ascii="Times New Roman" w:hAnsi="Times New Roman"/>
        </w:rPr>
      </w:pPr>
      <w:r>
        <w:rPr/>
        <w:t>6) строительство трех рыбопромысловых среднетоннажных судов ООО «РПЗ «Сокра» (ООО «Верфь Братьев Нобель»);</w:t>
      </w:r>
    </w:p>
    <w:p>
      <w:pPr>
        <w:pStyle w:val="Normal"/>
        <w:ind w:left="0" w:right="0" w:firstLine="709"/>
        <w:jc w:val="both"/>
        <w:rPr>
          <w:rFonts w:ascii="Times New Roman" w:hAnsi="Times New Roman"/>
        </w:rPr>
      </w:pPr>
      <w:r>
        <w:rPr/>
        <w:t>7) строительство 4-х среднетоннажных рыбопромысловых судов АО «ЯМСЫ» (ООО «Пелла СК»);</w:t>
      </w:r>
    </w:p>
    <w:p>
      <w:pPr>
        <w:pStyle w:val="Normal"/>
        <w:ind w:left="0" w:right="0" w:firstLine="709"/>
        <w:jc w:val="both"/>
        <w:rPr>
          <w:rFonts w:ascii="Times New Roman" w:hAnsi="Times New Roman"/>
        </w:rPr>
      </w:pPr>
      <w:r>
        <w:rPr/>
        <w:t>1 рыбоперерабатывающего завода производительностью 15 тонн готовой продукции в сутки на территории Елизовского района Камчатского края ООО «РПЗ «Сокра».</w:t>
      </w:r>
    </w:p>
    <w:p>
      <w:pPr>
        <w:pStyle w:val="Normal"/>
        <w:ind w:left="0" w:right="0" w:firstLine="709"/>
        <w:jc w:val="both"/>
        <w:rPr>
          <w:rFonts w:ascii="Times New Roman" w:hAnsi="Times New Roman"/>
        </w:rPr>
      </w:pPr>
      <w:r>
        <w:rPr/>
        <w:t>В период 2020–2022 годов квоты добычи (вылова) водных биологических ресурсов на инвестиционные цели в области рыболовства для осуществления промышленного рыболовства и (или) прибрежного рыболовства были освоены:</w:t>
      </w:r>
    </w:p>
    <w:p>
      <w:pPr>
        <w:pStyle w:val="Normal"/>
        <w:ind w:left="0" w:right="0" w:firstLine="709"/>
        <w:jc w:val="both"/>
        <w:rPr>
          <w:rFonts w:ascii="Times New Roman" w:hAnsi="Times New Roman"/>
        </w:rPr>
      </w:pPr>
      <w:r>
        <w:rPr/>
        <w:t xml:space="preserve">– </w:t>
      </w:r>
      <w:r>
        <w:rPr/>
        <w:t>в 2020 году в объеме 34 тыс. тонн 6 предприятиями рыбохозяйственного комплекса Камчатского края, из них 33 тыс. тонн – это квоты на добычу (вылов) водных биологических ресурсов Рыболовецкого колхоза им. В.И. Ленина, ООО «Камчаттралфлот», ООО «Витязь-Авто», ООО «Укинский лиман», ООО «Заря»; 1 тыс. тонн на добычу (вылов) краба – ООО «Алестар» (в рамках промышленного рыболовства – 22 тыс. тонн, прибрежного рыболовства – 12 тыс. тонн);</w:t>
      </w:r>
    </w:p>
    <w:p>
      <w:pPr>
        <w:pStyle w:val="Normal"/>
        <w:ind w:left="0" w:right="0" w:firstLine="709"/>
        <w:jc w:val="both"/>
        <w:rPr>
          <w:rFonts w:ascii="Times New Roman" w:hAnsi="Times New Roman"/>
        </w:rPr>
      </w:pPr>
      <w:r>
        <w:rPr/>
        <w:t xml:space="preserve">– </w:t>
      </w:r>
      <w:r>
        <w:rPr/>
        <w:t>в 2021 году в объеме 46 тыс. тонн 6 предприятиями рыбохозяйственного комплекса Камчатского края, из них 45 тыс. тонн – это квоты на добычу (вылов) водных биологических ресурсов Рыболовецкого колхоза им. В.И. Ленина, ООО «Камчаттралфлот», ООО «Витязь-Авто», ООО «Укинский лиман», ООО «Заря», 1 тыс. тонн на добычу (вылов) краба – ООО «Алестар» (в рамках промышленного рыболовства – 41 тыс. тонн, прибрежного рыболовства – 5 тыс. тонн);</w:t>
      </w:r>
    </w:p>
    <w:p>
      <w:pPr>
        <w:pStyle w:val="Normal"/>
        <w:ind w:left="0" w:right="0" w:firstLine="709"/>
        <w:jc w:val="both"/>
        <w:rPr>
          <w:rFonts w:ascii="Times New Roman" w:hAnsi="Times New Roman"/>
        </w:rPr>
      </w:pPr>
      <w:r>
        <w:rPr/>
        <w:t xml:space="preserve">– </w:t>
      </w:r>
      <w:r>
        <w:rPr/>
        <w:t>в 2022 году в объеме 54 тыс. тонн 7 предприятиями рыбохозяйственного комплекса Камчатского края, из них 53 тыс. тонн – это квоты на добычу (вылов) водных биологических ресурсов Рыболовецкого колхоза им. В.И. Ленина, ООО «Камчаттралфлот», ООО «Витязь-Авто», ООО «Укинский лиман», ООО «Заря», ООО «Октябрьский-1»; 1 тыс. тонн на добычу (вылов) краба – ООО «Алестар» (в рамках промышленного рыболовства – 53 тыс. тонн, прибрежного рыболовства – 1 тыс. тонн).</w:t>
      </w:r>
    </w:p>
    <w:p>
      <w:pPr>
        <w:pStyle w:val="Normal"/>
        <w:ind w:left="0" w:right="0" w:firstLine="709"/>
        <w:jc w:val="both"/>
        <w:rPr>
          <w:rFonts w:ascii="Times New Roman" w:hAnsi="Times New Roman"/>
        </w:rPr>
      </w:pPr>
      <w:r>
        <w:rPr/>
        <w:t>В 2023 году квоты добычи (вылова) водных биологических ресурсов на инвестиционные цели выделены 8 организациям (новый квотополучатель – АО «РКЗ «Командор»), совокупный объем квот по всем видам водных биологических ресурсов составил – 69,1 тыс. тонн, в том числе: минтай – 49,3 тыс. тонн, сельдь – 7,9 тыс. тонн, треска – 3,4 тыс. тонн, камбалы – 2,8 тыс. тонн, навага – 1,7 тыс. тонн, крабы – 1,5 тыс. тонн, кальмар – 1,3 тыс. тонн, терпуги – 0,7 тыс. тонн, макрурусы – 0,4 тыс. тонн, палтусы – 0,1 тыс. тонн.</w:t>
      </w:r>
    </w:p>
    <w:p>
      <w:pPr>
        <w:pStyle w:val="Normal"/>
        <w:ind w:left="0" w:right="0" w:firstLine="709"/>
        <w:jc w:val="both"/>
        <w:rPr>
          <w:rFonts w:ascii="Times New Roman" w:hAnsi="Times New Roman"/>
        </w:rPr>
      </w:pPr>
      <w:r>
        <w:rPr/>
        <w:t xml:space="preserve">Поддержка строительства береговых перерабатывающих производств в рамках первого этапа программы инвестквот позволила создать на территории Камчатского края ряд высокоэффективных передовых рыбоперерабатывающих комплексов, выпускающих продукцию широчайшего ассортимента с высокой добавленной стоимостью. </w:t>
      </w:r>
    </w:p>
    <w:p>
      <w:pPr>
        <w:pStyle w:val="Normal"/>
        <w:ind w:left="0" w:right="0" w:firstLine="709"/>
        <w:jc w:val="both"/>
        <w:rPr>
          <w:rFonts w:ascii="Times New Roman" w:hAnsi="Times New Roman"/>
        </w:rPr>
      </w:pPr>
      <w:r>
        <w:rPr/>
        <w:t>В среднесрочной перспективе с учетом оценки динамики изменения основных отраслевых показателей, анализа приоритетных направлений, основных рисков и проблем, существующих в отрасли, перспектив реализации рыбохозяйственными организациями своих инвестиционных проектов, исходя из посыла наличия стабильной «ресурсной базы» для его развития (но с предполагаемым выловом тихоокеанских лососей на уровне 190–220 тыс. тонн), общий объем вылова водных биологических ресурсов прогнозируется на уровне 1 160–1 200 тыс. тонн.</w:t>
      </w:r>
    </w:p>
    <w:p>
      <w:pPr>
        <w:pStyle w:val="Normal"/>
        <w:ind w:left="0" w:right="0" w:firstLine="709"/>
        <w:jc w:val="both"/>
        <w:rPr>
          <w:rFonts w:ascii="Times New Roman" w:hAnsi="Times New Roman"/>
        </w:rPr>
      </w:pPr>
      <w:r>
        <w:rPr/>
        <w:t>При прогнозировании индикаторов развития рыбохозяйственного комплекса Камчатского края на среднесрочный период учтены следующие основные «сдерживающие» факторы, которые могут оказать существенное влияние:</w:t>
      </w:r>
    </w:p>
    <w:p>
      <w:pPr>
        <w:pStyle w:val="Normal"/>
        <w:ind w:left="0" w:right="0" w:firstLine="709"/>
        <w:jc w:val="both"/>
        <w:rPr>
          <w:rFonts w:ascii="Times New Roman" w:hAnsi="Times New Roman"/>
        </w:rPr>
      </w:pPr>
      <w:r>
        <w:rPr/>
        <w:t xml:space="preserve">– </w:t>
      </w:r>
      <w:r>
        <w:rPr/>
        <w:t>«сложность» прогнозирования промысловой ситуации и ожидаемых подходов тихоокеанских лососей к берегам Камчатки, в том числе из-за отсутствия актуальных результатов исследований вследствие недостаточного финансирования «промысловой науки»;</w:t>
      </w:r>
    </w:p>
    <w:p>
      <w:pPr>
        <w:pStyle w:val="Normal"/>
        <w:ind w:left="0" w:right="0" w:firstLine="709"/>
        <w:jc w:val="both"/>
        <w:rPr>
          <w:rFonts w:ascii="Times New Roman" w:hAnsi="Times New Roman"/>
        </w:rPr>
      </w:pPr>
      <w:r>
        <w:rPr/>
        <w:t xml:space="preserve">– </w:t>
      </w:r>
      <w:r>
        <w:rPr/>
        <w:t>текущее состояние рыбопромыслового флота предприятий, характеризующееся значительным износом основных производственных фондов;</w:t>
      </w:r>
    </w:p>
    <w:p>
      <w:pPr>
        <w:pStyle w:val="Normal"/>
        <w:ind w:left="0" w:right="0" w:firstLine="709"/>
        <w:jc w:val="both"/>
        <w:rPr>
          <w:rFonts w:ascii="Times New Roman" w:hAnsi="Times New Roman"/>
        </w:rPr>
      </w:pPr>
      <w:r>
        <w:rPr/>
        <w:t xml:space="preserve">– </w:t>
      </w:r>
      <w:r>
        <w:rPr/>
        <w:t>риск «потери ресурсной базы рыболовства» вследствие «перерегистрации» пользователей долей квот на добычу (вылов) водных биоресурсов в другие субъекты Российской Федерации;</w:t>
      </w:r>
    </w:p>
    <w:p>
      <w:pPr>
        <w:pStyle w:val="Normal"/>
        <w:ind w:left="0" w:right="0" w:firstLine="709"/>
        <w:jc w:val="both"/>
        <w:rPr>
          <w:rFonts w:ascii="Times New Roman" w:hAnsi="Times New Roman"/>
        </w:rPr>
      </w:pPr>
      <w:r>
        <w:rPr/>
        <w:t xml:space="preserve">– </w:t>
      </w:r>
      <w:r>
        <w:rPr/>
        <w:t>отмена налоговых преференций в отношении федеральных налогов и сборов;</w:t>
      </w:r>
    </w:p>
    <w:p>
      <w:pPr>
        <w:pStyle w:val="Normal"/>
        <w:ind w:left="0" w:right="0" w:firstLine="709"/>
        <w:jc w:val="both"/>
        <w:rPr>
          <w:rFonts w:ascii="Times New Roman" w:hAnsi="Times New Roman"/>
        </w:rPr>
      </w:pPr>
      <w:r>
        <w:rPr/>
        <w:t xml:space="preserve">– </w:t>
      </w:r>
      <w:r>
        <w:rPr/>
        <w:t>дефицит консолидированного бюджета Камчатского края, сокращение объемов государственной поддержки реализации инвестиционных проектов за счет средств федерального и краевого бюджетов;</w:t>
      </w:r>
    </w:p>
    <w:p>
      <w:pPr>
        <w:pStyle w:val="Normal"/>
        <w:ind w:left="0" w:right="0" w:firstLine="709"/>
        <w:jc w:val="both"/>
        <w:rPr>
          <w:rFonts w:ascii="Times New Roman" w:hAnsi="Times New Roman"/>
        </w:rPr>
      </w:pPr>
      <w:r>
        <w:rPr/>
        <w:t xml:space="preserve">– </w:t>
      </w:r>
      <w:r>
        <w:rPr/>
        <w:t>масштабные изменения макроэкономических показателей рыбной отрасли, затрагивающие перестройку логистической структуры и основные рынки сбыта рыбной продукции, обусловленные проведением военной операции на Украине.</w:t>
      </w:r>
    </w:p>
    <w:p>
      <w:pPr>
        <w:pStyle w:val="Normal"/>
        <w:ind w:left="0" w:right="0" w:firstLine="709"/>
        <w:jc w:val="both"/>
        <w:rPr>
          <w:rFonts w:ascii="Times New Roman" w:hAnsi="Times New Roman"/>
        </w:rPr>
      </w:pPr>
      <w:r>
        <w:rPr/>
        <w:t>Основными позитивными факторами, определяющими положительные тенденции развития регионального рыбохозяйственного комплекса Камчатского края в среднесрочном прогнозируемом периоде, станут:</w:t>
      </w:r>
    </w:p>
    <w:p>
      <w:pPr>
        <w:pStyle w:val="Normal"/>
        <w:ind w:left="0" w:right="0" w:firstLine="709"/>
        <w:jc w:val="both"/>
        <w:rPr>
          <w:rFonts w:ascii="Times New Roman" w:hAnsi="Times New Roman"/>
        </w:rPr>
      </w:pPr>
      <w:r>
        <w:rPr/>
        <w:t xml:space="preserve">– </w:t>
      </w:r>
      <w:r>
        <w:rPr/>
        <w:t>увеличение глубины переработки продукции рыбопромышленного комплекса, включая переработку рыбных отходов;</w:t>
      </w:r>
    </w:p>
    <w:p>
      <w:pPr>
        <w:pStyle w:val="Normal"/>
        <w:ind w:left="0" w:right="0" w:firstLine="709"/>
        <w:jc w:val="both"/>
        <w:rPr>
          <w:rFonts w:ascii="Times New Roman" w:hAnsi="Times New Roman"/>
        </w:rPr>
      </w:pPr>
      <w:r>
        <w:rPr/>
        <w:t xml:space="preserve">– </w:t>
      </w:r>
      <w:r>
        <w:rPr/>
        <w:t>повышение инвестиционной активности хозяйствующих субъектов, в том числе в результате реализации исполнительными органами государственной власти Камчатского края мероприятий по улучшению условий для предпринимательской и инвестиционной деятельности, получения доступа к «инвестиционным квотам», создания условий для развития экспорта продукции АПК;</w:t>
      </w:r>
    </w:p>
    <w:p>
      <w:pPr>
        <w:pStyle w:val="Normal"/>
        <w:ind w:left="0" w:right="0" w:firstLine="709"/>
        <w:jc w:val="both"/>
        <w:rPr>
          <w:rFonts w:ascii="Times New Roman" w:hAnsi="Times New Roman"/>
        </w:rPr>
      </w:pPr>
      <w:r>
        <w:rPr/>
        <w:t xml:space="preserve">– </w:t>
      </w:r>
      <w:r>
        <w:rPr/>
        <w:t>«перерегистрация» пользователей долей квот на добычу (вылов) водных биоресурсов из других субъектов Российской Федерации;</w:t>
      </w:r>
    </w:p>
    <w:p>
      <w:pPr>
        <w:pStyle w:val="Normal"/>
        <w:ind w:left="0" w:right="0" w:firstLine="709"/>
        <w:jc w:val="both"/>
        <w:rPr>
          <w:rFonts w:ascii="Times New Roman" w:hAnsi="Times New Roman"/>
        </w:rPr>
      </w:pPr>
      <w:r>
        <w:rPr/>
        <w:t xml:space="preserve">– </w:t>
      </w:r>
      <w:r>
        <w:rPr/>
        <w:t>развитие Севморпути как маршрута доставки рыбной продукции камчатских предприятий в европейскую часть России.</w:t>
      </w:r>
    </w:p>
    <w:p>
      <w:pPr>
        <w:pStyle w:val="Normal"/>
        <w:ind w:left="0" w:right="0" w:firstLine="709"/>
        <w:jc w:val="both"/>
        <w:rPr>
          <w:rFonts w:ascii="Times New Roman" w:hAnsi="Times New Roman"/>
          <w:b/>
          <w:b/>
          <w:color w:val="FF0000"/>
          <w:highlight w:val="yellow"/>
        </w:rPr>
      </w:pPr>
      <w:r>
        <w:rPr>
          <w:b/>
          <w:color w:val="FF0000"/>
          <w:highlight w:val="yellow"/>
        </w:rPr>
      </w:r>
    </w:p>
    <w:p>
      <w:pPr>
        <w:pStyle w:val="Normal"/>
        <w:ind w:left="0" w:right="0" w:hanging="0"/>
        <w:rPr>
          <w:rFonts w:ascii="Times New Roman" w:hAnsi="Times New Roman"/>
          <w:color w:val="000000"/>
        </w:rPr>
      </w:pPr>
      <w:r>
        <w:rPr>
          <w:b/>
          <w:color w:val="000000"/>
        </w:rPr>
        <w:t>21. Лесозаготовки</w:t>
      </w:r>
    </w:p>
    <w:p>
      <w:pPr>
        <w:pStyle w:val="Normal"/>
        <w:spacing w:lineRule="auto" w:line="240" w:before="0" w:after="0"/>
        <w:ind w:left="20" w:right="20" w:firstLine="709"/>
        <w:jc w:val="both"/>
        <w:rPr>
          <w:rFonts w:ascii="Times New Roman" w:hAnsi="Times New Roman"/>
          <w:sz w:val="24"/>
        </w:rPr>
      </w:pPr>
      <w:r>
        <w:rPr>
          <w:sz w:val="24"/>
        </w:rPr>
        <w:t>Основными факторами, сдерживающими инвестиционную активность в лесном секторе Камчатского края, являются истощение доступной лесосырьевой базы и неразвитость лесной инфраструктуры, препятствующая созданию инвестиционных площадок в области использования лесов, а также высокие кредитные ставки (до 25%), препятствующие обновлению основных фондов (лесозаготовительного и лесоперерабатывающего оборудования).</w:t>
      </w:r>
    </w:p>
    <w:p>
      <w:pPr>
        <w:pStyle w:val="Normal"/>
        <w:spacing w:lineRule="auto" w:line="240" w:before="0" w:after="0"/>
        <w:ind w:left="20" w:right="20" w:firstLine="709"/>
        <w:jc w:val="both"/>
        <w:rPr>
          <w:rFonts w:ascii="Times New Roman" w:hAnsi="Times New Roman"/>
          <w:sz w:val="24"/>
        </w:rPr>
      </w:pPr>
      <w:r>
        <w:rPr>
          <w:sz w:val="24"/>
        </w:rPr>
        <w:t xml:space="preserve">Традиционно наибольшей популярностью в использовании лесов является заготовка древесины. Причём наибольшей привлекательностью для лесозаготовителей в Камчатском крае пользуются хвойные насаждения, как наиболее подходящие для выпуска товарной продукции (пиломатериалы). В лесном фонде Камчатского края более половины покрытых лесной растительностью земель (52%) занято кустарниками, преимущественно кедровым и ольховым стланиками. На втором месте по распространению (31%) находятся насаждения твердолиственного хозяйства и на третьем </w:t>
      </w:r>
      <w:r>
        <w:rPr/>
        <w:t>–</w:t>
      </w:r>
      <w:r>
        <w:rPr>
          <w:sz w:val="24"/>
        </w:rPr>
        <w:t xml:space="preserve"> мягколиственные породы (11%). Менее 6% покрытых лесной растительностью земель занимает хвойное хозяйство, которое расположено в основном на ограниченной территории Мильковского, Быстринского, Усть- Камчатского и Пенжинского районов Камчатского края. </w:t>
      </w:r>
    </w:p>
    <w:p>
      <w:pPr>
        <w:pStyle w:val="Normal"/>
        <w:spacing w:lineRule="auto" w:line="240" w:before="0" w:after="0"/>
        <w:ind w:left="20" w:right="20" w:firstLine="709"/>
        <w:jc w:val="both"/>
        <w:rPr/>
      </w:pPr>
      <w:r>
        <w:rPr>
          <w:sz w:val="24"/>
        </w:rPr>
        <w:t>Расчётная лесосека по Камчатскому краю составляет 2 107,8 тыс. м</w:t>
      </w:r>
      <w:r>
        <w:rPr>
          <w:sz w:val="24"/>
          <w:vertAlign w:val="superscript"/>
        </w:rPr>
        <w:t>3</w:t>
      </w:r>
      <w:r>
        <w:rPr>
          <w:sz w:val="24"/>
        </w:rPr>
        <w:t>, из них по хвойному хозяйству – 696,0 тыс. м</w:t>
      </w:r>
      <w:r>
        <w:rPr>
          <w:sz w:val="24"/>
          <w:vertAlign w:val="superscript"/>
        </w:rPr>
        <w:t>3</w:t>
      </w:r>
      <w:r>
        <w:rPr>
          <w:sz w:val="24"/>
        </w:rPr>
        <w:t>. В 2023 году прогнозируется некоторое уменьшение установленного годового объёма отпуска древесины по договорам аренды лесных участков с целью заготовки древесины (на 6%) по сравнению с 2022 годом, и составит 112,8 тыс. м</w:t>
      </w:r>
      <w:r>
        <w:rPr>
          <w:sz w:val="24"/>
          <w:vertAlign w:val="superscript"/>
        </w:rPr>
        <w:t>3</w:t>
      </w:r>
      <w:r>
        <w:rPr>
          <w:sz w:val="24"/>
        </w:rPr>
        <w:t xml:space="preserve"> (в 2021 году – 119,8 тыс. м</w:t>
      </w:r>
      <w:r>
        <w:rPr>
          <w:sz w:val="24"/>
          <w:vertAlign w:val="superscript"/>
        </w:rPr>
        <w:t>3</w:t>
      </w:r>
      <w:r>
        <w:rPr>
          <w:sz w:val="24"/>
        </w:rPr>
        <w:t xml:space="preserve">). Освоение расчетной лесосеки от всех видов рубок и видов использования лесов ожидается на уровне прошлого года и составит около 5,4%. </w:t>
      </w:r>
    </w:p>
    <w:p>
      <w:pPr>
        <w:pStyle w:val="Normal"/>
        <w:spacing w:lineRule="auto" w:line="240" w:before="0" w:after="0"/>
        <w:ind w:left="20" w:right="20" w:firstLine="709"/>
        <w:jc w:val="both"/>
        <w:rPr/>
      </w:pPr>
      <w:r>
        <w:rPr>
          <w:sz w:val="24"/>
        </w:rPr>
        <w:t>Ежегодно в Камчатском крае заготавливалось не более 150,0 тыс. м</w:t>
      </w:r>
      <w:r>
        <w:rPr>
          <w:sz w:val="24"/>
          <w:vertAlign w:val="superscript"/>
        </w:rPr>
        <w:t>3</w:t>
      </w:r>
      <w:r>
        <w:rPr>
          <w:sz w:val="24"/>
        </w:rPr>
        <w:t xml:space="preserve"> древесины всех пород деревьев. В 2022 году общий объем заготовки древесины на территории Камчатского края несколько снизился по сравнению с 2021 годом (141,4 тыс. м</w:t>
      </w:r>
      <w:r>
        <w:rPr>
          <w:sz w:val="24"/>
          <w:vertAlign w:val="superscript"/>
        </w:rPr>
        <w:t>3</w:t>
      </w:r>
      <w:r>
        <w:rPr>
          <w:sz w:val="24"/>
        </w:rPr>
        <w:t>) на 29,6%, и составил 99,54 тыс. м</w:t>
      </w:r>
      <w:r>
        <w:rPr>
          <w:sz w:val="24"/>
          <w:vertAlign w:val="superscript"/>
        </w:rPr>
        <w:t>3</w:t>
      </w:r>
      <w:r>
        <w:rPr>
          <w:sz w:val="24"/>
        </w:rPr>
        <w:t>. Объём заготовленной древесины арендаторами в 2022 году также снизился на 35,2% в сравнении с 2021 годом (64,9 тыс. м</w:t>
      </w:r>
      <w:r>
        <w:rPr>
          <w:sz w:val="24"/>
          <w:vertAlign w:val="superscript"/>
        </w:rPr>
        <w:t>3</w:t>
      </w:r>
      <w:r>
        <w:rPr>
          <w:sz w:val="24"/>
        </w:rPr>
        <w:t>) и составил 42,04 тыс. м</w:t>
      </w:r>
      <w:r>
        <w:rPr>
          <w:sz w:val="24"/>
          <w:vertAlign w:val="superscript"/>
        </w:rPr>
        <w:t>3</w:t>
      </w:r>
      <w:r>
        <w:rPr>
          <w:sz w:val="24"/>
        </w:rPr>
        <w:t>. Общий объём заготовленной древесины по договорам купли-продажи напротив уменьшился на 55,4%, и составил 21,96 тыс. м</w:t>
      </w:r>
      <w:r>
        <w:rPr>
          <w:sz w:val="24"/>
          <w:vertAlign w:val="superscript"/>
        </w:rPr>
        <w:t>3</w:t>
      </w:r>
      <w:r>
        <w:rPr>
          <w:sz w:val="24"/>
        </w:rPr>
        <w:t xml:space="preserve"> (2021 год – 49,2 тыс. м</w:t>
      </w:r>
      <w:r>
        <w:rPr>
          <w:sz w:val="24"/>
          <w:vertAlign w:val="superscript"/>
        </w:rPr>
        <w:t>3</w:t>
      </w:r>
      <w:r>
        <w:rPr>
          <w:sz w:val="24"/>
        </w:rPr>
        <w:t>). Так, объём заготовленной древесины по договорам купли-продажи лесных насаждений, заключенным на основании аукциона для обеспечения теплоснабжения государственных и муниципальных учреждений и субъектами малого и среднего предпринимательства в 2022 году уменьшился на 39,15%, и составил 19,9 тыс. м</w:t>
      </w:r>
      <w:r>
        <w:rPr>
          <w:sz w:val="24"/>
          <w:vertAlign w:val="superscript"/>
        </w:rPr>
        <w:t>3</w:t>
      </w:r>
      <w:r>
        <w:rPr>
          <w:sz w:val="24"/>
        </w:rPr>
        <w:t xml:space="preserve"> (в 2021 – 32,7 тыс. м</w:t>
      </w:r>
      <w:r>
        <w:rPr>
          <w:sz w:val="24"/>
          <w:vertAlign w:val="superscript"/>
        </w:rPr>
        <w:t>3</w:t>
      </w:r>
      <w:r>
        <w:rPr>
          <w:sz w:val="24"/>
        </w:rPr>
        <w:t>).</w:t>
      </w:r>
    </w:p>
    <w:p>
      <w:pPr>
        <w:pStyle w:val="Normal"/>
        <w:spacing w:lineRule="auto" w:line="240" w:before="0" w:after="0"/>
        <w:ind w:left="20" w:right="20" w:firstLine="709"/>
        <w:jc w:val="both"/>
        <w:rPr/>
      </w:pPr>
      <w:r>
        <w:rPr>
          <w:sz w:val="24"/>
        </w:rPr>
        <w:t>Гражданами для строительства жилых домов и хозяйственных построек, а также для целей отопления в 2022 году заготовлено 35,54 тыс. м</w:t>
      </w:r>
      <w:r>
        <w:rPr>
          <w:sz w:val="24"/>
          <w:vertAlign w:val="superscript"/>
        </w:rPr>
        <w:t>3</w:t>
      </w:r>
      <w:r>
        <w:rPr>
          <w:sz w:val="24"/>
        </w:rPr>
        <w:t xml:space="preserve"> от 3,9% больше, чем в 2021 году (34,2 тыс. м</w:t>
      </w:r>
      <w:r>
        <w:rPr>
          <w:sz w:val="24"/>
          <w:vertAlign w:val="superscript"/>
        </w:rPr>
        <w:t>3</w:t>
      </w:r>
      <w:r>
        <w:rPr>
          <w:sz w:val="24"/>
        </w:rPr>
        <w:t>).</w:t>
      </w:r>
    </w:p>
    <w:p>
      <w:pPr>
        <w:pStyle w:val="Normal"/>
        <w:spacing w:lineRule="auto" w:line="240" w:before="0" w:after="0"/>
        <w:ind w:left="20" w:right="20" w:firstLine="709"/>
        <w:jc w:val="both"/>
        <w:rPr>
          <w:rFonts w:ascii="Times New Roman" w:hAnsi="Times New Roman"/>
          <w:sz w:val="24"/>
        </w:rPr>
      </w:pPr>
      <w:r>
        <w:rPr>
          <w:sz w:val="24"/>
        </w:rPr>
        <w:t xml:space="preserve">По данным, представленным лесопромышленниками: </w:t>
      </w:r>
    </w:p>
    <w:p>
      <w:pPr>
        <w:pStyle w:val="Normal"/>
        <w:spacing w:lineRule="auto" w:line="240" w:before="0" w:after="0"/>
        <w:ind w:left="20" w:right="20" w:firstLine="709"/>
        <w:jc w:val="both"/>
        <w:rPr/>
      </w:pPr>
      <w:r>
        <w:rPr/>
        <w:t xml:space="preserve">– </w:t>
      </w:r>
      <w:r>
        <w:rPr>
          <w:sz w:val="24"/>
        </w:rPr>
        <w:t>заготовлено древесины – 42,04 тыс. м</w:t>
      </w:r>
      <w:r>
        <w:rPr>
          <w:sz w:val="24"/>
          <w:vertAlign w:val="superscript"/>
        </w:rPr>
        <w:t>3</w:t>
      </w:r>
      <w:r>
        <w:rPr>
          <w:sz w:val="24"/>
        </w:rPr>
        <w:t xml:space="preserve"> (-35,2% к 2021 году), из которой произведено 24,53 тыс. м</w:t>
      </w:r>
      <w:r>
        <w:rPr>
          <w:sz w:val="24"/>
          <w:vertAlign w:val="superscript"/>
        </w:rPr>
        <w:t>3</w:t>
      </w:r>
      <w:r>
        <w:rPr>
          <w:sz w:val="24"/>
        </w:rPr>
        <w:t xml:space="preserve"> лесоматериалов круглых (снижение на 39,9% к 2021 году); </w:t>
      </w:r>
    </w:p>
    <w:p>
      <w:pPr>
        <w:pStyle w:val="Normal"/>
        <w:spacing w:lineRule="auto" w:line="240" w:before="0" w:after="0"/>
        <w:ind w:left="20" w:right="20" w:firstLine="709"/>
        <w:jc w:val="both"/>
        <w:rPr/>
      </w:pPr>
      <w:r>
        <w:rPr/>
        <w:t xml:space="preserve">– </w:t>
      </w:r>
      <w:r>
        <w:rPr>
          <w:sz w:val="24"/>
        </w:rPr>
        <w:t>поставлено на переработку 11,6 тыс. м</w:t>
      </w:r>
      <w:r>
        <w:rPr>
          <w:sz w:val="24"/>
          <w:vertAlign w:val="superscript"/>
        </w:rPr>
        <w:t>3</w:t>
      </w:r>
      <w:r>
        <w:rPr>
          <w:sz w:val="24"/>
        </w:rPr>
        <w:t xml:space="preserve"> (+23,4 % к 2021 году), произведено пиломатериалов 4,93 тыс. м</w:t>
      </w:r>
      <w:r>
        <w:rPr>
          <w:sz w:val="24"/>
          <w:vertAlign w:val="superscript"/>
        </w:rPr>
        <w:t>3</w:t>
      </w:r>
      <w:r>
        <w:rPr>
          <w:sz w:val="24"/>
        </w:rPr>
        <w:t xml:space="preserve"> (+47% к 2020 году); </w:t>
      </w:r>
    </w:p>
    <w:p>
      <w:pPr>
        <w:pStyle w:val="Normal"/>
        <w:spacing w:lineRule="auto" w:line="240" w:before="0" w:after="0"/>
        <w:ind w:left="20" w:right="20" w:firstLine="709"/>
        <w:jc w:val="both"/>
        <w:rPr/>
      </w:pPr>
      <w:r>
        <w:rPr/>
        <w:t xml:space="preserve">– </w:t>
      </w:r>
      <w:r>
        <w:rPr>
          <w:sz w:val="24"/>
        </w:rPr>
        <w:t>отгружено товаров и услуг по лесопромышленному комплексу (без НДС, акцизов и других аналогичных платежей) – 55,48 млн руб. или на 5,3% больше, чем в 2021 году.</w:t>
      </w:r>
    </w:p>
    <w:p>
      <w:pPr>
        <w:pStyle w:val="Normal"/>
        <w:spacing w:lineRule="auto" w:line="240" w:before="0" w:after="0"/>
        <w:ind w:left="20" w:right="20" w:firstLine="709"/>
        <w:jc w:val="both"/>
        <w:rPr>
          <w:rFonts w:ascii="Times New Roman" w:hAnsi="Times New Roman"/>
          <w:sz w:val="24"/>
        </w:rPr>
      </w:pPr>
      <w:r>
        <w:rPr>
          <w:sz w:val="24"/>
        </w:rPr>
        <w:t>Себестоимость заготовки древесины в 2022 году составила 1 935,4 руб. и осталась на уровне 2021 года. Средняя цена реализации круглых лесоматериалов в 2022 году составила 2 650,0 руб. и осталась на уровне 2021 года.</w:t>
      </w:r>
    </w:p>
    <w:p>
      <w:pPr>
        <w:pStyle w:val="Normal"/>
        <w:spacing w:lineRule="auto" w:line="240" w:before="0" w:after="0"/>
        <w:ind w:left="20" w:right="20" w:firstLine="709"/>
        <w:jc w:val="both"/>
        <w:rPr>
          <w:rFonts w:ascii="Times New Roman" w:hAnsi="Times New Roman"/>
          <w:sz w:val="24"/>
        </w:rPr>
      </w:pPr>
      <w:r>
        <w:rPr>
          <w:sz w:val="24"/>
        </w:rPr>
        <w:t>Себестоимость производства пиломатериалов в 2022 году – 16 011,7 руб. (уровень 2020 году). Средняя цена реализации пиломатериалов в 2022 году составила 14 250,0 руб./м3, так же на уровне к 2021 году.</w:t>
      </w:r>
    </w:p>
    <w:p>
      <w:pPr>
        <w:pStyle w:val="Normal"/>
        <w:spacing w:lineRule="auto" w:line="240" w:before="0" w:after="0"/>
        <w:ind w:left="20" w:right="20" w:firstLine="709"/>
        <w:jc w:val="both"/>
        <w:rPr>
          <w:rFonts w:ascii="Times New Roman" w:hAnsi="Times New Roman"/>
          <w:sz w:val="24"/>
        </w:rPr>
      </w:pPr>
      <w:r>
        <w:rPr>
          <w:sz w:val="24"/>
        </w:rPr>
        <w:t xml:space="preserve">Вся заготавливаемая древесина и произведённые пиломатериалы реализуются на внутреннем рынке Камчатского края. Вследствие низкой товарности леса на корню, от 40% до 60% заготовленной древесины реализуется в качестве дров. </w:t>
      </w:r>
    </w:p>
    <w:p>
      <w:pPr>
        <w:pStyle w:val="Normal"/>
        <w:spacing w:lineRule="auto" w:line="240" w:before="0" w:after="0"/>
        <w:ind w:left="20" w:right="20" w:firstLine="709"/>
        <w:jc w:val="both"/>
        <w:rPr>
          <w:rFonts w:ascii="Times New Roman" w:hAnsi="Times New Roman"/>
          <w:sz w:val="24"/>
        </w:rPr>
      </w:pPr>
      <w:r>
        <w:rPr>
          <w:sz w:val="24"/>
        </w:rPr>
        <w:t xml:space="preserve">Основными проблемами, негативно сказывающимися на развитие рынка заготовки и обработки древесины на территории Камчатского края, являются: </w:t>
      </w:r>
    </w:p>
    <w:p>
      <w:pPr>
        <w:pStyle w:val="Normal"/>
        <w:spacing w:lineRule="auto" w:line="240" w:before="0" w:after="0"/>
        <w:ind w:left="20" w:right="20" w:firstLine="709"/>
        <w:jc w:val="both"/>
        <w:rPr>
          <w:rFonts w:ascii="Times New Roman" w:hAnsi="Times New Roman"/>
          <w:sz w:val="24"/>
        </w:rPr>
      </w:pPr>
      <w:r>
        <w:rPr/>
        <w:t xml:space="preserve">– </w:t>
      </w:r>
      <w:r>
        <w:rPr>
          <w:sz w:val="24"/>
        </w:rPr>
        <w:t xml:space="preserve">истощение и деконцентрация лесных ресурсов, пригодных для освоения; </w:t>
      </w:r>
    </w:p>
    <w:p>
      <w:pPr>
        <w:pStyle w:val="Normal"/>
        <w:spacing w:lineRule="auto" w:line="240" w:before="0" w:after="0"/>
        <w:ind w:left="20" w:right="20" w:firstLine="709"/>
        <w:jc w:val="both"/>
        <w:rPr>
          <w:rFonts w:ascii="Times New Roman" w:hAnsi="Times New Roman"/>
          <w:sz w:val="24"/>
        </w:rPr>
      </w:pPr>
      <w:r>
        <w:rPr/>
        <w:t xml:space="preserve">– </w:t>
      </w:r>
      <w:r>
        <w:rPr>
          <w:sz w:val="24"/>
        </w:rPr>
        <w:t xml:space="preserve">низкая доступность лесных ресурсов, связанных с недостаточной развитостью транспортной сети (лесовозных и лесных дорог, отсутствие мостов через основные водные артерии Камчатского края); </w:t>
      </w:r>
    </w:p>
    <w:p>
      <w:pPr>
        <w:pStyle w:val="Normal"/>
        <w:spacing w:lineRule="auto" w:line="240" w:before="0" w:after="0"/>
        <w:ind w:left="20" w:right="20" w:firstLine="709"/>
        <w:jc w:val="both"/>
        <w:rPr>
          <w:rFonts w:ascii="Times New Roman" w:hAnsi="Times New Roman"/>
          <w:sz w:val="24"/>
        </w:rPr>
      </w:pPr>
      <w:r>
        <w:rPr/>
        <w:t xml:space="preserve">– </w:t>
      </w:r>
      <w:r>
        <w:rPr>
          <w:sz w:val="24"/>
        </w:rPr>
        <w:t xml:space="preserve">низкая товарность древесины на корню, удаленность рынков сбыта и высокие транспортные затраты на перевоз заготовленной древесины и продукции из нее, а также незначительная емкость внутреннего регионального ранка потребления изделий из древесины; </w:t>
      </w:r>
    </w:p>
    <w:p>
      <w:pPr>
        <w:pStyle w:val="Normal"/>
        <w:spacing w:lineRule="auto" w:line="240" w:before="0" w:after="0"/>
        <w:ind w:left="20" w:right="20" w:firstLine="709"/>
        <w:jc w:val="both"/>
        <w:rPr>
          <w:rFonts w:ascii="Times New Roman" w:hAnsi="Times New Roman"/>
          <w:sz w:val="24"/>
        </w:rPr>
      </w:pPr>
      <w:r>
        <w:rPr/>
        <w:t xml:space="preserve">– </w:t>
      </w:r>
      <w:r>
        <w:rPr>
          <w:sz w:val="24"/>
        </w:rPr>
        <w:t xml:space="preserve">устаревшие материалы лесоустройства (отсутствии достоверных сведений о количественных и качественных характеристиках лесных насаждений), обязательность государственного кадастрового учета лесных участков до предоставления их в пользование; </w:t>
      </w:r>
    </w:p>
    <w:p>
      <w:pPr>
        <w:pStyle w:val="Normal"/>
        <w:spacing w:lineRule="auto" w:line="240" w:before="0" w:after="0"/>
        <w:ind w:left="20" w:right="20" w:firstLine="709"/>
        <w:jc w:val="both"/>
        <w:rPr>
          <w:rFonts w:ascii="Times New Roman" w:hAnsi="Times New Roman"/>
          <w:sz w:val="24"/>
        </w:rPr>
      </w:pPr>
      <w:r>
        <w:rPr/>
        <w:t xml:space="preserve">– </w:t>
      </w:r>
      <w:r>
        <w:rPr>
          <w:sz w:val="24"/>
        </w:rPr>
        <w:t xml:space="preserve">высокие кредитные ставки, препятствующие обновлению основных фондов (лесозаготовительного и лесоперерабатывающего оборудования); </w:t>
      </w:r>
    </w:p>
    <w:p>
      <w:pPr>
        <w:pStyle w:val="Normal"/>
        <w:spacing w:lineRule="auto" w:line="240" w:before="0" w:after="0"/>
        <w:ind w:left="20" w:right="20" w:firstLine="709"/>
        <w:jc w:val="both"/>
        <w:rPr>
          <w:rFonts w:ascii="Times New Roman" w:hAnsi="Times New Roman"/>
          <w:sz w:val="24"/>
        </w:rPr>
      </w:pPr>
      <w:r>
        <w:rPr/>
        <w:t xml:space="preserve">– </w:t>
      </w:r>
      <w:r>
        <w:rPr>
          <w:sz w:val="24"/>
        </w:rPr>
        <w:t xml:space="preserve">ярко выраженная по природным условиям (зимний период) сезонность заготовки древесины. </w:t>
      </w:r>
    </w:p>
    <w:p>
      <w:pPr>
        <w:pStyle w:val="Normal"/>
        <w:spacing w:lineRule="auto" w:line="240" w:before="0" w:after="0"/>
        <w:ind w:left="20" w:right="20" w:firstLine="709"/>
        <w:jc w:val="both"/>
        <w:rPr>
          <w:rFonts w:ascii="Times New Roman" w:hAnsi="Times New Roman"/>
          <w:sz w:val="24"/>
        </w:rPr>
      </w:pPr>
      <w:r>
        <w:rPr>
          <w:sz w:val="24"/>
        </w:rPr>
        <w:t>Развитие лесной инфраструктуры сопряжено со значительными финансовыми затратами, которые небольшие предприятия лесопромышленного комплекса Камчатского края не могут себе позволить. Кроме того, ежегодно снижается количество организаций, занимающихся заготовкой и переработкой древесины. Так, на территории Камчатского края в 2017 году зарегистрировано 26 лесопользователей, по состоянию на 01.01.2023 заготовкой древесины занимаются 18 лесопользователей.</w:t>
      </w:r>
    </w:p>
    <w:p>
      <w:pPr>
        <w:pStyle w:val="Normal"/>
        <w:spacing w:lineRule="auto" w:line="240" w:before="0" w:after="0"/>
        <w:ind w:left="20" w:right="20" w:firstLine="709"/>
        <w:jc w:val="both"/>
        <w:rPr>
          <w:rFonts w:ascii="Times New Roman" w:hAnsi="Times New Roman"/>
          <w:sz w:val="24"/>
        </w:rPr>
      </w:pPr>
      <w:r>
        <w:rPr>
          <w:sz w:val="24"/>
        </w:rPr>
        <w:t>Прогноз по заключению новых договоров аренды лесных участков в целях заготовки древесины остается негативным по причине как устаревших материалов лесоустройства (отсутствии достоверных сведений о количественных и качественных характеристиках лесных насаждений), обязательности государственного кадастрового учета лесных участков до предоставления их в пользование, так и по причине низкой доступности лесных ресурсов, связанных с недостаточной развитостью транспортной сети (лесовозных и лесных дорог, отсутствие мостов через основные водные артерии Камчатского края), низкой товарностью и деконцентрацией древесных лесных ресурсов.</w:t>
      </w:r>
    </w:p>
    <w:p>
      <w:pPr>
        <w:pStyle w:val="Normal"/>
        <w:spacing w:lineRule="auto" w:line="240" w:before="0" w:after="0"/>
        <w:ind w:left="20" w:right="20" w:firstLine="709"/>
        <w:jc w:val="both"/>
        <w:rPr>
          <w:rFonts w:ascii="Times New Roman" w:hAnsi="Times New Roman"/>
          <w:sz w:val="24"/>
        </w:rPr>
      </w:pPr>
      <w:r>
        <w:rPr>
          <w:sz w:val="24"/>
        </w:rPr>
        <w:t>С учётом истощения доступной существующей лесоресурсной базы, неразвитостью лесной инфраструктуры, довольно длинным плечом (более 350 км) вывоза продукции лесопромышленного комплекса на основные рынки сбыта (г. Петропавловск-Камчатский, г.</w:t>
      </w:r>
      <w:r>
        <w:rPr>
          <w:sz w:val="22"/>
        </w:rPr>
        <w:t> </w:t>
      </w:r>
      <w:r>
        <w:rPr>
          <w:sz w:val="24"/>
        </w:rPr>
        <w:t>Елизово), низкой инвестиционной активностью существенного увеличения заготовки древесины в Камчатском крае в ближайшие 3</w:t>
      </w:r>
      <w:r>
        <w:rPr/>
        <w:t>–</w:t>
      </w:r>
      <w:r>
        <w:rPr>
          <w:sz w:val="24"/>
        </w:rPr>
        <w:t>5 лет не предвидится.</w:t>
      </w:r>
    </w:p>
    <w:p>
      <w:pPr>
        <w:pStyle w:val="Normal"/>
        <w:spacing w:lineRule="auto" w:line="240" w:before="0" w:after="0"/>
        <w:ind w:left="20" w:right="20" w:firstLine="709"/>
        <w:jc w:val="both"/>
        <w:rPr>
          <w:rFonts w:ascii="Times New Roman" w:hAnsi="Times New Roman"/>
          <w:sz w:val="24"/>
        </w:rPr>
      </w:pPr>
      <w:r>
        <w:rPr>
          <w:sz w:val="24"/>
        </w:rPr>
        <w:t>В 2023 году прогнозируется, что заготовка древесины снизится по сравнению с 2022 годом в связи с истечением срока аренды по некоторым договорам. Объем отгруженных товаров собственного производства, выполненных работ и услуг собственными силами по виду деятельности «Лесозаготовки» увеличится в номинальном выражении по сравнению с 2022 годом на 4% до 55,2 млн руб.</w:t>
      </w:r>
    </w:p>
    <w:p>
      <w:pPr>
        <w:pStyle w:val="Normal"/>
        <w:spacing w:lineRule="auto" w:line="240" w:before="0" w:after="0"/>
        <w:ind w:left="20" w:right="20" w:firstLine="709"/>
        <w:jc w:val="both"/>
        <w:rPr>
          <w:rFonts w:ascii="Times New Roman" w:hAnsi="Times New Roman"/>
          <w:sz w:val="24"/>
        </w:rPr>
      </w:pPr>
      <w:r>
        <w:rPr>
          <w:sz w:val="24"/>
        </w:rPr>
        <w:t>Согласно базовому варианту прогноза в 2023 году по сравнению с 2022 годом уровень производства лесоматериалов снизится на 6%. В 2023–2026 годах при условии развития лесной инфраструктуры возможен рост производства лесоматериалов до 1,0 % в год. Объем отгруженных товаров в 2026 году составит 52,7 млн руб.</w:t>
      </w:r>
    </w:p>
    <w:p>
      <w:pPr>
        <w:pStyle w:val="Normal"/>
        <w:spacing w:lineRule="auto" w:line="240" w:before="0" w:after="240"/>
        <w:ind w:left="20" w:right="20" w:firstLine="709"/>
        <w:jc w:val="both"/>
        <w:rPr>
          <w:rFonts w:ascii="Times New Roman" w:hAnsi="Times New Roman"/>
          <w:sz w:val="24"/>
        </w:rPr>
      </w:pPr>
      <w:r>
        <w:rPr>
          <w:sz w:val="24"/>
        </w:rPr>
        <w:t>В случае развития экономики по консервативному варианту, в 2023 году по сравнению с 2022 годом уровень производства лесоматериалов снизится на 13%. В 2024 году снижение производства лесоматериалов составит 3%, а в 2025 году увеличится на 5%, в 2026 году останется на уровне 2025 года. Объем отгруженных товаров в 2025 году составит 46,7 млн руб.</w:t>
      </w:r>
    </w:p>
    <w:p>
      <w:pPr>
        <w:pStyle w:val="Normal"/>
        <w:rPr>
          <w:rFonts w:ascii="Times New Roman" w:hAnsi="Times New Roman"/>
          <w:b/>
          <w:b/>
          <w:color w:val="000000"/>
        </w:rPr>
      </w:pPr>
      <w:r>
        <w:rPr>
          <w:b/>
          <w:color w:val="000000"/>
        </w:rPr>
        <w:t>22. Туристическая деятельность</w:t>
      </w:r>
    </w:p>
    <w:p>
      <w:pPr>
        <w:pStyle w:val="Normal"/>
        <w:ind w:left="0" w:right="0" w:firstLine="709"/>
        <w:jc w:val="both"/>
        <w:rPr/>
      </w:pPr>
      <w:r>
        <w:rPr/>
        <w:t>Туристическая отрасль Камчатского края на конец 2022 года включала: 132 туристических оператора (2021 год – 120 туроператоров, 2020 год – 107, 2019 год – 88), 241 компанию – туристских агентов (2021 год – 228 турагентов, 2020 год – 223, 2019 год – 214), 241 пункт общественного питания (2021 год – 235 пунктов,2020 год – 229, 2019 год – 220), 173 единицы коллективных средств размещения (2021 год – 165, 2020 год – 155, 2019 год – 151). На конец 2022 года в сфере туризма и гостеприимства работало 7 185 человек.</w:t>
      </w:r>
    </w:p>
    <w:p>
      <w:pPr>
        <w:pStyle w:val="Normal"/>
        <w:ind w:left="0" w:right="0" w:firstLine="709"/>
        <w:jc w:val="both"/>
        <w:rPr/>
      </w:pPr>
      <w:r>
        <w:rPr/>
        <w:t>Камчатка на протяжении достаточно длительного периода характеризуется устойчивым ростом потока международных туристов.</w:t>
      </w:r>
    </w:p>
    <w:p>
      <w:pPr>
        <w:pStyle w:val="Normal"/>
        <w:ind w:left="0" w:right="0" w:firstLine="709"/>
        <w:jc w:val="both"/>
        <w:rPr/>
      </w:pPr>
      <w:r>
        <w:rPr/>
        <w:t>Развитие международного туризма предъявляет достаточно высокие требования к качеству предоставляемых услуг, что в свою очередь требует развития туристской инфраструктуры и подготовки высококвалифицированных туристских кадров. Кроме того, требует активного продвижения брэнда края и отдельных турпродуктов за рубежом.</w:t>
      </w:r>
    </w:p>
    <w:p>
      <w:pPr>
        <w:pStyle w:val="Normal"/>
        <w:ind w:left="0" w:right="0" w:firstLine="567"/>
        <w:jc w:val="both"/>
        <w:rPr/>
      </w:pPr>
      <w:r>
        <w:rPr/>
      </w:r>
    </w:p>
    <w:p>
      <w:pPr>
        <w:pStyle w:val="Normal"/>
        <w:ind w:left="0" w:right="0" w:firstLine="708"/>
        <w:jc w:val="center"/>
        <w:rPr>
          <w:b/>
          <w:b/>
        </w:rPr>
      </w:pPr>
      <w:r>
        <w:rPr>
          <w:b/>
        </w:rPr>
        <w:t>Динамика обслуженных туристов с 2020 по 2022 годы (чел.)</w:t>
      </w:r>
    </w:p>
    <w:tbl>
      <w:tblPr>
        <w:tblStyle w:val="Style_8"/>
        <w:tblW w:w="10010" w:type="dxa"/>
        <w:jc w:val="left"/>
        <w:tblInd w:w="-5" w:type="dxa"/>
        <w:tblLayout w:type="fixed"/>
        <w:tblCellMar>
          <w:top w:w="0" w:type="dxa"/>
          <w:left w:w="108" w:type="dxa"/>
          <w:bottom w:w="0" w:type="dxa"/>
          <w:right w:w="108" w:type="dxa"/>
        </w:tblCellMar>
      </w:tblPr>
      <w:tblGrid>
        <w:gridCol w:w="6294"/>
        <w:gridCol w:w="1238"/>
        <w:gridCol w:w="1239"/>
        <w:gridCol w:w="1238"/>
      </w:tblGrid>
      <w:tr>
        <w:trPr>
          <w:trHeight w:val="507" w:hRule="atLeast"/>
        </w:trPr>
        <w:tc>
          <w:tcPr>
            <w:tcW w:w="6294"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suppressAutoHyphens w:val="true"/>
              <w:jc w:val="center"/>
              <w:rPr>
                <w:b/>
                <w:b/>
              </w:rPr>
            </w:pPr>
            <w:r>
              <w:rPr>
                <w:b/>
                <w:sz w:val="20"/>
              </w:rPr>
            </w:r>
          </w:p>
        </w:tc>
        <w:tc>
          <w:tcPr>
            <w:tcW w:w="12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jc w:val="center"/>
              <w:rPr>
                <w:b/>
                <w:b/>
              </w:rPr>
            </w:pPr>
            <w:r>
              <w:rPr>
                <w:b/>
                <w:kern w:val="0"/>
                <w:sz w:val="20"/>
                <w:szCs w:val="20"/>
              </w:rPr>
              <w:t>2020 год</w:t>
            </w:r>
          </w:p>
        </w:tc>
        <w:tc>
          <w:tcPr>
            <w:tcW w:w="123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jc w:val="center"/>
              <w:rPr>
                <w:b/>
                <w:b/>
              </w:rPr>
            </w:pPr>
            <w:r>
              <w:rPr>
                <w:b/>
                <w:kern w:val="0"/>
                <w:sz w:val="20"/>
                <w:szCs w:val="20"/>
              </w:rPr>
              <w:t>2021 год</w:t>
            </w:r>
          </w:p>
        </w:tc>
        <w:tc>
          <w:tcPr>
            <w:tcW w:w="12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jc w:val="center"/>
              <w:rPr>
                <w:b/>
                <w:b/>
              </w:rPr>
            </w:pPr>
            <w:r>
              <w:rPr>
                <w:b/>
                <w:kern w:val="0"/>
                <w:sz w:val="20"/>
                <w:szCs w:val="20"/>
              </w:rPr>
              <w:t>2022 год</w:t>
            </w:r>
          </w:p>
        </w:tc>
      </w:tr>
      <w:tr>
        <w:trPr>
          <w:trHeight w:val="441" w:hRule="atLeast"/>
        </w:trPr>
        <w:tc>
          <w:tcPr>
            <w:tcW w:w="6294"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uppressAutoHyphens w:val="true"/>
              <w:jc w:val="left"/>
              <w:rPr>
                <w:b/>
                <w:b/>
              </w:rPr>
            </w:pPr>
            <w:r>
              <w:rPr>
                <w:b/>
                <w:kern w:val="0"/>
                <w:sz w:val="20"/>
                <w:szCs w:val="20"/>
              </w:rPr>
              <w:t>Общее число обслуженных туристов,</w:t>
            </w:r>
          </w:p>
          <w:p>
            <w:pPr>
              <w:pStyle w:val="Normal"/>
              <w:widowControl w:val="false"/>
              <w:suppressAutoHyphens w:val="true"/>
              <w:jc w:val="left"/>
              <w:rPr>
                <w:b/>
                <w:b/>
              </w:rPr>
            </w:pPr>
            <w:r>
              <w:rPr>
                <w:b/>
                <w:kern w:val="0"/>
                <w:sz w:val="20"/>
                <w:szCs w:val="20"/>
              </w:rPr>
              <w:t>в том числе:</w:t>
            </w:r>
          </w:p>
        </w:tc>
        <w:tc>
          <w:tcPr>
            <w:tcW w:w="12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jc w:val="center"/>
              <w:rPr>
                <w:b/>
                <w:b/>
              </w:rPr>
            </w:pPr>
            <w:r>
              <w:rPr>
                <w:b/>
                <w:kern w:val="0"/>
                <w:sz w:val="20"/>
                <w:szCs w:val="20"/>
              </w:rPr>
              <w:t>128 985</w:t>
            </w:r>
          </w:p>
        </w:tc>
        <w:tc>
          <w:tcPr>
            <w:tcW w:w="123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jc w:val="center"/>
              <w:rPr>
                <w:b/>
                <w:b/>
              </w:rPr>
            </w:pPr>
            <w:r>
              <w:rPr>
                <w:b/>
                <w:kern w:val="0"/>
                <w:sz w:val="20"/>
                <w:szCs w:val="20"/>
              </w:rPr>
              <w:t>245 380</w:t>
            </w:r>
          </w:p>
        </w:tc>
        <w:tc>
          <w:tcPr>
            <w:tcW w:w="12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jc w:val="center"/>
              <w:rPr>
                <w:b/>
                <w:b/>
              </w:rPr>
            </w:pPr>
            <w:r>
              <w:rPr>
                <w:b/>
                <w:kern w:val="0"/>
                <w:sz w:val="20"/>
                <w:szCs w:val="20"/>
              </w:rPr>
              <w:t>339 295</w:t>
            </w:r>
          </w:p>
        </w:tc>
      </w:tr>
      <w:tr>
        <w:trPr>
          <w:trHeight w:val="349" w:hRule="atLeast"/>
        </w:trPr>
        <w:tc>
          <w:tcPr>
            <w:tcW w:w="6294"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uppressAutoHyphens w:val="true"/>
              <w:jc w:val="left"/>
              <w:rPr>
                <w:kern w:val="0"/>
                <w:sz w:val="20"/>
                <w:szCs w:val="20"/>
              </w:rPr>
            </w:pPr>
            <w:r>
              <w:rPr>
                <w:kern w:val="0"/>
                <w:sz w:val="20"/>
                <w:szCs w:val="20"/>
              </w:rPr>
              <w:t>Количество обслуженных иностранных туристов</w:t>
            </w:r>
          </w:p>
        </w:tc>
        <w:tc>
          <w:tcPr>
            <w:tcW w:w="12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jc w:val="center"/>
              <w:rPr>
                <w:kern w:val="0"/>
                <w:sz w:val="20"/>
                <w:szCs w:val="20"/>
              </w:rPr>
            </w:pPr>
            <w:r>
              <w:rPr>
                <w:kern w:val="0"/>
                <w:sz w:val="20"/>
                <w:szCs w:val="20"/>
              </w:rPr>
              <w:t>1 434</w:t>
            </w:r>
          </w:p>
        </w:tc>
        <w:tc>
          <w:tcPr>
            <w:tcW w:w="123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jc w:val="center"/>
              <w:rPr>
                <w:kern w:val="0"/>
                <w:sz w:val="20"/>
                <w:szCs w:val="20"/>
              </w:rPr>
            </w:pPr>
            <w:r>
              <w:rPr>
                <w:kern w:val="0"/>
                <w:sz w:val="20"/>
                <w:szCs w:val="20"/>
              </w:rPr>
              <w:t>13 260</w:t>
            </w:r>
          </w:p>
        </w:tc>
        <w:tc>
          <w:tcPr>
            <w:tcW w:w="12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jc w:val="center"/>
              <w:rPr>
                <w:kern w:val="0"/>
                <w:sz w:val="20"/>
                <w:szCs w:val="20"/>
              </w:rPr>
            </w:pPr>
            <w:r>
              <w:rPr>
                <w:kern w:val="0"/>
                <w:sz w:val="20"/>
                <w:szCs w:val="20"/>
              </w:rPr>
              <w:t>14 153</w:t>
            </w:r>
          </w:p>
        </w:tc>
      </w:tr>
      <w:tr>
        <w:trPr>
          <w:trHeight w:val="425" w:hRule="atLeast"/>
        </w:trPr>
        <w:tc>
          <w:tcPr>
            <w:tcW w:w="6294"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uppressAutoHyphens w:val="true"/>
              <w:jc w:val="left"/>
              <w:rPr>
                <w:kern w:val="0"/>
                <w:sz w:val="20"/>
                <w:szCs w:val="20"/>
              </w:rPr>
            </w:pPr>
            <w:r>
              <w:rPr>
                <w:kern w:val="0"/>
                <w:sz w:val="20"/>
                <w:szCs w:val="20"/>
              </w:rPr>
              <w:t>Количество обслуженных российских туристов, включая жителей Камчатского края</w:t>
            </w:r>
          </w:p>
        </w:tc>
        <w:tc>
          <w:tcPr>
            <w:tcW w:w="12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jc w:val="center"/>
              <w:rPr>
                <w:kern w:val="0"/>
                <w:sz w:val="20"/>
                <w:szCs w:val="20"/>
              </w:rPr>
            </w:pPr>
            <w:r>
              <w:rPr>
                <w:kern w:val="0"/>
                <w:sz w:val="20"/>
                <w:szCs w:val="20"/>
              </w:rPr>
              <w:t>127 551</w:t>
            </w:r>
          </w:p>
        </w:tc>
        <w:tc>
          <w:tcPr>
            <w:tcW w:w="123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jc w:val="center"/>
              <w:rPr>
                <w:kern w:val="0"/>
                <w:sz w:val="20"/>
                <w:szCs w:val="20"/>
              </w:rPr>
            </w:pPr>
            <w:r>
              <w:rPr>
                <w:kern w:val="0"/>
                <w:sz w:val="20"/>
                <w:szCs w:val="20"/>
              </w:rPr>
              <w:t>232 120</w:t>
            </w:r>
          </w:p>
        </w:tc>
        <w:tc>
          <w:tcPr>
            <w:tcW w:w="12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jc w:val="center"/>
              <w:rPr>
                <w:kern w:val="0"/>
                <w:sz w:val="20"/>
                <w:szCs w:val="20"/>
              </w:rPr>
            </w:pPr>
            <w:r>
              <w:rPr>
                <w:kern w:val="0"/>
                <w:sz w:val="20"/>
                <w:szCs w:val="20"/>
              </w:rPr>
              <w:t>325 142</w:t>
            </w:r>
          </w:p>
        </w:tc>
      </w:tr>
    </w:tbl>
    <w:p>
      <w:pPr>
        <w:pStyle w:val="Normal"/>
        <w:ind w:left="0" w:right="0" w:firstLine="709"/>
        <w:jc w:val="both"/>
        <w:rPr/>
      </w:pPr>
      <w:r>
        <w:rPr/>
      </w:r>
    </w:p>
    <w:p>
      <w:pPr>
        <w:pStyle w:val="Normal"/>
        <w:ind w:left="0" w:right="0" w:firstLine="709"/>
        <w:jc w:val="both"/>
        <w:rPr/>
      </w:pPr>
      <w:r>
        <w:rPr/>
        <w:t>В 2022 году объем внутреннего туристского потока увеличился в 1,4 раза по сравнению с 2021 годом в основном за счет запрета и ограничений въезда в некоторые страны. Спрос на внутреннем туристическом рынке стимулировался не только фактором закрытых границ, но и программой кешбэка, а также усилиями самих туроператоров по наращиванию объемов.</w:t>
      </w:r>
    </w:p>
    <w:p>
      <w:pPr>
        <w:pStyle w:val="Normal"/>
        <w:ind w:left="0" w:right="0" w:firstLine="709"/>
        <w:jc w:val="both"/>
        <w:rPr/>
      </w:pPr>
      <w:r>
        <w:rPr/>
        <w:t>Несмотря на рост общего количества обслуженных иностранных туристов в 2022 году по сравнению с 2021 годом, число классических иностранных туристов в 2022 году было минимальным. Речь идет об организованном сегменте и классических туристах, а не о частных и деловых поездках. Тройку лидеров по турпотоку в Камчатский край образуют из Республики Корея, Китая и Германии.</w:t>
      </w:r>
    </w:p>
    <w:p>
      <w:pPr>
        <w:pStyle w:val="Normal"/>
        <w:ind w:left="0" w:right="0" w:firstLine="567"/>
        <w:jc w:val="both"/>
        <w:rPr/>
      </w:pPr>
      <w:r>
        <w:rPr/>
      </w:r>
    </w:p>
    <w:p>
      <w:pPr>
        <w:pStyle w:val="Normal"/>
        <w:ind w:left="0" w:right="0" w:firstLine="567"/>
        <w:jc w:val="center"/>
        <w:rPr>
          <w:b/>
          <w:b/>
        </w:rPr>
      </w:pPr>
      <w:r>
        <w:rPr>
          <w:b/>
        </w:rPr>
        <w:t xml:space="preserve">Динамика численности лиц, обслуженных средствами размещения </w:t>
      </w:r>
    </w:p>
    <w:p>
      <w:pPr>
        <w:pStyle w:val="Normal"/>
        <w:ind w:left="0" w:right="0" w:firstLine="567"/>
        <w:jc w:val="center"/>
        <w:rPr>
          <w:b/>
          <w:b/>
        </w:rPr>
      </w:pPr>
      <w:r>
        <w:rPr>
          <w:b/>
        </w:rPr>
        <w:t>с 2020 по 2022 годы (чел.)</w:t>
      </w:r>
    </w:p>
    <w:tbl>
      <w:tblPr>
        <w:tblStyle w:val="Style_8"/>
        <w:tblW w:w="10010" w:type="dxa"/>
        <w:jc w:val="left"/>
        <w:tblInd w:w="-5" w:type="dxa"/>
        <w:tblLayout w:type="fixed"/>
        <w:tblCellMar>
          <w:top w:w="0" w:type="dxa"/>
          <w:left w:w="108" w:type="dxa"/>
          <w:bottom w:w="0" w:type="dxa"/>
          <w:right w:w="108" w:type="dxa"/>
        </w:tblCellMar>
      </w:tblPr>
      <w:tblGrid>
        <w:gridCol w:w="6294"/>
        <w:gridCol w:w="1238"/>
        <w:gridCol w:w="1239"/>
        <w:gridCol w:w="1238"/>
      </w:tblGrid>
      <w:tr>
        <w:trPr>
          <w:trHeight w:val="507" w:hRule="atLeast"/>
        </w:trPr>
        <w:tc>
          <w:tcPr>
            <w:tcW w:w="6294"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suppressAutoHyphens w:val="true"/>
              <w:jc w:val="left"/>
              <w:rPr>
                <w:b/>
                <w:b/>
              </w:rPr>
            </w:pPr>
            <w:r>
              <w:rPr>
                <w:b/>
                <w:sz w:val="20"/>
              </w:rPr>
            </w:r>
          </w:p>
        </w:tc>
        <w:tc>
          <w:tcPr>
            <w:tcW w:w="1238"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suppressAutoHyphens w:val="true"/>
              <w:jc w:val="center"/>
              <w:rPr>
                <w:b/>
                <w:b/>
              </w:rPr>
            </w:pPr>
            <w:r>
              <w:rPr>
                <w:b/>
                <w:kern w:val="0"/>
                <w:sz w:val="20"/>
                <w:szCs w:val="20"/>
              </w:rPr>
              <w:t>2020 год</w:t>
            </w:r>
          </w:p>
        </w:tc>
        <w:tc>
          <w:tcPr>
            <w:tcW w:w="123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jc w:val="center"/>
              <w:rPr>
                <w:b/>
                <w:b/>
              </w:rPr>
            </w:pPr>
            <w:r>
              <w:rPr>
                <w:b/>
                <w:kern w:val="0"/>
                <w:sz w:val="20"/>
                <w:szCs w:val="20"/>
              </w:rPr>
              <w:t>2021 год</w:t>
            </w:r>
          </w:p>
        </w:tc>
        <w:tc>
          <w:tcPr>
            <w:tcW w:w="12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jc w:val="center"/>
              <w:rPr>
                <w:b/>
                <w:b/>
              </w:rPr>
            </w:pPr>
            <w:r>
              <w:rPr>
                <w:b/>
                <w:kern w:val="0"/>
                <w:sz w:val="20"/>
                <w:szCs w:val="20"/>
              </w:rPr>
              <w:t>2022 год</w:t>
            </w:r>
          </w:p>
        </w:tc>
      </w:tr>
      <w:tr>
        <w:trPr>
          <w:trHeight w:val="537" w:hRule="atLeast"/>
        </w:trPr>
        <w:tc>
          <w:tcPr>
            <w:tcW w:w="6294"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uppressAutoHyphens w:val="true"/>
              <w:jc w:val="left"/>
              <w:rPr>
                <w:kern w:val="0"/>
                <w:sz w:val="20"/>
                <w:szCs w:val="20"/>
              </w:rPr>
            </w:pPr>
            <w:r>
              <w:rPr>
                <w:kern w:val="0"/>
                <w:sz w:val="20"/>
                <w:szCs w:val="20"/>
              </w:rPr>
              <w:t>Численность граждан Российской Федерации, размещенных в коллективных средствах размещения</w:t>
            </w:r>
          </w:p>
        </w:tc>
        <w:tc>
          <w:tcPr>
            <w:tcW w:w="1238"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suppressAutoHyphens w:val="true"/>
              <w:jc w:val="center"/>
              <w:rPr>
                <w:kern w:val="0"/>
                <w:sz w:val="20"/>
                <w:szCs w:val="20"/>
              </w:rPr>
            </w:pPr>
            <w:r>
              <w:rPr>
                <w:kern w:val="0"/>
                <w:sz w:val="20"/>
                <w:szCs w:val="20"/>
              </w:rPr>
              <w:t>115 956</w:t>
            </w:r>
          </w:p>
        </w:tc>
        <w:tc>
          <w:tcPr>
            <w:tcW w:w="123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jc w:val="center"/>
              <w:rPr>
                <w:kern w:val="0"/>
                <w:sz w:val="20"/>
                <w:szCs w:val="20"/>
              </w:rPr>
            </w:pPr>
            <w:r>
              <w:rPr>
                <w:kern w:val="0"/>
                <w:sz w:val="20"/>
                <w:szCs w:val="20"/>
              </w:rPr>
              <w:t>141 504</w:t>
            </w:r>
          </w:p>
        </w:tc>
        <w:tc>
          <w:tcPr>
            <w:tcW w:w="12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jc w:val="center"/>
              <w:rPr>
                <w:kern w:val="0"/>
                <w:sz w:val="20"/>
                <w:szCs w:val="20"/>
              </w:rPr>
            </w:pPr>
            <w:r>
              <w:rPr>
                <w:kern w:val="0"/>
                <w:sz w:val="20"/>
                <w:szCs w:val="20"/>
              </w:rPr>
              <w:t>180 427</w:t>
            </w:r>
          </w:p>
        </w:tc>
      </w:tr>
      <w:tr>
        <w:trPr>
          <w:trHeight w:val="525" w:hRule="atLeast"/>
        </w:trPr>
        <w:tc>
          <w:tcPr>
            <w:tcW w:w="6294"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uppressAutoHyphens w:val="true"/>
              <w:jc w:val="left"/>
              <w:rPr>
                <w:kern w:val="0"/>
                <w:sz w:val="20"/>
                <w:szCs w:val="20"/>
              </w:rPr>
            </w:pPr>
            <w:r>
              <w:rPr>
                <w:kern w:val="0"/>
                <w:sz w:val="20"/>
                <w:szCs w:val="20"/>
              </w:rPr>
              <w:t>Численность иностранных граждан, размещенных в коллективных средствах размещения</w:t>
            </w:r>
          </w:p>
        </w:tc>
        <w:tc>
          <w:tcPr>
            <w:tcW w:w="1238"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suppressAutoHyphens w:val="true"/>
              <w:jc w:val="center"/>
              <w:rPr>
                <w:kern w:val="0"/>
                <w:sz w:val="20"/>
                <w:szCs w:val="20"/>
              </w:rPr>
            </w:pPr>
            <w:r>
              <w:rPr>
                <w:kern w:val="0"/>
                <w:sz w:val="20"/>
                <w:szCs w:val="20"/>
              </w:rPr>
              <w:t>894</w:t>
            </w:r>
          </w:p>
        </w:tc>
        <w:tc>
          <w:tcPr>
            <w:tcW w:w="123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jc w:val="center"/>
              <w:rPr>
                <w:kern w:val="0"/>
                <w:sz w:val="20"/>
                <w:szCs w:val="20"/>
              </w:rPr>
            </w:pPr>
            <w:r>
              <w:rPr>
                <w:kern w:val="0"/>
                <w:sz w:val="20"/>
                <w:szCs w:val="20"/>
              </w:rPr>
              <w:t>2 066</w:t>
            </w:r>
          </w:p>
        </w:tc>
        <w:tc>
          <w:tcPr>
            <w:tcW w:w="12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jc w:val="center"/>
              <w:rPr>
                <w:kern w:val="0"/>
                <w:sz w:val="20"/>
                <w:szCs w:val="20"/>
              </w:rPr>
            </w:pPr>
            <w:r>
              <w:rPr>
                <w:kern w:val="0"/>
                <w:sz w:val="20"/>
                <w:szCs w:val="20"/>
              </w:rPr>
              <w:t>1 545</w:t>
            </w:r>
          </w:p>
        </w:tc>
      </w:tr>
      <w:tr>
        <w:trPr>
          <w:trHeight w:val="559" w:hRule="atLeast"/>
        </w:trPr>
        <w:tc>
          <w:tcPr>
            <w:tcW w:w="6294"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uppressAutoHyphens w:val="true"/>
              <w:jc w:val="left"/>
              <w:rPr>
                <w:b/>
                <w:b/>
              </w:rPr>
            </w:pPr>
            <w:r>
              <w:rPr>
                <w:b/>
                <w:kern w:val="0"/>
                <w:sz w:val="20"/>
                <w:szCs w:val="20"/>
              </w:rPr>
              <w:t>Общая численность лиц, размещенных в коллективных средствах размещения</w:t>
            </w:r>
          </w:p>
        </w:tc>
        <w:tc>
          <w:tcPr>
            <w:tcW w:w="1238"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suppressAutoHyphens w:val="true"/>
              <w:jc w:val="center"/>
              <w:rPr>
                <w:b/>
                <w:b/>
              </w:rPr>
            </w:pPr>
            <w:r>
              <w:rPr>
                <w:b/>
                <w:kern w:val="0"/>
                <w:sz w:val="20"/>
                <w:szCs w:val="20"/>
              </w:rPr>
              <w:t>116 850</w:t>
            </w:r>
          </w:p>
        </w:tc>
        <w:tc>
          <w:tcPr>
            <w:tcW w:w="123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jc w:val="center"/>
              <w:rPr>
                <w:b/>
                <w:b/>
              </w:rPr>
            </w:pPr>
            <w:r>
              <w:rPr>
                <w:b/>
                <w:kern w:val="0"/>
                <w:sz w:val="20"/>
                <w:szCs w:val="20"/>
              </w:rPr>
              <w:t>143 570</w:t>
            </w:r>
          </w:p>
        </w:tc>
        <w:tc>
          <w:tcPr>
            <w:tcW w:w="12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jc w:val="center"/>
              <w:rPr>
                <w:b/>
                <w:b/>
              </w:rPr>
            </w:pPr>
            <w:r>
              <w:rPr>
                <w:b/>
                <w:kern w:val="0"/>
                <w:sz w:val="20"/>
                <w:szCs w:val="20"/>
              </w:rPr>
              <w:t>181 972</w:t>
            </w:r>
          </w:p>
        </w:tc>
      </w:tr>
    </w:tbl>
    <w:p>
      <w:pPr>
        <w:pStyle w:val="Normal"/>
        <w:ind w:left="0" w:right="0" w:firstLine="708"/>
        <w:jc w:val="center"/>
        <w:rPr>
          <w:b/>
          <w:b/>
        </w:rPr>
      </w:pPr>
      <w:r>
        <w:rPr>
          <w:b/>
        </w:rPr>
      </w:r>
    </w:p>
    <w:p>
      <w:pPr>
        <w:pStyle w:val="Normal"/>
        <w:ind w:left="0" w:right="0" w:firstLine="708"/>
        <w:jc w:val="center"/>
        <w:rPr>
          <w:b/>
          <w:b/>
        </w:rPr>
      </w:pPr>
      <w:r>
        <w:rPr>
          <w:b/>
        </w:rPr>
        <w:t xml:space="preserve">Динамика развития круизных программ на территории Камчатского края </w:t>
      </w:r>
    </w:p>
    <w:p>
      <w:pPr>
        <w:pStyle w:val="Normal"/>
        <w:ind w:left="0" w:right="0" w:firstLine="708"/>
        <w:jc w:val="center"/>
        <w:rPr>
          <w:b/>
          <w:b/>
        </w:rPr>
      </w:pPr>
      <w:r>
        <w:rPr>
          <w:b/>
        </w:rPr>
        <w:t>с 2019 по 2021 годы</w:t>
      </w:r>
    </w:p>
    <w:tbl>
      <w:tblPr>
        <w:tblStyle w:val="Style_8"/>
        <w:tblW w:w="9965" w:type="dxa"/>
        <w:jc w:val="left"/>
        <w:tblInd w:w="-5" w:type="dxa"/>
        <w:tblLayout w:type="fixed"/>
        <w:tblCellMar>
          <w:top w:w="12" w:type="dxa"/>
          <w:left w:w="12" w:type="dxa"/>
          <w:bottom w:w="0" w:type="dxa"/>
          <w:right w:w="12" w:type="dxa"/>
        </w:tblCellMar>
      </w:tblPr>
      <w:tblGrid>
        <w:gridCol w:w="6252"/>
        <w:gridCol w:w="1235"/>
        <w:gridCol w:w="1243"/>
        <w:gridCol w:w="1234"/>
      </w:tblGrid>
      <w:tr>
        <w:trPr>
          <w:trHeight w:val="621" w:hRule="atLeast"/>
        </w:trPr>
        <w:tc>
          <w:tcPr>
            <w:tcW w:w="6252"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suppressAutoHyphens w:val="true"/>
              <w:jc w:val="left"/>
              <w:rPr>
                <w:b/>
                <w:b/>
              </w:rPr>
            </w:pPr>
            <w:r>
              <w:rPr>
                <w:b/>
                <w:sz w:val="20"/>
              </w:rPr>
            </w:r>
          </w:p>
        </w:tc>
        <w:tc>
          <w:tcPr>
            <w:tcW w:w="1235"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suppressAutoHyphens w:val="true"/>
              <w:jc w:val="center"/>
              <w:rPr>
                <w:b/>
                <w:b/>
              </w:rPr>
            </w:pPr>
            <w:r>
              <w:rPr>
                <w:b/>
                <w:kern w:val="0"/>
                <w:sz w:val="20"/>
                <w:szCs w:val="20"/>
              </w:rPr>
              <w:t>2019</w:t>
            </w:r>
          </w:p>
        </w:tc>
        <w:tc>
          <w:tcPr>
            <w:tcW w:w="1243" w:type="dxa"/>
            <w:tcBorders>
              <w:top w:val="single" w:sz="4" w:space="0" w:color="000000"/>
              <w:left w:val="single" w:sz="4" w:space="0" w:color="000000"/>
              <w:bottom w:val="single" w:sz="4" w:space="0" w:color="000000"/>
              <w:right w:val="single" w:sz="4" w:space="0" w:color="000000"/>
            </w:tcBorders>
            <w:tcMar>
              <w:top w:w="0" w:type="dxa"/>
              <w:left w:w="0" w:type="dxa"/>
              <w:right w:w="0" w:type="dxa"/>
            </w:tcMar>
            <w:vAlign w:val="center"/>
          </w:tcPr>
          <w:p>
            <w:pPr>
              <w:pStyle w:val="Normal"/>
              <w:widowControl w:val="false"/>
              <w:suppressAutoHyphens w:val="true"/>
              <w:jc w:val="center"/>
              <w:rPr>
                <w:b/>
                <w:b/>
              </w:rPr>
            </w:pPr>
            <w:r>
              <w:rPr>
                <w:b/>
                <w:kern w:val="0"/>
                <w:sz w:val="20"/>
                <w:szCs w:val="20"/>
              </w:rPr>
              <w:t>2020</w:t>
            </w:r>
          </w:p>
        </w:tc>
        <w:tc>
          <w:tcPr>
            <w:tcW w:w="1234" w:type="dxa"/>
            <w:tcBorders>
              <w:top w:val="single" w:sz="4" w:space="0" w:color="000000"/>
              <w:left w:val="single" w:sz="4" w:space="0" w:color="000000"/>
              <w:bottom w:val="single" w:sz="4" w:space="0" w:color="000000"/>
              <w:right w:val="single" w:sz="4" w:space="0" w:color="000000"/>
            </w:tcBorders>
            <w:tcMar>
              <w:top w:w="0" w:type="dxa"/>
              <w:left w:w="0" w:type="dxa"/>
              <w:right w:w="0" w:type="dxa"/>
            </w:tcMar>
            <w:vAlign w:val="center"/>
          </w:tcPr>
          <w:p>
            <w:pPr>
              <w:pStyle w:val="Normal"/>
              <w:widowControl w:val="false"/>
              <w:suppressAutoHyphens w:val="true"/>
              <w:jc w:val="center"/>
              <w:rPr>
                <w:b/>
                <w:b/>
              </w:rPr>
            </w:pPr>
            <w:r>
              <w:rPr>
                <w:b/>
                <w:kern w:val="0"/>
                <w:sz w:val="20"/>
                <w:szCs w:val="20"/>
              </w:rPr>
              <w:t>2021</w:t>
            </w:r>
          </w:p>
        </w:tc>
      </w:tr>
      <w:tr>
        <w:trPr>
          <w:trHeight w:val="328" w:hRule="atLeast"/>
        </w:trPr>
        <w:tc>
          <w:tcPr>
            <w:tcW w:w="6252"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suppressAutoHyphens w:val="true"/>
              <w:jc w:val="left"/>
              <w:rPr>
                <w:kern w:val="0"/>
                <w:sz w:val="20"/>
                <w:szCs w:val="20"/>
              </w:rPr>
            </w:pPr>
            <w:r>
              <w:rPr>
                <w:kern w:val="0"/>
                <w:sz w:val="20"/>
                <w:szCs w:val="20"/>
              </w:rPr>
              <w:t>Кол-во судов (ед.)</w:t>
            </w:r>
          </w:p>
        </w:tc>
        <w:tc>
          <w:tcPr>
            <w:tcW w:w="1235"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suppressAutoHyphens w:val="true"/>
              <w:jc w:val="center"/>
              <w:rPr>
                <w:kern w:val="0"/>
                <w:sz w:val="20"/>
                <w:szCs w:val="20"/>
              </w:rPr>
            </w:pPr>
            <w:r>
              <w:rPr>
                <w:kern w:val="0"/>
                <w:sz w:val="20"/>
                <w:szCs w:val="20"/>
              </w:rPr>
              <w:t>20</w:t>
            </w:r>
          </w:p>
        </w:tc>
        <w:tc>
          <w:tcPr>
            <w:tcW w:w="1243" w:type="dxa"/>
            <w:tcBorders>
              <w:top w:val="single" w:sz="4" w:space="0" w:color="000000"/>
              <w:left w:val="single" w:sz="4" w:space="0" w:color="000000"/>
              <w:bottom w:val="single" w:sz="4" w:space="0" w:color="000000"/>
              <w:right w:val="single" w:sz="4" w:space="0" w:color="000000"/>
            </w:tcBorders>
            <w:tcMar>
              <w:top w:w="0" w:type="dxa"/>
              <w:left w:w="0" w:type="dxa"/>
              <w:right w:w="0" w:type="dxa"/>
            </w:tcMar>
            <w:vAlign w:val="center"/>
          </w:tcPr>
          <w:p>
            <w:pPr>
              <w:pStyle w:val="Normal"/>
              <w:widowControl w:val="false"/>
              <w:suppressAutoHyphens w:val="true"/>
              <w:jc w:val="center"/>
              <w:rPr>
                <w:kern w:val="0"/>
                <w:sz w:val="20"/>
                <w:szCs w:val="20"/>
              </w:rPr>
            </w:pPr>
            <w:r>
              <w:rPr>
                <w:kern w:val="0"/>
                <w:sz w:val="20"/>
                <w:szCs w:val="20"/>
              </w:rPr>
              <w:t>1</w:t>
            </w:r>
          </w:p>
        </w:tc>
        <w:tc>
          <w:tcPr>
            <w:tcW w:w="1234" w:type="dxa"/>
            <w:tcBorders>
              <w:top w:val="single" w:sz="4" w:space="0" w:color="000000"/>
              <w:left w:val="single" w:sz="4" w:space="0" w:color="000000"/>
              <w:bottom w:val="single" w:sz="4" w:space="0" w:color="000000"/>
              <w:right w:val="single" w:sz="4" w:space="0" w:color="000000"/>
            </w:tcBorders>
            <w:tcMar>
              <w:top w:w="0" w:type="dxa"/>
              <w:left w:w="0" w:type="dxa"/>
              <w:right w:w="0" w:type="dxa"/>
            </w:tcMar>
            <w:vAlign w:val="center"/>
          </w:tcPr>
          <w:p>
            <w:pPr>
              <w:pStyle w:val="Normal"/>
              <w:widowControl w:val="false"/>
              <w:suppressAutoHyphens w:val="true"/>
              <w:jc w:val="center"/>
              <w:rPr>
                <w:kern w:val="0"/>
                <w:sz w:val="20"/>
                <w:szCs w:val="20"/>
              </w:rPr>
            </w:pPr>
            <w:r>
              <w:rPr>
                <w:kern w:val="0"/>
                <w:sz w:val="20"/>
                <w:szCs w:val="20"/>
              </w:rPr>
              <w:t>19</w:t>
            </w:r>
          </w:p>
        </w:tc>
      </w:tr>
      <w:tr>
        <w:trPr>
          <w:trHeight w:val="343" w:hRule="atLeast"/>
        </w:trPr>
        <w:tc>
          <w:tcPr>
            <w:tcW w:w="6252"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suppressAutoHyphens w:val="true"/>
              <w:jc w:val="left"/>
              <w:rPr>
                <w:kern w:val="0"/>
                <w:sz w:val="20"/>
                <w:szCs w:val="20"/>
              </w:rPr>
            </w:pPr>
            <w:r>
              <w:rPr>
                <w:kern w:val="0"/>
                <w:sz w:val="20"/>
                <w:szCs w:val="20"/>
              </w:rPr>
              <w:t>Кол-во туристов (чел.)</w:t>
            </w:r>
          </w:p>
        </w:tc>
        <w:tc>
          <w:tcPr>
            <w:tcW w:w="1235"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suppressAutoHyphens w:val="true"/>
              <w:jc w:val="center"/>
              <w:rPr>
                <w:kern w:val="0"/>
                <w:sz w:val="20"/>
                <w:szCs w:val="20"/>
              </w:rPr>
            </w:pPr>
            <w:r>
              <w:rPr>
                <w:kern w:val="0"/>
                <w:sz w:val="20"/>
                <w:szCs w:val="20"/>
              </w:rPr>
              <w:t>19321</w:t>
            </w:r>
          </w:p>
        </w:tc>
        <w:tc>
          <w:tcPr>
            <w:tcW w:w="1243" w:type="dxa"/>
            <w:tcBorders>
              <w:top w:val="single" w:sz="4" w:space="0" w:color="000000"/>
              <w:left w:val="single" w:sz="4" w:space="0" w:color="000000"/>
              <w:bottom w:val="single" w:sz="4" w:space="0" w:color="000000"/>
              <w:right w:val="single" w:sz="4" w:space="0" w:color="000000"/>
            </w:tcBorders>
            <w:tcMar>
              <w:top w:w="0" w:type="dxa"/>
              <w:left w:w="0" w:type="dxa"/>
              <w:right w:w="0" w:type="dxa"/>
            </w:tcMar>
            <w:vAlign w:val="center"/>
          </w:tcPr>
          <w:p>
            <w:pPr>
              <w:pStyle w:val="Normal"/>
              <w:widowControl w:val="false"/>
              <w:suppressAutoHyphens w:val="true"/>
              <w:jc w:val="center"/>
              <w:rPr>
                <w:kern w:val="0"/>
                <w:sz w:val="20"/>
                <w:szCs w:val="20"/>
              </w:rPr>
            </w:pPr>
            <w:r>
              <w:rPr>
                <w:kern w:val="0"/>
                <w:sz w:val="20"/>
                <w:szCs w:val="20"/>
              </w:rPr>
              <w:t>163</w:t>
            </w:r>
          </w:p>
        </w:tc>
        <w:tc>
          <w:tcPr>
            <w:tcW w:w="1234" w:type="dxa"/>
            <w:tcBorders>
              <w:top w:val="single" w:sz="4" w:space="0" w:color="000000"/>
              <w:left w:val="single" w:sz="4" w:space="0" w:color="000000"/>
              <w:bottom w:val="single" w:sz="4" w:space="0" w:color="000000"/>
              <w:right w:val="single" w:sz="4" w:space="0" w:color="000000"/>
            </w:tcBorders>
            <w:tcMar>
              <w:top w:w="0" w:type="dxa"/>
              <w:left w:w="0" w:type="dxa"/>
              <w:right w:w="0" w:type="dxa"/>
            </w:tcMar>
            <w:vAlign w:val="center"/>
          </w:tcPr>
          <w:p>
            <w:pPr>
              <w:pStyle w:val="Normal"/>
              <w:widowControl w:val="false"/>
              <w:suppressAutoHyphens w:val="true"/>
              <w:jc w:val="center"/>
              <w:rPr>
                <w:kern w:val="0"/>
                <w:sz w:val="20"/>
                <w:szCs w:val="20"/>
              </w:rPr>
            </w:pPr>
            <w:r>
              <w:rPr>
                <w:kern w:val="0"/>
                <w:sz w:val="20"/>
                <w:szCs w:val="20"/>
              </w:rPr>
              <w:t>158</w:t>
            </w:r>
          </w:p>
        </w:tc>
      </w:tr>
    </w:tbl>
    <w:p>
      <w:pPr>
        <w:pStyle w:val="Normal"/>
        <w:ind w:left="0" w:right="-1" w:firstLine="567"/>
        <w:jc w:val="both"/>
        <w:rPr/>
      </w:pPr>
      <w:r>
        <w:rPr/>
      </w:r>
    </w:p>
    <w:p>
      <w:pPr>
        <w:pStyle w:val="Normal"/>
        <w:ind w:left="0" w:right="-1" w:firstLine="567"/>
        <w:jc w:val="both"/>
        <w:rPr/>
      </w:pPr>
      <w:r>
        <w:rPr/>
        <w:t>В 2021 году компанией ООО «Северная Экспедиция» на двух российских судах («Профессор Хромов» (п/п Владивосток) и «La Datcha» (п/п Санкт-Петербург) проведено двадцать круизов по морской акватории Сахалинской и Магаданской областей, Камчатского края и Чукотского автономного округа.</w:t>
      </w:r>
    </w:p>
    <w:p>
      <w:pPr>
        <w:pStyle w:val="Normal"/>
        <w:ind w:left="0" w:right="-1" w:firstLine="567"/>
        <w:jc w:val="both"/>
        <w:rPr/>
      </w:pPr>
      <w:r>
        <w:rPr/>
      </w:r>
    </w:p>
    <w:p>
      <w:pPr>
        <w:pStyle w:val="Normal"/>
        <w:ind w:left="0" w:right="0" w:firstLine="567"/>
        <w:jc w:val="center"/>
        <w:rPr>
          <w:b/>
          <w:b/>
        </w:rPr>
      </w:pPr>
      <w:r>
        <w:rPr>
          <w:b/>
        </w:rPr>
        <w:t>Объем средств консолидированного бюджета Камчатского края, направленных на развитие туризма с 2020 по 2022 годы - фактическое освоение (млн руб.).</w:t>
      </w:r>
    </w:p>
    <w:tbl>
      <w:tblPr>
        <w:tblStyle w:val="Style_8"/>
        <w:tblW w:w="10020" w:type="dxa"/>
        <w:jc w:val="left"/>
        <w:tblInd w:w="0" w:type="dxa"/>
        <w:tblLayout w:type="fixed"/>
        <w:tblCellMar>
          <w:top w:w="0" w:type="dxa"/>
          <w:left w:w="108" w:type="dxa"/>
          <w:bottom w:w="0" w:type="dxa"/>
          <w:right w:w="108" w:type="dxa"/>
        </w:tblCellMar>
      </w:tblPr>
      <w:tblGrid>
        <w:gridCol w:w="5898"/>
        <w:gridCol w:w="1240"/>
        <w:gridCol w:w="1354"/>
        <w:gridCol w:w="1527"/>
      </w:tblGrid>
      <w:tr>
        <w:trPr/>
        <w:tc>
          <w:tcPr>
            <w:tcW w:w="5898"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uppressAutoHyphens w:val="true"/>
              <w:jc w:val="left"/>
              <w:rPr>
                <w:b/>
                <w:b/>
              </w:rPr>
            </w:pPr>
            <w:r>
              <w:rPr>
                <w:b/>
                <w:sz w:val="20"/>
              </w:rPr>
            </w:r>
          </w:p>
        </w:tc>
        <w:tc>
          <w:tcPr>
            <w:tcW w:w="1240"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jc w:val="center"/>
              <w:rPr>
                <w:b/>
                <w:b/>
              </w:rPr>
            </w:pPr>
            <w:r>
              <w:rPr>
                <w:b/>
                <w:kern w:val="0"/>
                <w:sz w:val="20"/>
                <w:szCs w:val="20"/>
              </w:rPr>
              <w:t>2020 год</w:t>
            </w:r>
          </w:p>
        </w:tc>
        <w:tc>
          <w:tcPr>
            <w:tcW w:w="1354"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jc w:val="center"/>
              <w:rPr>
                <w:b/>
                <w:b/>
              </w:rPr>
            </w:pPr>
            <w:r>
              <w:rPr>
                <w:b/>
                <w:kern w:val="0"/>
                <w:sz w:val="20"/>
                <w:szCs w:val="20"/>
              </w:rPr>
              <w:t>2021 год</w:t>
            </w:r>
          </w:p>
        </w:tc>
        <w:tc>
          <w:tcPr>
            <w:tcW w:w="1527"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jc w:val="center"/>
              <w:rPr>
                <w:b/>
                <w:b/>
              </w:rPr>
            </w:pPr>
            <w:r>
              <w:rPr>
                <w:b/>
                <w:kern w:val="0"/>
                <w:sz w:val="20"/>
                <w:szCs w:val="20"/>
              </w:rPr>
              <w:t>2022 год</w:t>
            </w:r>
          </w:p>
        </w:tc>
      </w:tr>
      <w:tr>
        <w:trPr/>
        <w:tc>
          <w:tcPr>
            <w:tcW w:w="5898"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uppressAutoHyphens w:val="true"/>
              <w:jc w:val="left"/>
              <w:rPr>
                <w:b/>
                <w:b/>
              </w:rPr>
            </w:pPr>
            <w:r>
              <w:rPr>
                <w:b/>
                <w:kern w:val="0"/>
                <w:sz w:val="20"/>
                <w:szCs w:val="20"/>
              </w:rPr>
              <w:t>Объем средств консолидированного бюджета Камчатского края, направленных на развитие туризма, в том числе</w:t>
            </w:r>
          </w:p>
        </w:tc>
        <w:tc>
          <w:tcPr>
            <w:tcW w:w="1240"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jc w:val="right"/>
              <w:rPr>
                <w:b/>
                <w:b/>
                <w:sz w:val="26"/>
              </w:rPr>
            </w:pPr>
            <w:r>
              <w:rPr>
                <w:b/>
                <w:kern w:val="0"/>
                <w:sz w:val="26"/>
                <w:szCs w:val="20"/>
              </w:rPr>
              <w:t>185,261</w:t>
            </w:r>
          </w:p>
        </w:tc>
        <w:tc>
          <w:tcPr>
            <w:tcW w:w="1354"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jc w:val="right"/>
              <w:rPr>
                <w:b/>
                <w:b/>
                <w:sz w:val="26"/>
              </w:rPr>
            </w:pPr>
            <w:r>
              <w:rPr>
                <w:b/>
                <w:kern w:val="0"/>
                <w:sz w:val="26"/>
                <w:szCs w:val="20"/>
              </w:rPr>
              <w:t>132,055</w:t>
            </w:r>
          </w:p>
        </w:tc>
        <w:tc>
          <w:tcPr>
            <w:tcW w:w="1527"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jc w:val="right"/>
              <w:rPr>
                <w:b/>
                <w:b/>
                <w:sz w:val="26"/>
              </w:rPr>
            </w:pPr>
            <w:r>
              <w:rPr>
                <w:b/>
                <w:kern w:val="0"/>
                <w:sz w:val="26"/>
                <w:szCs w:val="20"/>
              </w:rPr>
              <w:t>1 123,448</w:t>
            </w:r>
          </w:p>
        </w:tc>
      </w:tr>
      <w:tr>
        <w:trPr/>
        <w:tc>
          <w:tcPr>
            <w:tcW w:w="5898"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uppressAutoHyphens w:val="true"/>
              <w:jc w:val="left"/>
              <w:rPr>
                <w:kern w:val="0"/>
                <w:sz w:val="20"/>
                <w:szCs w:val="20"/>
              </w:rPr>
            </w:pPr>
            <w:r>
              <w:rPr>
                <w:kern w:val="0"/>
                <w:sz w:val="20"/>
                <w:szCs w:val="20"/>
              </w:rPr>
              <w:t>- федеральный бюджет</w:t>
            </w:r>
          </w:p>
        </w:tc>
        <w:tc>
          <w:tcPr>
            <w:tcW w:w="1240"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jc w:val="right"/>
              <w:rPr>
                <w:sz w:val="26"/>
              </w:rPr>
            </w:pPr>
            <w:r>
              <w:rPr>
                <w:kern w:val="0"/>
                <w:sz w:val="26"/>
                <w:szCs w:val="20"/>
              </w:rPr>
              <w:t>0</w:t>
            </w:r>
          </w:p>
        </w:tc>
        <w:tc>
          <w:tcPr>
            <w:tcW w:w="1354"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jc w:val="right"/>
              <w:rPr>
                <w:sz w:val="26"/>
              </w:rPr>
            </w:pPr>
            <w:r>
              <w:rPr>
                <w:kern w:val="0"/>
                <w:sz w:val="26"/>
                <w:szCs w:val="20"/>
              </w:rPr>
              <w:t>0</w:t>
            </w:r>
          </w:p>
        </w:tc>
        <w:tc>
          <w:tcPr>
            <w:tcW w:w="1527"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jc w:val="right"/>
              <w:rPr>
                <w:sz w:val="26"/>
              </w:rPr>
            </w:pPr>
            <w:r>
              <w:rPr>
                <w:kern w:val="0"/>
                <w:sz w:val="26"/>
                <w:szCs w:val="20"/>
              </w:rPr>
              <w:t>360,964</w:t>
            </w:r>
          </w:p>
        </w:tc>
      </w:tr>
      <w:tr>
        <w:trPr/>
        <w:tc>
          <w:tcPr>
            <w:tcW w:w="5898"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uppressAutoHyphens w:val="true"/>
              <w:jc w:val="left"/>
              <w:rPr>
                <w:kern w:val="0"/>
                <w:sz w:val="20"/>
                <w:szCs w:val="20"/>
              </w:rPr>
            </w:pPr>
            <w:r>
              <w:rPr>
                <w:kern w:val="0"/>
                <w:sz w:val="20"/>
                <w:szCs w:val="20"/>
              </w:rPr>
              <w:t>- краевой бюджет</w:t>
            </w:r>
          </w:p>
        </w:tc>
        <w:tc>
          <w:tcPr>
            <w:tcW w:w="1240"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jc w:val="right"/>
              <w:rPr>
                <w:sz w:val="26"/>
              </w:rPr>
            </w:pPr>
            <w:r>
              <w:rPr>
                <w:kern w:val="0"/>
                <w:sz w:val="26"/>
                <w:szCs w:val="20"/>
              </w:rPr>
              <w:t>152,905</w:t>
            </w:r>
          </w:p>
        </w:tc>
        <w:tc>
          <w:tcPr>
            <w:tcW w:w="1354"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jc w:val="right"/>
              <w:rPr>
                <w:sz w:val="26"/>
              </w:rPr>
            </w:pPr>
            <w:r>
              <w:rPr>
                <w:kern w:val="0"/>
                <w:sz w:val="26"/>
                <w:szCs w:val="20"/>
              </w:rPr>
              <w:t>130,454</w:t>
            </w:r>
          </w:p>
        </w:tc>
        <w:tc>
          <w:tcPr>
            <w:tcW w:w="1527"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jc w:val="right"/>
              <w:rPr>
                <w:sz w:val="26"/>
              </w:rPr>
            </w:pPr>
            <w:r>
              <w:rPr>
                <w:kern w:val="0"/>
                <w:sz w:val="26"/>
                <w:szCs w:val="20"/>
              </w:rPr>
              <w:t>429,090</w:t>
            </w:r>
          </w:p>
        </w:tc>
      </w:tr>
      <w:tr>
        <w:trPr/>
        <w:tc>
          <w:tcPr>
            <w:tcW w:w="5898"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uppressAutoHyphens w:val="true"/>
              <w:jc w:val="left"/>
              <w:rPr>
                <w:kern w:val="0"/>
                <w:sz w:val="20"/>
                <w:szCs w:val="20"/>
              </w:rPr>
            </w:pPr>
            <w:r>
              <w:rPr>
                <w:kern w:val="0"/>
                <w:sz w:val="20"/>
                <w:szCs w:val="20"/>
              </w:rPr>
              <w:t>- Резервный фонд Камчатского края</w:t>
            </w:r>
          </w:p>
        </w:tc>
        <w:tc>
          <w:tcPr>
            <w:tcW w:w="1240"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jc w:val="right"/>
              <w:rPr>
                <w:sz w:val="26"/>
              </w:rPr>
            </w:pPr>
            <w:r>
              <w:rPr>
                <w:kern w:val="0"/>
                <w:sz w:val="26"/>
                <w:szCs w:val="20"/>
              </w:rPr>
              <w:t>26,036</w:t>
            </w:r>
          </w:p>
        </w:tc>
        <w:tc>
          <w:tcPr>
            <w:tcW w:w="1354"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jc w:val="right"/>
              <w:rPr>
                <w:sz w:val="26"/>
              </w:rPr>
            </w:pPr>
            <w:r>
              <w:rPr>
                <w:kern w:val="0"/>
                <w:sz w:val="26"/>
                <w:szCs w:val="20"/>
              </w:rPr>
              <w:t>1,601</w:t>
            </w:r>
          </w:p>
        </w:tc>
        <w:tc>
          <w:tcPr>
            <w:tcW w:w="1527"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jc w:val="right"/>
              <w:rPr>
                <w:sz w:val="26"/>
              </w:rPr>
            </w:pPr>
            <w:r>
              <w:rPr>
                <w:kern w:val="0"/>
                <w:sz w:val="26"/>
                <w:szCs w:val="20"/>
              </w:rPr>
              <w:t>3,103</w:t>
            </w:r>
          </w:p>
        </w:tc>
      </w:tr>
      <w:tr>
        <w:trPr>
          <w:trHeight w:val="220" w:hRule="atLeast"/>
        </w:trPr>
        <w:tc>
          <w:tcPr>
            <w:tcW w:w="5898"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uppressAutoHyphens w:val="true"/>
              <w:jc w:val="left"/>
              <w:rPr>
                <w:kern w:val="0"/>
                <w:sz w:val="20"/>
                <w:szCs w:val="20"/>
              </w:rPr>
            </w:pPr>
            <w:r>
              <w:rPr>
                <w:kern w:val="0"/>
                <w:sz w:val="20"/>
                <w:szCs w:val="20"/>
              </w:rPr>
              <w:t>- местные бюджеты</w:t>
            </w:r>
          </w:p>
        </w:tc>
        <w:tc>
          <w:tcPr>
            <w:tcW w:w="1240"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jc w:val="right"/>
              <w:rPr>
                <w:sz w:val="26"/>
              </w:rPr>
            </w:pPr>
            <w:r>
              <w:rPr>
                <w:kern w:val="0"/>
                <w:sz w:val="26"/>
                <w:szCs w:val="20"/>
              </w:rPr>
              <w:t>6,320</w:t>
            </w:r>
          </w:p>
        </w:tc>
        <w:tc>
          <w:tcPr>
            <w:tcW w:w="1354"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jc w:val="right"/>
              <w:rPr>
                <w:sz w:val="26"/>
              </w:rPr>
            </w:pPr>
            <w:r>
              <w:rPr>
                <w:kern w:val="0"/>
                <w:sz w:val="26"/>
                <w:szCs w:val="20"/>
              </w:rPr>
              <w:t>132,055</w:t>
            </w:r>
          </w:p>
        </w:tc>
        <w:tc>
          <w:tcPr>
            <w:tcW w:w="1527"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jc w:val="right"/>
              <w:rPr>
                <w:sz w:val="26"/>
              </w:rPr>
            </w:pPr>
            <w:r>
              <w:rPr>
                <w:kern w:val="0"/>
                <w:sz w:val="26"/>
                <w:szCs w:val="20"/>
              </w:rPr>
              <w:t>330,291</w:t>
            </w:r>
          </w:p>
        </w:tc>
      </w:tr>
    </w:tbl>
    <w:p>
      <w:pPr>
        <w:pStyle w:val="Normal"/>
        <w:ind w:left="0" w:right="0" w:firstLine="708"/>
        <w:jc w:val="center"/>
        <w:rPr>
          <w:b/>
          <w:b/>
        </w:rPr>
      </w:pPr>
      <w:r>
        <w:rPr>
          <w:b/>
        </w:rPr>
      </w:r>
    </w:p>
    <w:p>
      <w:pPr>
        <w:pStyle w:val="Normal"/>
        <w:ind w:left="0" w:right="0" w:firstLine="708"/>
        <w:jc w:val="center"/>
        <w:rPr>
          <w:b/>
          <w:b/>
        </w:rPr>
      </w:pPr>
      <w:r>
        <w:rPr>
          <w:b/>
        </w:rPr>
        <w:t>Динамика платных услуг населению с 2020 по 2022 годы (млн руб.)</w:t>
      </w:r>
    </w:p>
    <w:tbl>
      <w:tblPr>
        <w:tblStyle w:val="Style_8"/>
        <w:tblW w:w="9975" w:type="dxa"/>
        <w:jc w:val="left"/>
        <w:tblInd w:w="0" w:type="dxa"/>
        <w:tblLayout w:type="fixed"/>
        <w:tblCellMar>
          <w:top w:w="0" w:type="dxa"/>
          <w:left w:w="108" w:type="dxa"/>
          <w:bottom w:w="0" w:type="dxa"/>
          <w:right w:w="108" w:type="dxa"/>
        </w:tblCellMar>
      </w:tblPr>
      <w:tblGrid>
        <w:gridCol w:w="6259"/>
        <w:gridCol w:w="1242"/>
        <w:gridCol w:w="1239"/>
        <w:gridCol w:w="1234"/>
      </w:tblGrid>
      <w:tr>
        <w:trPr/>
        <w:tc>
          <w:tcPr>
            <w:tcW w:w="6259"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uppressAutoHyphens w:val="true"/>
              <w:jc w:val="left"/>
              <w:rPr>
                <w:b/>
                <w:b/>
              </w:rPr>
            </w:pPr>
            <w:r>
              <w:rPr>
                <w:b/>
                <w:sz w:val="20"/>
              </w:rPr>
            </w:r>
          </w:p>
        </w:tc>
        <w:tc>
          <w:tcPr>
            <w:tcW w:w="1242"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jc w:val="center"/>
              <w:rPr>
                <w:b/>
                <w:b/>
              </w:rPr>
            </w:pPr>
            <w:r>
              <w:rPr>
                <w:b/>
                <w:kern w:val="0"/>
                <w:sz w:val="20"/>
                <w:szCs w:val="20"/>
              </w:rPr>
              <w:t>2020 год</w:t>
            </w:r>
          </w:p>
        </w:tc>
        <w:tc>
          <w:tcPr>
            <w:tcW w:w="1239"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jc w:val="center"/>
              <w:rPr>
                <w:b/>
                <w:b/>
              </w:rPr>
            </w:pPr>
            <w:r>
              <w:rPr>
                <w:b/>
                <w:kern w:val="0"/>
                <w:sz w:val="20"/>
                <w:szCs w:val="20"/>
              </w:rPr>
              <w:t>2021 год</w:t>
            </w:r>
          </w:p>
        </w:tc>
        <w:tc>
          <w:tcPr>
            <w:tcW w:w="1234"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jc w:val="center"/>
              <w:rPr>
                <w:b/>
                <w:b/>
              </w:rPr>
            </w:pPr>
            <w:r>
              <w:rPr>
                <w:b/>
                <w:kern w:val="0"/>
                <w:sz w:val="20"/>
                <w:szCs w:val="20"/>
              </w:rPr>
              <w:t>2022 год</w:t>
            </w:r>
          </w:p>
        </w:tc>
      </w:tr>
      <w:tr>
        <w:trPr/>
        <w:tc>
          <w:tcPr>
            <w:tcW w:w="6259"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uppressAutoHyphens w:val="true"/>
              <w:jc w:val="left"/>
              <w:rPr>
                <w:kern w:val="0"/>
                <w:sz w:val="20"/>
                <w:szCs w:val="20"/>
              </w:rPr>
            </w:pPr>
            <w:r>
              <w:rPr>
                <w:kern w:val="0"/>
                <w:sz w:val="20"/>
                <w:szCs w:val="20"/>
              </w:rPr>
              <w:t>Объем платных туристских услуг, оказанных населению</w:t>
            </w:r>
          </w:p>
        </w:tc>
        <w:tc>
          <w:tcPr>
            <w:tcW w:w="1242"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jc w:val="center"/>
              <w:rPr>
                <w:kern w:val="0"/>
                <w:sz w:val="20"/>
                <w:szCs w:val="20"/>
              </w:rPr>
            </w:pPr>
            <w:r>
              <w:rPr>
                <w:kern w:val="0"/>
                <w:sz w:val="20"/>
                <w:szCs w:val="20"/>
              </w:rPr>
              <w:t>441,9</w:t>
            </w:r>
          </w:p>
        </w:tc>
        <w:tc>
          <w:tcPr>
            <w:tcW w:w="1239"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jc w:val="center"/>
              <w:rPr>
                <w:kern w:val="0"/>
                <w:sz w:val="20"/>
                <w:szCs w:val="20"/>
              </w:rPr>
            </w:pPr>
            <w:r>
              <w:rPr>
                <w:kern w:val="0"/>
                <w:sz w:val="20"/>
                <w:szCs w:val="20"/>
              </w:rPr>
              <w:t>745,0</w:t>
            </w:r>
          </w:p>
        </w:tc>
        <w:tc>
          <w:tcPr>
            <w:tcW w:w="1234"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jc w:val="center"/>
              <w:rPr>
                <w:kern w:val="0"/>
                <w:sz w:val="20"/>
                <w:szCs w:val="20"/>
              </w:rPr>
            </w:pPr>
            <w:r>
              <w:rPr>
                <w:kern w:val="0"/>
                <w:sz w:val="20"/>
                <w:szCs w:val="20"/>
              </w:rPr>
              <w:t>924,0</w:t>
            </w:r>
          </w:p>
        </w:tc>
      </w:tr>
      <w:tr>
        <w:trPr/>
        <w:tc>
          <w:tcPr>
            <w:tcW w:w="6259"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jc w:val="left"/>
              <w:rPr>
                <w:kern w:val="0"/>
                <w:sz w:val="20"/>
                <w:szCs w:val="20"/>
              </w:rPr>
            </w:pPr>
            <w:r>
              <w:rPr>
                <w:kern w:val="0"/>
                <w:sz w:val="20"/>
                <w:szCs w:val="20"/>
              </w:rPr>
              <w:t xml:space="preserve">Объем платных услуг гостиниц и аналогичных средств размещения </w:t>
            </w:r>
          </w:p>
        </w:tc>
        <w:tc>
          <w:tcPr>
            <w:tcW w:w="1242"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jc w:val="center"/>
              <w:rPr>
                <w:kern w:val="0"/>
                <w:sz w:val="20"/>
                <w:szCs w:val="20"/>
              </w:rPr>
            </w:pPr>
            <w:r>
              <w:rPr>
                <w:kern w:val="0"/>
                <w:sz w:val="20"/>
                <w:szCs w:val="20"/>
              </w:rPr>
              <w:t>446,0</w:t>
            </w:r>
          </w:p>
        </w:tc>
        <w:tc>
          <w:tcPr>
            <w:tcW w:w="1239"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jc w:val="center"/>
              <w:rPr>
                <w:kern w:val="0"/>
                <w:sz w:val="20"/>
                <w:szCs w:val="20"/>
              </w:rPr>
            </w:pPr>
            <w:r>
              <w:rPr>
                <w:kern w:val="0"/>
                <w:sz w:val="20"/>
                <w:szCs w:val="20"/>
              </w:rPr>
              <w:t>707,8</w:t>
            </w:r>
          </w:p>
        </w:tc>
        <w:tc>
          <w:tcPr>
            <w:tcW w:w="1234"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jc w:val="center"/>
              <w:rPr>
                <w:kern w:val="0"/>
                <w:sz w:val="20"/>
                <w:szCs w:val="20"/>
              </w:rPr>
            </w:pPr>
            <w:r>
              <w:rPr>
                <w:kern w:val="0"/>
                <w:sz w:val="20"/>
                <w:szCs w:val="20"/>
              </w:rPr>
              <w:t>966,0</w:t>
            </w:r>
          </w:p>
        </w:tc>
      </w:tr>
      <w:tr>
        <w:trPr/>
        <w:tc>
          <w:tcPr>
            <w:tcW w:w="6259"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jc w:val="left"/>
              <w:rPr>
                <w:kern w:val="0"/>
                <w:sz w:val="20"/>
                <w:szCs w:val="20"/>
              </w:rPr>
            </w:pPr>
            <w:r>
              <w:rPr>
                <w:kern w:val="0"/>
                <w:sz w:val="20"/>
                <w:szCs w:val="20"/>
              </w:rPr>
              <w:t>Объем платных услуг специализированных коллективных средств размещения и санаторно-оздоровительных услуг</w:t>
            </w:r>
          </w:p>
        </w:tc>
        <w:tc>
          <w:tcPr>
            <w:tcW w:w="1242"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jc w:val="center"/>
              <w:rPr>
                <w:kern w:val="0"/>
                <w:sz w:val="20"/>
                <w:szCs w:val="20"/>
              </w:rPr>
            </w:pPr>
            <w:r>
              <w:rPr>
                <w:kern w:val="0"/>
                <w:sz w:val="20"/>
                <w:szCs w:val="20"/>
              </w:rPr>
              <w:t>94,5</w:t>
            </w:r>
          </w:p>
        </w:tc>
        <w:tc>
          <w:tcPr>
            <w:tcW w:w="1239"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jc w:val="center"/>
              <w:rPr>
                <w:kern w:val="0"/>
                <w:sz w:val="20"/>
                <w:szCs w:val="20"/>
              </w:rPr>
            </w:pPr>
            <w:r>
              <w:rPr>
                <w:kern w:val="0"/>
                <w:sz w:val="20"/>
                <w:szCs w:val="20"/>
              </w:rPr>
              <w:t>90,7</w:t>
            </w:r>
          </w:p>
        </w:tc>
        <w:tc>
          <w:tcPr>
            <w:tcW w:w="1234"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jc w:val="center"/>
              <w:rPr>
                <w:kern w:val="0"/>
                <w:sz w:val="20"/>
                <w:szCs w:val="20"/>
              </w:rPr>
            </w:pPr>
            <w:r>
              <w:rPr>
                <w:kern w:val="0"/>
                <w:sz w:val="20"/>
                <w:szCs w:val="20"/>
              </w:rPr>
              <w:t>100,4</w:t>
            </w:r>
          </w:p>
        </w:tc>
      </w:tr>
      <w:tr>
        <w:trPr/>
        <w:tc>
          <w:tcPr>
            <w:tcW w:w="6259"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jc w:val="left"/>
              <w:rPr>
                <w:kern w:val="0"/>
                <w:sz w:val="20"/>
                <w:szCs w:val="20"/>
              </w:rPr>
            </w:pPr>
            <w:r>
              <w:rPr>
                <w:kern w:val="0"/>
                <w:sz w:val="20"/>
                <w:szCs w:val="20"/>
              </w:rPr>
              <w:t>Объем услуг физической культуры и спорта</w:t>
            </w:r>
          </w:p>
        </w:tc>
        <w:tc>
          <w:tcPr>
            <w:tcW w:w="1242"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jc w:val="center"/>
              <w:rPr>
                <w:kern w:val="0"/>
                <w:sz w:val="20"/>
                <w:szCs w:val="20"/>
              </w:rPr>
            </w:pPr>
            <w:r>
              <w:rPr>
                <w:kern w:val="0"/>
                <w:sz w:val="20"/>
                <w:szCs w:val="20"/>
              </w:rPr>
              <w:t>217,5</w:t>
            </w:r>
          </w:p>
        </w:tc>
        <w:tc>
          <w:tcPr>
            <w:tcW w:w="1239"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jc w:val="center"/>
              <w:rPr>
                <w:kern w:val="0"/>
                <w:sz w:val="20"/>
                <w:szCs w:val="20"/>
              </w:rPr>
            </w:pPr>
            <w:r>
              <w:rPr>
                <w:kern w:val="0"/>
                <w:sz w:val="20"/>
                <w:szCs w:val="20"/>
              </w:rPr>
              <w:t>281,6</w:t>
            </w:r>
          </w:p>
        </w:tc>
        <w:tc>
          <w:tcPr>
            <w:tcW w:w="1234"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jc w:val="center"/>
              <w:rPr>
                <w:kern w:val="0"/>
                <w:sz w:val="20"/>
                <w:szCs w:val="20"/>
              </w:rPr>
            </w:pPr>
            <w:r>
              <w:rPr>
                <w:kern w:val="0"/>
                <w:sz w:val="20"/>
                <w:szCs w:val="20"/>
              </w:rPr>
              <w:t>363,6</w:t>
            </w:r>
          </w:p>
        </w:tc>
      </w:tr>
      <w:tr>
        <w:trPr>
          <w:trHeight w:val="284" w:hRule="atLeast"/>
        </w:trPr>
        <w:tc>
          <w:tcPr>
            <w:tcW w:w="6259"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jc w:val="left"/>
              <w:rPr>
                <w:kern w:val="0"/>
                <w:sz w:val="20"/>
                <w:szCs w:val="20"/>
              </w:rPr>
            </w:pPr>
            <w:r>
              <w:rPr>
                <w:kern w:val="0"/>
                <w:sz w:val="20"/>
                <w:szCs w:val="20"/>
              </w:rPr>
              <w:t>Объем услуг культуры</w:t>
            </w:r>
          </w:p>
        </w:tc>
        <w:tc>
          <w:tcPr>
            <w:tcW w:w="1242"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jc w:val="center"/>
              <w:rPr>
                <w:kern w:val="0"/>
                <w:sz w:val="20"/>
                <w:szCs w:val="20"/>
              </w:rPr>
            </w:pPr>
            <w:r>
              <w:rPr>
                <w:kern w:val="0"/>
                <w:sz w:val="20"/>
                <w:szCs w:val="20"/>
              </w:rPr>
              <w:t>227,6</w:t>
            </w:r>
          </w:p>
        </w:tc>
        <w:tc>
          <w:tcPr>
            <w:tcW w:w="1239"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jc w:val="center"/>
              <w:rPr>
                <w:kern w:val="0"/>
                <w:sz w:val="20"/>
                <w:szCs w:val="20"/>
              </w:rPr>
            </w:pPr>
            <w:r>
              <w:rPr>
                <w:kern w:val="0"/>
                <w:sz w:val="20"/>
                <w:szCs w:val="20"/>
              </w:rPr>
              <w:t>247,2</w:t>
            </w:r>
          </w:p>
        </w:tc>
        <w:tc>
          <w:tcPr>
            <w:tcW w:w="1234"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jc w:val="center"/>
              <w:rPr>
                <w:kern w:val="0"/>
                <w:sz w:val="20"/>
                <w:szCs w:val="20"/>
              </w:rPr>
            </w:pPr>
            <w:r>
              <w:rPr>
                <w:kern w:val="0"/>
                <w:sz w:val="20"/>
                <w:szCs w:val="20"/>
              </w:rPr>
              <w:t>273,3</w:t>
            </w:r>
          </w:p>
        </w:tc>
      </w:tr>
      <w:tr>
        <w:trPr/>
        <w:tc>
          <w:tcPr>
            <w:tcW w:w="6259"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jc w:val="left"/>
              <w:rPr>
                <w:b/>
                <w:b/>
              </w:rPr>
            </w:pPr>
            <w:r>
              <w:rPr>
                <w:b/>
                <w:kern w:val="0"/>
                <w:sz w:val="20"/>
                <w:szCs w:val="20"/>
              </w:rPr>
              <w:t>Общий объем платных услуг туристской индустрии</w:t>
            </w:r>
          </w:p>
        </w:tc>
        <w:tc>
          <w:tcPr>
            <w:tcW w:w="1242"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jc w:val="center"/>
              <w:rPr>
                <w:b/>
                <w:b/>
              </w:rPr>
            </w:pPr>
            <w:r>
              <w:rPr>
                <w:b/>
                <w:kern w:val="0"/>
                <w:sz w:val="20"/>
                <w:szCs w:val="20"/>
              </w:rPr>
              <w:t>1 427,5</w:t>
            </w:r>
          </w:p>
        </w:tc>
        <w:tc>
          <w:tcPr>
            <w:tcW w:w="1239"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jc w:val="center"/>
              <w:rPr>
                <w:b/>
                <w:b/>
              </w:rPr>
            </w:pPr>
            <w:r>
              <w:rPr>
                <w:b/>
                <w:kern w:val="0"/>
                <w:sz w:val="20"/>
                <w:szCs w:val="20"/>
              </w:rPr>
              <w:t>2 072,3</w:t>
            </w:r>
          </w:p>
        </w:tc>
        <w:tc>
          <w:tcPr>
            <w:tcW w:w="1234"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jc w:val="center"/>
              <w:rPr>
                <w:b/>
                <w:b/>
              </w:rPr>
            </w:pPr>
            <w:r>
              <w:rPr>
                <w:b/>
                <w:kern w:val="0"/>
                <w:sz w:val="20"/>
                <w:szCs w:val="20"/>
              </w:rPr>
              <w:t>2 627,3</w:t>
            </w:r>
          </w:p>
        </w:tc>
      </w:tr>
      <w:tr>
        <w:trPr/>
        <w:tc>
          <w:tcPr>
            <w:tcW w:w="6259"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jc w:val="left"/>
              <w:rPr>
                <w:b/>
                <w:b/>
              </w:rPr>
            </w:pPr>
            <w:r>
              <w:rPr>
                <w:b/>
                <w:kern w:val="0"/>
                <w:sz w:val="20"/>
                <w:szCs w:val="20"/>
              </w:rPr>
              <w:t>Общий объем платных услуг населению</w:t>
            </w:r>
          </w:p>
        </w:tc>
        <w:tc>
          <w:tcPr>
            <w:tcW w:w="1242"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jc w:val="center"/>
              <w:rPr>
                <w:b/>
                <w:b/>
              </w:rPr>
            </w:pPr>
            <w:r>
              <w:rPr>
                <w:b/>
                <w:kern w:val="0"/>
                <w:sz w:val="20"/>
                <w:szCs w:val="20"/>
              </w:rPr>
              <w:t>29 179,4</w:t>
            </w:r>
          </w:p>
        </w:tc>
        <w:tc>
          <w:tcPr>
            <w:tcW w:w="1239"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jc w:val="center"/>
              <w:rPr>
                <w:b/>
                <w:b/>
              </w:rPr>
            </w:pPr>
            <w:r>
              <w:rPr>
                <w:b/>
                <w:kern w:val="0"/>
                <w:sz w:val="20"/>
                <w:szCs w:val="20"/>
              </w:rPr>
              <w:t>31 160,9</w:t>
            </w:r>
          </w:p>
        </w:tc>
        <w:tc>
          <w:tcPr>
            <w:tcW w:w="1234"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jc w:val="center"/>
              <w:rPr>
                <w:b/>
                <w:b/>
              </w:rPr>
            </w:pPr>
            <w:r>
              <w:rPr>
                <w:b/>
                <w:kern w:val="0"/>
                <w:sz w:val="20"/>
                <w:szCs w:val="20"/>
              </w:rPr>
              <w:t>31 603,1</w:t>
            </w:r>
          </w:p>
        </w:tc>
      </w:tr>
      <w:tr>
        <w:trPr/>
        <w:tc>
          <w:tcPr>
            <w:tcW w:w="6259"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jc w:val="left"/>
              <w:rPr>
                <w:b/>
                <w:b/>
              </w:rPr>
            </w:pPr>
            <w:r>
              <w:rPr>
                <w:b/>
                <w:kern w:val="0"/>
                <w:sz w:val="20"/>
                <w:szCs w:val="20"/>
              </w:rPr>
              <w:t>Доля платных услуг туристской индустрии в общем объеме платных услуг</w:t>
            </w:r>
          </w:p>
        </w:tc>
        <w:tc>
          <w:tcPr>
            <w:tcW w:w="1242"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jc w:val="center"/>
              <w:rPr>
                <w:b/>
                <w:b/>
              </w:rPr>
            </w:pPr>
            <w:r>
              <w:rPr>
                <w:b/>
                <w:kern w:val="0"/>
                <w:sz w:val="20"/>
                <w:szCs w:val="20"/>
              </w:rPr>
              <w:t>4,9%</w:t>
            </w:r>
          </w:p>
        </w:tc>
        <w:tc>
          <w:tcPr>
            <w:tcW w:w="1239"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jc w:val="center"/>
              <w:rPr>
                <w:b/>
                <w:b/>
              </w:rPr>
            </w:pPr>
            <w:r>
              <w:rPr>
                <w:b/>
                <w:kern w:val="0"/>
                <w:sz w:val="20"/>
                <w:szCs w:val="20"/>
              </w:rPr>
              <w:t>6,65%</w:t>
            </w:r>
          </w:p>
        </w:tc>
        <w:tc>
          <w:tcPr>
            <w:tcW w:w="1234"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jc w:val="center"/>
              <w:rPr>
                <w:b/>
                <w:b/>
              </w:rPr>
            </w:pPr>
            <w:r>
              <w:rPr>
                <w:b/>
                <w:kern w:val="0"/>
                <w:sz w:val="20"/>
                <w:szCs w:val="20"/>
              </w:rPr>
              <w:t>8,3%</w:t>
            </w:r>
          </w:p>
        </w:tc>
      </w:tr>
    </w:tbl>
    <w:p>
      <w:pPr>
        <w:pStyle w:val="Normal"/>
        <w:ind w:left="0" w:right="0" w:firstLine="567"/>
        <w:jc w:val="both"/>
        <w:rPr/>
      </w:pPr>
      <w:r>
        <w:rPr/>
      </w:r>
    </w:p>
    <w:p>
      <w:pPr>
        <w:pStyle w:val="Normal"/>
        <w:ind w:left="0" w:right="-1" w:firstLine="567"/>
        <w:jc w:val="both"/>
        <w:rPr/>
      </w:pPr>
      <w:r>
        <w:rPr/>
        <w:t>С целью создания и развития туристской инфраструктуры в Камчатском крае за последние 10 лет из средств краевого бюджета предоставлены субсидии местным бюджетам в размере более 265 млн рублей.</w:t>
      </w:r>
    </w:p>
    <w:p>
      <w:pPr>
        <w:pStyle w:val="Normal"/>
        <w:ind w:left="0" w:right="0" w:firstLine="567"/>
        <w:jc w:val="both"/>
        <w:rPr/>
      </w:pPr>
      <w:r>
        <w:rPr/>
        <w:t>Всего за период 2014-2022 годы инвесторами создано 72 объекта размещения.</w:t>
      </w:r>
    </w:p>
    <w:p>
      <w:pPr>
        <w:pStyle w:val="Normal"/>
        <w:ind w:left="0" w:right="0" w:firstLine="567"/>
        <w:jc w:val="both"/>
        <w:rPr/>
      </w:pPr>
      <w:r>
        <w:rPr/>
        <w:t>В 2022 году частными инвесторами создано 8 объектов размещения туристов. Среди них: хостел «Евражки», туристская база «Тимоновский приют», отель «SOPKA», отель «ПИК 3456», база отдыха «Раздолье Камчатки», ООО «БАЗА ДОМ ЛОСОСЯ» – рыболовная База «Амчигача», ООО «ЭКО ТРЭВЭЛ» – «База по приему юных туристов», ООО «КАМВИЗИТТУР» – хостел «KamchaHome».</w:t>
      </w:r>
    </w:p>
    <w:p>
      <w:pPr>
        <w:pStyle w:val="Normal"/>
        <w:ind w:left="0" w:right="0" w:firstLine="567"/>
        <w:jc w:val="both"/>
        <w:rPr/>
      </w:pPr>
      <w:r>
        <w:rPr/>
        <w:t>С начала 2023 года дополнительно открылось 8 новых средств размещения с номерным фондом — 126 номеров на 497 мест: апарт-отель «Гора», хостел «Эвен), хостел «Милано», гостевой дом «Камдомик», база отдыха «Аврора» в Мильковском районе, база отдыха «Шале», гостиница «Постоялый двор», хостел «Колизей. Полным ходом ведется модернизация баз отдыха «Снежная долина» и «Лагуна».</w:t>
      </w:r>
    </w:p>
    <w:p>
      <w:pPr>
        <w:pStyle w:val="Normal"/>
        <w:ind w:left="0" w:right="0" w:firstLine="567"/>
        <w:jc w:val="both"/>
        <w:rPr/>
      </w:pPr>
      <w:r>
        <w:rPr/>
        <w:t>В рамках реализации регионального проекта «Развитие туристической инфраструктуры (Камчатский край)» с 2022 года ведется строительство автодороги общего пользования регионального значения «п. Термальный – туристский кластер «Три вулкана». Благодаря межведомственному взаимодействию в 2023 году был выработан график проезда автотранспорта по направлению к вулканам Вилючинский, Мутновский, Горелый и данное направление было сохранено для туризма и активно использовалось турфирмами в летний сезон.</w:t>
      </w:r>
    </w:p>
    <w:p>
      <w:pPr>
        <w:pStyle w:val="Normal"/>
        <w:ind w:left="0" w:right="0" w:firstLine="567"/>
        <w:jc w:val="both"/>
        <w:rPr/>
      </w:pPr>
      <w:r>
        <w:rPr/>
        <w:t>Также в рамках реализации регионального проекта «Развитие туристической инфраструктуры (Камчатский край)» представители турбизнеса развивают туристскую инфраструктуру за счёт федеральных субсидий:</w:t>
      </w:r>
    </w:p>
    <w:p>
      <w:pPr>
        <w:pStyle w:val="Normal"/>
        <w:ind w:left="0" w:right="0" w:firstLine="567"/>
        <w:jc w:val="both"/>
        <w:rPr/>
      </w:pPr>
      <w:r>
        <w:rPr/>
        <w:t xml:space="preserve">– </w:t>
      </w:r>
      <w:r>
        <w:rPr/>
        <w:t>cоздание модульных некапитальных средств размещения – 2 субсидии. Проект ООО «Снежная Долина» будет реализован в Верхне-Паратунском районе и проект ООО «Кречет-тур» в районе села Лазо (Елизовский муниципальный район и Мильковский муниципальный район). Срок реализации проектов –  до 01.12.2023;</w:t>
      </w:r>
    </w:p>
    <w:p>
      <w:pPr>
        <w:pStyle w:val="Normal"/>
        <w:ind w:left="0" w:right="0" w:firstLine="567"/>
        <w:jc w:val="both"/>
        <w:rPr/>
      </w:pPr>
      <w:r>
        <w:rPr/>
        <w:t xml:space="preserve">– </w:t>
      </w:r>
      <w:r>
        <w:rPr/>
        <w:t>cоздание кемпингов и автокемпингов – 16 субсидий. Кемпинги и автокемпинги размещены в Елизовском, Усть-Большерецком, Мильковском, Быстринском муниципальных районах и Петропавловск-Камчатском городском округе;</w:t>
      </w:r>
    </w:p>
    <w:p>
      <w:pPr>
        <w:pStyle w:val="Normal"/>
        <w:ind w:left="0" w:right="0" w:firstLine="567"/>
        <w:jc w:val="both"/>
        <w:rPr/>
      </w:pPr>
      <w:r>
        <w:rPr/>
        <w:t xml:space="preserve">– </w:t>
      </w:r>
      <w:r>
        <w:rPr/>
        <w:t>обустройство пляжей – 10 субсидий. Пляжи обустроены в Елизовском муниципальном районе и Петропавловск-Камчатском городском округе;</w:t>
      </w:r>
    </w:p>
    <w:p>
      <w:pPr>
        <w:pStyle w:val="Normal"/>
        <w:ind w:left="0" w:right="0" w:firstLine="567"/>
        <w:jc w:val="both"/>
        <w:rPr/>
      </w:pPr>
      <w:r>
        <w:rPr/>
        <w:t xml:space="preserve">– </w:t>
      </w:r>
      <w:r>
        <w:rPr/>
        <w:t>развитие туристической инфраструктуры – 26 субсидий. Соглашения заключены с компаниями из Елизовского, Быстринского, Мильковского муниципальных районов и Петропавловск-Камчатского городского округа на приобретение туристского оборудования, приобретение оборудования для туристских информационных центров, пунктов проката, на разработку новых туристских маршрутов, на создание электронных путеводителей по туристским маршрутам.</w:t>
      </w:r>
    </w:p>
    <w:p>
      <w:pPr>
        <w:pStyle w:val="Normal"/>
        <w:ind w:left="0" w:right="0" w:firstLine="567"/>
        <w:jc w:val="both"/>
        <w:rPr/>
      </w:pPr>
      <w:r>
        <w:rPr/>
        <w:t>В целях продвижения туристского продукта Камчатского края ежегодно:</w:t>
      </w:r>
    </w:p>
    <w:p>
      <w:pPr>
        <w:pStyle w:val="Normal"/>
        <w:numPr>
          <w:ilvl w:val="0"/>
          <w:numId w:val="6"/>
        </w:numPr>
        <w:tabs>
          <w:tab w:val="clear" w:pos="708"/>
          <w:tab w:val="left" w:pos="851" w:leader="none"/>
        </w:tabs>
        <w:spacing w:lineRule="auto" w:line="240" w:before="0" w:after="0"/>
        <w:ind w:left="0" w:right="0" w:firstLine="567"/>
        <w:contextualSpacing/>
        <w:jc w:val="both"/>
        <w:rPr>
          <w:rFonts w:ascii="Times New Roman" w:hAnsi="Times New Roman"/>
          <w:sz w:val="24"/>
        </w:rPr>
      </w:pPr>
      <w:r>
        <w:rPr>
          <w:sz w:val="24"/>
        </w:rPr>
        <w:t>делегации от Камчатского края принимают участие в крупнейших международных, межрегиональных и региональных презентационных и выставочных мероприятиях;</w:t>
      </w:r>
    </w:p>
    <w:p>
      <w:pPr>
        <w:pStyle w:val="Normal"/>
        <w:numPr>
          <w:ilvl w:val="0"/>
          <w:numId w:val="6"/>
        </w:numPr>
        <w:tabs>
          <w:tab w:val="clear" w:pos="708"/>
          <w:tab w:val="left" w:pos="851" w:leader="none"/>
        </w:tabs>
        <w:spacing w:lineRule="auto" w:line="240" w:before="0" w:after="0"/>
        <w:ind w:left="0" w:right="0" w:firstLine="567"/>
        <w:contextualSpacing/>
        <w:jc w:val="both"/>
        <w:rPr>
          <w:rFonts w:ascii="Times New Roman" w:hAnsi="Times New Roman"/>
          <w:sz w:val="24"/>
        </w:rPr>
      </w:pPr>
      <w:r>
        <w:rPr>
          <w:sz w:val="24"/>
        </w:rPr>
        <w:t>публикуются информационные материалы о туристической привлекательности Камчатского края в федеральных журналах, каталогах и бортовых журналах</w:t>
      </w:r>
    </w:p>
    <w:p>
      <w:pPr>
        <w:pStyle w:val="Normal"/>
        <w:numPr>
          <w:ilvl w:val="0"/>
          <w:numId w:val="6"/>
        </w:numPr>
        <w:tabs>
          <w:tab w:val="clear" w:pos="708"/>
          <w:tab w:val="left" w:pos="851" w:leader="none"/>
        </w:tabs>
        <w:spacing w:lineRule="auto" w:line="240" w:before="0" w:after="0"/>
        <w:ind w:left="0" w:right="0" w:firstLine="567"/>
        <w:contextualSpacing/>
        <w:jc w:val="both"/>
        <w:rPr>
          <w:rFonts w:ascii="Times New Roman" w:hAnsi="Times New Roman"/>
          <w:sz w:val="24"/>
        </w:rPr>
      </w:pPr>
      <w:r>
        <w:rPr>
          <w:sz w:val="24"/>
        </w:rPr>
        <w:t>проводятся промо- и пресс-туры.</w:t>
      </w:r>
    </w:p>
    <w:p>
      <w:pPr>
        <w:pStyle w:val="Normal"/>
        <w:tabs>
          <w:tab w:val="clear" w:pos="708"/>
          <w:tab w:val="left" w:pos="851" w:leader="none"/>
        </w:tabs>
        <w:ind w:left="0" w:right="0" w:firstLine="567"/>
        <w:jc w:val="both"/>
        <w:rPr/>
      </w:pPr>
      <w:r>
        <w:rPr/>
        <w:t>С целью популяризации отдельных видов туризма в Камчатском крае ежегодно проводятся:</w:t>
      </w:r>
    </w:p>
    <w:p>
      <w:pPr>
        <w:pStyle w:val="Normal"/>
        <w:numPr>
          <w:ilvl w:val="0"/>
          <w:numId w:val="6"/>
        </w:numPr>
        <w:tabs>
          <w:tab w:val="clear" w:pos="708"/>
          <w:tab w:val="left" w:pos="851" w:leader="none"/>
        </w:tabs>
        <w:spacing w:lineRule="auto" w:line="240" w:before="0" w:after="0"/>
        <w:ind w:left="0" w:right="0" w:firstLine="567"/>
        <w:contextualSpacing/>
        <w:jc w:val="both"/>
        <w:rPr>
          <w:rFonts w:ascii="Times New Roman" w:hAnsi="Times New Roman"/>
          <w:sz w:val="24"/>
        </w:rPr>
      </w:pPr>
      <w:r>
        <w:rPr>
          <w:sz w:val="24"/>
        </w:rPr>
        <w:t>краевой праздник «Дни туризма в Камчатском крае»;</w:t>
      </w:r>
    </w:p>
    <w:p>
      <w:pPr>
        <w:pStyle w:val="Normal"/>
        <w:numPr>
          <w:ilvl w:val="0"/>
          <w:numId w:val="6"/>
        </w:numPr>
        <w:tabs>
          <w:tab w:val="clear" w:pos="708"/>
          <w:tab w:val="left" w:pos="851" w:leader="none"/>
        </w:tabs>
        <w:spacing w:lineRule="auto" w:line="240" w:before="0" w:after="0"/>
        <w:ind w:left="0" w:right="0" w:firstLine="567"/>
        <w:contextualSpacing/>
        <w:jc w:val="both"/>
        <w:rPr>
          <w:rFonts w:ascii="Times New Roman" w:hAnsi="Times New Roman"/>
          <w:sz w:val="24"/>
        </w:rPr>
      </w:pPr>
      <w:r>
        <w:rPr>
          <w:sz w:val="24"/>
        </w:rPr>
        <w:t>краевое мероприятие «День Вулкана»;</w:t>
      </w:r>
    </w:p>
    <w:p>
      <w:pPr>
        <w:pStyle w:val="Normal"/>
        <w:numPr>
          <w:ilvl w:val="0"/>
          <w:numId w:val="6"/>
        </w:numPr>
        <w:tabs>
          <w:tab w:val="clear" w:pos="708"/>
          <w:tab w:val="left" w:pos="851" w:leader="none"/>
        </w:tabs>
        <w:spacing w:lineRule="auto" w:line="240" w:before="0" w:after="0"/>
        <w:ind w:left="0" w:right="0" w:firstLine="567"/>
        <w:contextualSpacing/>
        <w:jc w:val="both"/>
        <w:rPr>
          <w:rFonts w:ascii="Times New Roman" w:hAnsi="Times New Roman"/>
          <w:sz w:val="24"/>
        </w:rPr>
      </w:pPr>
      <w:r>
        <w:rPr>
          <w:sz w:val="24"/>
        </w:rPr>
        <w:t>фестиваль «ПапоротнИКРАб»;</w:t>
      </w:r>
    </w:p>
    <w:p>
      <w:pPr>
        <w:pStyle w:val="Normal"/>
        <w:numPr>
          <w:ilvl w:val="0"/>
          <w:numId w:val="6"/>
        </w:numPr>
        <w:tabs>
          <w:tab w:val="clear" w:pos="708"/>
          <w:tab w:val="left" w:pos="851" w:leader="none"/>
        </w:tabs>
        <w:spacing w:lineRule="auto" w:line="240" w:before="0" w:after="0"/>
        <w:ind w:left="0" w:right="0" w:firstLine="567"/>
        <w:contextualSpacing/>
        <w:jc w:val="both"/>
        <w:rPr>
          <w:rFonts w:ascii="Times New Roman" w:hAnsi="Times New Roman"/>
          <w:sz w:val="24"/>
        </w:rPr>
      </w:pPr>
      <w:r>
        <w:rPr>
          <w:sz w:val="24"/>
        </w:rPr>
        <w:t>краевое мероприятие «Гастроеэмп Камчатка»;</w:t>
      </w:r>
    </w:p>
    <w:p>
      <w:pPr>
        <w:pStyle w:val="Normal"/>
        <w:numPr>
          <w:ilvl w:val="0"/>
          <w:numId w:val="6"/>
        </w:numPr>
        <w:tabs>
          <w:tab w:val="clear" w:pos="708"/>
          <w:tab w:val="left" w:pos="851" w:leader="none"/>
        </w:tabs>
        <w:spacing w:lineRule="auto" w:line="240" w:before="0" w:after="0"/>
        <w:ind w:left="0" w:right="0" w:firstLine="567"/>
        <w:contextualSpacing/>
        <w:jc w:val="both"/>
        <w:rPr>
          <w:rFonts w:ascii="Times New Roman" w:hAnsi="Times New Roman"/>
          <w:sz w:val="24"/>
        </w:rPr>
      </w:pPr>
      <w:r>
        <w:rPr>
          <w:sz w:val="24"/>
        </w:rPr>
        <w:t>краевой фестиваль «Сохраним лососей ВМЕСТЕ!».</w:t>
      </w:r>
    </w:p>
    <w:p>
      <w:pPr>
        <w:pStyle w:val="Normal"/>
        <w:ind w:left="0" w:right="0" w:firstLine="567"/>
        <w:jc w:val="both"/>
        <w:rPr/>
      </w:pPr>
      <w:r>
        <w:rPr/>
        <w:t>В 2022 году больше 20 млн рублей удалось привлечь в регион на проведение таких крупных этнокультурных мероприятий, как просветительский марафон «Берингия – лицом к лицу с Севером», фестиваль «Страна Рыбы и Рыбоедов», Межрегиональный этнокультурный просветительский марафон «Берингия – Артика» за счет проектов АНО «КВТЦ», получивших грантовую поддержку Президентского фонда культурных инициатив.</w:t>
      </w:r>
    </w:p>
    <w:p>
      <w:pPr>
        <w:pStyle w:val="Normal"/>
        <w:ind w:left="0" w:right="0" w:firstLine="567"/>
        <w:jc w:val="both"/>
        <w:rPr/>
      </w:pPr>
      <w:r>
        <w:rPr/>
        <w:t>АНО «КВТЦ» совместно с Министерством туризма Камчатского края сформированы первые экскурсионные программы по новому туристическому направлению «Промышленный туризм». На сегодняшний день в проект включено 9 предприятий (ИП Самохин С.В., ЗАО «Малкинское», АО «Океанрыбфлот» (интерактивный музей), ООО МРКПП «Юнет», АО «Петропавловск-Камчатский хлебокомбинат», АО «Камчатское пиво», ООО Пивоваренный завод «Авачинское», ПАО «Камчатскэнерго», Северо-Восточный филиал ФБГУ «Главрыбвод».</w:t>
      </w:r>
    </w:p>
    <w:p>
      <w:pPr>
        <w:pStyle w:val="Normal"/>
        <w:tabs>
          <w:tab w:val="clear" w:pos="708"/>
          <w:tab w:val="left" w:pos="851" w:leader="none"/>
        </w:tabs>
        <w:ind w:left="0" w:right="0" w:firstLine="567"/>
        <w:jc w:val="both"/>
        <w:rPr/>
      </w:pPr>
      <w:r>
        <w:rPr/>
        <w:t>В целях повышения качества туристских услуг в Камчатском крае ежегодно:</w:t>
      </w:r>
    </w:p>
    <w:p>
      <w:pPr>
        <w:pStyle w:val="Normal"/>
        <w:numPr>
          <w:ilvl w:val="0"/>
          <w:numId w:val="6"/>
        </w:numPr>
        <w:tabs>
          <w:tab w:val="clear" w:pos="708"/>
          <w:tab w:val="left" w:pos="851" w:leader="none"/>
        </w:tabs>
        <w:spacing w:lineRule="auto" w:line="240" w:before="0" w:after="0"/>
        <w:ind w:left="0" w:right="0" w:firstLine="567"/>
        <w:contextualSpacing/>
        <w:jc w:val="both"/>
        <w:rPr>
          <w:rFonts w:ascii="Times New Roman" w:hAnsi="Times New Roman"/>
          <w:sz w:val="24"/>
        </w:rPr>
      </w:pPr>
      <w:r>
        <w:rPr>
          <w:sz w:val="24"/>
        </w:rPr>
        <w:t>проводятся курсы подготовки и переподготовки инструкторов-проводников, экскурсоводов (гидов), гидов-переводчиков;</w:t>
      </w:r>
    </w:p>
    <w:p>
      <w:pPr>
        <w:pStyle w:val="Normal"/>
        <w:numPr>
          <w:ilvl w:val="0"/>
          <w:numId w:val="6"/>
        </w:numPr>
        <w:tabs>
          <w:tab w:val="clear" w:pos="708"/>
          <w:tab w:val="left" w:pos="851" w:leader="none"/>
        </w:tabs>
        <w:spacing w:lineRule="auto" w:line="240" w:before="0" w:after="0"/>
        <w:ind w:left="0" w:right="0" w:firstLine="567"/>
        <w:contextualSpacing/>
        <w:jc w:val="both"/>
        <w:rPr>
          <w:rFonts w:ascii="Times New Roman" w:hAnsi="Times New Roman"/>
          <w:sz w:val="24"/>
        </w:rPr>
      </w:pPr>
      <w:r>
        <w:rPr>
          <w:sz w:val="24"/>
        </w:rPr>
        <w:t>проводятся обучающие семинары для специалистов гостиничной индустрии Камчатского края;</w:t>
      </w:r>
    </w:p>
    <w:p>
      <w:pPr>
        <w:pStyle w:val="Normal"/>
        <w:numPr>
          <w:ilvl w:val="0"/>
          <w:numId w:val="6"/>
        </w:numPr>
        <w:tabs>
          <w:tab w:val="clear" w:pos="708"/>
          <w:tab w:val="left" w:pos="851" w:leader="none"/>
        </w:tabs>
        <w:spacing w:lineRule="auto" w:line="240" w:before="0" w:after="0"/>
        <w:ind w:left="0" w:right="0" w:firstLine="567"/>
        <w:contextualSpacing/>
        <w:jc w:val="both"/>
        <w:rPr>
          <w:rFonts w:ascii="Times New Roman" w:hAnsi="Times New Roman"/>
          <w:sz w:val="24"/>
        </w:rPr>
      </w:pPr>
      <w:r>
        <w:rPr>
          <w:sz w:val="24"/>
        </w:rPr>
        <w:t xml:space="preserve">ведутся работы по модернизации и наполнению туристского сайта </w:t>
      </w:r>
      <w:hyperlink r:id="rId2">
        <w:r>
          <w:rPr>
            <w:sz w:val="24"/>
          </w:rPr>
          <w:t>www.visitkamchatka.ru;</w:t>
        </w:r>
      </w:hyperlink>
    </w:p>
    <w:p>
      <w:pPr>
        <w:pStyle w:val="Normal"/>
        <w:numPr>
          <w:ilvl w:val="0"/>
          <w:numId w:val="6"/>
        </w:numPr>
        <w:tabs>
          <w:tab w:val="clear" w:pos="708"/>
          <w:tab w:val="left" w:pos="851" w:leader="none"/>
        </w:tabs>
        <w:spacing w:lineRule="auto" w:line="240" w:before="0" w:after="0"/>
        <w:ind w:left="0" w:right="0" w:firstLine="567"/>
        <w:contextualSpacing/>
        <w:jc w:val="both"/>
        <w:rPr>
          <w:rFonts w:ascii="Times New Roman" w:hAnsi="Times New Roman"/>
          <w:sz w:val="24"/>
        </w:rPr>
      </w:pPr>
      <w:r>
        <w:rPr>
          <w:sz w:val="24"/>
        </w:rPr>
        <w:t>проводятся конкурсы «Лучший по профессии в индустрии туризма», «Лидер качества Камчатского края».</w:t>
      </w:r>
    </w:p>
    <w:p>
      <w:pPr>
        <w:pStyle w:val="Normal"/>
        <w:ind w:left="0" w:right="0" w:firstLine="567"/>
        <w:jc w:val="both"/>
        <w:rPr/>
      </w:pPr>
      <w:r>
        <w:rPr/>
        <w:t>Правительство Камчатского края оказывает государственную поддержку для стимулирования развития социального туризма на территории Камчатского края. Всего за семь лет социальные туры посетили 8 759 человек.</w:t>
      </w:r>
    </w:p>
    <w:p>
      <w:pPr>
        <w:pStyle w:val="Normal"/>
        <w:ind w:left="0" w:right="0" w:firstLine="567"/>
        <w:jc w:val="both"/>
        <w:rPr/>
      </w:pPr>
      <w:r>
        <w:rPr/>
        <w:t>Достижению прогнозных показателей будет способствовать реализация инвестиционных проектов, направленных на развитие инфраструктуры туризма.</w:t>
      </w:r>
    </w:p>
    <w:p>
      <w:pPr>
        <w:pStyle w:val="Normal"/>
        <w:ind w:left="0" w:right="0" w:firstLine="567"/>
        <w:jc w:val="both"/>
        <w:rPr/>
      </w:pPr>
      <w:r>
        <w:rPr/>
        <w:t>В Камчатском крае реализуется ряд крупных проектов в сфере туризма. В качестве государственной достаточно мощной поддержки выступают режимы ТОР «Камчатка» и «Свободный порт Владивосток».</w:t>
      </w:r>
    </w:p>
    <w:p>
      <w:pPr>
        <w:pStyle w:val="Normal"/>
        <w:ind w:left="0" w:right="0" w:firstLine="709"/>
        <w:jc w:val="both"/>
        <w:rPr/>
      </w:pPr>
      <w:r>
        <w:rPr/>
        <w:t>Наиболее крупные и значимые инвестиционные проекты:</w:t>
      </w:r>
    </w:p>
    <w:p>
      <w:pPr>
        <w:pStyle w:val="Normal"/>
        <w:ind w:left="0" w:right="0" w:firstLine="709"/>
        <w:jc w:val="both"/>
        <w:rPr/>
      </w:pPr>
      <w:r>
        <w:rPr/>
        <w:t>1. «Создание курорта международного стандарта и общедоступной курортной инфраструктуры «Парк «Три вулкана». Инициатор – ООО «Парк «Три вулкана».</w:t>
      </w:r>
    </w:p>
    <w:p>
      <w:pPr>
        <w:pStyle w:val="Normal"/>
        <w:ind w:left="0" w:right="0" w:firstLine="709"/>
        <w:jc w:val="both"/>
        <w:rPr/>
      </w:pPr>
      <w:r>
        <w:rPr/>
        <w:t>Парк «Три вулкана» – это туристский проект, территория которого объединяет различные достопримечательности полуострова Камчатка и позволяет развивать такие виды туризма, как: бальнеологический, горнолыжный, горный и круизный. В основе концепции Проекта лежит комплексный подход к развитию территории.</w:t>
      </w:r>
    </w:p>
    <w:p>
      <w:pPr>
        <w:pStyle w:val="Normal"/>
        <w:ind w:left="0" w:right="0" w:firstLine="709"/>
        <w:jc w:val="both"/>
        <w:rPr/>
      </w:pPr>
      <w:r>
        <w:rPr/>
        <w:t>Для обеспечения подъездов к объектам Парка предполагается проектирование и строительство автомобильных дорог общей протяженностью 100 км. Для причаливания круизных и прогулочных судов планируется строительство пассажирского морского терминала с пунктом пропуска через государственную границу в бухте Вилючинская. Теплоснабжение и горячее водоснабжение объектов Парка предусматривается путём использования геотермальных энергоресурсов.</w:t>
      </w:r>
    </w:p>
    <w:p>
      <w:pPr>
        <w:pStyle w:val="Normal"/>
        <w:ind w:left="0" w:right="0" w:firstLine="709"/>
        <w:jc w:val="both"/>
        <w:rPr/>
      </w:pPr>
      <w:r>
        <w:rPr/>
        <w:t>Реализованный проект создаст 864 новых рабочих места. В рамках проекта будут построены коллективные места размещения на 1000 номеров. Срок реализации проекта 2029 год. В 2022 году начато строительство дороги протяженностью 32 км.</w:t>
      </w:r>
    </w:p>
    <w:p>
      <w:pPr>
        <w:pStyle w:val="Normal"/>
        <w:ind w:left="0" w:right="0" w:firstLine="709"/>
        <w:jc w:val="both"/>
        <w:rPr/>
      </w:pPr>
      <w:r>
        <w:rPr/>
        <w:t>2. Объекты ООО «Голубая Лагуна»:</w:t>
      </w:r>
    </w:p>
    <w:p>
      <w:pPr>
        <w:pStyle w:val="Normal"/>
        <w:ind w:left="0" w:right="0" w:firstLine="709"/>
        <w:jc w:val="both"/>
        <w:rPr/>
      </w:pPr>
      <w:r>
        <w:rPr/>
        <w:t xml:space="preserve">• </w:t>
      </w:r>
      <w:r>
        <w:rPr/>
        <w:t>СПА-отель «Лагуна» (Елизовский муниципальный район);</w:t>
      </w:r>
    </w:p>
    <w:p>
      <w:pPr>
        <w:pStyle w:val="Normal"/>
        <w:ind w:left="0" w:right="0" w:firstLine="709"/>
        <w:jc w:val="both"/>
        <w:rPr/>
      </w:pPr>
      <w:r>
        <w:rPr/>
        <w:t xml:space="preserve">• </w:t>
      </w:r>
      <w:r>
        <w:rPr/>
        <w:t>Санаторий «Жемчужина Камчатки» (Елизовский муниципальный район);</w:t>
      </w:r>
    </w:p>
    <w:p>
      <w:pPr>
        <w:pStyle w:val="Normal"/>
        <w:ind w:left="0" w:right="0" w:firstLine="709"/>
        <w:jc w:val="both"/>
        <w:rPr/>
      </w:pPr>
      <w:r>
        <w:rPr/>
        <w:t xml:space="preserve">• </w:t>
      </w:r>
      <w:r>
        <w:rPr/>
        <w:t>Загородный отель «Геолог», ООО «Геолог» (Мильковский муниципальный район);</w:t>
      </w:r>
    </w:p>
    <w:p>
      <w:pPr>
        <w:pStyle w:val="Normal"/>
        <w:ind w:left="0" w:right="0" w:firstLine="709"/>
        <w:jc w:val="both"/>
        <w:rPr/>
      </w:pPr>
      <w:r>
        <w:rPr/>
        <w:t xml:space="preserve">• </w:t>
      </w:r>
      <w:r>
        <w:rPr/>
        <w:t>Отель «Аврора» (Мильковский муниципальный район);</w:t>
      </w:r>
    </w:p>
    <w:p>
      <w:pPr>
        <w:pStyle w:val="Normal"/>
        <w:ind w:left="0" w:right="0" w:firstLine="709"/>
        <w:jc w:val="both"/>
        <w:rPr/>
      </w:pPr>
      <w:r>
        <w:rPr/>
        <w:t xml:space="preserve">• </w:t>
      </w:r>
      <w:r>
        <w:rPr/>
        <w:t>Мини-отель для организации рыбалки (Усть-Большерецкий муниципальный район);</w:t>
      </w:r>
    </w:p>
    <w:p>
      <w:pPr>
        <w:pStyle w:val="Normal"/>
        <w:ind w:left="0" w:right="0" w:firstLine="709"/>
        <w:jc w:val="both"/>
        <w:rPr/>
      </w:pPr>
      <w:r>
        <w:rPr/>
        <w:t xml:space="preserve">• </w:t>
      </w:r>
      <w:r>
        <w:rPr/>
        <w:t>Мини-отель (модульный) с. Эссо — Быстринский муниципальный район.</w:t>
      </w:r>
    </w:p>
    <w:p>
      <w:pPr>
        <w:pStyle w:val="Normal"/>
        <w:ind w:left="0" w:right="0" w:firstLine="709"/>
        <w:jc w:val="both"/>
        <w:rPr/>
      </w:pPr>
      <w:r>
        <w:rPr/>
        <w:t>3. Строительство туристической базы отдыха в с. Паратунка «Шале».</w:t>
      </w:r>
    </w:p>
    <w:p>
      <w:pPr>
        <w:pStyle w:val="Normal"/>
        <w:ind w:left="0" w:right="0" w:firstLine="709"/>
        <w:jc w:val="both"/>
        <w:rPr/>
      </w:pPr>
      <w:r>
        <w:rPr/>
        <w:t>В селе Паратунка Елизовского района в 2023 году закончено строительство круглогодичного гостиничного комплекса (36 номеров на 122 места). В состав базы отдыха вошли гостиничный и SPA-комплексы с бассейнами, ресторан на 80 посадочных мест, прогулочные зоны, открытый каток, трансформируемый в летнюю спортивную площадку, тропы здоровья, вертолетный ангар, вертолетную площадку. Отель прошел классификацию с присвоением категории «пять звезд».</w:t>
      </w:r>
    </w:p>
    <w:p>
      <w:pPr>
        <w:pStyle w:val="Normal"/>
        <w:ind w:left="0" w:right="0" w:firstLine="709"/>
        <w:jc w:val="both"/>
        <w:rPr/>
      </w:pPr>
      <w:r>
        <w:rPr/>
        <w:t>В настоящее врем на сопровождении у Правительства Камчатского края находятся несколько инвестиционных проектов по строительству гостиниц в городе Петропавловск-Камчатский. Это гостиницы на улице Ленинградская и на улице Топоркова. Ведется реконструкция санатория «Начикинский»:</w:t>
      </w:r>
    </w:p>
    <w:p>
      <w:pPr>
        <w:pStyle w:val="Normal"/>
        <w:ind w:left="0" w:right="0" w:firstLine="709"/>
        <w:jc w:val="both"/>
        <w:rPr/>
      </w:pPr>
      <w:r>
        <w:rPr/>
        <w:t>1) санаторий «Начикинский»;</w:t>
      </w:r>
    </w:p>
    <w:p>
      <w:pPr>
        <w:pStyle w:val="Normal"/>
        <w:ind w:left="0" w:right="0" w:firstLine="709"/>
        <w:jc w:val="both"/>
        <w:rPr/>
      </w:pPr>
      <w:r>
        <w:rPr/>
        <w:t>Планируется реконструкция основного гостиничного корпуса на 96 номеров, лечебного корпуса с рестораном, конференц-залом,благоустройство территории (2022-2025 гг.). Создание рабочих мест – 15 чел. Проектная мощность при 70% загрузке предполагает обслуживание более 6000 человек в год.</w:t>
      </w:r>
    </w:p>
    <w:p>
      <w:pPr>
        <w:pStyle w:val="Normal"/>
        <w:ind w:left="0" w:right="0" w:firstLine="709"/>
        <w:jc w:val="both"/>
        <w:rPr/>
      </w:pPr>
      <w:r>
        <w:rPr/>
        <w:t>2) гостиница на ул. Ленинградская;</w:t>
      </w:r>
    </w:p>
    <w:p>
      <w:pPr>
        <w:pStyle w:val="Normal"/>
        <w:ind w:left="0" w:right="0" w:firstLine="709"/>
        <w:jc w:val="both"/>
        <w:rPr/>
      </w:pPr>
      <w:r>
        <w:rPr/>
        <w:t>В ближайшем будущем в г. Петропавловск-Камчатский появится новый рентабельный и конкурентоспособный продукт на рынке отелей. Это будет уникальный многофункциональный комплекс – бизнес-отель 4 звезды, включающий СПА-центр с бассейном, ресторан, лобби-бар, скай-бар, а также банкетный зал, способный вместить до 100 гостей.</w:t>
      </w:r>
    </w:p>
    <w:p>
      <w:pPr>
        <w:pStyle w:val="Normal"/>
        <w:ind w:left="0" w:right="0" w:firstLine="709"/>
        <w:jc w:val="both"/>
        <w:rPr/>
      </w:pPr>
      <w:r>
        <w:rPr/>
        <w:t>3) гостиница на ул. Топоркова;</w:t>
      </w:r>
    </w:p>
    <w:p>
      <w:pPr>
        <w:pStyle w:val="Normal"/>
        <w:ind w:left="0" w:right="0" w:firstLine="709"/>
        <w:jc w:val="both"/>
        <w:rPr/>
      </w:pPr>
      <w:r>
        <w:rPr/>
        <w:t>В конце 2023 года в г. Петропавловск-Камчатский планируется ввод в эксплуатацию 3-х звездочного гостиничного комплекса. Комплекс представляет из себя 9-тиэтажное здание на 140 койко-мест.</w:t>
      </w:r>
    </w:p>
    <w:p>
      <w:pPr>
        <w:pStyle w:val="Normal"/>
        <w:ind w:left="0" w:right="0" w:firstLine="709"/>
        <w:jc w:val="both"/>
        <w:rPr/>
      </w:pPr>
      <w:r>
        <w:rPr/>
        <w:t>Камчатский край обладает рядом существенных конкурентных преимуществ (факторов туристской привлекательности). К наиболее важным из них можно отнести:</w:t>
      </w:r>
    </w:p>
    <w:p>
      <w:pPr>
        <w:pStyle w:val="Normal"/>
        <w:numPr>
          <w:ilvl w:val="0"/>
          <w:numId w:val="7"/>
        </w:numPr>
        <w:tabs>
          <w:tab w:val="clear" w:pos="708"/>
          <w:tab w:val="left" w:pos="993" w:leader="none"/>
        </w:tabs>
        <w:spacing w:lineRule="auto" w:line="240" w:before="0" w:after="0"/>
        <w:ind w:left="0" w:right="0" w:firstLine="709"/>
        <w:contextualSpacing/>
        <w:jc w:val="both"/>
        <w:rPr>
          <w:rFonts w:ascii="Times New Roman" w:hAnsi="Times New Roman"/>
          <w:sz w:val="24"/>
        </w:rPr>
      </w:pPr>
      <w:r>
        <w:rPr>
          <w:sz w:val="24"/>
        </w:rPr>
        <w:t>близость к странам Азиатско-Тихоокеанского региона (которые можно рассматривать, как один из целевых рынков сбыта);</w:t>
      </w:r>
    </w:p>
    <w:p>
      <w:pPr>
        <w:pStyle w:val="Normal"/>
        <w:numPr>
          <w:ilvl w:val="0"/>
          <w:numId w:val="7"/>
        </w:numPr>
        <w:tabs>
          <w:tab w:val="clear" w:pos="708"/>
          <w:tab w:val="left" w:pos="993" w:leader="none"/>
        </w:tabs>
        <w:spacing w:lineRule="auto" w:line="240" w:before="0" w:after="0"/>
        <w:ind w:left="0" w:right="0" w:firstLine="709"/>
        <w:contextualSpacing/>
        <w:jc w:val="both"/>
        <w:rPr>
          <w:rFonts w:ascii="Times New Roman" w:hAnsi="Times New Roman"/>
          <w:sz w:val="24"/>
        </w:rPr>
      </w:pPr>
      <w:r>
        <w:rPr>
          <w:sz w:val="24"/>
        </w:rPr>
        <w:t>благоприятная экологическая обстановка;</w:t>
      </w:r>
    </w:p>
    <w:p>
      <w:pPr>
        <w:pStyle w:val="Normal"/>
        <w:numPr>
          <w:ilvl w:val="0"/>
          <w:numId w:val="7"/>
        </w:numPr>
        <w:tabs>
          <w:tab w:val="clear" w:pos="708"/>
          <w:tab w:val="left" w:pos="993" w:leader="none"/>
        </w:tabs>
        <w:spacing w:lineRule="auto" w:line="240" w:before="0" w:after="0"/>
        <w:ind w:left="0" w:right="0" w:firstLine="709"/>
        <w:contextualSpacing/>
        <w:jc w:val="both"/>
        <w:rPr>
          <w:rFonts w:ascii="Times New Roman" w:hAnsi="Times New Roman"/>
          <w:sz w:val="24"/>
        </w:rPr>
      </w:pPr>
      <w:r>
        <w:rPr>
          <w:sz w:val="24"/>
        </w:rPr>
        <w:t>наличие всемирно известных памятников культурного и природного наследия ЮНЕСКО;</w:t>
      </w:r>
    </w:p>
    <w:p>
      <w:pPr>
        <w:pStyle w:val="Normal"/>
        <w:numPr>
          <w:ilvl w:val="0"/>
          <w:numId w:val="7"/>
        </w:numPr>
        <w:tabs>
          <w:tab w:val="clear" w:pos="708"/>
          <w:tab w:val="left" w:pos="993" w:leader="none"/>
        </w:tabs>
        <w:spacing w:lineRule="auto" w:line="240" w:before="0" w:after="0"/>
        <w:ind w:left="0" w:right="0" w:firstLine="709"/>
        <w:contextualSpacing/>
        <w:jc w:val="both"/>
        <w:rPr>
          <w:rFonts w:ascii="Times New Roman" w:hAnsi="Times New Roman"/>
          <w:sz w:val="24"/>
        </w:rPr>
      </w:pPr>
      <w:r>
        <w:rPr>
          <w:sz w:val="24"/>
        </w:rPr>
        <w:t>разнообразие туристско-рекреационных ресурсов.</w:t>
      </w:r>
    </w:p>
    <w:p>
      <w:pPr>
        <w:pStyle w:val="Normal"/>
        <w:tabs>
          <w:tab w:val="clear" w:pos="708"/>
          <w:tab w:val="left" w:pos="993" w:leader="none"/>
        </w:tabs>
        <w:spacing w:lineRule="auto" w:line="240" w:before="0" w:after="0"/>
        <w:ind w:left="0" w:right="0" w:firstLine="709"/>
        <w:contextualSpacing/>
        <w:jc w:val="both"/>
        <w:rPr>
          <w:rFonts w:ascii="Times New Roman" w:hAnsi="Times New Roman"/>
          <w:sz w:val="24"/>
        </w:rPr>
      </w:pPr>
      <w:r>
        <w:rPr>
          <w:sz w:val="24"/>
        </w:rPr>
        <w:t>На пути становления новых, высокодоходных видов регионального туристско-рекреационного бизнеса существует ряд принципиальных проблем, требующих безотлагательного решения:</w:t>
      </w:r>
    </w:p>
    <w:p>
      <w:pPr>
        <w:pStyle w:val="Normal"/>
        <w:numPr>
          <w:ilvl w:val="0"/>
          <w:numId w:val="7"/>
        </w:numPr>
        <w:tabs>
          <w:tab w:val="clear" w:pos="708"/>
          <w:tab w:val="left" w:pos="993" w:leader="none"/>
        </w:tabs>
        <w:spacing w:lineRule="auto" w:line="240" w:before="0" w:after="0"/>
        <w:ind w:left="0" w:right="0" w:firstLine="709"/>
        <w:contextualSpacing/>
        <w:jc w:val="both"/>
        <w:rPr>
          <w:rFonts w:ascii="Times New Roman" w:hAnsi="Times New Roman"/>
          <w:sz w:val="24"/>
        </w:rPr>
      </w:pPr>
      <w:r>
        <w:rPr>
          <w:sz w:val="24"/>
        </w:rPr>
        <w:t>удаленное положение региона, ограниченная транспортная доступность и отсутствие четко выраженной политики федерального центра в отношении Камчатского края;</w:t>
      </w:r>
    </w:p>
    <w:p>
      <w:pPr>
        <w:pStyle w:val="Normal"/>
        <w:numPr>
          <w:ilvl w:val="0"/>
          <w:numId w:val="7"/>
        </w:numPr>
        <w:tabs>
          <w:tab w:val="clear" w:pos="708"/>
          <w:tab w:val="left" w:pos="993" w:leader="none"/>
        </w:tabs>
        <w:spacing w:lineRule="auto" w:line="240" w:before="0" w:after="0"/>
        <w:ind w:left="0" w:right="0" w:firstLine="709"/>
        <w:contextualSpacing/>
        <w:jc w:val="both"/>
        <w:rPr>
          <w:rFonts w:ascii="Times New Roman" w:hAnsi="Times New Roman"/>
          <w:sz w:val="24"/>
        </w:rPr>
      </w:pPr>
      <w:r>
        <w:rPr>
          <w:sz w:val="24"/>
        </w:rPr>
        <w:t>высоко дотационный бюджет, зависимость от федерального центра;</w:t>
      </w:r>
    </w:p>
    <w:p>
      <w:pPr>
        <w:pStyle w:val="Normal"/>
        <w:numPr>
          <w:ilvl w:val="0"/>
          <w:numId w:val="7"/>
        </w:numPr>
        <w:tabs>
          <w:tab w:val="clear" w:pos="708"/>
          <w:tab w:val="left" w:pos="993" w:leader="none"/>
        </w:tabs>
        <w:spacing w:lineRule="auto" w:line="240" w:before="0" w:after="0"/>
        <w:ind w:left="0" w:right="0" w:firstLine="709"/>
        <w:contextualSpacing/>
        <w:jc w:val="both"/>
        <w:rPr>
          <w:rFonts w:ascii="Times New Roman" w:hAnsi="Times New Roman"/>
          <w:sz w:val="24"/>
        </w:rPr>
      </w:pPr>
      <w:r>
        <w:rPr>
          <w:sz w:val="24"/>
        </w:rPr>
      </w:r>
    </w:p>
    <w:p>
      <w:pPr>
        <w:pStyle w:val="Normal"/>
        <w:tabs>
          <w:tab w:val="clear" w:pos="708"/>
          <w:tab w:val="left" w:pos="993" w:leader="none"/>
        </w:tabs>
        <w:spacing w:lineRule="auto" w:line="240" w:before="0" w:after="0"/>
        <w:ind w:left="0" w:right="0" w:firstLine="709"/>
        <w:contextualSpacing/>
        <w:jc w:val="both"/>
        <w:rPr>
          <w:rFonts w:ascii="Times New Roman" w:hAnsi="Times New Roman"/>
          <w:sz w:val="24"/>
        </w:rPr>
      </w:pPr>
      <w:r>
        <w:rPr>
          <w:sz w:val="24"/>
        </w:rPr>
        <w:t>низкий уровень внедрения новых технологий и высокий уровень износа основных фондов;</w:t>
      </w:r>
    </w:p>
    <w:p>
      <w:pPr>
        <w:pStyle w:val="Normal"/>
        <w:numPr>
          <w:ilvl w:val="0"/>
          <w:numId w:val="7"/>
        </w:numPr>
        <w:tabs>
          <w:tab w:val="clear" w:pos="708"/>
          <w:tab w:val="left" w:pos="993" w:leader="none"/>
        </w:tabs>
        <w:spacing w:lineRule="auto" w:line="240" w:before="0" w:after="0"/>
        <w:ind w:left="0" w:right="0" w:firstLine="709"/>
        <w:contextualSpacing/>
        <w:jc w:val="both"/>
        <w:rPr>
          <w:rFonts w:ascii="Times New Roman" w:hAnsi="Times New Roman"/>
          <w:sz w:val="24"/>
        </w:rPr>
      </w:pPr>
      <w:r>
        <w:rPr>
          <w:sz w:val="24"/>
        </w:rPr>
        <w:t>отсутствие регулярных морских пассажирских перевозок;</w:t>
      </w:r>
    </w:p>
    <w:p>
      <w:pPr>
        <w:pStyle w:val="Normal"/>
        <w:numPr>
          <w:ilvl w:val="0"/>
          <w:numId w:val="7"/>
        </w:numPr>
        <w:tabs>
          <w:tab w:val="clear" w:pos="708"/>
          <w:tab w:val="left" w:pos="993" w:leader="none"/>
        </w:tabs>
        <w:spacing w:lineRule="auto" w:line="240" w:before="0" w:after="0"/>
        <w:ind w:left="0" w:right="0" w:firstLine="709"/>
        <w:contextualSpacing/>
        <w:jc w:val="both"/>
        <w:rPr>
          <w:rFonts w:ascii="Times New Roman" w:hAnsi="Times New Roman"/>
          <w:sz w:val="24"/>
        </w:rPr>
      </w:pPr>
      <w:r>
        <w:rPr>
          <w:sz w:val="24"/>
        </w:rPr>
        <w:t>неразвитая туристская инфраструктура с низким уровнем комфорта;</w:t>
      </w:r>
    </w:p>
    <w:p>
      <w:pPr>
        <w:pStyle w:val="Normal"/>
        <w:numPr>
          <w:ilvl w:val="0"/>
          <w:numId w:val="7"/>
        </w:numPr>
        <w:tabs>
          <w:tab w:val="clear" w:pos="708"/>
          <w:tab w:val="left" w:pos="993" w:leader="none"/>
        </w:tabs>
        <w:spacing w:lineRule="auto" w:line="240" w:before="0" w:after="0"/>
        <w:ind w:left="0" w:right="0" w:firstLine="709"/>
        <w:contextualSpacing/>
        <w:jc w:val="both"/>
        <w:rPr>
          <w:rFonts w:ascii="Times New Roman" w:hAnsi="Times New Roman"/>
          <w:sz w:val="24"/>
        </w:rPr>
      </w:pPr>
      <w:r>
        <w:rPr>
          <w:sz w:val="24"/>
        </w:rPr>
        <w:t>сложная планировочная структура и низкое качество городской среды; инженерная инфраструктура, не учитывающая специфику местных условий.</w:t>
      </w:r>
    </w:p>
    <w:p>
      <w:pPr>
        <w:pStyle w:val="Normal"/>
        <w:ind w:left="0" w:right="0" w:firstLine="709"/>
        <w:jc w:val="both"/>
        <w:rPr/>
      </w:pPr>
      <w:r>
        <w:rPr/>
        <w:t>Прогноз динамики основных показателей развития туризма в Камчатском крае на 2024 год и плановый период 2025 и 2026 годов.</w:t>
      </w:r>
    </w:p>
    <w:p>
      <w:pPr>
        <w:pStyle w:val="Normal"/>
        <w:ind w:left="0" w:right="0" w:firstLine="709"/>
        <w:jc w:val="both"/>
        <w:rPr/>
      </w:pPr>
      <w:r>
        <w:rPr/>
      </w:r>
    </w:p>
    <w:tbl>
      <w:tblPr>
        <w:tblStyle w:val="Style_8"/>
        <w:tblW w:w="10011" w:type="dxa"/>
        <w:jc w:val="left"/>
        <w:tblInd w:w="108" w:type="dxa"/>
        <w:tblLayout w:type="fixed"/>
        <w:tblCellMar>
          <w:top w:w="0" w:type="dxa"/>
          <w:left w:w="108" w:type="dxa"/>
          <w:bottom w:w="0" w:type="dxa"/>
          <w:right w:w="108" w:type="dxa"/>
        </w:tblCellMar>
      </w:tblPr>
      <w:tblGrid>
        <w:gridCol w:w="818"/>
        <w:gridCol w:w="2033"/>
        <w:gridCol w:w="2576"/>
        <w:gridCol w:w="2595"/>
        <w:gridCol w:w="1989"/>
      </w:tblGrid>
      <w:tr>
        <w:trPr>
          <w:trHeight w:val="1050" w:hRule="atLeast"/>
        </w:trPr>
        <w:tc>
          <w:tcPr>
            <w:tcW w:w="2851"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suppressAutoHyphens w:val="true"/>
              <w:ind w:left="137" w:right="0" w:hanging="137"/>
              <w:jc w:val="center"/>
              <w:rPr>
                <w:b/>
                <w:b/>
                <w:color w:val="000000"/>
              </w:rPr>
            </w:pPr>
            <w:r>
              <w:rPr>
                <w:b/>
                <w:color w:val="000000"/>
                <w:kern w:val="0"/>
                <w:sz w:val="20"/>
                <w:szCs w:val="20"/>
              </w:rPr>
              <w:t>Показатели</w:t>
            </w:r>
          </w:p>
        </w:tc>
        <w:tc>
          <w:tcPr>
            <w:tcW w:w="2576" w:type="dxa"/>
            <w:tcBorders>
              <w:top w:val="single" w:sz="4" w:space="0" w:color="000000"/>
              <w:bottom w:val="single" w:sz="4" w:space="0" w:color="000000"/>
              <w:right w:val="single" w:sz="4" w:space="0" w:color="000000"/>
            </w:tcBorders>
            <w:shd w:fill="auto" w:val="clear"/>
          </w:tcPr>
          <w:p>
            <w:pPr>
              <w:pStyle w:val="Normal"/>
              <w:widowControl w:val="false"/>
              <w:suppressAutoHyphens w:val="true"/>
              <w:ind w:left="0" w:right="0" w:firstLine="5"/>
              <w:jc w:val="center"/>
              <w:rPr>
                <w:color w:val="000000"/>
              </w:rPr>
            </w:pPr>
            <w:r>
              <w:rPr>
                <w:color w:val="000000"/>
                <w:kern w:val="0"/>
                <w:sz w:val="20"/>
                <w:szCs w:val="20"/>
              </w:rPr>
              <w:t>Численность граждан Российской Федерации, размещенных в коллективных средствах размещения, чел.</w:t>
            </w:r>
          </w:p>
        </w:tc>
        <w:tc>
          <w:tcPr>
            <w:tcW w:w="2595" w:type="dxa"/>
            <w:tcBorders>
              <w:top w:val="single" w:sz="4" w:space="0" w:color="000000"/>
              <w:bottom w:val="single" w:sz="4" w:space="0" w:color="000000"/>
              <w:right w:val="single" w:sz="4" w:space="0" w:color="000000"/>
            </w:tcBorders>
            <w:shd w:fill="auto" w:val="clear"/>
          </w:tcPr>
          <w:p>
            <w:pPr>
              <w:pStyle w:val="Normal"/>
              <w:widowControl w:val="false"/>
              <w:suppressAutoHyphens w:val="true"/>
              <w:ind w:left="0" w:right="0" w:firstLine="5"/>
              <w:jc w:val="center"/>
              <w:rPr>
                <w:color w:val="000000"/>
              </w:rPr>
            </w:pPr>
            <w:r>
              <w:rPr>
                <w:color w:val="000000"/>
                <w:kern w:val="0"/>
                <w:sz w:val="20"/>
                <w:szCs w:val="20"/>
              </w:rPr>
              <w:t>Численность иностранных граждан, размещенных в коллективных средствах размещения,</w:t>
            </w:r>
          </w:p>
          <w:p>
            <w:pPr>
              <w:pStyle w:val="Normal"/>
              <w:widowControl w:val="false"/>
              <w:suppressAutoHyphens w:val="true"/>
              <w:ind w:left="0" w:right="0" w:firstLine="5"/>
              <w:jc w:val="center"/>
              <w:rPr>
                <w:color w:val="000000"/>
              </w:rPr>
            </w:pPr>
            <w:r>
              <w:rPr>
                <w:color w:val="000000"/>
                <w:kern w:val="0"/>
                <w:sz w:val="20"/>
                <w:szCs w:val="20"/>
              </w:rPr>
              <w:t>чел.</w:t>
            </w:r>
          </w:p>
        </w:tc>
        <w:tc>
          <w:tcPr>
            <w:tcW w:w="1989" w:type="dxa"/>
            <w:tcBorders>
              <w:top w:val="single" w:sz="4" w:space="0" w:color="000000"/>
              <w:bottom w:val="single" w:sz="4" w:space="0" w:color="000000"/>
              <w:right w:val="single" w:sz="4" w:space="0" w:color="000000"/>
            </w:tcBorders>
            <w:shd w:fill="auto" w:val="clear"/>
          </w:tcPr>
          <w:p>
            <w:pPr>
              <w:pStyle w:val="Normal"/>
              <w:widowControl w:val="false"/>
              <w:suppressAutoHyphens w:val="true"/>
              <w:ind w:left="0" w:right="0" w:firstLine="5"/>
              <w:jc w:val="center"/>
              <w:rPr>
                <w:color w:val="000000"/>
              </w:rPr>
            </w:pPr>
            <w:r>
              <w:rPr>
                <w:color w:val="000000"/>
                <w:kern w:val="0"/>
                <w:sz w:val="20"/>
                <w:szCs w:val="20"/>
              </w:rPr>
              <w:t>Объем платных туристских услуг, оказанных населению,</w:t>
            </w:r>
          </w:p>
          <w:p>
            <w:pPr>
              <w:pStyle w:val="Normal"/>
              <w:widowControl w:val="false"/>
              <w:suppressAutoHyphens w:val="true"/>
              <w:ind w:left="0" w:right="0" w:firstLine="5"/>
              <w:jc w:val="center"/>
              <w:rPr>
                <w:color w:val="000000"/>
              </w:rPr>
            </w:pPr>
            <w:r>
              <w:rPr>
                <w:color w:val="000000"/>
                <w:kern w:val="0"/>
                <w:sz w:val="20"/>
                <w:szCs w:val="20"/>
              </w:rPr>
              <w:t>млн руб.</w:t>
            </w:r>
          </w:p>
        </w:tc>
      </w:tr>
      <w:tr>
        <w:trPr>
          <w:trHeight w:val="210" w:hRule="atLeast"/>
        </w:trPr>
        <w:tc>
          <w:tcPr>
            <w:tcW w:w="818" w:type="dxa"/>
            <w:vMerge w:val="restart"/>
            <w:tcBorders>
              <w:left w:val="single" w:sz="4" w:space="0" w:color="000000"/>
              <w:bottom w:val="single" w:sz="4" w:space="0" w:color="000000"/>
              <w:right w:val="single" w:sz="4" w:space="0" w:color="000000"/>
            </w:tcBorders>
            <w:shd w:fill="auto" w:val="clear"/>
            <w:vAlign w:val="center"/>
          </w:tcPr>
          <w:p>
            <w:pPr>
              <w:pStyle w:val="Normal"/>
              <w:widowControl w:val="false"/>
              <w:suppressAutoHyphens w:val="true"/>
              <w:ind w:left="0" w:right="0" w:firstLine="57"/>
              <w:jc w:val="center"/>
              <w:rPr>
                <w:b/>
                <w:b/>
              </w:rPr>
            </w:pPr>
            <w:r>
              <w:rPr>
                <w:b/>
                <w:kern w:val="0"/>
                <w:sz w:val="20"/>
                <w:szCs w:val="20"/>
              </w:rPr>
              <w:t>2024</w:t>
            </w:r>
          </w:p>
        </w:tc>
        <w:tc>
          <w:tcPr>
            <w:tcW w:w="2033" w:type="dxa"/>
            <w:tcBorders>
              <w:bottom w:val="single" w:sz="4" w:space="0" w:color="000000"/>
              <w:right w:val="single" w:sz="4" w:space="0" w:color="000000"/>
            </w:tcBorders>
            <w:shd w:fill="auto" w:val="clear"/>
            <w:vAlign w:val="center"/>
          </w:tcPr>
          <w:p>
            <w:pPr>
              <w:pStyle w:val="Normal"/>
              <w:widowControl w:val="false"/>
              <w:suppressAutoHyphens w:val="true"/>
              <w:ind w:left="0" w:right="0" w:firstLine="57"/>
              <w:jc w:val="center"/>
              <w:rPr>
                <w:kern w:val="0"/>
                <w:sz w:val="20"/>
                <w:szCs w:val="20"/>
              </w:rPr>
            </w:pPr>
            <w:r>
              <w:rPr>
                <w:kern w:val="0"/>
                <w:sz w:val="20"/>
                <w:szCs w:val="20"/>
              </w:rPr>
              <w:t>1 вариант</w:t>
            </w:r>
          </w:p>
        </w:tc>
        <w:tc>
          <w:tcPr>
            <w:tcW w:w="2576" w:type="dxa"/>
            <w:tcBorders>
              <w:bottom w:val="single" w:sz="4" w:space="0" w:color="000000"/>
              <w:right w:val="single" w:sz="4" w:space="0" w:color="000000"/>
            </w:tcBorders>
            <w:shd w:fill="auto" w:val="clear"/>
            <w:vAlign w:val="bottom"/>
          </w:tcPr>
          <w:p>
            <w:pPr>
              <w:pStyle w:val="Normal"/>
              <w:widowControl w:val="false"/>
              <w:suppressAutoHyphens w:val="true"/>
              <w:jc w:val="right"/>
              <w:rPr>
                <w:color w:val="000000"/>
              </w:rPr>
            </w:pPr>
            <w:r>
              <w:rPr>
                <w:color w:val="000000"/>
                <w:kern w:val="0"/>
                <w:sz w:val="20"/>
                <w:szCs w:val="20"/>
              </w:rPr>
              <w:t>170600</w:t>
            </w:r>
          </w:p>
        </w:tc>
        <w:tc>
          <w:tcPr>
            <w:tcW w:w="2595" w:type="dxa"/>
            <w:tcBorders>
              <w:bottom w:val="single" w:sz="4" w:space="0" w:color="000000"/>
              <w:right w:val="single" w:sz="4" w:space="0" w:color="000000"/>
            </w:tcBorders>
            <w:shd w:fill="auto" w:val="clear"/>
            <w:vAlign w:val="bottom"/>
          </w:tcPr>
          <w:p>
            <w:pPr>
              <w:pStyle w:val="Normal"/>
              <w:widowControl w:val="false"/>
              <w:suppressAutoHyphens w:val="true"/>
              <w:jc w:val="right"/>
              <w:rPr>
                <w:kern w:val="0"/>
                <w:sz w:val="20"/>
                <w:szCs w:val="20"/>
              </w:rPr>
            </w:pPr>
            <w:r>
              <w:rPr>
                <w:kern w:val="0"/>
                <w:sz w:val="20"/>
                <w:szCs w:val="20"/>
              </w:rPr>
              <w:t>13040</w:t>
            </w:r>
          </w:p>
        </w:tc>
        <w:tc>
          <w:tcPr>
            <w:tcW w:w="1989" w:type="dxa"/>
            <w:tcBorders>
              <w:bottom w:val="single" w:sz="4" w:space="0" w:color="000000"/>
              <w:right w:val="single" w:sz="4" w:space="0" w:color="000000"/>
            </w:tcBorders>
            <w:shd w:fill="auto" w:val="clear"/>
            <w:vAlign w:val="bottom"/>
          </w:tcPr>
          <w:p>
            <w:pPr>
              <w:pStyle w:val="Normal"/>
              <w:widowControl w:val="false"/>
              <w:suppressAutoHyphens w:val="true"/>
              <w:jc w:val="right"/>
              <w:rPr>
                <w:color w:val="000000"/>
              </w:rPr>
            </w:pPr>
            <w:r>
              <w:rPr>
                <w:color w:val="000000"/>
                <w:kern w:val="0"/>
                <w:sz w:val="20"/>
                <w:szCs w:val="20"/>
              </w:rPr>
              <w:t>1600</w:t>
            </w:r>
          </w:p>
        </w:tc>
      </w:tr>
      <w:tr>
        <w:trPr>
          <w:trHeight w:val="210" w:hRule="atLeast"/>
        </w:trPr>
        <w:tc>
          <w:tcPr>
            <w:tcW w:w="818" w:type="dxa"/>
            <w:vMerge w:val="continue"/>
            <w:tcBorders>
              <w:left w:val="single" w:sz="4" w:space="0" w:color="000000"/>
              <w:bottom w:val="single" w:sz="4" w:space="0" w:color="000000"/>
              <w:right w:val="single" w:sz="4" w:space="0" w:color="000000"/>
            </w:tcBorders>
            <w:shd w:fill="auto" w:val="clear"/>
            <w:vAlign w:val="center"/>
          </w:tcPr>
          <w:p>
            <w:pPr>
              <w:pStyle w:val="Normal"/>
              <w:widowControl w:val="false"/>
              <w:suppressAutoHyphens w:val="true"/>
              <w:jc w:val="left"/>
              <w:rPr>
                <w:kern w:val="0"/>
                <w:sz w:val="20"/>
                <w:szCs w:val="20"/>
              </w:rPr>
            </w:pPr>
            <w:r>
              <w:rPr>
                <w:kern w:val="0"/>
                <w:sz w:val="20"/>
                <w:szCs w:val="20"/>
              </w:rPr>
            </w:r>
          </w:p>
        </w:tc>
        <w:tc>
          <w:tcPr>
            <w:tcW w:w="2033" w:type="dxa"/>
            <w:tcBorders>
              <w:bottom w:val="single" w:sz="4" w:space="0" w:color="000000"/>
              <w:right w:val="single" w:sz="4" w:space="0" w:color="000000"/>
            </w:tcBorders>
            <w:shd w:fill="auto" w:val="clear"/>
            <w:vAlign w:val="center"/>
          </w:tcPr>
          <w:p>
            <w:pPr>
              <w:pStyle w:val="Normal"/>
              <w:widowControl w:val="false"/>
              <w:suppressAutoHyphens w:val="true"/>
              <w:ind w:left="0" w:right="0" w:firstLine="57"/>
              <w:jc w:val="center"/>
              <w:rPr>
                <w:kern w:val="0"/>
                <w:sz w:val="20"/>
                <w:szCs w:val="20"/>
              </w:rPr>
            </w:pPr>
            <w:r>
              <w:rPr>
                <w:kern w:val="0"/>
                <w:sz w:val="20"/>
                <w:szCs w:val="20"/>
              </w:rPr>
              <w:t>2 вариант</w:t>
            </w:r>
          </w:p>
        </w:tc>
        <w:tc>
          <w:tcPr>
            <w:tcW w:w="2576" w:type="dxa"/>
            <w:tcBorders>
              <w:bottom w:val="single" w:sz="4" w:space="0" w:color="000000"/>
              <w:right w:val="single" w:sz="4" w:space="0" w:color="000000"/>
            </w:tcBorders>
            <w:shd w:fill="auto" w:val="clear"/>
          </w:tcPr>
          <w:p>
            <w:pPr>
              <w:pStyle w:val="Normal"/>
              <w:widowControl w:val="false"/>
              <w:suppressAutoHyphens w:val="true"/>
              <w:jc w:val="right"/>
              <w:rPr>
                <w:color w:val="000000"/>
              </w:rPr>
            </w:pPr>
            <w:r>
              <w:rPr>
                <w:color w:val="000000"/>
                <w:kern w:val="0"/>
                <w:sz w:val="20"/>
                <w:szCs w:val="20"/>
              </w:rPr>
              <w:t>172280</w:t>
            </w:r>
          </w:p>
        </w:tc>
        <w:tc>
          <w:tcPr>
            <w:tcW w:w="2595" w:type="dxa"/>
            <w:tcBorders>
              <w:bottom w:val="single" w:sz="4" w:space="0" w:color="000000"/>
              <w:right w:val="single" w:sz="4" w:space="0" w:color="000000"/>
            </w:tcBorders>
            <w:shd w:fill="auto" w:val="clear"/>
          </w:tcPr>
          <w:p>
            <w:pPr>
              <w:pStyle w:val="Normal"/>
              <w:widowControl w:val="false"/>
              <w:suppressAutoHyphens w:val="true"/>
              <w:jc w:val="right"/>
              <w:rPr>
                <w:color w:val="000000"/>
              </w:rPr>
            </w:pPr>
            <w:r>
              <w:rPr>
                <w:color w:val="000000"/>
                <w:kern w:val="0"/>
                <w:sz w:val="20"/>
                <w:szCs w:val="20"/>
              </w:rPr>
              <w:t>13170</w:t>
            </w:r>
          </w:p>
        </w:tc>
        <w:tc>
          <w:tcPr>
            <w:tcW w:w="1989" w:type="dxa"/>
            <w:tcBorders>
              <w:bottom w:val="single" w:sz="4" w:space="0" w:color="000000"/>
              <w:right w:val="single" w:sz="4" w:space="0" w:color="000000"/>
            </w:tcBorders>
            <w:shd w:fill="auto" w:val="clear"/>
          </w:tcPr>
          <w:p>
            <w:pPr>
              <w:pStyle w:val="Normal"/>
              <w:widowControl w:val="false"/>
              <w:suppressAutoHyphens w:val="true"/>
              <w:jc w:val="right"/>
              <w:rPr>
                <w:color w:val="000000"/>
              </w:rPr>
            </w:pPr>
            <w:r>
              <w:rPr>
                <w:color w:val="000000"/>
                <w:kern w:val="0"/>
                <w:sz w:val="20"/>
                <w:szCs w:val="20"/>
              </w:rPr>
              <w:t>1615</w:t>
            </w:r>
          </w:p>
        </w:tc>
      </w:tr>
      <w:tr>
        <w:trPr>
          <w:trHeight w:val="210" w:hRule="atLeast"/>
        </w:trPr>
        <w:tc>
          <w:tcPr>
            <w:tcW w:w="818" w:type="dxa"/>
            <w:vMerge w:val="restart"/>
            <w:tcBorders>
              <w:left w:val="single" w:sz="4" w:space="0" w:color="000000"/>
              <w:bottom w:val="single" w:sz="4" w:space="0" w:color="000000"/>
              <w:right w:val="single" w:sz="4" w:space="0" w:color="000000"/>
            </w:tcBorders>
            <w:shd w:fill="auto" w:val="clear"/>
            <w:vAlign w:val="center"/>
          </w:tcPr>
          <w:p>
            <w:pPr>
              <w:pStyle w:val="Normal"/>
              <w:widowControl w:val="false"/>
              <w:suppressAutoHyphens w:val="true"/>
              <w:ind w:left="0" w:right="0" w:firstLine="57"/>
              <w:jc w:val="center"/>
              <w:rPr>
                <w:b/>
                <w:b/>
              </w:rPr>
            </w:pPr>
            <w:r>
              <w:rPr>
                <w:b/>
                <w:kern w:val="0"/>
                <w:sz w:val="20"/>
                <w:szCs w:val="20"/>
              </w:rPr>
              <w:t>2025</w:t>
            </w:r>
          </w:p>
        </w:tc>
        <w:tc>
          <w:tcPr>
            <w:tcW w:w="2033" w:type="dxa"/>
            <w:tcBorders>
              <w:bottom w:val="single" w:sz="4" w:space="0" w:color="000000"/>
              <w:right w:val="single" w:sz="4" w:space="0" w:color="000000"/>
            </w:tcBorders>
            <w:shd w:fill="auto" w:val="clear"/>
            <w:vAlign w:val="center"/>
          </w:tcPr>
          <w:p>
            <w:pPr>
              <w:pStyle w:val="Normal"/>
              <w:widowControl w:val="false"/>
              <w:suppressAutoHyphens w:val="true"/>
              <w:ind w:left="0" w:right="0" w:firstLine="57"/>
              <w:jc w:val="center"/>
              <w:rPr>
                <w:kern w:val="0"/>
                <w:sz w:val="20"/>
                <w:szCs w:val="20"/>
              </w:rPr>
            </w:pPr>
            <w:r>
              <w:rPr>
                <w:kern w:val="0"/>
                <w:sz w:val="20"/>
                <w:szCs w:val="20"/>
              </w:rPr>
              <w:t>1 вариант</w:t>
            </w:r>
          </w:p>
        </w:tc>
        <w:tc>
          <w:tcPr>
            <w:tcW w:w="2576" w:type="dxa"/>
            <w:tcBorders>
              <w:bottom w:val="single" w:sz="4" w:space="0" w:color="000000"/>
              <w:right w:val="single" w:sz="4" w:space="0" w:color="000000"/>
            </w:tcBorders>
            <w:shd w:fill="auto" w:val="clear"/>
          </w:tcPr>
          <w:p>
            <w:pPr>
              <w:pStyle w:val="Normal"/>
              <w:widowControl w:val="false"/>
              <w:suppressAutoHyphens w:val="true"/>
              <w:jc w:val="right"/>
              <w:rPr>
                <w:color w:val="000000"/>
              </w:rPr>
            </w:pPr>
            <w:r>
              <w:rPr>
                <w:color w:val="000000"/>
                <w:kern w:val="0"/>
                <w:sz w:val="20"/>
                <w:szCs w:val="20"/>
              </w:rPr>
              <w:t>173160</w:t>
            </w:r>
          </w:p>
        </w:tc>
        <w:tc>
          <w:tcPr>
            <w:tcW w:w="2595" w:type="dxa"/>
            <w:tcBorders>
              <w:bottom w:val="single" w:sz="4" w:space="0" w:color="000000"/>
              <w:right w:val="single" w:sz="4" w:space="0" w:color="000000"/>
            </w:tcBorders>
            <w:shd w:fill="auto" w:val="clear"/>
          </w:tcPr>
          <w:p>
            <w:pPr>
              <w:pStyle w:val="Normal"/>
              <w:widowControl w:val="false"/>
              <w:suppressAutoHyphens w:val="true"/>
              <w:jc w:val="right"/>
              <w:rPr>
                <w:color w:val="000000"/>
              </w:rPr>
            </w:pPr>
            <w:r>
              <w:rPr>
                <w:color w:val="000000"/>
                <w:kern w:val="0"/>
                <w:sz w:val="20"/>
                <w:szCs w:val="20"/>
              </w:rPr>
              <w:t>13235</w:t>
            </w:r>
          </w:p>
        </w:tc>
        <w:tc>
          <w:tcPr>
            <w:tcW w:w="1989" w:type="dxa"/>
            <w:tcBorders>
              <w:bottom w:val="single" w:sz="4" w:space="0" w:color="000000"/>
              <w:right w:val="single" w:sz="4" w:space="0" w:color="000000"/>
            </w:tcBorders>
            <w:shd w:fill="auto" w:val="clear"/>
          </w:tcPr>
          <w:p>
            <w:pPr>
              <w:pStyle w:val="Normal"/>
              <w:widowControl w:val="false"/>
              <w:suppressAutoHyphens w:val="true"/>
              <w:jc w:val="right"/>
              <w:rPr>
                <w:color w:val="000000"/>
              </w:rPr>
            </w:pPr>
            <w:r>
              <w:rPr>
                <w:color w:val="000000"/>
                <w:kern w:val="0"/>
                <w:sz w:val="20"/>
                <w:szCs w:val="20"/>
              </w:rPr>
              <w:t>1625</w:t>
            </w:r>
          </w:p>
        </w:tc>
      </w:tr>
      <w:tr>
        <w:trPr>
          <w:trHeight w:val="210" w:hRule="atLeast"/>
        </w:trPr>
        <w:tc>
          <w:tcPr>
            <w:tcW w:w="818" w:type="dxa"/>
            <w:vMerge w:val="continue"/>
            <w:tcBorders>
              <w:left w:val="single" w:sz="4" w:space="0" w:color="000000"/>
              <w:bottom w:val="single" w:sz="4" w:space="0" w:color="000000"/>
              <w:right w:val="single" w:sz="4" w:space="0" w:color="000000"/>
            </w:tcBorders>
            <w:shd w:fill="auto" w:val="clear"/>
            <w:vAlign w:val="center"/>
          </w:tcPr>
          <w:p>
            <w:pPr>
              <w:pStyle w:val="Normal"/>
              <w:widowControl w:val="false"/>
              <w:suppressAutoHyphens w:val="true"/>
              <w:jc w:val="left"/>
              <w:rPr>
                <w:kern w:val="0"/>
                <w:sz w:val="20"/>
                <w:szCs w:val="20"/>
              </w:rPr>
            </w:pPr>
            <w:r>
              <w:rPr>
                <w:kern w:val="0"/>
                <w:sz w:val="20"/>
                <w:szCs w:val="20"/>
              </w:rPr>
            </w:r>
          </w:p>
        </w:tc>
        <w:tc>
          <w:tcPr>
            <w:tcW w:w="2033" w:type="dxa"/>
            <w:tcBorders>
              <w:bottom w:val="single" w:sz="4" w:space="0" w:color="000000"/>
              <w:right w:val="single" w:sz="4" w:space="0" w:color="000000"/>
            </w:tcBorders>
            <w:shd w:fill="auto" w:val="clear"/>
            <w:vAlign w:val="center"/>
          </w:tcPr>
          <w:p>
            <w:pPr>
              <w:pStyle w:val="Normal"/>
              <w:widowControl w:val="false"/>
              <w:suppressAutoHyphens w:val="true"/>
              <w:ind w:left="0" w:right="0" w:firstLine="57"/>
              <w:jc w:val="center"/>
              <w:rPr>
                <w:kern w:val="0"/>
                <w:sz w:val="20"/>
                <w:szCs w:val="20"/>
              </w:rPr>
            </w:pPr>
            <w:r>
              <w:rPr>
                <w:kern w:val="0"/>
                <w:sz w:val="20"/>
                <w:szCs w:val="20"/>
              </w:rPr>
              <w:t>2 вариант</w:t>
            </w:r>
          </w:p>
        </w:tc>
        <w:tc>
          <w:tcPr>
            <w:tcW w:w="2576" w:type="dxa"/>
            <w:tcBorders>
              <w:bottom w:val="single" w:sz="4" w:space="0" w:color="000000"/>
              <w:right w:val="single" w:sz="4" w:space="0" w:color="000000"/>
            </w:tcBorders>
            <w:shd w:fill="auto" w:val="clear"/>
          </w:tcPr>
          <w:p>
            <w:pPr>
              <w:pStyle w:val="Normal"/>
              <w:widowControl w:val="false"/>
              <w:suppressAutoHyphens w:val="true"/>
              <w:jc w:val="right"/>
              <w:rPr>
                <w:color w:val="000000"/>
              </w:rPr>
            </w:pPr>
            <w:r>
              <w:rPr>
                <w:color w:val="000000"/>
                <w:kern w:val="0"/>
                <w:sz w:val="20"/>
                <w:szCs w:val="20"/>
              </w:rPr>
              <w:t>176590</w:t>
            </w:r>
          </w:p>
        </w:tc>
        <w:tc>
          <w:tcPr>
            <w:tcW w:w="2595" w:type="dxa"/>
            <w:tcBorders>
              <w:bottom w:val="single" w:sz="4" w:space="0" w:color="000000"/>
              <w:right w:val="single" w:sz="4" w:space="0" w:color="000000"/>
            </w:tcBorders>
            <w:shd w:fill="auto" w:val="clear"/>
          </w:tcPr>
          <w:p>
            <w:pPr>
              <w:pStyle w:val="Normal"/>
              <w:widowControl w:val="false"/>
              <w:suppressAutoHyphens w:val="true"/>
              <w:jc w:val="right"/>
              <w:rPr>
                <w:kern w:val="0"/>
                <w:sz w:val="20"/>
                <w:szCs w:val="20"/>
              </w:rPr>
            </w:pPr>
            <w:r>
              <w:rPr>
                <w:kern w:val="0"/>
                <w:sz w:val="20"/>
                <w:szCs w:val="20"/>
              </w:rPr>
              <w:t>13500</w:t>
            </w:r>
          </w:p>
        </w:tc>
        <w:tc>
          <w:tcPr>
            <w:tcW w:w="1989" w:type="dxa"/>
            <w:tcBorders>
              <w:bottom w:val="single" w:sz="4" w:space="0" w:color="000000"/>
              <w:right w:val="single" w:sz="4" w:space="0" w:color="000000"/>
            </w:tcBorders>
            <w:shd w:fill="auto" w:val="clear"/>
          </w:tcPr>
          <w:p>
            <w:pPr>
              <w:pStyle w:val="Normal"/>
              <w:widowControl w:val="false"/>
              <w:suppressAutoHyphens w:val="true"/>
              <w:jc w:val="right"/>
              <w:rPr>
                <w:color w:val="000000"/>
              </w:rPr>
            </w:pPr>
            <w:r>
              <w:rPr>
                <w:color w:val="000000"/>
                <w:kern w:val="0"/>
                <w:sz w:val="20"/>
                <w:szCs w:val="20"/>
              </w:rPr>
              <w:t>1655</w:t>
            </w:r>
          </w:p>
        </w:tc>
      </w:tr>
      <w:tr>
        <w:trPr>
          <w:trHeight w:val="273" w:hRule="atLeast"/>
        </w:trPr>
        <w:tc>
          <w:tcPr>
            <w:tcW w:w="818" w:type="dxa"/>
            <w:vMerge w:val="restart"/>
            <w:tcBorders>
              <w:left w:val="single" w:sz="4" w:space="0" w:color="000000"/>
              <w:bottom w:val="single" w:sz="4" w:space="0" w:color="000000"/>
              <w:right w:val="single" w:sz="4" w:space="0" w:color="000000"/>
            </w:tcBorders>
            <w:shd w:fill="auto" w:val="clear"/>
            <w:vAlign w:val="center"/>
          </w:tcPr>
          <w:p>
            <w:pPr>
              <w:pStyle w:val="Normal"/>
              <w:widowControl w:val="false"/>
              <w:suppressAutoHyphens w:val="true"/>
              <w:ind w:left="0" w:right="0" w:firstLine="57"/>
              <w:jc w:val="center"/>
              <w:rPr>
                <w:b/>
                <w:b/>
              </w:rPr>
            </w:pPr>
            <w:r>
              <w:rPr>
                <w:b/>
                <w:kern w:val="0"/>
                <w:sz w:val="20"/>
                <w:szCs w:val="20"/>
              </w:rPr>
              <w:t>2026</w:t>
            </w:r>
          </w:p>
        </w:tc>
        <w:tc>
          <w:tcPr>
            <w:tcW w:w="2033" w:type="dxa"/>
            <w:tcBorders>
              <w:bottom w:val="single" w:sz="4" w:space="0" w:color="000000"/>
              <w:right w:val="single" w:sz="4" w:space="0" w:color="000000"/>
            </w:tcBorders>
            <w:shd w:fill="auto" w:val="clear"/>
            <w:vAlign w:val="center"/>
          </w:tcPr>
          <w:p>
            <w:pPr>
              <w:pStyle w:val="Normal"/>
              <w:widowControl w:val="false"/>
              <w:suppressAutoHyphens w:val="true"/>
              <w:ind w:left="0" w:right="0" w:firstLine="57"/>
              <w:jc w:val="center"/>
              <w:rPr>
                <w:kern w:val="0"/>
                <w:sz w:val="20"/>
                <w:szCs w:val="20"/>
              </w:rPr>
            </w:pPr>
            <w:r>
              <w:rPr>
                <w:kern w:val="0"/>
                <w:sz w:val="20"/>
                <w:szCs w:val="20"/>
              </w:rPr>
              <w:t>1 вариант</w:t>
            </w:r>
          </w:p>
        </w:tc>
        <w:tc>
          <w:tcPr>
            <w:tcW w:w="2576" w:type="dxa"/>
            <w:tcBorders>
              <w:bottom w:val="single" w:sz="4" w:space="0" w:color="000000"/>
              <w:right w:val="single" w:sz="4" w:space="0" w:color="000000"/>
            </w:tcBorders>
            <w:shd w:fill="auto" w:val="clear"/>
          </w:tcPr>
          <w:p>
            <w:pPr>
              <w:pStyle w:val="Normal"/>
              <w:widowControl w:val="false"/>
              <w:suppressAutoHyphens w:val="true"/>
              <w:jc w:val="right"/>
              <w:rPr>
                <w:color w:val="000000"/>
              </w:rPr>
            </w:pPr>
            <w:r>
              <w:rPr>
                <w:color w:val="000000"/>
                <w:kern w:val="0"/>
                <w:sz w:val="20"/>
                <w:szCs w:val="20"/>
              </w:rPr>
              <w:t>175750</w:t>
            </w:r>
          </w:p>
        </w:tc>
        <w:tc>
          <w:tcPr>
            <w:tcW w:w="2595" w:type="dxa"/>
            <w:tcBorders>
              <w:bottom w:val="single" w:sz="4" w:space="0" w:color="000000"/>
              <w:right w:val="single" w:sz="4" w:space="0" w:color="000000"/>
            </w:tcBorders>
            <w:shd w:fill="auto" w:val="clear"/>
          </w:tcPr>
          <w:p>
            <w:pPr>
              <w:pStyle w:val="Normal"/>
              <w:widowControl w:val="false"/>
              <w:suppressAutoHyphens w:val="true"/>
              <w:jc w:val="right"/>
              <w:rPr>
                <w:color w:val="000000"/>
              </w:rPr>
            </w:pPr>
            <w:r>
              <w:rPr>
                <w:color w:val="000000"/>
                <w:kern w:val="0"/>
                <w:sz w:val="20"/>
                <w:szCs w:val="20"/>
              </w:rPr>
              <w:t>13430</w:t>
            </w:r>
          </w:p>
        </w:tc>
        <w:tc>
          <w:tcPr>
            <w:tcW w:w="1989" w:type="dxa"/>
            <w:tcBorders>
              <w:bottom w:val="single" w:sz="4" w:space="0" w:color="000000"/>
              <w:right w:val="single" w:sz="4" w:space="0" w:color="000000"/>
            </w:tcBorders>
            <w:shd w:fill="auto" w:val="clear"/>
          </w:tcPr>
          <w:p>
            <w:pPr>
              <w:pStyle w:val="Normal"/>
              <w:widowControl w:val="false"/>
              <w:suppressAutoHyphens w:val="true"/>
              <w:jc w:val="right"/>
              <w:rPr>
                <w:color w:val="000000"/>
              </w:rPr>
            </w:pPr>
            <w:r>
              <w:rPr>
                <w:color w:val="000000"/>
                <w:kern w:val="0"/>
                <w:sz w:val="20"/>
                <w:szCs w:val="20"/>
              </w:rPr>
              <w:t>1650</w:t>
            </w:r>
          </w:p>
        </w:tc>
      </w:tr>
      <w:tr>
        <w:trPr>
          <w:trHeight w:val="210" w:hRule="atLeast"/>
        </w:trPr>
        <w:tc>
          <w:tcPr>
            <w:tcW w:w="818" w:type="dxa"/>
            <w:vMerge w:val="continue"/>
            <w:tcBorders>
              <w:left w:val="single" w:sz="4" w:space="0" w:color="000000"/>
              <w:bottom w:val="single" w:sz="4" w:space="0" w:color="000000"/>
              <w:right w:val="single" w:sz="4" w:space="0" w:color="000000"/>
            </w:tcBorders>
            <w:shd w:fill="auto" w:val="clear"/>
            <w:vAlign w:val="center"/>
          </w:tcPr>
          <w:p>
            <w:pPr>
              <w:pStyle w:val="Normal"/>
              <w:widowControl w:val="false"/>
              <w:suppressAutoHyphens w:val="true"/>
              <w:jc w:val="left"/>
              <w:rPr>
                <w:kern w:val="0"/>
                <w:sz w:val="20"/>
                <w:szCs w:val="20"/>
              </w:rPr>
            </w:pPr>
            <w:r>
              <w:rPr>
                <w:kern w:val="0"/>
                <w:sz w:val="20"/>
                <w:szCs w:val="20"/>
              </w:rPr>
            </w:r>
          </w:p>
        </w:tc>
        <w:tc>
          <w:tcPr>
            <w:tcW w:w="2033" w:type="dxa"/>
            <w:tcBorders>
              <w:bottom w:val="single" w:sz="4" w:space="0" w:color="000000"/>
              <w:right w:val="single" w:sz="4" w:space="0" w:color="000000"/>
            </w:tcBorders>
            <w:shd w:fill="auto" w:val="clear"/>
            <w:vAlign w:val="center"/>
          </w:tcPr>
          <w:p>
            <w:pPr>
              <w:pStyle w:val="Normal"/>
              <w:widowControl w:val="false"/>
              <w:suppressAutoHyphens w:val="true"/>
              <w:ind w:left="0" w:right="0" w:firstLine="57"/>
              <w:jc w:val="center"/>
              <w:rPr>
                <w:kern w:val="0"/>
                <w:sz w:val="20"/>
                <w:szCs w:val="20"/>
              </w:rPr>
            </w:pPr>
            <w:r>
              <w:rPr>
                <w:kern w:val="0"/>
                <w:sz w:val="20"/>
                <w:szCs w:val="20"/>
              </w:rPr>
              <w:t>2 вариант</w:t>
            </w:r>
          </w:p>
        </w:tc>
        <w:tc>
          <w:tcPr>
            <w:tcW w:w="2576" w:type="dxa"/>
            <w:tcBorders>
              <w:bottom w:val="single" w:sz="4" w:space="0" w:color="000000"/>
              <w:right w:val="single" w:sz="4" w:space="0" w:color="000000"/>
            </w:tcBorders>
            <w:shd w:fill="auto" w:val="clear"/>
          </w:tcPr>
          <w:p>
            <w:pPr>
              <w:pStyle w:val="Normal"/>
              <w:widowControl w:val="false"/>
              <w:suppressAutoHyphens w:val="true"/>
              <w:jc w:val="right"/>
              <w:rPr>
                <w:color w:val="000000"/>
              </w:rPr>
            </w:pPr>
            <w:r>
              <w:rPr>
                <w:color w:val="000000"/>
                <w:kern w:val="0"/>
                <w:sz w:val="20"/>
                <w:szCs w:val="20"/>
              </w:rPr>
              <w:t>181000</w:t>
            </w:r>
          </w:p>
        </w:tc>
        <w:tc>
          <w:tcPr>
            <w:tcW w:w="2595" w:type="dxa"/>
            <w:tcBorders>
              <w:bottom w:val="single" w:sz="4" w:space="0" w:color="000000"/>
              <w:right w:val="single" w:sz="4" w:space="0" w:color="000000"/>
            </w:tcBorders>
            <w:shd w:fill="auto" w:val="clear"/>
          </w:tcPr>
          <w:p>
            <w:pPr>
              <w:pStyle w:val="Normal"/>
              <w:widowControl w:val="false"/>
              <w:suppressAutoHyphens w:val="true"/>
              <w:jc w:val="right"/>
              <w:rPr>
                <w:color w:val="000000"/>
              </w:rPr>
            </w:pPr>
            <w:r>
              <w:rPr>
                <w:color w:val="000000"/>
                <w:kern w:val="0"/>
                <w:sz w:val="20"/>
                <w:szCs w:val="20"/>
              </w:rPr>
              <w:t>13835</w:t>
            </w:r>
          </w:p>
        </w:tc>
        <w:tc>
          <w:tcPr>
            <w:tcW w:w="1989" w:type="dxa"/>
            <w:tcBorders>
              <w:bottom w:val="single" w:sz="4" w:space="0" w:color="000000"/>
              <w:right w:val="single" w:sz="4" w:space="0" w:color="000000"/>
            </w:tcBorders>
            <w:shd w:fill="auto" w:val="clear"/>
          </w:tcPr>
          <w:p>
            <w:pPr>
              <w:pStyle w:val="Normal"/>
              <w:widowControl w:val="false"/>
              <w:suppressAutoHyphens w:val="true"/>
              <w:jc w:val="right"/>
              <w:rPr>
                <w:color w:val="000000"/>
              </w:rPr>
            </w:pPr>
            <w:r>
              <w:rPr>
                <w:color w:val="000000"/>
                <w:kern w:val="0"/>
                <w:sz w:val="20"/>
                <w:szCs w:val="20"/>
              </w:rPr>
              <w:t>1695</w:t>
            </w:r>
          </w:p>
        </w:tc>
      </w:tr>
    </w:tbl>
    <w:p>
      <w:pPr>
        <w:pStyle w:val="Normal"/>
        <w:widowControl w:val="false"/>
        <w:ind w:left="0" w:right="0" w:firstLine="709"/>
        <w:jc w:val="both"/>
        <w:rPr/>
      </w:pPr>
      <w:r>
        <w:rPr/>
      </w:r>
    </w:p>
    <w:p>
      <w:pPr>
        <w:pStyle w:val="Normal"/>
        <w:widowControl w:val="false"/>
        <w:ind w:left="0" w:right="0" w:firstLine="709"/>
        <w:jc w:val="both"/>
        <w:rPr/>
      </w:pPr>
      <w:r>
        <w:rPr/>
        <w:t>При осуществлении консервативного варианта предполагается низкий темп развития внутреннего и въездного туризма</w:t>
      </w:r>
      <w:r>
        <w:rPr>
          <w:color w:val="000000"/>
        </w:rPr>
        <w:t xml:space="preserve">. </w:t>
      </w:r>
      <w:r>
        <w:rPr/>
        <w:t>Прогнозируется увеличение показателей на 1,5% ежегодно (базовый – 2022 год).</w:t>
      </w:r>
    </w:p>
    <w:p>
      <w:pPr>
        <w:pStyle w:val="Normal"/>
        <w:widowControl w:val="false"/>
        <w:ind w:left="0" w:right="0" w:firstLine="709"/>
        <w:jc w:val="both"/>
        <w:rPr/>
      </w:pPr>
      <w:r>
        <w:rPr/>
        <w:t xml:space="preserve">При осуществлении базового варианта предполагается устойчивое развитие внутреннего и въездного туризма и </w:t>
      </w:r>
      <w:r>
        <w:rPr>
          <w:color w:val="000000"/>
        </w:rPr>
        <w:t xml:space="preserve">сохранение оказываемых за счет средств краевого бюджета мер поддержки и стимулирования развития туризма с учетом обеспечения стабильности основных показателей туристской отрасли. </w:t>
      </w:r>
      <w:r>
        <w:rPr/>
        <w:t>Прогнозируется увеличение показателей на 2,5 % ежегодно.</w:t>
      </w:r>
    </w:p>
    <w:p>
      <w:pPr>
        <w:pStyle w:val="Normal"/>
        <w:rPr>
          <w:rFonts w:ascii="Times New Roman" w:hAnsi="Times New Roman"/>
          <w:color w:val="953735"/>
        </w:rPr>
      </w:pPr>
      <w:r>
        <w:rPr>
          <w:color w:val="953735"/>
        </w:rPr>
      </w:r>
    </w:p>
    <w:p>
      <w:pPr>
        <w:pStyle w:val="Normal"/>
        <w:widowControl w:val="false"/>
        <w:jc w:val="both"/>
        <w:rPr>
          <w:rFonts w:ascii="Times New Roman" w:hAnsi="Times New Roman"/>
          <w:b/>
          <w:b/>
          <w:color w:val="000000"/>
        </w:rPr>
      </w:pPr>
      <w:r>
        <w:rPr>
          <w:b/>
          <w:color w:val="000000"/>
        </w:rPr>
        <w:t>23. Сельское хозяйство</w:t>
      </w:r>
    </w:p>
    <w:p>
      <w:pPr>
        <w:pStyle w:val="Normal"/>
        <w:widowControl w:val="false"/>
        <w:ind w:left="0" w:right="0" w:firstLine="709"/>
        <w:jc w:val="both"/>
        <w:rPr/>
      </w:pPr>
      <w:r>
        <w:rPr>
          <w:b w:val="false"/>
        </w:rPr>
        <w:t xml:space="preserve">Сельское хозяйство Камчатского края </w:t>
      </w:r>
      <w:r>
        <w:rPr>
          <w:b/>
        </w:rPr>
        <w:t>–</w:t>
      </w:r>
      <w:r>
        <w:rPr/>
        <w:t xml:space="preserve"> совокупность взаимосвязанных отраслей, специализирующихся в основном на производстве сырья для пищевой, перерабатывающей промышленности. Сельское хозяйство входит в состав агропромышленного комплекса региона и включает в себя две основные отрасли: животноводство и растениеводство.</w:t>
      </w:r>
    </w:p>
    <w:p>
      <w:pPr>
        <w:pStyle w:val="Normal"/>
        <w:widowControl w:val="false"/>
        <w:ind w:left="0" w:right="0" w:firstLine="709"/>
        <w:jc w:val="both"/>
        <w:rPr/>
      </w:pPr>
      <w:r>
        <w:rPr/>
        <w:t>Отрасли животноводства: свиноводство, яичное и мясное птицеводство, молочное скотоводство (разведение крупного рогатого скота молочных пород), козоводство и овцеводство, оленеводство.</w:t>
      </w:r>
    </w:p>
    <w:p>
      <w:pPr>
        <w:pStyle w:val="Normal"/>
        <w:widowControl w:val="false"/>
        <w:ind w:left="0" w:right="0" w:firstLine="709"/>
        <w:jc w:val="both"/>
        <w:rPr/>
      </w:pPr>
      <w:r>
        <w:rPr/>
        <w:t>Отрасли растениеводства: отрасли по выращиванию картофеля и овощей (репчатый лук, морковь, капуста, свекла, перец, томаты, огурцы, кабачки, баклажаны, редис, репа, прочие овощи).</w:t>
      </w:r>
    </w:p>
    <w:p>
      <w:pPr>
        <w:pStyle w:val="Normal"/>
        <w:widowControl w:val="false"/>
        <w:ind w:left="0" w:right="0" w:firstLine="709"/>
        <w:jc w:val="both"/>
        <w:rPr/>
      </w:pPr>
      <w:r>
        <w:rPr>
          <w:b w:val="false"/>
        </w:rPr>
        <w:t>Сельское хозяйство</w:t>
      </w:r>
      <w:r>
        <w:rPr>
          <w:b/>
        </w:rPr>
        <w:t xml:space="preserve"> – </w:t>
      </w:r>
      <w:r>
        <w:rPr/>
        <w:t>обеспечивающая отрасль экономики края, направленная на удовлетворение потребностей населения края в сельскохозяйственной продукции высокого качества.</w:t>
      </w:r>
    </w:p>
    <w:p>
      <w:pPr>
        <w:pStyle w:val="Normal"/>
        <w:widowControl w:val="false"/>
        <w:ind w:left="0" w:right="0" w:firstLine="709"/>
        <w:jc w:val="both"/>
        <w:rPr/>
      </w:pPr>
      <w:r>
        <w:rPr/>
        <w:t>Формирование потребительского рынка Камчатского края характеризуется зависимостью от внешних поставок как продовольственных товаров, так и сырья для их производства</w:t>
      </w:r>
    </w:p>
    <w:p>
      <w:pPr>
        <w:pStyle w:val="Normal"/>
        <w:widowControl w:val="false"/>
        <w:ind w:left="0" w:right="0" w:firstLine="709"/>
        <w:jc w:val="both"/>
        <w:rPr/>
      </w:pPr>
      <w:r>
        <w:rPr/>
        <w:t>Для решения вопросов продовольственной безопасности населения России, стимулирования развития агропромышленного комплекса на федеральном уровне разработана Государственная программа Российской Федерации «Развитие сельского хозяйства и регулирования рынков сельскохозяйственной продукции, сырья и продовольствия на 2013-2020 годы», охватывающая весь спектр направлений развития агропромышленного комплекса, продовольственного обеспечения страны.</w:t>
      </w:r>
    </w:p>
    <w:p>
      <w:pPr>
        <w:pStyle w:val="Normal"/>
        <w:widowControl w:val="false"/>
        <w:ind w:left="0" w:right="0" w:firstLine="709"/>
        <w:jc w:val="both"/>
        <w:rPr/>
      </w:pPr>
      <w:r>
        <w:rPr/>
        <w:t xml:space="preserve">Решение основных задач по увеличению производства сельскохозяйственной продукции и продуктов питания, направленных на развитие продовольственного рынка и обеспечение продовольственной безопасности, осуществляется в рамках реализации Государственной программы Камчатского края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Камчатского края от 29.11.2013 № 523-П (далее – Госпрограмма). </w:t>
      </w:r>
    </w:p>
    <w:p>
      <w:pPr>
        <w:pStyle w:val="Normal"/>
        <w:widowControl w:val="false"/>
        <w:ind w:left="0" w:right="0" w:firstLine="709"/>
        <w:jc w:val="both"/>
        <w:rPr/>
      </w:pPr>
      <w:r>
        <w:rPr/>
        <w:t>Реализация мероприятий Госпрограммы и инвестиционных проектов позволили увеличить за 2014–2022 годы долю самообеспечения региона:</w:t>
      </w:r>
    </w:p>
    <w:p>
      <w:pPr>
        <w:pStyle w:val="Normal"/>
        <w:widowControl w:val="false"/>
        <w:spacing w:lineRule="auto" w:line="240" w:before="0" w:after="0"/>
        <w:ind w:left="0" w:right="0" w:firstLine="709"/>
        <w:jc w:val="both"/>
        <w:rPr/>
      </w:pPr>
      <w:r>
        <w:rPr/>
        <w:t xml:space="preserve">– </w:t>
      </w:r>
      <w:r>
        <w:rPr/>
        <w:t>по мясу и мясопродуктам c 14,0% до 28,2% (+14,2% к уровню 2014 года);</w:t>
      </w:r>
    </w:p>
    <w:p>
      <w:pPr>
        <w:pStyle w:val="Normal"/>
        <w:widowControl w:val="false"/>
        <w:ind w:left="0" w:right="0" w:firstLine="709"/>
        <w:jc w:val="both"/>
        <w:rPr/>
      </w:pPr>
      <w:r>
        <w:rPr/>
        <w:t xml:space="preserve">– </w:t>
      </w:r>
      <w:r>
        <w:rPr/>
        <w:t>по молоку и молокопродуктам с 31,0% до 46,5% (+15,5% к уровню 2014 года).</w:t>
      </w:r>
    </w:p>
    <w:p>
      <w:pPr>
        <w:pStyle w:val="Normal"/>
        <w:widowControl w:val="false"/>
        <w:ind w:left="0" w:right="0" w:firstLine="709"/>
        <w:jc w:val="both"/>
        <w:rPr/>
      </w:pPr>
      <w:r>
        <w:rPr/>
        <w:t>Объем средств, направленных в 2022 году на развитие агропромышленного комплекса Камчатского края, составил 1 416,2 млн рублей, из которых: средства краевого бюджета – 1 245,5 млн рублей, средства федерального бюджета – 170,7 млн рублей.</w:t>
      </w:r>
    </w:p>
    <w:p>
      <w:pPr>
        <w:pStyle w:val="Normal"/>
        <w:widowControl w:val="false"/>
        <w:ind w:left="0" w:right="0" w:firstLine="709"/>
        <w:jc w:val="both"/>
        <w:rPr/>
      </w:pPr>
      <w:r>
        <w:rPr/>
        <w:t xml:space="preserve">В 2022 году в сфере сельскохозяйственного производства сохранилась динамика и тенденции ряда предшествующих лет. Динамика валовых показателей отраслей специализации характеризуется колебаниями, обусловленных погодно-климатическими условиями конкретных лет. Так, выпуск валовой продукции в хозяйствах всех категорий в 2022 году, по предварительным данным, составил 10 960,6 млн рублей или 99,9% в сопоставимой оценке к уровню 2021 года.  </w:t>
      </w:r>
    </w:p>
    <w:p>
      <w:pPr>
        <w:pStyle w:val="Normal"/>
        <w:widowControl w:val="false"/>
        <w:ind w:left="0" w:right="0" w:firstLine="709"/>
        <w:jc w:val="both"/>
        <w:rPr/>
      </w:pPr>
      <w:r>
        <w:rPr/>
        <w:t xml:space="preserve">По итогам 2022 года размер посевных площадей по краю составил 20,9 тыс. га, из них на 18,3 тыс. га высеяны кормовые культуры, на 2,04 тыс. га – картофель, на 0,466 тыс. га – овощи и на 0,135 тыс. га – зерновые культуры. Объем производства картофеля составил 41,1 тыс. тонн, что выше значения 2021 года на 4,9%. Объем производства овощей открытого и защищенного грунта составил 1 306 тыс. тонн, что на 1,7% ниже, чем в 2021 году. </w:t>
      </w:r>
    </w:p>
    <w:p>
      <w:pPr>
        <w:pStyle w:val="Normal"/>
        <w:spacing w:lineRule="auto" w:line="240" w:before="0" w:after="0"/>
        <w:ind w:left="0" w:right="0" w:firstLine="709"/>
        <w:jc w:val="both"/>
        <w:rPr/>
      </w:pPr>
      <w:r>
        <w:rPr/>
        <w:t xml:space="preserve">Получен высокий урожай сочных кормов. Заготовлено свыше 143,3 тыс. центнеров кормовых единиц грубых и сочных кормов (100,4% к уровню 2021 года). Обеспеченность кормами сельскохозяйственных животных по краю на зимний стойловый период 2022–2023 годов составила 93,0% от плановой потребности. На одну условную голову скота заготовлено в организациях и крестьянских хозяйствах 22,2 центнеров кормовых единиц при плановом значении – 23,8 центнера кормовых единиц. </w:t>
      </w:r>
    </w:p>
    <w:p>
      <w:pPr>
        <w:pStyle w:val="Normal"/>
        <w:widowControl w:val="false"/>
        <w:ind w:left="0" w:right="0" w:firstLine="709"/>
        <w:jc w:val="both"/>
        <w:rPr/>
      </w:pPr>
      <w:r>
        <w:rPr/>
        <w:t>По итогам 2022 года хозяйствами всех категорий также произведено:</w:t>
      </w:r>
    </w:p>
    <w:p>
      <w:pPr>
        <w:pStyle w:val="Normal"/>
        <w:widowControl w:val="false"/>
        <w:spacing w:lineRule="auto" w:line="240" w:before="0" w:after="0"/>
        <w:ind w:left="0" w:right="0" w:firstLine="709"/>
        <w:jc w:val="both"/>
        <w:rPr/>
      </w:pPr>
      <w:r>
        <w:rPr/>
        <w:t xml:space="preserve">– </w:t>
      </w:r>
      <w:r>
        <w:rPr/>
        <w:t>производство молока составило 23,2 тыс. тонн, 102,3%;</w:t>
      </w:r>
    </w:p>
    <w:p>
      <w:pPr>
        <w:pStyle w:val="Normal"/>
        <w:widowControl w:val="false"/>
        <w:spacing w:lineRule="auto" w:line="240" w:before="0" w:after="0"/>
        <w:ind w:left="0" w:right="0" w:firstLine="709"/>
        <w:jc w:val="both"/>
        <w:rPr/>
      </w:pPr>
      <w:r>
        <w:rPr/>
        <w:t>– </w:t>
      </w:r>
      <w:r>
        <w:rPr/>
        <w:t xml:space="preserve">производство мяса всех видов в живом весе – 9,4 тыс. тонн или 98,4% к уровню 2021 года. </w:t>
      </w:r>
    </w:p>
    <w:p>
      <w:pPr>
        <w:pStyle w:val="Normal"/>
        <w:widowControl w:val="false"/>
        <w:ind w:left="0" w:right="0" w:firstLine="709"/>
        <w:jc w:val="both"/>
        <w:rPr/>
      </w:pPr>
      <w:r>
        <w:rPr/>
        <w:t xml:space="preserve">– </w:t>
      </w:r>
      <w:r>
        <w:rPr/>
        <w:t>производство яйца увеличено на 18,3% и составило 66,7 млн штук;</w:t>
      </w:r>
    </w:p>
    <w:p>
      <w:pPr>
        <w:pStyle w:val="Normal"/>
        <w:widowControl w:val="false"/>
        <w:ind w:left="0" w:right="0" w:firstLine="709"/>
        <w:jc w:val="both"/>
        <w:rPr>
          <w:rFonts w:ascii="Times New Roman" w:hAnsi="Times New Roman"/>
          <w:color w:val="000000"/>
          <w:sz w:val="28"/>
        </w:rPr>
      </w:pPr>
      <w:r>
        <w:rPr/>
        <w:t>В традиционной отрасли хозяйствования коренных народов Камчатского края – оленеводстве, поголовье оленей в сельхозорганизациях края в 2022 году составило 44,5 тыс. голов, что ниже уровня 2021 года на 3,5%.</w:t>
      </w:r>
    </w:p>
    <w:p>
      <w:pPr>
        <w:pStyle w:val="Normal"/>
        <w:widowControl w:val="false"/>
        <w:ind w:left="0" w:right="0" w:firstLine="709"/>
        <w:jc w:val="both"/>
        <w:rPr/>
      </w:pPr>
      <w:r>
        <w:rPr/>
        <w:t xml:space="preserve">Продолжается реализация мероприятий по техническому перевооружению сельскохозяйственного производства: обновляется тракторный парк, парк кормозаготовительной и почвообрабатывающей техники, что способствует совершенствованию технологии возделывания и уборки сельскохозяйственных культур, повышению качества заготавливаемых кормов. </w:t>
      </w:r>
    </w:p>
    <w:p>
      <w:pPr>
        <w:pStyle w:val="Normal"/>
        <w:widowControl w:val="false"/>
        <w:ind w:left="0" w:right="0" w:firstLine="709"/>
        <w:jc w:val="both"/>
        <w:rPr/>
      </w:pPr>
      <w:r>
        <w:rPr/>
        <w:t>Факторы, оказывающие негативное воздействие на сельскохозяйственную отрасль, характерны и для Камчатского края в целом:</w:t>
      </w:r>
    </w:p>
    <w:p>
      <w:pPr>
        <w:pStyle w:val="Normal"/>
        <w:widowControl w:val="false"/>
        <w:ind w:left="0" w:right="0" w:firstLine="709"/>
        <w:jc w:val="both"/>
        <w:rPr/>
      </w:pPr>
      <w:r>
        <w:rPr/>
        <w:t>1) сложная транспортная доступность, удаленность от основных сырьевых рынков и рынков сбыта готовой продукции, что обуславливает высокую стоимость завозного сырья и других материально-технических ресурсов, используемых в процессе производства (вспомогательных материалов, оборудования и т.д.), и, как следствие, высокий уровень издержек на производство продукции;</w:t>
      </w:r>
    </w:p>
    <w:p>
      <w:pPr>
        <w:pStyle w:val="Normal"/>
        <w:widowControl w:val="false"/>
        <w:ind w:left="0" w:right="0" w:firstLine="709"/>
        <w:jc w:val="both"/>
        <w:rPr/>
      </w:pPr>
      <w:r>
        <w:rPr/>
        <w:t>2) недостаток собственных оборотных и свободных финансовых средств предприятий и проблема в привлечении кредитных ресурсов (высокие процентные ставки, ограниченность залогового имущества, недостаточные сроки предоставления заемных средств и др.).</w:t>
      </w:r>
    </w:p>
    <w:p>
      <w:pPr>
        <w:pStyle w:val="Normal"/>
        <w:widowControl w:val="false"/>
        <w:ind w:left="0" w:right="0" w:firstLine="709"/>
        <w:jc w:val="both"/>
        <w:rPr/>
      </w:pPr>
      <w:r>
        <w:rPr>
          <w:b/>
          <w:i/>
        </w:rPr>
        <w:t>По оценке в 2023 году</w:t>
      </w:r>
      <w:r>
        <w:rPr/>
        <w:t xml:space="preserve"> валовая продукция сельского хозяйства в сопоставимых ценах составит 11 553,1 млн рублей или 98,7% к предыдущему году. Валовая продукция животноводства в 2023 году составит 6 912,4 млн руб. (104,6% к 2022 году), растениеводства – 4 640,7 млн руб. (96,5% к 2022 году). Снижение обуславливается низкой урожайностью картофеля в связи с природно-климатическими условиями. </w:t>
      </w:r>
    </w:p>
    <w:p>
      <w:pPr>
        <w:pStyle w:val="Normal"/>
        <w:widowControl w:val="false"/>
        <w:tabs>
          <w:tab w:val="clear" w:pos="708"/>
          <w:tab w:val="left" w:pos="567" w:leader="none"/>
        </w:tabs>
        <w:spacing w:lineRule="auto" w:line="240" w:before="0" w:after="0"/>
        <w:ind w:left="0" w:right="0" w:firstLine="709"/>
        <w:jc w:val="both"/>
        <w:rPr/>
      </w:pPr>
      <w:r>
        <w:rPr/>
        <w:t>Умеренный рост объема валовой продукции сельского хозяйства в период 2024-2026 годов будет обеспечен за счет реализации государственной программы Камчатского края «Развитие сельского хозяйства и регулирование рынков сельскохозяйственной продукции, сырья и продовольствия Камчатского края», направленной на создание условий для улучшения кормовой базы, повышения продуктивности животных, увеличения численности поголовья коров, а также реализации приоритетных проектов (строительство молочно-товарной фермы с содержанием 100 голов фуражного стада с телятником в Быстринском муниципальном районе, строительство тепличного комплекса «Камчатский» площадью 3,6 га с собственным энергоцентром для выращивания овощной продукции защищенного грунта).</w:t>
      </w:r>
    </w:p>
    <w:p>
      <w:pPr>
        <w:pStyle w:val="Normal"/>
        <w:widowControl w:val="false"/>
        <w:tabs>
          <w:tab w:val="clear" w:pos="708"/>
          <w:tab w:val="left" w:pos="567" w:leader="none"/>
        </w:tabs>
        <w:spacing w:lineRule="auto" w:line="240" w:before="0" w:after="0"/>
        <w:ind w:left="0" w:right="0" w:firstLine="709"/>
        <w:jc w:val="both"/>
        <w:rPr/>
      </w:pPr>
      <w:r>
        <w:rPr/>
        <w:t>Среднегодовые темпы роста производства сельскохозяйственной продукции в 2023–2026 годах по базовому варианту прогнозируются на уровне 100,0%. Объем производства продукции сельского хозяйства к 2026 году увеличится на 2 179,0 млн рублей к уровню 2022 года в сопоставимых ценах. Увеличение объема производства сельскохозяйственной продукции будет обеспечено за счет развития отрасли сельского хозяйства в отдаленных муниципальных образованиях региона, создания цеха по переработке оленины в Тигильском муниципальном районе, развития подотрасли растениеводства, а также расширения торгово-ярмарочной сети для реализации продукции местных производителей.</w:t>
      </w:r>
    </w:p>
    <w:p>
      <w:pPr>
        <w:pStyle w:val="Normal"/>
        <w:widowControl w:val="false"/>
        <w:tabs>
          <w:tab w:val="clear" w:pos="708"/>
          <w:tab w:val="left" w:pos="567" w:leader="none"/>
        </w:tabs>
        <w:spacing w:lineRule="auto" w:line="240" w:before="0" w:after="0"/>
        <w:ind w:left="0" w:right="0" w:firstLine="709"/>
        <w:jc w:val="both"/>
        <w:rPr/>
      </w:pPr>
      <w:r>
        <w:rPr/>
        <w:t xml:space="preserve">В прогнозном периоде продолжится реализация мероприятий по техническому перевооружению сельскохозяйственного производства (обновление тракторного парка, парка кормозаготовительной и почвообрабатывающей техники и т.п.), формированию научно-производственной базы селекции и семеноводства картофеля, созданию лабораторий контроля качества, объектов инфраструктуры хранения семенного картофеля, а также повышению качества заготавливаемых кормов и др. </w:t>
      </w:r>
    </w:p>
    <w:p>
      <w:pPr>
        <w:pStyle w:val="Normal"/>
        <w:rPr>
          <w:rFonts w:ascii="Times New Roman" w:hAnsi="Times New Roman"/>
          <w:color w:val="953735"/>
        </w:rPr>
      </w:pPr>
      <w:r>
        <w:rPr>
          <w:color w:val="953735"/>
        </w:rPr>
      </w:r>
    </w:p>
    <w:p>
      <w:pPr>
        <w:pStyle w:val="Normal"/>
        <w:jc w:val="both"/>
        <w:rPr>
          <w:rFonts w:ascii="Times New Roman" w:hAnsi="Times New Roman"/>
          <w:color w:val="000000"/>
        </w:rPr>
      </w:pPr>
      <w:r>
        <w:rPr>
          <w:b/>
          <w:color w:val="000000"/>
        </w:rPr>
        <w:t>24. Транспорт</w:t>
      </w:r>
    </w:p>
    <w:p>
      <w:pPr>
        <w:pStyle w:val="Normal"/>
        <w:widowControl w:val="false"/>
        <w:jc w:val="left"/>
        <w:rPr>
          <w:b/>
          <w:b/>
          <w:i/>
          <w:i/>
        </w:rPr>
      </w:pPr>
      <w:r>
        <w:rPr>
          <w:b/>
          <w:i/>
        </w:rPr>
      </w:r>
    </w:p>
    <w:p>
      <w:pPr>
        <w:pStyle w:val="Normal"/>
        <w:widowControl w:val="false"/>
        <w:jc w:val="left"/>
        <w:rPr>
          <w:b/>
          <w:b/>
          <w:i/>
          <w:i/>
        </w:rPr>
      </w:pPr>
      <w:r>
        <w:rPr>
          <w:b/>
          <w:i/>
          <w:color w:val="000000"/>
          <w:sz w:val="24"/>
        </w:rPr>
        <w:t>Дорожное хозяйство</w:t>
      </w:r>
    </w:p>
    <w:p>
      <w:pPr>
        <w:pStyle w:val="Normal"/>
        <w:widowControl w:val="false"/>
        <w:ind w:left="0" w:right="0" w:firstLine="709"/>
        <w:jc w:val="both"/>
        <w:rPr>
          <w:rFonts w:ascii="Times New Roman" w:hAnsi="Times New Roman"/>
          <w:color w:val="000000"/>
          <w:sz w:val="24"/>
        </w:rPr>
      </w:pPr>
      <w:r>
        <w:rPr>
          <w:color w:val="000000"/>
          <w:sz w:val="24"/>
        </w:rPr>
        <w:t>Общая протяженность автомобильных дорог общего пользования с твердым покрытием в 2022 году составила 2 324 километра. Удельный вес дорог с твердым покрытием в суммарной длине автомобильных дорог общего пользования составляет 94%, плотность автомобильных дорог общего пользования с твердым покрытием на 1 тыс. кв. км территории – 4,6 километра.</w:t>
      </w:r>
    </w:p>
    <w:p>
      <w:pPr>
        <w:pStyle w:val="Normal"/>
        <w:widowControl w:val="false"/>
        <w:ind w:left="0" w:right="0" w:firstLine="709"/>
        <w:jc w:val="both"/>
        <w:rPr>
          <w:rFonts w:ascii="Times New Roman" w:hAnsi="Times New Roman"/>
          <w:color w:val="000000"/>
          <w:sz w:val="24"/>
        </w:rPr>
      </w:pPr>
      <w:r>
        <w:rPr>
          <w:color w:val="000000"/>
          <w:sz w:val="24"/>
        </w:rPr>
        <w:t xml:space="preserve">Сеть автомобильных дорог общего пользования регионального и межмуниципального значения Камчатского края при проведении работ по содержанию составляет 1 808,975 км, из них 1 371,107 км автодорог постоянного типа и 437,868 км регулярных обслуживаемых автозимников, из дорог постоянного типа с усовершенствованным покрытием – 465,029 км, с переходным покрытием из щебеночно-гравийных смесей – 895,093 км, грунтовых – 10,985 км. </w:t>
      </w:r>
    </w:p>
    <w:p>
      <w:pPr>
        <w:pStyle w:val="Normal"/>
        <w:widowControl w:val="false"/>
        <w:ind w:left="0" w:right="0" w:firstLine="709"/>
        <w:jc w:val="both"/>
        <w:rPr>
          <w:rFonts w:ascii="Times New Roman" w:hAnsi="Times New Roman"/>
          <w:color w:val="000000"/>
          <w:sz w:val="24"/>
        </w:rPr>
      </w:pPr>
      <w:r>
        <w:rPr>
          <w:color w:val="000000"/>
          <w:sz w:val="24"/>
        </w:rPr>
        <w:t>Сформировавшаяся сеть автомобильных дорог в Камчатском крае не обеспечивает круглогодичного автотранспортного сообщения наиболее развитых в экономическом отношении южных и центральных районов Камчатского края с его северной частью.</w:t>
      </w:r>
    </w:p>
    <w:p>
      <w:pPr>
        <w:pStyle w:val="Normal"/>
        <w:widowControl w:val="false"/>
        <w:ind w:left="0" w:right="0" w:firstLine="709"/>
        <w:jc w:val="both"/>
        <w:rPr>
          <w:rFonts w:ascii="Times New Roman" w:hAnsi="Times New Roman"/>
          <w:color w:val="000000"/>
          <w:sz w:val="24"/>
        </w:rPr>
      </w:pPr>
      <w:r>
        <w:rPr>
          <w:color w:val="000000"/>
          <w:sz w:val="24"/>
        </w:rPr>
        <w:t>К наиболее актуальной проблеме дорожного хозяйства Камчатского края относится неудовлетворительное транспортно-эксплуатационное состояние и высокая степень износа сети автомобильных дорог общего пользования регионального и местного значения и искусственных сооружений на них, отставание в развитии дорожной сети от потребностей экономики и населения Камчатского края.</w:t>
      </w:r>
    </w:p>
    <w:p>
      <w:pPr>
        <w:pStyle w:val="Normal"/>
        <w:widowControl w:val="false"/>
        <w:ind w:left="0" w:right="0" w:firstLine="709"/>
        <w:jc w:val="both"/>
        <w:rPr>
          <w:rFonts w:ascii="Times New Roman" w:hAnsi="Times New Roman"/>
          <w:color w:val="000000"/>
          <w:sz w:val="24"/>
        </w:rPr>
      </w:pPr>
      <w:r>
        <w:rPr>
          <w:color w:val="000000"/>
          <w:sz w:val="24"/>
        </w:rPr>
        <w:t xml:space="preserve">Прирост протяженности автомобильных дорог общего пользования регионального и межмуниципального значения осуществляется в рамках утвержденной государственной программы Камчатского края «Развитие транспортной системы в Камчатском крае». </w:t>
      </w:r>
    </w:p>
    <w:p>
      <w:pPr>
        <w:pStyle w:val="Normal"/>
        <w:widowControl w:val="false"/>
        <w:ind w:left="0" w:right="0" w:firstLine="709"/>
        <w:jc w:val="both"/>
        <w:rPr>
          <w:rFonts w:ascii="Times New Roman" w:hAnsi="Times New Roman"/>
          <w:color w:val="000000"/>
          <w:sz w:val="24"/>
        </w:rPr>
      </w:pPr>
      <w:r>
        <w:rPr>
          <w:color w:val="000000"/>
          <w:sz w:val="24"/>
        </w:rPr>
        <w:t>Для исполнения Указа № 204 Правительством Камчатского края с учетом установленного уровня финансирования определены следующие основные цели:</w:t>
      </w:r>
    </w:p>
    <w:p>
      <w:pPr>
        <w:pStyle w:val="Normal"/>
        <w:widowControl w:val="false"/>
        <w:ind w:left="0" w:right="0" w:firstLine="709"/>
        <w:jc w:val="both"/>
        <w:rPr>
          <w:rFonts w:ascii="Times New Roman" w:hAnsi="Times New Roman"/>
          <w:color w:val="000000"/>
          <w:sz w:val="24"/>
        </w:rPr>
      </w:pPr>
      <w:r>
        <w:rPr>
          <w:color w:val="000000"/>
          <w:sz w:val="24"/>
        </w:rPr>
        <w:t>– </w:t>
      </w:r>
      <w:r>
        <w:rPr>
          <w:color w:val="000000"/>
          <w:sz w:val="24"/>
        </w:rPr>
        <w:t>увеличение доли автомобильных дорог регионального значения, соответствующих нормативным требованиям, в их общей протяженности не менее чем до 50% (относительно их протяженности по состоянию на 31 декабря 2017 года);</w:t>
      </w:r>
    </w:p>
    <w:p>
      <w:pPr>
        <w:pStyle w:val="Normal"/>
        <w:widowControl w:val="false"/>
        <w:ind w:left="0" w:right="0" w:firstLine="709"/>
        <w:jc w:val="both"/>
        <w:rPr>
          <w:rFonts w:ascii="Times New Roman" w:hAnsi="Times New Roman"/>
          <w:color w:val="000000"/>
          <w:sz w:val="24"/>
        </w:rPr>
      </w:pPr>
      <w:r>
        <w:rPr>
          <w:color w:val="000000"/>
          <w:sz w:val="24"/>
        </w:rPr>
        <w:t>– </w:t>
      </w:r>
      <w:r>
        <w:rPr>
          <w:color w:val="000000"/>
          <w:sz w:val="24"/>
        </w:rPr>
        <w:t>доведение в Петропавловск-Камчатской городской агломерации (Петропавловск-Камчатском городском округе) (далее – Агломерация) доли автомобильных дорог, соответствующих нормативным требованиям, в их общей протяженности до 85%.</w:t>
      </w:r>
    </w:p>
    <w:p>
      <w:pPr>
        <w:pStyle w:val="Normal"/>
        <w:widowControl w:val="false"/>
        <w:ind w:left="0" w:right="0" w:firstLine="709"/>
        <w:jc w:val="both"/>
        <w:rPr>
          <w:rFonts w:ascii="Times New Roman" w:hAnsi="Times New Roman"/>
          <w:color w:val="000000"/>
          <w:sz w:val="24"/>
        </w:rPr>
      </w:pPr>
      <w:r>
        <w:rPr>
          <w:color w:val="000000"/>
          <w:sz w:val="24"/>
        </w:rPr>
        <w:t>К основным мероприятиям, запланированными к реализации с учетом целевого распределения установленного финансирования, отнесены:</w:t>
      </w:r>
    </w:p>
    <w:p>
      <w:pPr>
        <w:pStyle w:val="Normal"/>
        <w:widowControl w:val="false"/>
        <w:ind w:left="0" w:right="0" w:firstLine="709"/>
        <w:jc w:val="both"/>
        <w:rPr>
          <w:rFonts w:ascii="Times New Roman" w:hAnsi="Times New Roman"/>
          <w:color w:val="000000"/>
          <w:sz w:val="24"/>
        </w:rPr>
      </w:pPr>
      <w:r>
        <w:rPr>
          <w:color w:val="000000"/>
          <w:sz w:val="24"/>
        </w:rPr>
        <w:t>– </w:t>
      </w:r>
      <w:r>
        <w:rPr>
          <w:color w:val="000000"/>
          <w:sz w:val="24"/>
        </w:rPr>
        <w:t>работы по ремонту автомобильных дорог с переходным типом покрытия;</w:t>
      </w:r>
    </w:p>
    <w:p>
      <w:pPr>
        <w:pStyle w:val="Normal"/>
        <w:widowControl w:val="false"/>
        <w:ind w:left="0" w:right="0" w:firstLine="709"/>
        <w:jc w:val="both"/>
        <w:rPr>
          <w:rFonts w:ascii="Times New Roman" w:hAnsi="Times New Roman"/>
          <w:color w:val="000000"/>
          <w:sz w:val="24"/>
        </w:rPr>
      </w:pPr>
      <w:r>
        <w:rPr>
          <w:color w:val="000000"/>
          <w:sz w:val="24"/>
        </w:rPr>
        <w:t>– </w:t>
      </w:r>
      <w:r>
        <w:rPr>
          <w:color w:val="000000"/>
          <w:sz w:val="24"/>
        </w:rPr>
        <w:t>работы по капитальному ремонту автомобильных дорог с асфальтобетонным покрытием.</w:t>
      </w:r>
    </w:p>
    <w:p>
      <w:pPr>
        <w:pStyle w:val="Normal"/>
        <w:widowControl w:val="false"/>
        <w:ind w:left="0" w:right="0" w:firstLine="709"/>
        <w:jc w:val="both"/>
        <w:rPr>
          <w:rFonts w:ascii="Times New Roman" w:hAnsi="Times New Roman"/>
          <w:color w:val="000000"/>
          <w:sz w:val="24"/>
        </w:rPr>
      </w:pPr>
      <w:r>
        <w:rPr>
          <w:color w:val="000000"/>
          <w:sz w:val="24"/>
        </w:rPr>
        <w:t xml:space="preserve">В 2022 году завершена реконструкция объекта «Реконструкция автомобильной дороги Начикинский совхоз – Усть-Большерецк – п. Октябрьский с подъездом к пристани Косоево – колхоз им. Октябрьской революции на участке км 0 – км 5», Протяженность участка – 4,921 км. </w:t>
      </w:r>
    </w:p>
    <w:p>
      <w:pPr>
        <w:pStyle w:val="Normal"/>
        <w:widowControl w:val="false"/>
        <w:ind w:left="0" w:right="0" w:firstLine="709"/>
        <w:jc w:val="both"/>
        <w:rPr>
          <w:rFonts w:ascii="Times New Roman" w:hAnsi="Times New Roman"/>
          <w:color w:val="000000"/>
          <w:sz w:val="24"/>
        </w:rPr>
      </w:pPr>
      <w:r>
        <w:rPr>
          <w:color w:val="000000"/>
          <w:sz w:val="24"/>
        </w:rPr>
        <w:t xml:space="preserve">В 2023 году планируется к завершению: </w:t>
      </w:r>
    </w:p>
    <w:p>
      <w:pPr>
        <w:pStyle w:val="Normal"/>
        <w:widowControl w:val="false"/>
        <w:ind w:left="0" w:right="0" w:firstLine="709"/>
        <w:jc w:val="both"/>
        <w:rPr>
          <w:rFonts w:ascii="Times New Roman" w:hAnsi="Times New Roman"/>
          <w:color w:val="000000"/>
          <w:sz w:val="24"/>
        </w:rPr>
      </w:pPr>
      <w:r>
        <w:rPr>
          <w:color w:val="000000"/>
          <w:sz w:val="24"/>
        </w:rPr>
        <w:t>– </w:t>
      </w:r>
      <w:r>
        <w:rPr>
          <w:color w:val="000000"/>
          <w:sz w:val="24"/>
        </w:rPr>
        <w:t>реконструкция объектов «Реконструкция автомобильной дороги Петропавловск-Камчатский – Мильково 40 км – Пиначево с подъездом к п. Раздольный и к базе с/х Заречный на участке км 1 – км 16,4. 1 этап (участок ПК28+00 – ПК80+00), протяженность участка – 5,21 км; «Реконструкция автомобильной дороги Петропавловск-Камчатский – Мильково 40 км – Пиначево с подъездом к п. Раздольный и к базе с/х Заречный на участке км 1 – км 16,4. 2 этап (участок ПК00+00 – ПК28+00), протяженность участка – 2,8 км;</w:t>
      </w:r>
    </w:p>
    <w:p>
      <w:pPr>
        <w:pStyle w:val="Normal"/>
        <w:widowControl w:val="false"/>
        <w:ind w:left="0" w:right="0" w:firstLine="709"/>
        <w:jc w:val="both"/>
        <w:rPr>
          <w:rFonts w:ascii="Times New Roman" w:hAnsi="Times New Roman"/>
          <w:color w:val="000000"/>
          <w:sz w:val="24"/>
        </w:rPr>
      </w:pPr>
      <w:r>
        <w:rPr>
          <w:color w:val="000000"/>
          <w:sz w:val="24"/>
        </w:rPr>
        <w:t>– </w:t>
      </w:r>
      <w:r>
        <w:rPr>
          <w:color w:val="000000"/>
          <w:sz w:val="24"/>
        </w:rPr>
        <w:t>строительство объектов «Строительство подъезда к проектируемому аэровокзалу в г. Елизово от автомобильной дороги А-401 «Подъездная дорога от морского порта Петропавловск-Камчатский к аэропорту Петропавловск-Камчатский (Елизово) на участке км 34», протяженность участка – 3,034 км; «Автомобильная дорога для резидента ООО «Соколиный центр «Камчатка», протяженность участка – 3,38464 км.</w:t>
      </w:r>
    </w:p>
    <w:p>
      <w:pPr>
        <w:pStyle w:val="Normal"/>
        <w:widowControl w:val="false"/>
        <w:ind w:left="0" w:right="0" w:firstLine="709"/>
        <w:jc w:val="both"/>
        <w:rPr>
          <w:rFonts w:ascii="Times New Roman" w:hAnsi="Times New Roman"/>
          <w:color w:val="000000"/>
          <w:sz w:val="24"/>
        </w:rPr>
      </w:pPr>
      <w:r>
        <w:rPr>
          <w:color w:val="000000"/>
          <w:sz w:val="24"/>
        </w:rPr>
        <w:t>Продолжается строительство объекта «Автомобильная дорога общего пользования регионального значения Камчатского края «п. Термальный – туристский кластер «Три вулкана» (1–3 этапы)» протяженностью 32,063 км, планируемый срок ввода объекта в эксплуатацию 2025 год.</w:t>
      </w:r>
    </w:p>
    <w:p>
      <w:pPr>
        <w:pStyle w:val="Normal"/>
        <w:widowControl w:val="false"/>
        <w:ind w:left="0" w:right="0" w:firstLine="709"/>
        <w:jc w:val="both"/>
        <w:rPr>
          <w:rFonts w:ascii="Times New Roman" w:hAnsi="Times New Roman"/>
          <w:color w:val="000000"/>
          <w:sz w:val="24"/>
        </w:rPr>
      </w:pPr>
      <w:r>
        <w:rPr>
          <w:color w:val="000000"/>
          <w:sz w:val="24"/>
        </w:rPr>
        <w:t>В 2022 году выполнены работы по капитальному ремонту и ремонту следующих участков автомобильных дорог общего пользования регионального или межмуниципального значения и местного значения:</w:t>
      </w:r>
    </w:p>
    <w:p>
      <w:pPr>
        <w:pStyle w:val="Normal"/>
        <w:widowControl w:val="false"/>
        <w:ind w:left="0" w:right="0" w:firstLine="709"/>
        <w:jc w:val="both"/>
        <w:rPr>
          <w:rFonts w:ascii="Times New Roman" w:hAnsi="Times New Roman"/>
          <w:color w:val="000000"/>
          <w:sz w:val="24"/>
        </w:rPr>
      </w:pPr>
      <w:r>
        <w:rPr>
          <w:color w:val="000000"/>
          <w:sz w:val="24"/>
        </w:rPr>
        <w:t>1) автомобильные дороги регионального или межмуниципального значения Камчатского края;</w:t>
      </w:r>
    </w:p>
    <w:p>
      <w:pPr>
        <w:pStyle w:val="Normal"/>
        <w:widowControl w:val="false"/>
        <w:ind w:left="0" w:right="0" w:firstLine="709"/>
        <w:jc w:val="both"/>
        <w:rPr>
          <w:rFonts w:ascii="Times New Roman" w:hAnsi="Times New Roman"/>
          <w:color w:val="000000"/>
          <w:sz w:val="24"/>
        </w:rPr>
      </w:pPr>
      <w:r>
        <w:rPr>
          <w:color w:val="000000"/>
          <w:sz w:val="24"/>
        </w:rPr>
        <w:t>а) ремонт с переходным типом покрытия:</w:t>
      </w:r>
    </w:p>
    <w:p>
      <w:pPr>
        <w:pStyle w:val="Normal"/>
        <w:widowControl w:val="false"/>
        <w:ind w:left="0" w:right="0" w:firstLine="709"/>
        <w:jc w:val="both"/>
        <w:rPr>
          <w:rFonts w:ascii="Times New Roman" w:hAnsi="Times New Roman"/>
          <w:color w:val="000000"/>
          <w:sz w:val="24"/>
        </w:rPr>
      </w:pPr>
      <w:r>
        <w:rPr>
          <w:color w:val="000000"/>
          <w:sz w:val="24"/>
        </w:rPr>
        <w:t>– </w:t>
      </w:r>
      <w:r>
        <w:rPr>
          <w:color w:val="000000"/>
          <w:sz w:val="24"/>
        </w:rPr>
        <w:t>ремонт автомобильной дороги с переходным типом покрытия «Мильково – Ключи – Усть-Камчатск» на участке км 187 – км 197, протяжённостью 11 км;</w:t>
      </w:r>
    </w:p>
    <w:p>
      <w:pPr>
        <w:pStyle w:val="Normal"/>
        <w:widowControl w:val="false"/>
        <w:ind w:left="0" w:right="0" w:firstLine="709"/>
        <w:jc w:val="both"/>
        <w:rPr>
          <w:rFonts w:ascii="Times New Roman" w:hAnsi="Times New Roman"/>
          <w:color w:val="000000"/>
          <w:sz w:val="24"/>
        </w:rPr>
      </w:pPr>
      <w:r>
        <w:rPr>
          <w:color w:val="000000"/>
          <w:sz w:val="24"/>
        </w:rPr>
        <w:t>– </w:t>
      </w:r>
      <w:r>
        <w:rPr>
          <w:color w:val="000000"/>
          <w:sz w:val="24"/>
        </w:rPr>
        <w:t>ремонт автомобильной дороги с переходным типом покрытия «Мильково – Ключи –Усть-Камчатск» на участке км 105 – км 117, протяженностью 12 км;</w:t>
      </w:r>
    </w:p>
    <w:p>
      <w:pPr>
        <w:pStyle w:val="Normal"/>
        <w:widowControl w:val="false"/>
        <w:ind w:left="0" w:right="0" w:firstLine="709"/>
        <w:jc w:val="both"/>
        <w:rPr>
          <w:rFonts w:ascii="Times New Roman" w:hAnsi="Times New Roman"/>
          <w:color w:val="000000"/>
          <w:sz w:val="24"/>
        </w:rPr>
      </w:pPr>
      <w:r>
        <w:rPr>
          <w:color w:val="000000"/>
          <w:sz w:val="24"/>
        </w:rPr>
        <w:t>– </w:t>
      </w:r>
      <w:r>
        <w:rPr>
          <w:color w:val="000000"/>
          <w:sz w:val="24"/>
        </w:rPr>
        <w:t>ремонт и содержание на принципах контракта жизненного цикла автомобильной дороги «Начикинский с/х – Усть-Большерецк – п. Октябрьский с подъездом к пристани Косоево и колхозу Октябрьской революции» на участке км 64 – км 75 (ремонт), протяженность 11 км;</w:t>
      </w:r>
    </w:p>
    <w:p>
      <w:pPr>
        <w:pStyle w:val="Normal"/>
        <w:widowControl w:val="false"/>
        <w:ind w:left="0" w:right="0" w:firstLine="709"/>
        <w:jc w:val="both"/>
        <w:rPr>
          <w:rFonts w:ascii="Times New Roman" w:hAnsi="Times New Roman"/>
          <w:color w:val="000000"/>
          <w:sz w:val="24"/>
        </w:rPr>
      </w:pPr>
      <w:r>
        <w:rPr>
          <w:color w:val="000000"/>
          <w:sz w:val="24"/>
        </w:rPr>
        <w:t>– </w:t>
      </w:r>
      <w:r>
        <w:rPr>
          <w:color w:val="000000"/>
          <w:sz w:val="24"/>
        </w:rPr>
        <w:t>ремонт и содержание на принципах контракта жизненного цикла автомобильной дороги «Начикинский с/х – Усть-Большерецк – п. Октябрьский с подъездом к пристани Косоево и колхозу Октябрьской» революции на участке км 85 – км 99 (ремонт), протяженность 14 км;</w:t>
      </w:r>
    </w:p>
    <w:p>
      <w:pPr>
        <w:pStyle w:val="Normal"/>
        <w:widowControl w:val="false"/>
        <w:ind w:left="0" w:right="0" w:firstLine="709"/>
        <w:jc w:val="both"/>
        <w:rPr>
          <w:rFonts w:ascii="Times New Roman" w:hAnsi="Times New Roman"/>
          <w:color w:val="000000"/>
          <w:sz w:val="24"/>
        </w:rPr>
      </w:pPr>
      <w:r>
        <w:rPr>
          <w:color w:val="000000"/>
          <w:sz w:val="24"/>
        </w:rPr>
        <w:t>– </w:t>
      </w:r>
      <w:r>
        <w:rPr>
          <w:color w:val="000000"/>
          <w:sz w:val="24"/>
        </w:rPr>
        <w:t>ремонт автомобильной дороги с переходным типом покрытия Крапивная – Эссо на участке км 39 – км 49, протяженностью 10,5 км;</w:t>
      </w:r>
    </w:p>
    <w:p>
      <w:pPr>
        <w:pStyle w:val="Normal"/>
        <w:widowControl w:val="false"/>
        <w:ind w:left="0" w:right="0" w:firstLine="709"/>
        <w:jc w:val="both"/>
        <w:rPr>
          <w:rFonts w:ascii="Times New Roman" w:hAnsi="Times New Roman"/>
          <w:color w:val="000000"/>
          <w:sz w:val="24"/>
        </w:rPr>
      </w:pPr>
      <w:r>
        <w:rPr>
          <w:color w:val="000000"/>
          <w:sz w:val="24"/>
        </w:rPr>
        <w:t>б) ремонт с асфальтобетонным покрытием:</w:t>
      </w:r>
    </w:p>
    <w:p>
      <w:pPr>
        <w:pStyle w:val="Normal"/>
        <w:widowControl w:val="false"/>
        <w:ind w:left="0" w:right="0" w:firstLine="709"/>
        <w:jc w:val="both"/>
        <w:rPr>
          <w:rFonts w:ascii="Times New Roman" w:hAnsi="Times New Roman"/>
          <w:color w:val="000000"/>
          <w:sz w:val="24"/>
        </w:rPr>
      </w:pPr>
      <w:r>
        <w:rPr>
          <w:color w:val="000000"/>
          <w:sz w:val="24"/>
        </w:rPr>
        <w:t>– </w:t>
      </w:r>
      <w:r>
        <w:rPr>
          <w:color w:val="000000"/>
          <w:sz w:val="24"/>
        </w:rPr>
        <w:t>ремонт автомобильной дороги Садовое кольцо на участке км 26+800 – км 28+760 (1,96 км);</w:t>
      </w:r>
    </w:p>
    <w:p>
      <w:pPr>
        <w:pStyle w:val="Normal"/>
        <w:widowControl w:val="false"/>
        <w:ind w:left="0" w:right="0" w:firstLine="709"/>
        <w:jc w:val="both"/>
        <w:rPr>
          <w:rFonts w:ascii="Times New Roman" w:hAnsi="Times New Roman"/>
          <w:color w:val="000000"/>
          <w:sz w:val="24"/>
        </w:rPr>
      </w:pPr>
      <w:r>
        <w:rPr>
          <w:color w:val="000000"/>
          <w:sz w:val="24"/>
        </w:rPr>
        <w:t>– </w:t>
      </w:r>
      <w:r>
        <w:rPr>
          <w:color w:val="000000"/>
          <w:sz w:val="24"/>
        </w:rPr>
        <w:t>ремонт автомобильной дороги Петропавловск-Камчатский – Мильково на участке км 11 – км 24 (13,237 км);</w:t>
      </w:r>
    </w:p>
    <w:p>
      <w:pPr>
        <w:pStyle w:val="Normal"/>
        <w:widowControl w:val="false"/>
        <w:ind w:left="0" w:right="0" w:firstLine="709"/>
        <w:jc w:val="both"/>
        <w:rPr>
          <w:rFonts w:ascii="Times New Roman" w:hAnsi="Times New Roman"/>
          <w:color w:val="000000"/>
          <w:sz w:val="24"/>
        </w:rPr>
      </w:pPr>
      <w:r>
        <w:rPr>
          <w:color w:val="000000"/>
          <w:sz w:val="24"/>
        </w:rPr>
        <w:t>в) ремонт мостовых сооружений:</w:t>
      </w:r>
    </w:p>
    <w:p>
      <w:pPr>
        <w:pStyle w:val="Normal"/>
        <w:widowControl w:val="false"/>
        <w:ind w:left="0" w:right="0" w:firstLine="709"/>
        <w:jc w:val="both"/>
        <w:rPr>
          <w:rFonts w:ascii="Times New Roman" w:hAnsi="Times New Roman"/>
          <w:color w:val="000000"/>
          <w:sz w:val="24"/>
        </w:rPr>
      </w:pPr>
      <w:r>
        <w:rPr>
          <w:color w:val="000000"/>
          <w:sz w:val="24"/>
        </w:rPr>
        <w:t>– </w:t>
      </w:r>
      <w:r>
        <w:rPr>
          <w:color w:val="000000"/>
          <w:sz w:val="24"/>
        </w:rPr>
        <w:t>ремонт моста и подмостовых сооружений через р. Плотникова на автомобильной дороге Подъезд к санаторию Начики (мощность объекта 59,23 пог.м.);</w:t>
      </w:r>
    </w:p>
    <w:p>
      <w:pPr>
        <w:pStyle w:val="Normal"/>
        <w:widowControl w:val="false"/>
        <w:ind w:left="0" w:right="0" w:firstLine="709"/>
        <w:jc w:val="both"/>
        <w:rPr>
          <w:rFonts w:ascii="Times New Roman" w:hAnsi="Times New Roman"/>
          <w:color w:val="000000"/>
          <w:sz w:val="24"/>
        </w:rPr>
      </w:pPr>
      <w:r>
        <w:rPr>
          <w:color w:val="000000"/>
          <w:sz w:val="24"/>
        </w:rPr>
        <w:t>г) капитальный ремонт автомобильной дороги Елизово–Паратунка. Обустройство недостающим электроосвещением. II этап (пешеходные переходы км 10+237; 10+625; 15+857; 22+327; 22+415; 27+201;27+580; 28+180), протяженность участка 2,88 км;</w:t>
      </w:r>
    </w:p>
    <w:p>
      <w:pPr>
        <w:pStyle w:val="Normal"/>
        <w:widowControl w:val="false"/>
        <w:ind w:left="0" w:right="0" w:firstLine="709"/>
        <w:jc w:val="both"/>
        <w:rPr>
          <w:rFonts w:ascii="Times New Roman" w:hAnsi="Times New Roman"/>
          <w:color w:val="000000"/>
          <w:sz w:val="24"/>
        </w:rPr>
      </w:pPr>
      <w:r>
        <w:rPr>
          <w:color w:val="000000"/>
          <w:sz w:val="24"/>
        </w:rPr>
        <w:t xml:space="preserve">2) автомобильные дороги местного значения: </w:t>
      </w:r>
    </w:p>
    <w:p>
      <w:pPr>
        <w:pStyle w:val="Normal"/>
        <w:widowControl w:val="false"/>
        <w:ind w:left="0" w:right="0" w:firstLine="709"/>
        <w:jc w:val="both"/>
        <w:rPr>
          <w:rFonts w:ascii="Times New Roman" w:hAnsi="Times New Roman"/>
          <w:color w:val="000000"/>
          <w:sz w:val="24"/>
        </w:rPr>
      </w:pPr>
      <w:r>
        <w:rPr>
          <w:color w:val="000000"/>
          <w:sz w:val="24"/>
        </w:rPr>
        <w:t>– </w:t>
      </w:r>
      <w:r>
        <w:rPr>
          <w:color w:val="000000"/>
          <w:sz w:val="24"/>
        </w:rPr>
        <w:t>ремонт автомобильных дорог общего пользования местного значения Петропавловск-Камчатского городского округа;</w:t>
      </w:r>
    </w:p>
    <w:p>
      <w:pPr>
        <w:pStyle w:val="Normal"/>
        <w:widowControl w:val="false"/>
        <w:ind w:left="0" w:right="0" w:firstLine="709"/>
        <w:jc w:val="both"/>
        <w:rPr>
          <w:rFonts w:ascii="Times New Roman" w:hAnsi="Times New Roman"/>
          <w:color w:val="000000"/>
          <w:sz w:val="24"/>
        </w:rPr>
      </w:pPr>
      <w:r>
        <w:rPr>
          <w:color w:val="000000"/>
          <w:sz w:val="24"/>
        </w:rPr>
        <w:t>– </w:t>
      </w:r>
      <w:r>
        <w:rPr>
          <w:color w:val="000000"/>
          <w:sz w:val="24"/>
        </w:rPr>
        <w:t>ремонт ул. Океанская на участке ПК 21+23 – ПК 23+59;</w:t>
      </w:r>
    </w:p>
    <w:p>
      <w:pPr>
        <w:pStyle w:val="Normal"/>
        <w:widowControl w:val="false"/>
        <w:ind w:left="0" w:right="0" w:firstLine="709"/>
        <w:jc w:val="both"/>
        <w:rPr>
          <w:rFonts w:ascii="Times New Roman" w:hAnsi="Times New Roman"/>
          <w:color w:val="000000"/>
          <w:sz w:val="24"/>
        </w:rPr>
      </w:pPr>
      <w:r>
        <w:rPr>
          <w:color w:val="000000"/>
          <w:sz w:val="24"/>
        </w:rPr>
        <w:t>– </w:t>
      </w:r>
      <w:r>
        <w:rPr>
          <w:color w:val="000000"/>
          <w:sz w:val="24"/>
        </w:rPr>
        <w:t>ремонт ул. Красная сопка;</w:t>
      </w:r>
    </w:p>
    <w:p>
      <w:pPr>
        <w:pStyle w:val="Normal"/>
        <w:widowControl w:val="false"/>
        <w:ind w:left="0" w:right="0" w:firstLine="709"/>
        <w:jc w:val="both"/>
        <w:rPr>
          <w:rFonts w:ascii="Times New Roman" w:hAnsi="Times New Roman"/>
          <w:color w:val="000000"/>
          <w:sz w:val="24"/>
        </w:rPr>
      </w:pPr>
      <w:r>
        <w:rPr>
          <w:color w:val="000000"/>
          <w:sz w:val="24"/>
        </w:rPr>
        <w:t>– </w:t>
      </w:r>
      <w:r>
        <w:rPr>
          <w:color w:val="000000"/>
          <w:sz w:val="24"/>
        </w:rPr>
        <w:t>ремонт ул. Ленинградская;</w:t>
      </w:r>
    </w:p>
    <w:p>
      <w:pPr>
        <w:pStyle w:val="Normal"/>
        <w:widowControl w:val="false"/>
        <w:ind w:left="0" w:right="0" w:firstLine="709"/>
        <w:jc w:val="both"/>
        <w:rPr>
          <w:rFonts w:ascii="Times New Roman" w:hAnsi="Times New Roman"/>
          <w:color w:val="000000"/>
          <w:sz w:val="24"/>
        </w:rPr>
      </w:pPr>
      <w:r>
        <w:rPr>
          <w:color w:val="000000"/>
          <w:sz w:val="24"/>
        </w:rPr>
        <w:t>– </w:t>
      </w:r>
      <w:r>
        <w:rPr>
          <w:color w:val="000000"/>
          <w:sz w:val="24"/>
        </w:rPr>
        <w:t>ремонт ул. Ларина на участке ПК 0+00 – ПК 3+38;</w:t>
      </w:r>
    </w:p>
    <w:p>
      <w:pPr>
        <w:pStyle w:val="Normal"/>
        <w:widowControl w:val="false"/>
        <w:ind w:left="0" w:right="0" w:firstLine="709"/>
        <w:jc w:val="both"/>
        <w:rPr>
          <w:rFonts w:ascii="Times New Roman" w:hAnsi="Times New Roman"/>
          <w:color w:val="000000"/>
          <w:sz w:val="24"/>
        </w:rPr>
      </w:pPr>
      <w:r>
        <w:rPr>
          <w:color w:val="000000"/>
          <w:sz w:val="24"/>
        </w:rPr>
        <w:t>– </w:t>
      </w:r>
      <w:r>
        <w:rPr>
          <w:color w:val="000000"/>
          <w:sz w:val="24"/>
        </w:rPr>
        <w:t>ремонт ул. Приморская;</w:t>
      </w:r>
    </w:p>
    <w:p>
      <w:pPr>
        <w:pStyle w:val="Normal"/>
        <w:widowControl w:val="false"/>
        <w:ind w:left="0" w:right="0" w:firstLine="709"/>
        <w:jc w:val="both"/>
        <w:rPr>
          <w:rFonts w:ascii="Times New Roman" w:hAnsi="Times New Roman"/>
          <w:color w:val="000000"/>
          <w:sz w:val="24"/>
        </w:rPr>
      </w:pPr>
      <w:r>
        <w:rPr>
          <w:color w:val="000000"/>
          <w:sz w:val="24"/>
        </w:rPr>
        <w:t>– </w:t>
      </w:r>
      <w:r>
        <w:rPr>
          <w:color w:val="000000"/>
          <w:sz w:val="24"/>
        </w:rPr>
        <w:t>ремонт ул. Светлая – ул. Попова.</w:t>
      </w:r>
    </w:p>
    <w:p>
      <w:pPr>
        <w:pStyle w:val="Normal"/>
        <w:widowControl w:val="false"/>
        <w:ind w:left="0" w:right="0" w:firstLine="709"/>
        <w:jc w:val="both"/>
        <w:rPr>
          <w:rFonts w:ascii="Times New Roman" w:hAnsi="Times New Roman"/>
          <w:color w:val="000000"/>
          <w:sz w:val="24"/>
        </w:rPr>
      </w:pPr>
      <w:r>
        <w:rPr>
          <w:color w:val="000000"/>
          <w:sz w:val="24"/>
        </w:rPr>
        <w:t>Проведенные работы полной мере обеспечили достижение целевого показателей регионального проект «Региональная и местная дорожная сеть (Камчатский край)» национального проекта «Безопасные качественные дороги».</w:t>
      </w:r>
    </w:p>
    <w:p>
      <w:pPr>
        <w:pStyle w:val="Normal"/>
        <w:widowControl w:val="false"/>
        <w:ind w:left="0" w:right="0" w:firstLine="709"/>
        <w:jc w:val="both"/>
        <w:rPr>
          <w:rFonts w:ascii="Times New Roman" w:hAnsi="Times New Roman"/>
          <w:color w:val="000000"/>
          <w:sz w:val="24"/>
        </w:rPr>
      </w:pPr>
      <w:r>
        <w:rPr>
          <w:color w:val="000000"/>
          <w:sz w:val="24"/>
        </w:rPr>
        <w:t xml:space="preserve">Отдельным блоком необходимых мероприятий в части капитального ремонта автомобильных дорог регионального значения необходимо выделить работы по обустройству недостающим электроосвещением на автомобильных дорогах. С целью устранения причин и условий, способствовавших нарушениям нормативных правовых актов в области обеспечения безопасности дорожного движения, снижения транспортных издержек пользователей, обеспечения защиты жизни и здоровья граждан, имущества физических и юридических лиц, государственного или межмуниципального имущества, а также повышения уровня безопасности и комфортабельности участников движения разработана программа работ по обустройству недостающим электроосвещением на автомобильных дорогах Камчатского края. </w:t>
      </w:r>
    </w:p>
    <w:p>
      <w:pPr>
        <w:pStyle w:val="Normal"/>
        <w:widowControl w:val="false"/>
        <w:ind w:left="0" w:right="0" w:firstLine="709"/>
        <w:jc w:val="both"/>
        <w:rPr>
          <w:rFonts w:ascii="Times New Roman" w:hAnsi="Times New Roman"/>
          <w:color w:val="000000"/>
          <w:sz w:val="24"/>
        </w:rPr>
      </w:pPr>
      <w:r>
        <w:rPr>
          <w:color w:val="000000"/>
          <w:sz w:val="24"/>
        </w:rPr>
        <w:t>Продолжается строительство подъезда к проектируемому аэровокзалу в г . Елизово от автомобильной дороги А-401 «Подъездная дорога от морского порта Петропавловск-Камчатский к аэропорту Петропавловск-Камчатский (Елизово) на участке 34», завершение работ планируется в ноябре 2023 года.</w:t>
      </w:r>
    </w:p>
    <w:p>
      <w:pPr>
        <w:pStyle w:val="Normal"/>
        <w:widowControl w:val="false"/>
        <w:ind w:left="0" w:right="0" w:firstLine="709"/>
        <w:jc w:val="both"/>
        <w:rPr>
          <w:rFonts w:ascii="Times New Roman" w:hAnsi="Times New Roman"/>
          <w:color w:val="000000"/>
          <w:sz w:val="24"/>
        </w:rPr>
      </w:pPr>
      <w:r>
        <w:rPr>
          <w:color w:val="000000"/>
          <w:sz w:val="24"/>
        </w:rPr>
        <w:t>В 2022 году заключены контракты с подрядными организациями на строительство (реконструкцию) следующих объектов:</w:t>
      </w:r>
    </w:p>
    <w:p>
      <w:pPr>
        <w:pStyle w:val="Normal"/>
        <w:widowControl w:val="false"/>
        <w:ind w:left="0" w:right="0" w:firstLine="709"/>
        <w:jc w:val="both"/>
        <w:rPr>
          <w:rFonts w:ascii="Times New Roman" w:hAnsi="Times New Roman"/>
          <w:color w:val="000000"/>
          <w:sz w:val="24"/>
        </w:rPr>
      </w:pPr>
      <w:r>
        <w:rPr>
          <w:color w:val="000000"/>
          <w:sz w:val="24"/>
        </w:rPr>
        <w:t>– </w:t>
      </w:r>
      <w:r>
        <w:rPr>
          <w:color w:val="000000"/>
          <w:sz w:val="24"/>
        </w:rPr>
        <w:t>реконструкция автомобильной дороги Петропавловск-Камчатский – Мильково 40 км – Пиначево с подъездом к п. Раздольный и к базе с/х Заречный на участке км 1 – км 16,4. 1 этап (участок ПК28+00 – ПК80+00), завершение работ по реконструкции – ноябрь</w:t>
      </w:r>
      <w:r>
        <w:rPr>
          <w:b/>
          <w:color w:val="000000"/>
          <w:sz w:val="24"/>
        </w:rPr>
        <w:t xml:space="preserve"> </w:t>
      </w:r>
      <w:r>
        <w:rPr>
          <w:b w:val="false"/>
          <w:color w:val="000000"/>
          <w:sz w:val="24"/>
        </w:rPr>
        <w:t>2023 года;</w:t>
      </w:r>
    </w:p>
    <w:p>
      <w:pPr>
        <w:pStyle w:val="Normal"/>
        <w:widowControl w:val="false"/>
        <w:ind w:left="0" w:right="0" w:firstLine="709"/>
        <w:jc w:val="both"/>
        <w:rPr>
          <w:rFonts w:ascii="Times New Roman" w:hAnsi="Times New Roman"/>
          <w:color w:val="000000"/>
          <w:sz w:val="24"/>
        </w:rPr>
      </w:pPr>
      <w:r>
        <w:rPr>
          <w:color w:val="000000"/>
          <w:sz w:val="24"/>
        </w:rPr>
        <w:t>– </w:t>
      </w:r>
      <w:r>
        <w:rPr>
          <w:color w:val="000000"/>
          <w:sz w:val="24"/>
        </w:rPr>
        <w:t>реконструкция автомобильной дороги Петропавловск-Камчатский – Мильково 40 км – Пиначево с подъездом к п. Раздольный и к базе с/х Заречный на участке км 1 – км 16,4. 2 этап (участок ПК00+00 – ПК28+00), завершение работ по реконструкции – ноябрь</w:t>
      </w:r>
      <w:r>
        <w:rPr>
          <w:b/>
          <w:color w:val="000000"/>
          <w:sz w:val="24"/>
        </w:rPr>
        <w:t xml:space="preserve"> </w:t>
      </w:r>
      <w:r>
        <w:rPr>
          <w:b w:val="false"/>
          <w:color w:val="000000"/>
          <w:sz w:val="24"/>
        </w:rPr>
        <w:t>2023 года;</w:t>
      </w:r>
    </w:p>
    <w:p>
      <w:pPr>
        <w:pStyle w:val="Normal"/>
        <w:widowControl w:val="false"/>
        <w:ind w:left="0" w:right="0" w:firstLine="709"/>
        <w:jc w:val="both"/>
        <w:rPr>
          <w:rFonts w:ascii="Times New Roman" w:hAnsi="Times New Roman"/>
          <w:color w:val="000000"/>
          <w:sz w:val="24"/>
        </w:rPr>
      </w:pPr>
      <w:r>
        <w:rPr>
          <w:color w:val="000000"/>
          <w:sz w:val="24"/>
        </w:rPr>
        <w:t>– </w:t>
      </w:r>
      <w:r>
        <w:rPr>
          <w:color w:val="000000"/>
          <w:sz w:val="24"/>
        </w:rPr>
        <w:t>строительство автомобильной дороги общего пользования регионального значения Камчатского края «п. Термальный – туристский кластер «Три вулкана». Протяженностью 32 км (этапы 1–3)», завершение работ – октябрь 2025 года;</w:t>
      </w:r>
    </w:p>
    <w:p>
      <w:pPr>
        <w:pStyle w:val="Normal"/>
        <w:widowControl w:val="false"/>
        <w:ind w:left="0" w:right="0" w:firstLine="709"/>
        <w:jc w:val="both"/>
        <w:rPr>
          <w:rFonts w:ascii="Times New Roman" w:hAnsi="Times New Roman"/>
          <w:color w:val="000000"/>
          <w:sz w:val="24"/>
        </w:rPr>
      </w:pPr>
      <w:r>
        <w:rPr>
          <w:color w:val="000000"/>
          <w:sz w:val="24"/>
        </w:rPr>
        <w:t>– </w:t>
      </w:r>
      <w:r>
        <w:rPr>
          <w:color w:val="000000"/>
          <w:sz w:val="24"/>
        </w:rPr>
        <w:t>строительство автомобильной дороги для резидента ООО «Соколиный центр «Камчатка», завершение работ по контракту – апрель 2024 года.</w:t>
      </w:r>
    </w:p>
    <w:p>
      <w:pPr>
        <w:pStyle w:val="Normal"/>
        <w:widowControl w:val="false"/>
        <w:ind w:left="0" w:right="0" w:firstLine="709"/>
        <w:jc w:val="both"/>
        <w:rPr>
          <w:rFonts w:ascii="Times New Roman" w:hAnsi="Times New Roman"/>
          <w:color w:val="000000"/>
          <w:sz w:val="24"/>
        </w:rPr>
      </w:pPr>
      <w:r>
        <w:rPr>
          <w:color w:val="000000"/>
          <w:sz w:val="24"/>
        </w:rPr>
        <w:t>В 2023 году в рамках Соглашения о предоставлении иного межбюджетного трансферта, имеющего целевое назначение, из федерального бюджета бюджету субъекта Российской Федерации от 25.12.2022 № 108-17-2023-131 заключены контракты на реконструкцию мостового перехода через р. Железная – 1 на 9 км автомобильной дороги «Садовое кольцо» в Елизовском районе Камчатского края и реконструкцию мостового перехода через р. Железная – 2 на 12 км автомобильной дороги «Садовое кольцо» в Елизовском районе Камчатского края. Срок окончания работ по обоим контрактам запланирован на октябрь 2024 года. Также в рамках данного Соглашения в 2024 году планируется реализация объекта «Реконструкция мостового перехода через р. Амшарик на км 3+865 автомобильной дороги Мильково – Кирганик».</w:t>
      </w:r>
    </w:p>
    <w:p>
      <w:pPr>
        <w:pStyle w:val="Normal"/>
        <w:widowControl w:val="false"/>
        <w:ind w:left="0" w:right="0" w:firstLine="709"/>
        <w:jc w:val="both"/>
        <w:rPr>
          <w:rFonts w:ascii="Times New Roman" w:hAnsi="Times New Roman"/>
          <w:color w:val="000000"/>
          <w:sz w:val="24"/>
        </w:rPr>
      </w:pPr>
      <w:r>
        <w:rPr>
          <w:color w:val="000000"/>
          <w:sz w:val="24"/>
        </w:rPr>
        <w:t>Кроме того, в период с 2024 по 2026 годы планируются к реализации следующие объекты, получившие положительное заключение государственной экспертизы:</w:t>
      </w:r>
    </w:p>
    <w:p>
      <w:pPr>
        <w:pStyle w:val="Normal"/>
        <w:widowControl w:val="false"/>
        <w:ind w:left="0" w:right="0" w:firstLine="709"/>
        <w:jc w:val="both"/>
        <w:rPr>
          <w:rFonts w:ascii="Times New Roman" w:hAnsi="Times New Roman"/>
          <w:color w:val="000000"/>
          <w:sz w:val="24"/>
        </w:rPr>
      </w:pPr>
      <w:r>
        <w:rPr>
          <w:color w:val="000000"/>
          <w:sz w:val="24"/>
        </w:rPr>
        <w:t>– </w:t>
      </w:r>
      <w:r>
        <w:rPr>
          <w:color w:val="000000"/>
          <w:sz w:val="24"/>
        </w:rPr>
        <w:t>реконструкция мостового перехода через р. Палана на км 6+363 автомобильной дороги Палана – строящийся аэропорт;</w:t>
      </w:r>
    </w:p>
    <w:p>
      <w:pPr>
        <w:pStyle w:val="Normal"/>
        <w:widowControl w:val="false"/>
        <w:ind w:left="0" w:right="0" w:firstLine="709"/>
        <w:jc w:val="both"/>
        <w:rPr>
          <w:rFonts w:ascii="Times New Roman" w:hAnsi="Times New Roman"/>
          <w:color w:val="000000"/>
          <w:sz w:val="24"/>
        </w:rPr>
      </w:pPr>
      <w:r>
        <w:rPr>
          <w:color w:val="000000"/>
          <w:sz w:val="24"/>
        </w:rPr>
        <w:t>– </w:t>
      </w:r>
      <w:r>
        <w:rPr>
          <w:color w:val="000000"/>
          <w:sz w:val="24"/>
        </w:rPr>
        <w:t>реконструкция мостового перехода через р. Гольцовка на км 78+280 автомобильной дороги Начикинский с/х – Усть-Большерецк – п. Октябрьский с подъездом к пристани Косоево и колхозу Октябрьской революции;</w:t>
      </w:r>
    </w:p>
    <w:p>
      <w:pPr>
        <w:pStyle w:val="Normal"/>
        <w:widowControl w:val="false"/>
        <w:ind w:left="0" w:right="0" w:firstLine="709"/>
        <w:jc w:val="both"/>
        <w:rPr>
          <w:rFonts w:ascii="Times New Roman" w:hAnsi="Times New Roman"/>
          <w:color w:val="000000"/>
          <w:sz w:val="24"/>
        </w:rPr>
      </w:pPr>
      <w:r>
        <w:rPr>
          <w:color w:val="000000"/>
          <w:sz w:val="24"/>
        </w:rPr>
        <w:t>– </w:t>
      </w:r>
      <w:r>
        <w:rPr>
          <w:color w:val="000000"/>
          <w:sz w:val="24"/>
        </w:rPr>
        <w:t>реконструкция автомобильной дороги подъезд к совхозу «Петропавловский» на участке км 0 – км 4;</w:t>
      </w:r>
    </w:p>
    <w:p>
      <w:pPr>
        <w:pStyle w:val="Normal"/>
        <w:widowControl w:val="false"/>
        <w:ind w:left="0" w:right="0" w:firstLine="709"/>
        <w:jc w:val="both"/>
        <w:rPr>
          <w:rFonts w:ascii="Times New Roman" w:hAnsi="Times New Roman"/>
          <w:color w:val="000000"/>
          <w:sz w:val="24"/>
        </w:rPr>
      </w:pPr>
      <w:r>
        <w:rPr>
          <w:color w:val="000000"/>
          <w:sz w:val="24"/>
        </w:rPr>
        <w:t>– </w:t>
      </w:r>
      <w:r>
        <w:rPr>
          <w:color w:val="000000"/>
          <w:sz w:val="24"/>
        </w:rPr>
        <w:t>строительство причальных сооружений через протоку Озерная в Усть-Камчатском районе Камчатского края;</w:t>
      </w:r>
    </w:p>
    <w:p>
      <w:pPr>
        <w:pStyle w:val="Normal"/>
        <w:widowControl w:val="false"/>
        <w:ind w:left="0" w:right="0" w:firstLine="709"/>
        <w:jc w:val="both"/>
        <w:rPr>
          <w:rFonts w:ascii="Times New Roman" w:hAnsi="Times New Roman"/>
          <w:color w:val="000000"/>
          <w:sz w:val="24"/>
        </w:rPr>
      </w:pPr>
      <w:r>
        <w:rPr>
          <w:color w:val="000000"/>
          <w:sz w:val="24"/>
        </w:rPr>
        <w:t>– </w:t>
      </w:r>
      <w:r>
        <w:rPr>
          <w:color w:val="000000"/>
          <w:sz w:val="24"/>
        </w:rPr>
        <w:t>реконструкция мостового перехода через руч. Хуторской на км 1+698 автомобильной дороги Елизово – Паратунка, 4 км – п. Садовый – Учебный центр.</w:t>
      </w:r>
    </w:p>
    <w:p>
      <w:pPr>
        <w:pStyle w:val="Normal"/>
        <w:widowControl w:val="false"/>
        <w:ind w:left="0" w:right="0" w:firstLine="709"/>
        <w:jc w:val="both"/>
        <w:rPr>
          <w:rFonts w:ascii="Times New Roman" w:hAnsi="Times New Roman"/>
          <w:color w:val="000000"/>
          <w:sz w:val="24"/>
        </w:rPr>
      </w:pPr>
      <w:r>
        <w:rPr>
          <w:color w:val="000000"/>
          <w:sz w:val="24"/>
        </w:rPr>
        <w:t xml:space="preserve">Также планируются к реализации мероприятия, проектная документация по которым находится на стадии разработки и планируемый год ее получения конец 2023 года. Это объекты: </w:t>
      </w:r>
    </w:p>
    <w:p>
      <w:pPr>
        <w:pStyle w:val="Normal"/>
        <w:widowControl w:val="false"/>
        <w:ind w:left="0" w:right="0" w:firstLine="709"/>
        <w:jc w:val="both"/>
        <w:rPr>
          <w:rFonts w:ascii="Times New Roman" w:hAnsi="Times New Roman"/>
          <w:color w:val="000000"/>
          <w:sz w:val="24"/>
        </w:rPr>
      </w:pPr>
      <w:r>
        <w:rPr>
          <w:color w:val="000000"/>
          <w:sz w:val="24"/>
        </w:rPr>
        <w:t>– </w:t>
      </w:r>
      <w:r>
        <w:rPr>
          <w:color w:val="000000"/>
          <w:sz w:val="24"/>
        </w:rPr>
        <w:t>реконструкция мостового перехода через реку Михакина на км 1+743 автомобильной дороги Палана–строящийся аэропорт;</w:t>
      </w:r>
    </w:p>
    <w:p>
      <w:pPr>
        <w:pStyle w:val="Normal"/>
        <w:widowControl w:val="false"/>
        <w:ind w:left="0" w:right="0" w:firstLine="709"/>
        <w:jc w:val="both"/>
        <w:rPr>
          <w:rFonts w:ascii="Times New Roman" w:hAnsi="Times New Roman"/>
          <w:color w:val="000000"/>
          <w:sz w:val="24"/>
        </w:rPr>
      </w:pPr>
      <w:r>
        <w:rPr>
          <w:color w:val="000000"/>
          <w:sz w:val="24"/>
        </w:rPr>
        <w:t>– </w:t>
      </w:r>
      <w:r>
        <w:rPr>
          <w:color w:val="000000"/>
          <w:sz w:val="24"/>
        </w:rPr>
        <w:t>строительство автостанции регионального значения с реконструкцией имеющихся зданий и сооружений.</w:t>
      </w:r>
    </w:p>
    <w:p>
      <w:pPr>
        <w:pStyle w:val="Normal"/>
        <w:widowControl w:val="false"/>
        <w:ind w:left="0" w:right="0" w:firstLine="709"/>
        <w:jc w:val="both"/>
        <w:rPr>
          <w:rFonts w:ascii="Times New Roman" w:hAnsi="Times New Roman"/>
          <w:color w:val="000000"/>
          <w:sz w:val="24"/>
        </w:rPr>
      </w:pPr>
      <w:r>
        <w:rPr>
          <w:color w:val="000000"/>
          <w:sz w:val="24"/>
        </w:rPr>
        <w:t>К существенным проблемам дорожной сети Камчатского края относятся:</w:t>
      </w:r>
    </w:p>
    <w:p>
      <w:pPr>
        <w:pStyle w:val="Normal"/>
        <w:widowControl w:val="false"/>
        <w:ind w:left="0" w:right="0" w:firstLine="709"/>
        <w:jc w:val="both"/>
        <w:rPr>
          <w:rFonts w:ascii="Times New Roman" w:hAnsi="Times New Roman"/>
          <w:color w:val="000000"/>
          <w:sz w:val="24"/>
        </w:rPr>
      </w:pPr>
      <w:r>
        <w:rPr>
          <w:color w:val="000000"/>
          <w:sz w:val="24"/>
        </w:rPr>
        <w:t>1) высокая степень изношенности автомобильных дорог общего пользования (в целом степень износа автомобильных дорог регионального значения достигла 50,56%);</w:t>
      </w:r>
    </w:p>
    <w:p>
      <w:pPr>
        <w:pStyle w:val="Normal"/>
        <w:widowControl w:val="false"/>
        <w:ind w:left="0" w:right="0" w:firstLine="709"/>
        <w:jc w:val="both"/>
        <w:rPr>
          <w:rFonts w:ascii="Times New Roman" w:hAnsi="Times New Roman"/>
          <w:color w:val="000000"/>
          <w:sz w:val="24"/>
        </w:rPr>
      </w:pPr>
      <w:r>
        <w:rPr>
          <w:color w:val="000000"/>
          <w:sz w:val="24"/>
        </w:rPr>
        <w:t>2) недостаточные объемы финансирования дорожного хозяйства Камчатского края за счет бюджетных средств;</w:t>
      </w:r>
    </w:p>
    <w:p>
      <w:pPr>
        <w:pStyle w:val="Normal"/>
        <w:widowControl w:val="false"/>
        <w:ind w:left="0" w:right="0" w:firstLine="709"/>
        <w:jc w:val="both"/>
        <w:rPr>
          <w:rFonts w:ascii="Times New Roman" w:hAnsi="Times New Roman"/>
          <w:color w:val="000000"/>
          <w:sz w:val="24"/>
        </w:rPr>
      </w:pPr>
      <w:r>
        <w:rPr>
          <w:color w:val="000000"/>
          <w:sz w:val="24"/>
        </w:rPr>
        <w:t>3) несоответствие искусственных дорожных сооружений (мостов) современным нагрузкам.</w:t>
      </w:r>
    </w:p>
    <w:p>
      <w:pPr>
        <w:pStyle w:val="Normal"/>
        <w:widowControl w:val="false"/>
        <w:ind w:left="0" w:right="0" w:firstLine="709"/>
        <w:jc w:val="both"/>
        <w:rPr>
          <w:rFonts w:ascii="Times New Roman" w:hAnsi="Times New Roman"/>
          <w:color w:val="000000"/>
          <w:sz w:val="24"/>
        </w:rPr>
      </w:pPr>
      <w:r>
        <w:rPr>
          <w:color w:val="000000"/>
          <w:sz w:val="24"/>
        </w:rPr>
        <w:t>За период 2023–2025 годов прогнозируется прирост протяженности автомобильных дорог регионального значения, находящихся в нормативном состоянии, за счет капитального ремонта и ремонта автодорог 126,84 км. Кроме того, поддержание в нормативном состоянии сети дорог ежегодно планируется не менее 50 км.</w:t>
      </w:r>
    </w:p>
    <w:p>
      <w:pPr>
        <w:pStyle w:val="Normal"/>
        <w:widowControl w:val="false"/>
        <w:ind w:left="0" w:right="0" w:firstLine="709"/>
        <w:jc w:val="both"/>
        <w:rPr>
          <w:rFonts w:ascii="Times New Roman" w:hAnsi="Times New Roman"/>
          <w:color w:val="000000"/>
          <w:sz w:val="24"/>
        </w:rPr>
      </w:pPr>
      <w:r>
        <w:rPr>
          <w:color w:val="000000"/>
          <w:sz w:val="24"/>
        </w:rPr>
        <w:t xml:space="preserve">Для безусловного достижения указанных целевых показателей требуется финансирование в размере 1 981,2 млн рублей (в соответствии с региональным нормативом затрат на ремонт и капитальный ремонт автодорог). </w:t>
      </w:r>
    </w:p>
    <w:p>
      <w:pPr>
        <w:pStyle w:val="Normal"/>
        <w:widowControl w:val="false"/>
        <w:ind w:left="0" w:right="0" w:firstLine="709"/>
        <w:jc w:val="both"/>
        <w:rPr>
          <w:rFonts w:ascii="Times New Roman" w:hAnsi="Times New Roman"/>
          <w:color w:val="000000"/>
          <w:sz w:val="24"/>
        </w:rPr>
      </w:pPr>
      <w:r>
        <w:rPr>
          <w:color w:val="000000"/>
          <w:sz w:val="24"/>
        </w:rPr>
        <w:t>Объем установленного федерального финансирования на период 2023–2025 годы на выполнение Программы дорожной деятельности в отношении автомобильных дорог регионального значения и улично-дорожной сети агломерации составляет 2 298,353 млн рублей, из них по направлениям:</w:t>
      </w:r>
    </w:p>
    <w:p>
      <w:pPr>
        <w:pStyle w:val="Normal"/>
        <w:widowControl w:val="false"/>
        <w:ind w:left="0" w:right="0" w:firstLine="709"/>
        <w:jc w:val="both"/>
        <w:rPr>
          <w:rFonts w:ascii="Times New Roman" w:hAnsi="Times New Roman"/>
          <w:color w:val="000000"/>
          <w:sz w:val="24"/>
        </w:rPr>
      </w:pPr>
      <w:r>
        <w:rPr>
          <w:color w:val="000000"/>
          <w:sz w:val="24"/>
        </w:rPr>
        <w:t>а) финансирование агломерации – 1 998 млн рублей;</w:t>
      </w:r>
    </w:p>
    <w:p>
      <w:pPr>
        <w:pStyle w:val="Normal"/>
        <w:widowControl w:val="false"/>
        <w:ind w:left="0" w:right="0" w:firstLine="709"/>
        <w:jc w:val="both"/>
        <w:rPr>
          <w:rFonts w:ascii="Times New Roman" w:hAnsi="Times New Roman"/>
          <w:color w:val="000000"/>
          <w:sz w:val="24"/>
        </w:rPr>
      </w:pPr>
      <w:r>
        <w:rPr>
          <w:color w:val="000000"/>
          <w:sz w:val="24"/>
        </w:rPr>
        <w:t>б) финансирование на приведение в нормативное состояние автомобильных дорог регионального и межмуниципального значения – 3 057,6 млн рублей (2023–2025годы), в том числе по годам: 2023 год – 277,4 млн рублей, 2024 год – 441,0 млн рублей, 2025 г. – 2 339,2 млн рублей.</w:t>
      </w:r>
    </w:p>
    <w:p>
      <w:pPr>
        <w:pStyle w:val="Normal"/>
        <w:widowControl w:val="false"/>
        <w:ind w:left="0" w:right="0" w:firstLine="709"/>
        <w:jc w:val="both"/>
        <w:rPr>
          <w:rFonts w:ascii="Times New Roman" w:hAnsi="Times New Roman"/>
          <w:color w:val="000000"/>
          <w:sz w:val="24"/>
        </w:rPr>
      </w:pPr>
      <w:r>
        <w:rPr>
          <w:color w:val="000000"/>
          <w:sz w:val="24"/>
        </w:rPr>
        <w:t>Таким образом, объем установленного финансирования за счет федерального бюджета для Камчатского края составляет всего 23,5% от необходимой потребности, что, учитывая высокую дотационность бюджета региона, не позволит реализовать мероприятия в отношении автомобильных дорог с асфальтобетонным покрытием.</w:t>
      </w:r>
    </w:p>
    <w:p>
      <w:pPr>
        <w:pStyle w:val="Normal"/>
        <w:widowControl w:val="false"/>
        <w:ind w:left="0" w:right="0" w:firstLine="709"/>
        <w:jc w:val="both"/>
        <w:rPr>
          <w:rFonts w:ascii="Times New Roman" w:hAnsi="Times New Roman"/>
          <w:color w:val="000000"/>
          <w:sz w:val="24"/>
        </w:rPr>
      </w:pPr>
      <w:r>
        <w:rPr>
          <w:color w:val="000000"/>
          <w:sz w:val="24"/>
        </w:rPr>
      </w:r>
    </w:p>
    <w:p>
      <w:pPr>
        <w:pStyle w:val="Normal"/>
        <w:widowControl w:val="false"/>
        <w:jc w:val="left"/>
        <w:rPr>
          <w:b/>
          <w:b/>
          <w:i/>
          <w:i/>
        </w:rPr>
      </w:pPr>
      <w:r>
        <w:rPr>
          <w:b/>
          <w:i/>
          <w:color w:val="000000"/>
          <w:sz w:val="24"/>
        </w:rPr>
        <w:t>Автомобильный транспорт</w:t>
      </w:r>
    </w:p>
    <w:p>
      <w:pPr>
        <w:pStyle w:val="Normal"/>
        <w:widowControl w:val="false"/>
        <w:ind w:left="0" w:right="0" w:firstLine="709"/>
        <w:jc w:val="both"/>
        <w:rPr>
          <w:rFonts w:ascii="Times New Roman" w:hAnsi="Times New Roman"/>
          <w:color w:val="000000"/>
          <w:sz w:val="24"/>
        </w:rPr>
      </w:pPr>
      <w:r>
        <w:rPr>
          <w:color w:val="000000"/>
          <w:sz w:val="24"/>
        </w:rPr>
        <w:t>В 2022 году в Камчатском крае перевозка пассажиров автомобильным транспортом осуществлялась на 79 маршрутах, в том числе на 50 городских, 23 пригородных и 5 междугородних маршрутах. Перевозку пассажиров на указанных маршрутах осуществляют 21 автотранспортное предприятие.</w:t>
      </w:r>
    </w:p>
    <w:p>
      <w:pPr>
        <w:pStyle w:val="Normal"/>
        <w:widowControl w:val="false"/>
        <w:ind w:left="0" w:right="0" w:firstLine="709"/>
        <w:jc w:val="both"/>
        <w:rPr>
          <w:rFonts w:ascii="Times New Roman" w:hAnsi="Times New Roman"/>
          <w:color w:val="000000"/>
          <w:sz w:val="24"/>
        </w:rPr>
      </w:pPr>
      <w:r>
        <w:rPr>
          <w:color w:val="000000"/>
          <w:sz w:val="24"/>
        </w:rPr>
        <w:t>Для обеспечения доступности транспортных услуг для населения и предоставления государственной поддержки автотранспортным предприятиям, оказывающим услуги по перевозке пассажиров на маршрутах городского и пригородного сообщения по регулируемым тарифам в 2022 году из краевого бюджета предоставлены субсидии на возмещение недополученных доходов в размере 987,4 млн рублей.</w:t>
      </w:r>
    </w:p>
    <w:p>
      <w:pPr>
        <w:pStyle w:val="Normal"/>
        <w:widowControl w:val="false"/>
        <w:ind w:left="0" w:right="0" w:firstLine="709"/>
        <w:jc w:val="both"/>
        <w:rPr>
          <w:rFonts w:ascii="Times New Roman" w:hAnsi="Times New Roman"/>
          <w:color w:val="000000"/>
          <w:sz w:val="24"/>
        </w:rPr>
      </w:pPr>
      <w:r>
        <w:rPr>
          <w:color w:val="000000"/>
          <w:sz w:val="24"/>
        </w:rPr>
        <w:t>Для организации перевозок пассажиров автомобильным транспортом на внутримуниципальных маршрутах пригородного сообщения по сниженным тарифам, в 2023 году предусмотрены субсидии Елизовскому муниципальному району в размере 75,1 млн рублей.</w:t>
      </w:r>
    </w:p>
    <w:p>
      <w:pPr>
        <w:pStyle w:val="Normal"/>
        <w:widowControl w:val="false"/>
        <w:ind w:left="0" w:right="0" w:firstLine="709"/>
        <w:jc w:val="both"/>
        <w:rPr>
          <w:rFonts w:ascii="Times New Roman" w:hAnsi="Times New Roman"/>
          <w:color w:val="000000"/>
          <w:sz w:val="24"/>
        </w:rPr>
      </w:pPr>
      <w:r>
        <w:rPr>
          <w:color w:val="000000"/>
          <w:sz w:val="24"/>
        </w:rPr>
        <w:t xml:space="preserve">В рамках системной маршрутизации движения и повышения надежности  функционирования автомобильного пассажирского транспорта проектируется автостанция регионального значения в центре краевой столицы. </w:t>
      </w:r>
      <w:r>
        <w:rPr>
          <w:b w:val="false"/>
          <w:color w:val="000000"/>
          <w:sz w:val="24"/>
        </w:rPr>
        <w:t xml:space="preserve">В 4 квартале 2023 года ожидается получение положительной государственной экспертизы на проект. </w:t>
      </w:r>
    </w:p>
    <w:p>
      <w:pPr>
        <w:pStyle w:val="Normal"/>
        <w:widowControl w:val="false"/>
        <w:ind w:left="0" w:right="0" w:firstLine="709"/>
        <w:jc w:val="both"/>
        <w:rPr>
          <w:rFonts w:ascii="Times New Roman" w:hAnsi="Times New Roman"/>
          <w:color w:val="000000"/>
          <w:sz w:val="24"/>
        </w:rPr>
      </w:pPr>
      <w:r>
        <w:rPr>
          <w:color w:val="000000"/>
          <w:sz w:val="24"/>
        </w:rPr>
        <w:t>Строительство планируется в рамках инфраструктурного проекта «Строительство МКД в Петропавловске-Камчатском», начало работ запланировано на 2024 год. В отборе инфраструктурных проектов Камчатскому краю одобрены средства на 2024–2025 годы в сумме 604,102 млн рублей.</w:t>
      </w:r>
    </w:p>
    <w:p>
      <w:pPr>
        <w:pStyle w:val="Normal"/>
        <w:widowControl w:val="false"/>
        <w:spacing w:lineRule="auto" w:line="240"/>
        <w:ind w:left="0" w:right="0" w:firstLine="709"/>
        <w:jc w:val="both"/>
        <w:rPr>
          <w:rFonts w:ascii="Times New Roman" w:hAnsi="Times New Roman"/>
          <w:color w:val="000000"/>
          <w:sz w:val="24"/>
        </w:rPr>
      </w:pPr>
      <w:r>
        <w:rPr>
          <w:color w:val="000000"/>
          <w:sz w:val="24"/>
        </w:rPr>
        <w:t>На реализацию мероприятия «Содержание автостанции в с. Мильково» в 2022 году выделено 14,3 млн рублей. На 2023 год на реализацию мероприятия «Содержание автостанции в с. Мильково» предусмотрено 13,5 млн рублей. На реализацию мероприятия по обеспечению транспортной безопасности на объекте «Автостанция в с. Мильково» в 2023 году предусмотрено 3,7364 млн рублей на установку дополнительного ограждения технологического сектора транспортной безопасности.</w:t>
      </w:r>
    </w:p>
    <w:p>
      <w:pPr>
        <w:pStyle w:val="Normal"/>
        <w:widowControl w:val="false"/>
        <w:ind w:left="0" w:right="0" w:firstLine="709"/>
        <w:jc w:val="both"/>
        <w:rPr>
          <w:rFonts w:ascii="Times New Roman" w:hAnsi="Times New Roman"/>
          <w:color w:val="000000"/>
          <w:sz w:val="24"/>
        </w:rPr>
      </w:pPr>
      <w:r>
        <w:rPr>
          <w:color w:val="000000"/>
          <w:sz w:val="24"/>
        </w:rPr>
        <w:t>В 2022 года в рамках Государственной программы «Цифровая трансформация в Камчатском крае» основного мероприятия «Цифровая трансформация в сфере транспорта» на сопровождение государственной информационной системы Камчатского края «Региональная навигационная информационная система Камчатского края» выделено 35,2 млн рублей.</w:t>
      </w:r>
    </w:p>
    <w:p>
      <w:pPr>
        <w:pStyle w:val="Normal"/>
        <w:widowControl w:val="false"/>
        <w:ind w:left="0" w:right="0" w:firstLine="709"/>
        <w:jc w:val="both"/>
        <w:rPr>
          <w:rFonts w:ascii="Times New Roman" w:hAnsi="Times New Roman"/>
          <w:color w:val="000000"/>
          <w:sz w:val="24"/>
        </w:rPr>
      </w:pPr>
      <w:r>
        <w:rPr>
          <w:color w:val="000000"/>
          <w:sz w:val="24"/>
        </w:rPr>
        <w:t>В целях повышения эффективности работы пригородного транспорта Министерство заключило государственный контракт на модернизацию модуля пассажирских перевозок государственной информационной системы Камчатского края «Региональная навигационная информационная система Камчатского края» системой подсчёта пассажиропотока (далее – СПП).</w:t>
      </w:r>
    </w:p>
    <w:p>
      <w:pPr>
        <w:pStyle w:val="Normal"/>
        <w:widowControl w:val="false"/>
        <w:ind w:left="0" w:right="0" w:firstLine="709"/>
        <w:jc w:val="both"/>
        <w:rPr>
          <w:rFonts w:ascii="Times New Roman" w:hAnsi="Times New Roman"/>
          <w:color w:val="000000"/>
          <w:sz w:val="24"/>
        </w:rPr>
      </w:pPr>
      <w:r>
        <w:rPr>
          <w:color w:val="000000"/>
          <w:sz w:val="24"/>
        </w:rPr>
        <w:t>Стоимость внедрения СПП в Камчатском крае в 2022 году составила 8,732 млн руб.</w:t>
      </w:r>
    </w:p>
    <w:p>
      <w:pPr>
        <w:pStyle w:val="Normal"/>
        <w:widowControl w:val="false"/>
        <w:ind w:left="0" w:right="0" w:firstLine="709"/>
        <w:jc w:val="both"/>
        <w:rPr>
          <w:rFonts w:ascii="Times New Roman" w:hAnsi="Times New Roman"/>
          <w:color w:val="000000"/>
          <w:sz w:val="24"/>
        </w:rPr>
      </w:pPr>
      <w:r>
        <w:rPr>
          <w:color w:val="000000"/>
          <w:sz w:val="24"/>
        </w:rPr>
        <w:t xml:space="preserve">С учетом внедрения модуля системы подсчета пассажиропотока на 2023 год сумма сопровождения данной программы составит 45,1 млн рублей. </w:t>
      </w:r>
    </w:p>
    <w:p>
      <w:pPr>
        <w:pStyle w:val="Normal"/>
        <w:widowControl w:val="false"/>
        <w:ind w:left="0" w:right="0" w:firstLine="709"/>
        <w:jc w:val="both"/>
        <w:rPr>
          <w:rFonts w:ascii="Times New Roman" w:hAnsi="Times New Roman"/>
          <w:color w:val="000000"/>
          <w:sz w:val="24"/>
        </w:rPr>
      </w:pPr>
      <w:r>
        <w:rPr>
          <w:color w:val="000000"/>
          <w:sz w:val="24"/>
        </w:rPr>
        <w:t>В период 2023–2025 годов планируется приобретение транспортных средств общего пользования по заявкам органов местного самоуправления Елизовского, Усть-Камчатского муниципальных районов, а также для городского округа Палана.</w:t>
      </w:r>
    </w:p>
    <w:p>
      <w:pPr>
        <w:pStyle w:val="Normal"/>
        <w:widowControl w:val="false"/>
        <w:ind w:left="0" w:right="0" w:firstLine="709"/>
        <w:jc w:val="both"/>
        <w:rPr>
          <w:rFonts w:ascii="Times New Roman" w:hAnsi="Times New Roman"/>
          <w:color w:val="000000"/>
          <w:sz w:val="24"/>
        </w:rPr>
      </w:pPr>
      <w:r>
        <w:rPr>
          <w:color w:val="000000"/>
          <w:sz w:val="24"/>
        </w:rPr>
        <w:t>В целях своевременной реализации мероприятий по обновлению подвижного состава пассажирского транспорта с привлечением средств Фонда национального благосостояния на период 2023–2024 годов Правительством Камчатского края заявлена потребность в количестве 41 единицы транспорта для Петропавловск-Камчатского городского округа (2023 год – 20 ед., 2024 год – 21 ед.).</w:t>
      </w:r>
    </w:p>
    <w:p>
      <w:pPr>
        <w:pStyle w:val="Normal"/>
        <w:widowControl w:val="false"/>
        <w:ind w:left="0" w:right="0" w:firstLine="709"/>
        <w:jc w:val="both"/>
        <w:rPr>
          <w:rFonts w:ascii="Times New Roman" w:hAnsi="Times New Roman"/>
          <w:color w:val="000000"/>
          <w:sz w:val="24"/>
        </w:rPr>
      </w:pPr>
      <w:r>
        <w:rPr>
          <w:color w:val="000000"/>
          <w:sz w:val="24"/>
        </w:rPr>
        <w:t xml:space="preserve">Кроме того, за счет средств специальных казначейских кредитов в пределах лимитов, распределенных Камчатскому краю на реализацию мероприятий по приобретению подвижного состава пассажирского транспорта общего пользования в период 2023–2024 годов планируется приобретение 14 автобусов на сумму 191,1 млн рублей. </w:t>
      </w:r>
    </w:p>
    <w:p>
      <w:pPr>
        <w:pStyle w:val="Normal"/>
        <w:widowControl w:val="false"/>
        <w:ind w:left="0" w:right="0" w:firstLine="709"/>
        <w:jc w:val="both"/>
        <w:rPr>
          <w:rFonts w:ascii="Times New Roman" w:hAnsi="Times New Roman"/>
          <w:color w:val="000000"/>
          <w:sz w:val="24"/>
        </w:rPr>
      </w:pPr>
      <w:r>
        <w:rPr>
          <w:color w:val="000000"/>
          <w:sz w:val="24"/>
        </w:rPr>
        <w:t>– </w:t>
      </w:r>
      <w:r>
        <w:rPr>
          <w:color w:val="000000"/>
          <w:sz w:val="24"/>
        </w:rPr>
        <w:t>Петропавловск-Камчатский городской округ – 147,5 млн рублей (на приобретение 10 автобусов большого класса, работающих на природном газе);</w:t>
      </w:r>
    </w:p>
    <w:p>
      <w:pPr>
        <w:pStyle w:val="Normal"/>
        <w:widowControl w:val="false"/>
        <w:ind w:left="0" w:right="0" w:firstLine="709"/>
        <w:jc w:val="both"/>
        <w:rPr>
          <w:rFonts w:ascii="Times New Roman" w:hAnsi="Times New Roman"/>
          <w:color w:val="000000"/>
          <w:sz w:val="24"/>
        </w:rPr>
      </w:pPr>
      <w:r>
        <w:rPr>
          <w:color w:val="000000"/>
          <w:sz w:val="24"/>
        </w:rPr>
        <w:t>– </w:t>
      </w:r>
      <w:r>
        <w:rPr>
          <w:color w:val="000000"/>
          <w:sz w:val="24"/>
        </w:rPr>
        <w:t>Елизовский муниципальный район – 27,1 млн рублей (на приобретение 2 автобусов большого класса, работающего на дизельном топливе);</w:t>
      </w:r>
    </w:p>
    <w:p>
      <w:pPr>
        <w:pStyle w:val="Normal"/>
        <w:widowControl w:val="false"/>
        <w:ind w:left="0" w:right="0" w:firstLine="709"/>
        <w:jc w:val="both"/>
        <w:rPr>
          <w:color w:val="000000"/>
          <w:sz w:val="24"/>
        </w:rPr>
      </w:pPr>
      <w:r>
        <w:rPr>
          <w:color w:val="000000"/>
          <w:sz w:val="24"/>
        </w:rPr>
        <w:t>– </w:t>
      </w:r>
      <w:r>
        <w:rPr>
          <w:color w:val="000000"/>
          <w:sz w:val="24"/>
        </w:rPr>
        <w:t>межмуниципальные маршруты – 16,4 млн рублей (на приобретение 2 автобусов среднего класса, работающего на дизельном топливе).</w:t>
      </w:r>
    </w:p>
    <w:p>
      <w:pPr>
        <w:pStyle w:val="Normal"/>
        <w:widowControl w:val="false"/>
        <w:jc w:val="left"/>
        <w:rPr>
          <w:rFonts w:ascii="Times New Roman" w:hAnsi="Times New Roman"/>
          <w:b/>
          <w:b/>
          <w:i/>
          <w:i/>
        </w:rPr>
      </w:pPr>
      <w:r>
        <w:rPr>
          <w:b/>
          <w:i/>
        </w:rPr>
      </w:r>
    </w:p>
    <w:p>
      <w:pPr>
        <w:pStyle w:val="Normal"/>
        <w:widowControl w:val="false"/>
        <w:jc w:val="left"/>
        <w:rPr>
          <w:b/>
          <w:b/>
          <w:i/>
          <w:i/>
          <w:color w:val="000000"/>
          <w:sz w:val="24"/>
        </w:rPr>
      </w:pPr>
      <w:r>
        <w:rPr>
          <w:b/>
          <w:i/>
          <w:color w:val="000000"/>
          <w:sz w:val="24"/>
        </w:rPr>
        <w:t>Водный транспорт</w:t>
      </w:r>
    </w:p>
    <w:p>
      <w:pPr>
        <w:pStyle w:val="Normal"/>
        <w:widowControl w:val="false"/>
        <w:ind w:left="0" w:right="0" w:firstLine="709"/>
        <w:jc w:val="both"/>
        <w:rPr>
          <w:rFonts w:ascii="Times New Roman" w:hAnsi="Times New Roman"/>
          <w:color w:val="000000"/>
          <w:sz w:val="24"/>
        </w:rPr>
      </w:pPr>
      <w:r>
        <w:rPr>
          <w:color w:val="000000"/>
          <w:sz w:val="24"/>
        </w:rPr>
        <w:t>Правительством Камчатского края совместно с Министерством транспорта Российской Федерации начата реализация мероприятия «Строительство грузопассажирского судна для обеспечения сообщения Командорских островов и г. Северо-Курильска с г. Петропавловском-Камчатским» в рамках реализации Государственной программы Российской Федерации «Развитие транспортной системы».</w:t>
      </w:r>
    </w:p>
    <w:p>
      <w:pPr>
        <w:pStyle w:val="Normal"/>
        <w:widowControl w:val="false"/>
        <w:ind w:left="0" w:right="0" w:firstLine="709"/>
        <w:jc w:val="both"/>
        <w:rPr>
          <w:rFonts w:ascii="Times New Roman" w:hAnsi="Times New Roman"/>
          <w:color w:val="000000"/>
          <w:sz w:val="24"/>
        </w:rPr>
      </w:pPr>
      <w:r>
        <w:rPr>
          <w:color w:val="000000"/>
          <w:sz w:val="24"/>
        </w:rPr>
        <w:t>В рамках данной программы реализовано мероприятие по строительству  грузопассажирского судна для обеспечения сообщения Командорских островов и г. Северо-Курильска с г. Петропавловском-Камчатским» проекта NE020 (АО «Нордик инжиниринг»). Заказчиком строительства выступило ФКУ «Дирекция Государственного заказчика». По итогам проведенного аукциона, победителем определен АО «Окская судоверфь» (Нижегородская обл.). Стоимость проекта составляет 1,3 млрд рублей. Судно поставлено на территорию Камчатского края в октябре 2022 года.</w:t>
      </w:r>
    </w:p>
    <w:p>
      <w:pPr>
        <w:pStyle w:val="Normal"/>
        <w:widowControl w:val="false"/>
        <w:ind w:left="0" w:right="0" w:firstLine="709"/>
        <w:jc w:val="both"/>
        <w:rPr>
          <w:rFonts w:ascii="Times New Roman" w:hAnsi="Times New Roman"/>
          <w:color w:val="000000"/>
          <w:sz w:val="24"/>
        </w:rPr>
      </w:pPr>
      <w:r>
        <w:rPr>
          <w:color w:val="000000"/>
          <w:sz w:val="24"/>
        </w:rPr>
        <w:t>В 2023 году, прогнозируется восстановление регулярного морского пассажирского сообщения между Петропавловском-Камчатским и морскими портами Сахалинской, Магаданской областей, Приморского края. В рамках Государственной программы Российской Федерации «Развитие транспортной системы» ФКУ «Дирекция Государственного заказчика» выступило заказчиком строительства грузопассажирского парома проекта CNF22 (АО «Нордик инжиниринг»), вместимостью до 150 пассажиров и до 70 автомобилей. По итогам проведенного аукциона, победителем определен АО «Судостроительный завод им. Б.Е. Бутомы (г. Керчь). Стоимость проекта составляет 3,8 млрд рублей. Срок завершения строительства ноябрь 2023 года. Поставка данного судна в Камчатский край в соответствии с государственным контрактом запланирована на конец 2023 года. Вместе с тем, учитывая значительное влияние мировых санкций на российскую экономику, возможно увеличение сроков строительства судна.</w:t>
      </w:r>
    </w:p>
    <w:p>
      <w:pPr>
        <w:pStyle w:val="Normal"/>
        <w:widowControl w:val="false"/>
        <w:spacing w:lineRule="auto" w:line="240"/>
        <w:ind w:left="0" w:right="0" w:firstLine="709"/>
        <w:jc w:val="both"/>
        <w:rPr>
          <w:rFonts w:ascii="Times New Roman" w:hAnsi="Times New Roman"/>
          <w:color w:val="000000"/>
          <w:sz w:val="24"/>
        </w:rPr>
      </w:pPr>
      <w:r>
        <w:rPr>
          <w:color w:val="000000"/>
          <w:sz w:val="24"/>
        </w:rPr>
        <w:t>Федеральным проектом «Морские порты России», входящим в состав Комплексного плана модернизации и расширения магистральной инфраструктуры на период до 2024 года, предусмотрено мероприятие «Строительство и реконструкция объектов федеральной собственности в с. Никольское» (строительство грузопассажирского пирса и здания охраны, совмещенного с сезонным залом ожидания для пассажиров), со сроком строительства с 2022 по 2024 годы и объемом финансирования более 1,4 млрд рублей. Заказчиком выступает ФКУ Ространсмодернизация.</w:t>
      </w:r>
    </w:p>
    <w:p>
      <w:pPr>
        <w:pStyle w:val="Normal"/>
        <w:ind w:left="0" w:right="0" w:firstLine="708"/>
        <w:jc w:val="both"/>
        <w:rPr>
          <w:rFonts w:ascii="Times New Roman" w:hAnsi="Times New Roman"/>
          <w:color w:val="000000"/>
          <w:sz w:val="24"/>
        </w:rPr>
      </w:pPr>
      <w:r>
        <w:rPr>
          <w:color w:val="000000"/>
          <w:sz w:val="24"/>
        </w:rPr>
        <w:t>Вместе с тем при проведении конкурсных процедур, потенциальные исполнители не проявили интереса к участию в конкурсе на выполнение работ по данному объекту, несмотря на продление срока подачи конкурсных заявок до 12 мая 2020 года. Правительство Камчатского края направило в Минтранс России письмо с просьбой рассмотреть возможность увеличения финансирования строительства объекта с целью привлечения подрядных организаций из других субъектов Российской Федерации со сроком начала реализации 2024 год. Сумма финансирования увеличена до 1,5 млрд рублей. Заказчиком выступает ФКУ Ространсмодернизация.  Планируемы срок получения положительного заключения ФАУ «Главгосэкпертиза России» – конец 4 квартала 2023 года.</w:t>
      </w:r>
    </w:p>
    <w:p>
      <w:pPr>
        <w:pStyle w:val="Normal"/>
        <w:widowControl w:val="false"/>
        <w:ind w:left="0" w:right="0" w:firstLine="709"/>
        <w:jc w:val="both"/>
        <w:rPr>
          <w:rFonts w:ascii="Times New Roman" w:hAnsi="Times New Roman"/>
          <w:color w:val="000000"/>
          <w:sz w:val="24"/>
        </w:rPr>
      </w:pPr>
      <w:r>
        <w:rPr>
          <w:color w:val="000000"/>
          <w:sz w:val="24"/>
        </w:rPr>
      </w:r>
    </w:p>
    <w:p>
      <w:pPr>
        <w:pStyle w:val="Normal"/>
        <w:widowControl w:val="false"/>
        <w:jc w:val="left"/>
        <w:rPr>
          <w:b/>
          <w:b/>
          <w:i/>
          <w:i/>
        </w:rPr>
      </w:pPr>
      <w:r>
        <w:rPr>
          <w:b/>
          <w:i/>
          <w:color w:val="000000"/>
          <w:sz w:val="24"/>
        </w:rPr>
        <w:t>Воздушный транспорт</w:t>
      </w:r>
    </w:p>
    <w:p>
      <w:pPr>
        <w:pStyle w:val="Normal"/>
        <w:widowControl w:val="false"/>
        <w:ind w:left="0" w:right="0" w:firstLine="709"/>
        <w:jc w:val="both"/>
        <w:rPr>
          <w:rFonts w:ascii="Times New Roman" w:hAnsi="Times New Roman"/>
          <w:color w:val="000000"/>
          <w:sz w:val="24"/>
        </w:rPr>
      </w:pPr>
      <w:r>
        <w:rPr>
          <w:color w:val="000000"/>
          <w:sz w:val="24"/>
        </w:rPr>
        <w:t>В целях развития главного аэропорта Камчатского края с АО «Аэропорты Регионов» заключено инвестиционное соглашение о реализации проекта по строительству нового пассажирского терминала и объектов аэровокзального комплекса международного аэропорта Петропавловск-Камчатский (Елизово). Согласно заключенному соглашению инвестор принял обязательства по строительству нового пассажирского терминала площадью 40 тыс. м</w:t>
      </w:r>
      <w:r>
        <w:rPr>
          <w:color w:val="000000"/>
          <w:sz w:val="24"/>
          <w:vertAlign w:val="superscript"/>
        </w:rPr>
        <w:t>2</w:t>
      </w:r>
      <w:r>
        <w:rPr>
          <w:color w:val="000000"/>
          <w:sz w:val="24"/>
        </w:rPr>
        <w:t xml:space="preserve"> и пропускной способностью 720 пассажиров в час, а также гостиничного комплекса на 120 номеров, делового центра и торговых площадок, с объемом заявленных инвестиций 6,2 млрд рублей.</w:t>
      </w:r>
    </w:p>
    <w:p>
      <w:pPr>
        <w:pStyle w:val="Normal"/>
        <w:widowControl w:val="false"/>
        <w:ind w:left="0" w:right="0" w:firstLine="709"/>
        <w:jc w:val="both"/>
        <w:rPr>
          <w:rFonts w:ascii="Times New Roman" w:hAnsi="Times New Roman"/>
          <w:color w:val="000000"/>
          <w:sz w:val="24"/>
        </w:rPr>
      </w:pPr>
      <w:r>
        <w:rPr>
          <w:color w:val="000000"/>
          <w:sz w:val="24"/>
        </w:rPr>
        <w:t>В процессе проектирования инвестором существенно улучшены технические характеристики аэровокзального комплекса и его пропускная способность поднялась до 1145 пассажиров в час, а площадь объекта возросла до 47,5 тыс. м</w:t>
      </w:r>
      <w:r>
        <w:rPr>
          <w:color w:val="000000"/>
          <w:sz w:val="24"/>
          <w:vertAlign w:val="superscript"/>
        </w:rPr>
        <w:t>2</w:t>
      </w:r>
      <w:r>
        <w:rPr>
          <w:color w:val="000000"/>
          <w:sz w:val="24"/>
        </w:rPr>
        <w:t>. При этом объем частных инвестиций увеличился и составил 25,5 млрд рублей, срок ввода в эксплуатацию аэровокзала – декабрь 2024 года.</w:t>
      </w:r>
    </w:p>
    <w:p>
      <w:pPr>
        <w:pStyle w:val="Normal"/>
        <w:widowControl w:val="false"/>
        <w:ind w:left="0" w:right="0" w:firstLine="709"/>
        <w:jc w:val="both"/>
        <w:rPr>
          <w:rFonts w:ascii="Times New Roman" w:hAnsi="Times New Roman"/>
          <w:color w:val="000000"/>
          <w:sz w:val="24"/>
        </w:rPr>
      </w:pPr>
      <w:r>
        <w:rPr>
          <w:color w:val="000000"/>
          <w:sz w:val="24"/>
        </w:rPr>
        <w:t>Вместе с тем для введения в эксплуатацию аэровокзального комплекса необходимо строительство новой подъездной автомобильной дороги, синхронизированное со сроками капремонта сопряженного участка федеральной автодороги А-401 «Подъездная дорога от морского порта Петропавловск-Камчатский к аэропорту Петропавловск-Камчатский (Елизово) на участке км 34» с одной стороны и периодом возведения аэровокзала – с другой.</w:t>
      </w:r>
    </w:p>
    <w:p>
      <w:pPr>
        <w:pStyle w:val="Normal"/>
        <w:widowControl w:val="false"/>
        <w:ind w:left="0" w:right="0" w:firstLine="709"/>
        <w:jc w:val="both"/>
        <w:rPr>
          <w:rFonts w:ascii="Times New Roman" w:hAnsi="Times New Roman"/>
          <w:color w:val="000000"/>
          <w:sz w:val="24"/>
        </w:rPr>
      </w:pPr>
      <w:r>
        <w:rPr>
          <w:color w:val="000000"/>
          <w:sz w:val="24"/>
        </w:rPr>
        <w:t>Проектная документация по строительству подъезда к проектируемому аэровокзалу в г. Елизово в 2021 году получила положительное заключение государственной экспертизы, (заказчик – АО «Корпорация развития Камчатского края»).</w:t>
      </w:r>
    </w:p>
    <w:p>
      <w:pPr>
        <w:pStyle w:val="Normal"/>
        <w:widowControl w:val="false"/>
        <w:ind w:left="0" w:right="0" w:firstLine="709"/>
        <w:jc w:val="both"/>
        <w:rPr>
          <w:rFonts w:ascii="Times New Roman" w:hAnsi="Times New Roman"/>
          <w:color w:val="000000"/>
          <w:sz w:val="24"/>
        </w:rPr>
      </w:pPr>
      <w:r>
        <w:rPr>
          <w:color w:val="000000"/>
          <w:sz w:val="24"/>
        </w:rPr>
        <w:t>19.11.2021 года заключен государственный контракт № 45 на «Строительство подъезда к проектируемому аэровокзалу в г. Елизово от автомобильной дороги А-401 «Подъездная дорога от морского порта Петропавловск-Камчатский к аэропорту Петропавловск-Камчатский на участке 34» на сумму 1 142 084,106 тыс. рублей. Подрядчик ООО «Устой-М». Срок ввода в эксплуатацию 30.11.2023 года.</w:t>
      </w:r>
    </w:p>
    <w:p>
      <w:pPr>
        <w:pStyle w:val="Normal"/>
        <w:widowControl w:val="false"/>
        <w:ind w:left="0" w:right="0" w:firstLine="709"/>
        <w:jc w:val="both"/>
        <w:rPr>
          <w:rFonts w:ascii="Times New Roman" w:hAnsi="Times New Roman"/>
          <w:color w:val="000000"/>
          <w:sz w:val="24"/>
        </w:rPr>
      </w:pPr>
      <w:r>
        <w:rPr>
          <w:color w:val="000000"/>
          <w:sz w:val="24"/>
        </w:rPr>
        <w:t>Реализация мероприятий по строительству нового аэропортового комплекса в аэропорту Петропавловск-Камчатский (Елизово) увеличит пропускную способность аэропорта и повысит комфорт пассажиров. Планируется, что с введением нового комплекса пассажиропоток аэропорта возрастет до одного миллиона человек в год.</w:t>
      </w:r>
    </w:p>
    <w:p>
      <w:pPr>
        <w:pStyle w:val="Normal"/>
        <w:widowControl w:val="false"/>
        <w:ind w:left="0" w:right="0" w:firstLine="709"/>
        <w:jc w:val="both"/>
        <w:rPr>
          <w:rFonts w:ascii="Times New Roman" w:hAnsi="Times New Roman"/>
          <w:color w:val="000000"/>
          <w:sz w:val="24"/>
        </w:rPr>
      </w:pPr>
      <w:r>
        <w:rPr>
          <w:color w:val="000000"/>
          <w:sz w:val="24"/>
        </w:rPr>
        <w:t>В рамках реализации мероприятий Государственной программы Камчатского края «Развитие транспортной системы в Камчатском крае» подпрограммы «Развитие воздушного транспорта» предоставляется государственная поддержка организациям, осуществляющих деятельность в сфере воздушных межмуниципальных перевозок населения на территории Камчатского края.</w:t>
      </w:r>
    </w:p>
    <w:p>
      <w:pPr>
        <w:pStyle w:val="Normal"/>
        <w:widowControl w:val="false"/>
        <w:ind w:left="0" w:right="0" w:firstLine="709"/>
        <w:jc w:val="both"/>
        <w:rPr>
          <w:rFonts w:ascii="Times New Roman" w:hAnsi="Times New Roman"/>
          <w:color w:val="000000"/>
          <w:sz w:val="24"/>
        </w:rPr>
      </w:pPr>
      <w:r>
        <w:rPr>
          <w:color w:val="000000"/>
          <w:sz w:val="24"/>
        </w:rPr>
        <w:t>АО «Камчатское авиационное предприятие» выполняет прямое воздушное сообщение по межрегиональным маршрутам, а также местным воздушным линиям.</w:t>
      </w:r>
    </w:p>
    <w:p>
      <w:pPr>
        <w:pStyle w:val="Normal"/>
        <w:widowControl w:val="false"/>
        <w:ind w:left="0" w:right="0" w:firstLine="709"/>
        <w:jc w:val="both"/>
        <w:rPr>
          <w:rFonts w:ascii="Times New Roman" w:hAnsi="Times New Roman"/>
          <w:color w:val="000000"/>
          <w:sz w:val="24"/>
        </w:rPr>
      </w:pPr>
      <w:r>
        <w:rPr>
          <w:color w:val="000000"/>
          <w:sz w:val="24"/>
        </w:rPr>
        <w:t>Не менее значимым предприятием, осуществляющим пассажирские перевозки воздушным транспортом, является ООО АК «ВИТЯЗЬ-АЭРО».</w:t>
      </w:r>
    </w:p>
    <w:p>
      <w:pPr>
        <w:pStyle w:val="Normal"/>
        <w:widowControl w:val="false"/>
        <w:ind w:left="0" w:right="0" w:firstLine="709"/>
        <w:jc w:val="both"/>
        <w:rPr>
          <w:rFonts w:ascii="Times New Roman" w:hAnsi="Times New Roman"/>
          <w:color w:val="000000"/>
          <w:sz w:val="24"/>
        </w:rPr>
      </w:pPr>
      <w:r>
        <w:rPr>
          <w:color w:val="000000"/>
          <w:sz w:val="24"/>
        </w:rPr>
        <w:t xml:space="preserve">Парк воздушных судов данного предприятия составляет 23 вертолета различных модификаций. </w:t>
      </w:r>
    </w:p>
    <w:p>
      <w:pPr>
        <w:pStyle w:val="Normal"/>
        <w:ind w:left="0" w:right="0" w:firstLine="708"/>
        <w:jc w:val="both"/>
        <w:rPr>
          <w:rFonts w:ascii="Times New Roman" w:hAnsi="Times New Roman"/>
          <w:color w:val="000000"/>
          <w:sz w:val="24"/>
        </w:rPr>
      </w:pPr>
      <w:r>
        <w:rPr>
          <w:color w:val="000000"/>
          <w:sz w:val="24"/>
        </w:rPr>
        <w:t>Кроме того, Авиационной компанией «ВИТЯЗЬ-АЭРО», одним из первых резидентов территории опережающего развития, в сентябре 2023 года реализован инвестиционный проект строительство взлетно-посадочной полосы, необходимой инфраструктуры, а также проведены все пуско-наладочные работы.</w:t>
      </w:r>
    </w:p>
    <w:p>
      <w:pPr>
        <w:pStyle w:val="Normal"/>
        <w:ind w:left="0" w:right="0" w:firstLine="708"/>
        <w:jc w:val="both"/>
        <w:rPr>
          <w:rFonts w:ascii="Times New Roman" w:hAnsi="Times New Roman"/>
          <w:color w:val="000000"/>
          <w:sz w:val="24"/>
        </w:rPr>
      </w:pPr>
      <w:r>
        <w:rPr>
          <w:color w:val="000000"/>
          <w:sz w:val="24"/>
        </w:rPr>
        <w:t>Объем инвестиций по соглашению с АО «Корпорация развития Дальнего Востока и Арктики»» составил 716 621 тыс. рублей.</w:t>
      </w:r>
    </w:p>
    <w:p>
      <w:pPr>
        <w:pStyle w:val="Normal"/>
        <w:ind w:left="0" w:right="0" w:firstLine="708"/>
        <w:jc w:val="both"/>
        <w:rPr>
          <w:rFonts w:ascii="Times New Roman" w:hAnsi="Times New Roman"/>
          <w:color w:val="000000"/>
          <w:sz w:val="24"/>
        </w:rPr>
      </w:pPr>
      <w:r>
        <w:rPr>
          <w:color w:val="000000"/>
          <w:sz w:val="24"/>
        </w:rPr>
        <w:t>Реализация данного проекта имеет важнейшее значение для развития «малой» авиации в Камчатском крае. Ввод в эксплуатацию данного объекта позволит региону более успешно развивать воздушное сообщение, в том числе и в туристическом направлении.</w:t>
      </w:r>
    </w:p>
    <w:p>
      <w:pPr>
        <w:pStyle w:val="Normal"/>
        <w:widowControl w:val="false"/>
        <w:ind w:left="0" w:right="0" w:firstLine="709"/>
        <w:jc w:val="both"/>
        <w:rPr>
          <w:rFonts w:ascii="Times New Roman" w:hAnsi="Times New Roman"/>
          <w:color w:val="000000"/>
          <w:sz w:val="24"/>
        </w:rPr>
      </w:pPr>
      <w:r>
        <w:rPr>
          <w:color w:val="000000"/>
          <w:sz w:val="24"/>
        </w:rPr>
        <w:t>В соответствии с Перечнем поручений Президента Российской Федерации по вопросам повышения транспортной доступности, развития малой авиации, Правительством Камчатского края совместно с ФКП «Аэропорты Камчатки» продолжается работа реконструкции объектов аэропортовой инфраструктуры полуострова.</w:t>
      </w:r>
    </w:p>
    <w:p>
      <w:pPr>
        <w:pStyle w:val="Normal"/>
        <w:widowControl w:val="false"/>
        <w:ind w:left="0" w:right="0" w:firstLine="709"/>
        <w:jc w:val="both"/>
        <w:rPr>
          <w:rFonts w:ascii="Times New Roman" w:hAnsi="Times New Roman"/>
          <w:color w:val="000000"/>
          <w:sz w:val="24"/>
        </w:rPr>
      </w:pPr>
      <w:r>
        <w:rPr>
          <w:color w:val="000000"/>
          <w:sz w:val="24"/>
        </w:rPr>
        <w:t xml:space="preserve">В целях выполнения мероприятий по модернизации сети аэропортов Камчатского края, Росавиацией совместно с Правительством Камчатского края определен перечень аэропортов, включенных в комплексный план модернизации и расширения магистральной инфраструктуры Минтранса России. </w:t>
      </w:r>
    </w:p>
    <w:p>
      <w:pPr>
        <w:pStyle w:val="Normal"/>
        <w:numPr>
          <w:ilvl w:val="0"/>
          <w:numId w:val="0"/>
        </w:numPr>
        <w:ind w:left="0" w:right="0" w:firstLine="708"/>
        <w:jc w:val="both"/>
        <w:outlineLvl w:val="0"/>
        <w:rPr>
          <w:rFonts w:ascii="Times New Roman" w:hAnsi="Times New Roman"/>
          <w:color w:val="000000"/>
          <w:sz w:val="24"/>
        </w:rPr>
      </w:pPr>
      <w:r>
        <w:rPr>
          <w:color w:val="000000"/>
          <w:sz w:val="24"/>
        </w:rPr>
        <w:t xml:space="preserve">Завершен заключительный этап работ по реконструкции аэропорта Оссора и введена в эксплуатацию взлетно-посадочная полоса аэропорта. </w:t>
      </w:r>
    </w:p>
    <w:p>
      <w:pPr>
        <w:pStyle w:val="Normal"/>
        <w:ind w:left="0" w:right="0" w:firstLine="709"/>
        <w:jc w:val="both"/>
        <w:rPr>
          <w:rFonts w:ascii="Times New Roman" w:hAnsi="Times New Roman"/>
          <w:color w:val="000000"/>
          <w:sz w:val="24"/>
        </w:rPr>
      </w:pPr>
      <w:r>
        <w:rPr>
          <w:color w:val="000000"/>
          <w:sz w:val="24"/>
        </w:rPr>
        <w:t xml:space="preserve">Реализация мероприятия по строительству взлетно-посадочной полосы начата в 2013 году. </w:t>
      </w:r>
    </w:p>
    <w:p>
      <w:pPr>
        <w:pStyle w:val="Normal"/>
        <w:widowControl w:val="false"/>
        <w:ind w:left="0" w:right="0" w:firstLine="709"/>
        <w:jc w:val="both"/>
        <w:rPr>
          <w:rFonts w:ascii="Times New Roman" w:hAnsi="Times New Roman"/>
          <w:color w:val="000000"/>
          <w:sz w:val="24"/>
        </w:rPr>
      </w:pPr>
      <w:r>
        <w:rPr>
          <w:color w:val="000000"/>
          <w:sz w:val="24"/>
        </w:rPr>
        <w:t xml:space="preserve">В рамках контракта выполнено работ на сумму 913,2 млн рублей. Общая строительная готовность объекта составляет 90%, в том числе завершено строительство и введены в эксплуатацию взлетно-посадочная полоса, рулежная дорожка и перрон с местами стоянки для воздушных судов. </w:t>
      </w:r>
    </w:p>
    <w:p>
      <w:pPr>
        <w:pStyle w:val="Normal"/>
        <w:ind w:left="0" w:right="0" w:firstLine="709"/>
        <w:jc w:val="both"/>
        <w:rPr>
          <w:rFonts w:ascii="Times New Roman" w:hAnsi="Times New Roman"/>
          <w:color w:val="000000"/>
          <w:sz w:val="24"/>
        </w:rPr>
      </w:pPr>
      <w:r>
        <w:rPr>
          <w:color w:val="000000"/>
          <w:sz w:val="24"/>
        </w:rPr>
        <w:t>В связи с неисполнением подрядчиком обязательств по государственному контракту принято решение о его расторжении в судебном порядке и возврате неотработанного аванса.</w:t>
      </w:r>
    </w:p>
    <w:p>
      <w:pPr>
        <w:pStyle w:val="Normal"/>
        <w:ind w:left="0" w:right="0" w:firstLine="709"/>
        <w:jc w:val="both"/>
        <w:rPr>
          <w:rFonts w:ascii="Times New Roman" w:hAnsi="Times New Roman"/>
          <w:color w:val="000000"/>
          <w:sz w:val="24"/>
        </w:rPr>
      </w:pPr>
      <w:r>
        <w:rPr>
          <w:color w:val="000000"/>
          <w:sz w:val="24"/>
        </w:rPr>
        <w:t>С целью завершения реконструкции аэропорта ФКП «Аэропорты Камчатки», будут завершены работы по монтажу светосигнального оборудования, освещения перрона и участка периметрового ограждения. Ввод объекта в эксплуатацию запланирован в ноябре 2023 года.</w:t>
      </w:r>
    </w:p>
    <w:p>
      <w:pPr>
        <w:pStyle w:val="Normal"/>
        <w:ind w:left="0" w:right="0" w:firstLine="567"/>
        <w:jc w:val="both"/>
        <w:rPr>
          <w:rFonts w:ascii="Times New Roman" w:hAnsi="Times New Roman"/>
          <w:color w:val="000000"/>
          <w:sz w:val="24"/>
        </w:rPr>
      </w:pPr>
      <w:r>
        <w:rPr>
          <w:color w:val="000000"/>
          <w:sz w:val="24"/>
        </w:rPr>
        <w:t>В соответствии с поручением Президента Российской Федерации от 23.11.2021 № Пр-2199 Министерством транспорта Российской Федерации запланирована реализация мероприятий по приведению в нормативное состояние аэропорта Тиличики. Реконструкция аэропорта планируется в рамках федерального проекта «Развитие региональных аэропортов» комплексного плана модернизации и расширения магистральной инфраструктуры на период до 2024 года. Подрядчик ООО «УНР-524 ПОЛИМЕРТЕПЛО» с объемом финансирования 1,958 млрд рублей.</w:t>
      </w:r>
    </w:p>
    <w:p>
      <w:pPr>
        <w:pStyle w:val="Normal"/>
        <w:ind w:left="0" w:right="0" w:firstLine="567"/>
        <w:jc w:val="both"/>
        <w:rPr>
          <w:rFonts w:ascii="Times New Roman" w:hAnsi="Times New Roman"/>
          <w:color w:val="000000"/>
          <w:sz w:val="24"/>
        </w:rPr>
      </w:pPr>
      <w:r>
        <w:rPr>
          <w:color w:val="000000"/>
          <w:sz w:val="24"/>
        </w:rPr>
        <w:t>В соответствии с инвестиционной программой АО «КАП» проводится планомерная работа по обновлению парка воздушных судов.</w:t>
      </w:r>
    </w:p>
    <w:p>
      <w:pPr>
        <w:pStyle w:val="Normal"/>
        <w:spacing w:before="0" w:after="0"/>
        <w:ind w:left="0" w:right="0" w:firstLine="567"/>
        <w:contextualSpacing/>
        <w:jc w:val="both"/>
        <w:rPr>
          <w:rFonts w:ascii="Times New Roman" w:hAnsi="Times New Roman"/>
          <w:color w:val="000000"/>
          <w:sz w:val="24"/>
        </w:rPr>
      </w:pPr>
      <w:r>
        <w:rPr>
          <w:color w:val="000000"/>
          <w:sz w:val="24"/>
        </w:rPr>
        <w:t>Так в 2022 АО «КАП» 07.09.2022 заключен договор лизинга на приобретение вертолета Ми-8МТВ-1 с АО «ГТЛК». В январе 2023 года осуществлен перегон воздушного судна с Казанского вертолетного завода в аэропорт базирования Петропавловск-Камчатский (Елизово). Вертолет осуществляет пассажирские рейсы, авиационные работы, а также работает на туристических направлениях. Сумма приобретения ВС с учетом лизинговых платежей составила 532 545 тыс. руб.</w:t>
      </w:r>
    </w:p>
    <w:p>
      <w:pPr>
        <w:pStyle w:val="Normal"/>
        <w:spacing w:lineRule="auto" w:line="240"/>
        <w:ind w:left="0" w:right="0" w:firstLine="708"/>
        <w:jc w:val="both"/>
        <w:rPr>
          <w:rFonts w:ascii="Times New Roman" w:hAnsi="Times New Roman"/>
          <w:color w:val="000000"/>
          <w:sz w:val="24"/>
        </w:rPr>
      </w:pPr>
      <w:r>
        <w:rPr>
          <w:color w:val="000000"/>
          <w:sz w:val="24"/>
        </w:rPr>
        <w:t>Кроме того, в июне 2022 года был подписан договор купили-продажи с АО «Борисфен» на приобретение самолета Як-40 в связи с техническим состоянием и отсутствием ряда комплектующих судно было направлено на минский авиаремонтный завод. В Августе 2023 самолет прибыл к месту базирования в аэропорт Петропавловск-Камчатский. Срок эксплуатации самолета после ремонта составляет 7 календарных лет. Объем финансирования с учетом ремонта составил 118 477 тыс. рублей.</w:t>
      </w:r>
    </w:p>
    <w:p>
      <w:pPr>
        <w:pStyle w:val="Normal"/>
        <w:widowControl w:val="false"/>
        <w:spacing w:lineRule="auto" w:line="240"/>
        <w:ind w:left="0" w:right="0" w:firstLine="709"/>
        <w:jc w:val="both"/>
        <w:rPr>
          <w:rFonts w:ascii="Times New Roman" w:hAnsi="Times New Roman"/>
          <w:color w:val="000000"/>
          <w:sz w:val="24"/>
        </w:rPr>
      </w:pPr>
      <w:r>
        <w:rPr>
          <w:color w:val="000000"/>
          <w:sz w:val="24"/>
        </w:rPr>
        <w:t xml:space="preserve">Вместе с тем в целях выполнения работ по капитальному ремонту воздушного судна типа Ан-26, в августе 2021 АО «КАП» был совершен перегон воздушного судна на ремонтный завод в г. Иваново. Срок выполнения работ по ремонту – 31.12.2023. Общий объем финансирования составил 113 167 тыс. рублей. </w:t>
      </w:r>
    </w:p>
    <w:p>
      <w:pPr>
        <w:pStyle w:val="Normal"/>
        <w:widowControl w:val="false"/>
        <w:spacing w:lineRule="auto" w:line="240"/>
        <w:ind w:left="0" w:right="0" w:firstLine="709"/>
        <w:jc w:val="both"/>
        <w:rPr>
          <w:rFonts w:ascii="Times New Roman" w:hAnsi="Times New Roman"/>
          <w:color w:val="000000"/>
          <w:sz w:val="24"/>
        </w:rPr>
      </w:pPr>
      <w:r>
        <w:rPr>
          <w:color w:val="000000"/>
          <w:sz w:val="24"/>
        </w:rPr>
        <w:t xml:space="preserve">АО «КАП» также запланировано приобретение двух единиц Ми-8 в конце 2023 года и в 2024 году. </w:t>
      </w:r>
    </w:p>
    <w:p>
      <w:pPr>
        <w:pStyle w:val="Normal"/>
        <w:widowControl w:val="false"/>
        <w:spacing w:lineRule="auto" w:line="240"/>
        <w:ind w:left="0" w:right="0" w:firstLine="709"/>
        <w:jc w:val="both"/>
        <w:rPr>
          <w:rFonts w:ascii="Times New Roman" w:hAnsi="Times New Roman"/>
          <w:color w:val="000000"/>
          <w:sz w:val="24"/>
        </w:rPr>
      </w:pPr>
      <w:r>
        <w:rPr>
          <w:color w:val="000000"/>
          <w:sz w:val="24"/>
        </w:rPr>
        <w:t xml:space="preserve">ООО АК «ВИТЯЗЬ-АЭРО» приобретение в конце 2023 года – 2 единицы, в 2024 году – 2 единицы и в 2025 году – 2 единицы. </w:t>
      </w:r>
    </w:p>
    <w:p>
      <w:pPr>
        <w:pStyle w:val="Normal"/>
        <w:spacing w:lineRule="auto" w:line="240"/>
        <w:ind w:left="0" w:right="0" w:firstLine="709"/>
        <w:jc w:val="both"/>
        <w:rPr>
          <w:rFonts w:ascii="Times New Roman" w:hAnsi="Times New Roman"/>
          <w:color w:val="000000"/>
          <w:sz w:val="24"/>
        </w:rPr>
      </w:pPr>
      <w:r>
        <w:rPr>
          <w:color w:val="000000"/>
          <w:sz w:val="24"/>
        </w:rPr>
        <w:t>В мае 2021 года был заключен контракт на сумму в размере 1 570 641,22 с ООО «Устой-М» на работы по реконструкции аэропорта Усть-Камчатск в рамках которой запланированы работы по асфальтированию взлётно-посадочной полосы, перрона и рулежной дорожки. Сумма аванса составила 352 199,942 тыс. руб.</w:t>
      </w:r>
    </w:p>
    <w:p>
      <w:pPr>
        <w:pStyle w:val="Normal"/>
        <w:spacing w:lineRule="auto" w:line="240"/>
        <w:ind w:left="0" w:right="0" w:firstLine="709"/>
        <w:jc w:val="both"/>
        <w:rPr>
          <w:rFonts w:ascii="Times New Roman" w:hAnsi="Times New Roman"/>
          <w:color w:val="000000"/>
          <w:sz w:val="24"/>
        </w:rPr>
      </w:pPr>
      <w:r>
        <w:rPr>
          <w:color w:val="000000"/>
          <w:sz w:val="24"/>
        </w:rPr>
        <w:t>На объекте осуществляют работу 91 рабочий и 25 единиц техники.</w:t>
      </w:r>
    </w:p>
    <w:p>
      <w:pPr>
        <w:pStyle w:val="Normal"/>
        <w:spacing w:lineRule="auto" w:line="240"/>
        <w:ind w:left="0" w:right="0" w:firstLine="709"/>
        <w:jc w:val="both"/>
        <w:rPr>
          <w:rFonts w:ascii="Times New Roman" w:hAnsi="Times New Roman"/>
          <w:color w:val="000000"/>
          <w:sz w:val="24"/>
        </w:rPr>
      </w:pPr>
      <w:r>
        <w:rPr>
          <w:color w:val="000000"/>
          <w:sz w:val="24"/>
        </w:rPr>
        <w:t>В настоящее время подрядчик уже завершил работы по укладке асфальтобетона на взлетно-посадочной полосе и рулевых дорожках, осуществляется асфальтирование перрона.</w:t>
      </w:r>
    </w:p>
    <w:p>
      <w:pPr>
        <w:pStyle w:val="Normal"/>
        <w:spacing w:lineRule="auto" w:line="240"/>
        <w:ind w:left="0" w:right="0" w:firstLine="709"/>
        <w:jc w:val="both"/>
        <w:rPr>
          <w:rFonts w:ascii="Times New Roman" w:hAnsi="Times New Roman"/>
          <w:color w:val="000000"/>
          <w:sz w:val="24"/>
        </w:rPr>
      </w:pPr>
      <w:r>
        <w:rPr>
          <w:color w:val="000000"/>
          <w:sz w:val="24"/>
        </w:rPr>
        <w:t>Искусственное покрытие наносится в два слоя, общая толщина которых составит 14 сантиметров, а за счёт выравнивания неровностей местности, в отдельных местах – до 40 сантиметров.</w:t>
      </w:r>
    </w:p>
    <w:p>
      <w:pPr>
        <w:pStyle w:val="Normal"/>
        <w:spacing w:lineRule="auto" w:line="240"/>
        <w:ind w:left="0" w:right="0" w:firstLine="709"/>
        <w:jc w:val="both"/>
        <w:rPr>
          <w:rFonts w:ascii="Times New Roman" w:hAnsi="Times New Roman"/>
          <w:color w:val="000000"/>
          <w:sz w:val="24"/>
        </w:rPr>
      </w:pPr>
      <w:r>
        <w:rPr>
          <w:color w:val="000000"/>
          <w:sz w:val="24"/>
        </w:rPr>
        <w:t>Одновременно субподрядными организациями ведётся прокладка водосточно-дренажной системы и монтаж электрооборудования.</w:t>
      </w:r>
    </w:p>
    <w:p>
      <w:pPr>
        <w:pStyle w:val="Normal"/>
        <w:spacing w:lineRule="auto" w:line="240"/>
        <w:ind w:left="0" w:right="0" w:firstLine="708"/>
        <w:jc w:val="both"/>
        <w:rPr>
          <w:rFonts w:ascii="Times New Roman" w:hAnsi="Times New Roman"/>
          <w:color w:val="000000"/>
          <w:sz w:val="24"/>
        </w:rPr>
      </w:pPr>
      <w:r>
        <w:rPr>
          <w:color w:val="000000"/>
          <w:sz w:val="24"/>
        </w:rPr>
        <w:t>Срок завершения работ – декабрь 2023 год.</w:t>
      </w:r>
    </w:p>
    <w:p>
      <w:pPr>
        <w:pStyle w:val="Normal"/>
        <w:ind w:left="0" w:right="0" w:firstLine="708"/>
        <w:jc w:val="both"/>
        <w:rPr>
          <w:rFonts w:ascii="Times New Roman" w:hAnsi="Times New Roman"/>
          <w:b/>
          <w:b/>
          <w:color w:val="953735"/>
        </w:rPr>
      </w:pPr>
      <w:r>
        <w:rPr>
          <w:b/>
          <w:color w:val="953735"/>
        </w:rPr>
      </w:r>
    </w:p>
    <w:p>
      <w:pPr>
        <w:pStyle w:val="Normal"/>
        <w:jc w:val="both"/>
        <w:rPr>
          <w:rFonts w:ascii="Times New Roman" w:hAnsi="Times New Roman"/>
          <w:b/>
          <w:b/>
          <w:color w:val="000000"/>
        </w:rPr>
      </w:pPr>
      <w:r>
        <w:rPr>
          <w:b/>
          <w:color w:val="000000"/>
        </w:rPr>
        <w:t>V. Основные параметры государственных программ Камчатского края</w:t>
      </w:r>
    </w:p>
    <w:p>
      <w:pPr>
        <w:pStyle w:val="Normal"/>
        <w:ind w:left="0" w:right="0" w:firstLine="709"/>
        <w:jc w:val="both"/>
        <w:rPr>
          <w:rFonts w:ascii="Times New Roman" w:hAnsi="Times New Roman"/>
          <w:color w:val="000000"/>
        </w:rPr>
      </w:pPr>
      <w:r>
        <w:rPr>
          <w:color w:val="000000"/>
        </w:rPr>
        <w:t>Государственные программы как инструмент стратегического планирования и построения бюджетного финансирования реализуются в Камчатском крае с 2014 года.</w:t>
      </w:r>
    </w:p>
    <w:p>
      <w:pPr>
        <w:pStyle w:val="Normal"/>
        <w:ind w:left="0" w:right="0" w:firstLine="709"/>
        <w:jc w:val="both"/>
        <w:rPr>
          <w:rFonts w:ascii="Times New Roman" w:hAnsi="Times New Roman"/>
          <w:color w:val="000000"/>
        </w:rPr>
      </w:pPr>
      <w:r>
        <w:rPr>
          <w:color w:val="000000"/>
        </w:rPr>
        <w:t>Перечень государственных программ Камчатского края утвержден распоряжением Правительства Камчатского края от 31.07.2013 № 364-РП.</w:t>
      </w:r>
    </w:p>
    <w:p>
      <w:pPr>
        <w:pStyle w:val="Normal"/>
        <w:ind w:left="0" w:right="0" w:firstLine="709"/>
        <w:jc w:val="both"/>
        <w:rPr>
          <w:rFonts w:ascii="Times New Roman" w:hAnsi="Times New Roman"/>
          <w:color w:val="000000"/>
        </w:rPr>
      </w:pPr>
      <w:r>
        <w:rPr>
          <w:color w:val="000000"/>
        </w:rPr>
        <w:t>На территории Камчатского края в 2023 году реализуются мероприятия 27 государственных программ по направлениям:</w:t>
      </w:r>
    </w:p>
    <w:p>
      <w:pPr>
        <w:pStyle w:val="Normal"/>
        <w:ind w:left="0" w:right="0" w:firstLine="709"/>
        <w:jc w:val="both"/>
        <w:rPr>
          <w:rFonts w:ascii="Times New Roman" w:hAnsi="Times New Roman"/>
          <w:color w:val="000000"/>
        </w:rPr>
      </w:pPr>
      <w:r>
        <w:rPr>
          <w:color w:val="000000"/>
        </w:rPr>
        <w:t>«Сохранение населения, здоровье и благополучие людей»:</w:t>
      </w:r>
    </w:p>
    <w:p>
      <w:pPr>
        <w:pStyle w:val="Normal"/>
        <w:ind w:left="0" w:right="0" w:firstLine="709"/>
        <w:jc w:val="both"/>
        <w:rPr>
          <w:rFonts w:ascii="Times New Roman" w:hAnsi="Times New Roman"/>
          <w:color w:val="000000"/>
        </w:rPr>
      </w:pPr>
      <w:r>
        <w:rPr>
          <w:color w:val="000000"/>
        </w:rPr>
        <w:t xml:space="preserve">– </w:t>
      </w:r>
      <w:r>
        <w:rPr>
          <w:color w:val="000000"/>
        </w:rPr>
        <w:t>«Развитие здравоохранения Камчатского края»;</w:t>
      </w:r>
    </w:p>
    <w:p>
      <w:pPr>
        <w:pStyle w:val="Normal"/>
        <w:ind w:left="0" w:right="0" w:firstLine="709"/>
        <w:jc w:val="both"/>
        <w:rPr>
          <w:rFonts w:ascii="Times New Roman" w:hAnsi="Times New Roman"/>
          <w:color w:val="000000"/>
        </w:rPr>
      </w:pPr>
      <w:r>
        <w:rPr>
          <w:color w:val="000000"/>
        </w:rPr>
        <w:t xml:space="preserve">– </w:t>
      </w:r>
      <w:r>
        <w:rPr>
          <w:color w:val="000000"/>
        </w:rPr>
        <w:t>«Социальная поддержка граждан в Камчатском крае»;</w:t>
      </w:r>
    </w:p>
    <w:p>
      <w:pPr>
        <w:pStyle w:val="Normal"/>
        <w:ind w:left="0" w:right="0" w:firstLine="709"/>
        <w:jc w:val="both"/>
        <w:rPr>
          <w:rFonts w:ascii="Times New Roman" w:hAnsi="Times New Roman"/>
          <w:color w:val="000000"/>
        </w:rPr>
      </w:pPr>
      <w:r>
        <w:rPr>
          <w:color w:val="000000"/>
        </w:rPr>
        <w:t xml:space="preserve">– </w:t>
      </w:r>
      <w:r>
        <w:rPr>
          <w:color w:val="000000"/>
        </w:rPr>
        <w:t>«Семья и дети Камчатки»;</w:t>
      </w:r>
    </w:p>
    <w:p>
      <w:pPr>
        <w:pStyle w:val="Normal"/>
        <w:ind w:left="0" w:right="0" w:firstLine="709"/>
        <w:jc w:val="both"/>
        <w:rPr>
          <w:rFonts w:ascii="Times New Roman" w:hAnsi="Times New Roman"/>
          <w:color w:val="000000"/>
        </w:rPr>
      </w:pPr>
      <w:r>
        <w:rPr>
          <w:color w:val="000000"/>
        </w:rPr>
        <w:t xml:space="preserve">– </w:t>
      </w:r>
      <w:r>
        <w:rPr>
          <w:color w:val="000000"/>
        </w:rPr>
        <w:t>«Развитие физической культуры и спорта в Камчатском крае»;</w:t>
      </w:r>
    </w:p>
    <w:p>
      <w:pPr>
        <w:pStyle w:val="Normal"/>
        <w:ind w:left="0" w:right="0" w:firstLine="709"/>
        <w:jc w:val="both"/>
        <w:rPr>
          <w:rFonts w:ascii="Times New Roman" w:hAnsi="Times New Roman"/>
          <w:color w:val="000000"/>
        </w:rPr>
      </w:pPr>
      <w:r>
        <w:rPr>
          <w:color w:val="000000"/>
        </w:rPr>
        <w:t xml:space="preserve">– </w:t>
      </w:r>
      <w:r>
        <w:rPr>
          <w:color w:val="000000"/>
        </w:rPr>
        <w:t>«Содействие занятости населения Камчатского края»;</w:t>
      </w:r>
    </w:p>
    <w:p>
      <w:pPr>
        <w:pStyle w:val="Normal"/>
        <w:ind w:left="0" w:right="0" w:firstLine="709"/>
        <w:jc w:val="both"/>
        <w:rPr>
          <w:rFonts w:ascii="Times New Roman" w:hAnsi="Times New Roman"/>
          <w:color w:val="000000"/>
        </w:rPr>
      </w:pPr>
      <w:r>
        <w:rPr>
          <w:color w:val="000000"/>
        </w:rPr>
        <w:t xml:space="preserve">– </w:t>
      </w:r>
      <w:r>
        <w:rPr>
          <w:color w:val="000000"/>
        </w:rPr>
        <w:t>«Оказание содействия добровольному переселению в Камчатский край соотечественников, проживающих за рубежом».</w:t>
      </w:r>
    </w:p>
    <w:p>
      <w:pPr>
        <w:pStyle w:val="Normal"/>
        <w:ind w:left="0" w:right="0" w:firstLine="709"/>
        <w:jc w:val="both"/>
        <w:rPr>
          <w:rFonts w:ascii="Times New Roman" w:hAnsi="Times New Roman"/>
          <w:color w:val="000000"/>
        </w:rPr>
      </w:pPr>
      <w:r>
        <w:rPr>
          <w:color w:val="000000"/>
        </w:rPr>
        <w:t>«Возможности для самореализации и развития талантов»:</w:t>
      </w:r>
    </w:p>
    <w:p>
      <w:pPr>
        <w:pStyle w:val="Normal"/>
        <w:ind w:left="0" w:right="0" w:firstLine="709"/>
        <w:jc w:val="both"/>
        <w:rPr>
          <w:rFonts w:ascii="Times New Roman" w:hAnsi="Times New Roman"/>
          <w:color w:val="000000"/>
        </w:rPr>
      </w:pPr>
      <w:r>
        <w:rPr>
          <w:color w:val="000000"/>
        </w:rPr>
        <w:t xml:space="preserve">– </w:t>
      </w:r>
      <w:r>
        <w:rPr>
          <w:color w:val="000000"/>
        </w:rPr>
        <w:t>«Развитие образования в Камчатском крае»;</w:t>
      </w:r>
    </w:p>
    <w:p>
      <w:pPr>
        <w:pStyle w:val="Normal"/>
        <w:ind w:left="0" w:right="0" w:firstLine="709"/>
        <w:jc w:val="both"/>
        <w:rPr>
          <w:rFonts w:ascii="Times New Roman" w:hAnsi="Times New Roman"/>
          <w:color w:val="000000"/>
        </w:rPr>
      </w:pPr>
      <w:r>
        <w:rPr>
          <w:color w:val="000000"/>
        </w:rPr>
        <w:t xml:space="preserve">– </w:t>
      </w:r>
      <w:r>
        <w:rPr>
          <w:color w:val="000000"/>
        </w:rPr>
        <w:t>«Развитие культуры в Камчатском крае»;</w:t>
      </w:r>
    </w:p>
    <w:p>
      <w:pPr>
        <w:pStyle w:val="Normal"/>
        <w:ind w:left="0" w:right="0" w:firstLine="709"/>
        <w:jc w:val="both"/>
        <w:rPr>
          <w:rFonts w:ascii="Times New Roman" w:hAnsi="Times New Roman"/>
          <w:color w:val="000000"/>
        </w:rPr>
      </w:pPr>
      <w:r>
        <w:rPr>
          <w:color w:val="000000"/>
        </w:rPr>
        <w:t xml:space="preserve">– </w:t>
      </w:r>
      <w:r>
        <w:rPr>
          <w:color w:val="000000"/>
        </w:rPr>
        <w:t>«Развитие внутреннего и въездного туризма в Камчатском крае»;</w:t>
      </w:r>
    </w:p>
    <w:p>
      <w:pPr>
        <w:pStyle w:val="Normal"/>
        <w:ind w:left="0" w:right="0" w:firstLine="709"/>
        <w:jc w:val="both"/>
        <w:rPr>
          <w:rFonts w:ascii="Times New Roman" w:hAnsi="Times New Roman"/>
          <w:color w:val="000000"/>
        </w:rPr>
      </w:pPr>
      <w:r>
        <w:rPr>
          <w:color w:val="000000"/>
        </w:rPr>
        <w:t xml:space="preserve">– </w:t>
      </w:r>
      <w:r>
        <w:rPr>
          <w:color w:val="000000"/>
        </w:rPr>
        <w:t>«Реализация государственной национальной политики и укрепление гражданского единства в Камчатском крае»;</w:t>
      </w:r>
    </w:p>
    <w:p>
      <w:pPr>
        <w:pStyle w:val="Normal"/>
        <w:ind w:left="0" w:right="0" w:firstLine="709"/>
        <w:jc w:val="both"/>
        <w:rPr>
          <w:rFonts w:ascii="Times New Roman" w:hAnsi="Times New Roman"/>
          <w:color w:val="000000"/>
        </w:rPr>
      </w:pPr>
      <w:r>
        <w:rPr>
          <w:color w:val="000000"/>
        </w:rPr>
        <w:t xml:space="preserve">– </w:t>
      </w:r>
      <w:r>
        <w:rPr>
          <w:color w:val="000000"/>
        </w:rPr>
        <w:t>«Сохранение языков коренных малочисленных народов Севера, Сибири и Дальнего Востока Российской Федерации, проживающих в Камчатском крае».</w:t>
      </w:r>
    </w:p>
    <w:p>
      <w:pPr>
        <w:pStyle w:val="Normal"/>
        <w:ind w:left="0" w:right="0" w:firstLine="709"/>
        <w:jc w:val="both"/>
        <w:rPr>
          <w:rFonts w:ascii="Times New Roman" w:hAnsi="Times New Roman"/>
          <w:color w:val="000000"/>
        </w:rPr>
      </w:pPr>
      <w:r>
        <w:rPr>
          <w:color w:val="000000"/>
        </w:rPr>
        <w:tab/>
        <w:t>«Комфортная и безопасная среда для жизни»:</w:t>
      </w:r>
    </w:p>
    <w:p>
      <w:pPr>
        <w:pStyle w:val="Normal"/>
        <w:ind w:left="0" w:right="0" w:firstLine="709"/>
        <w:jc w:val="both"/>
        <w:rPr>
          <w:rFonts w:ascii="Times New Roman" w:hAnsi="Times New Roman"/>
          <w:color w:val="000000"/>
        </w:rPr>
      </w:pPr>
      <w:r>
        <w:rPr>
          <w:color w:val="000000"/>
        </w:rPr>
        <w:t xml:space="preserve">– </w:t>
      </w:r>
      <w:r>
        <w:rPr>
          <w:color w:val="000000"/>
        </w:rPr>
        <w:t>«Обеспечение доступным и комфортным жильем жителей Камчатского края»;</w:t>
      </w:r>
    </w:p>
    <w:p>
      <w:pPr>
        <w:pStyle w:val="Normal"/>
        <w:ind w:left="0" w:right="0" w:firstLine="709"/>
        <w:jc w:val="both"/>
        <w:rPr>
          <w:rFonts w:ascii="Times New Roman" w:hAnsi="Times New Roman"/>
          <w:color w:val="000000"/>
        </w:rPr>
      </w:pPr>
      <w:r>
        <w:rPr>
          <w:color w:val="000000"/>
        </w:rPr>
        <w:t xml:space="preserve">– </w:t>
      </w:r>
      <w:r>
        <w:rPr>
          <w:color w:val="000000"/>
        </w:rPr>
        <w:t>«Формирование современной городской среды в Камчатском крае»;</w:t>
      </w:r>
    </w:p>
    <w:p>
      <w:pPr>
        <w:pStyle w:val="Normal"/>
        <w:ind w:left="0" w:right="0" w:firstLine="709"/>
        <w:jc w:val="both"/>
        <w:rPr>
          <w:rFonts w:ascii="Times New Roman" w:hAnsi="Times New Roman"/>
          <w:color w:val="000000"/>
        </w:rPr>
      </w:pPr>
      <w:r>
        <w:rPr>
          <w:color w:val="000000"/>
        </w:rPr>
        <w:t xml:space="preserve">– </w:t>
      </w:r>
      <w:r>
        <w:rPr>
          <w:color w:val="000000"/>
        </w:rPr>
        <w:t>«Энергоэффективность, развитие энергетики и коммунального хозяйства, обеспечение жителей населенных пунктов Камчатского края коммунальными услугами»;</w:t>
      </w:r>
    </w:p>
    <w:p>
      <w:pPr>
        <w:pStyle w:val="Normal"/>
        <w:ind w:left="0" w:right="0" w:firstLine="709"/>
        <w:jc w:val="both"/>
        <w:rPr>
          <w:rFonts w:ascii="Times New Roman" w:hAnsi="Times New Roman"/>
          <w:color w:val="000000"/>
        </w:rPr>
      </w:pPr>
      <w:r>
        <w:rPr>
          <w:color w:val="000000"/>
        </w:rPr>
        <w:t xml:space="preserve">– </w:t>
      </w:r>
      <w:r>
        <w:rPr>
          <w:color w:val="000000"/>
        </w:rPr>
        <w:t>«Охрана окружающей среды, воспроизводство и использование природных ресурсов в Камчатском крае»;</w:t>
      </w:r>
    </w:p>
    <w:p>
      <w:pPr>
        <w:pStyle w:val="Normal"/>
        <w:ind w:left="0" w:right="0" w:firstLine="709"/>
        <w:jc w:val="both"/>
        <w:rPr>
          <w:rFonts w:ascii="Times New Roman" w:hAnsi="Times New Roman"/>
          <w:color w:val="000000"/>
        </w:rPr>
      </w:pPr>
      <w:r>
        <w:rPr>
          <w:color w:val="000000"/>
        </w:rPr>
        <w:t xml:space="preserve">– </w:t>
      </w:r>
      <w:r>
        <w:rPr>
          <w:color w:val="000000"/>
        </w:rPr>
        <w:t>«Развитие транспортной системы в Камчатском крае»;</w:t>
      </w:r>
    </w:p>
    <w:p>
      <w:pPr>
        <w:pStyle w:val="Normal"/>
        <w:ind w:left="0" w:right="0" w:firstLine="709"/>
        <w:jc w:val="both"/>
        <w:rPr>
          <w:rFonts w:ascii="Times New Roman" w:hAnsi="Times New Roman"/>
          <w:color w:val="000000"/>
        </w:rPr>
      </w:pPr>
      <w:r>
        <w:rPr>
          <w:color w:val="000000"/>
        </w:rPr>
        <w:t xml:space="preserve">– </w:t>
      </w:r>
      <w:r>
        <w:rPr>
          <w:color w:val="000000"/>
        </w:rPr>
        <w:t>«Комплексное развитие сельских территорий Камчатского края»;</w:t>
      </w:r>
    </w:p>
    <w:p>
      <w:pPr>
        <w:pStyle w:val="Normal"/>
        <w:ind w:left="0" w:right="0" w:firstLine="709"/>
        <w:jc w:val="both"/>
        <w:rPr>
          <w:rFonts w:ascii="Times New Roman" w:hAnsi="Times New Roman"/>
          <w:color w:val="000000"/>
        </w:rPr>
      </w:pPr>
      <w:r>
        <w:rPr>
          <w:color w:val="000000"/>
        </w:rPr>
        <w:t xml:space="preserve">– </w:t>
      </w:r>
      <w:r>
        <w:rPr>
          <w:color w:val="000000"/>
        </w:rPr>
        <w:t>«Безопасная Камчатка»;</w:t>
      </w:r>
    </w:p>
    <w:p>
      <w:pPr>
        <w:pStyle w:val="Normal"/>
        <w:ind w:left="0" w:right="0" w:firstLine="709"/>
        <w:jc w:val="both"/>
        <w:rPr>
          <w:rFonts w:ascii="Times New Roman" w:hAnsi="Times New Roman"/>
          <w:color w:val="000000"/>
        </w:rPr>
      </w:pPr>
      <w:r>
        <w:rPr>
          <w:color w:val="000000"/>
        </w:rPr>
        <w:t xml:space="preserve">– </w:t>
      </w:r>
      <w:r>
        <w:rPr>
          <w:color w:val="000000"/>
        </w:rPr>
        <w:t>«Обращение с отходами производства и потребления в Камчатском крае».</w:t>
      </w:r>
    </w:p>
    <w:p>
      <w:pPr>
        <w:pStyle w:val="Normal"/>
        <w:ind w:left="0" w:right="0" w:firstLine="709"/>
        <w:jc w:val="both"/>
        <w:rPr>
          <w:rFonts w:ascii="Times New Roman" w:hAnsi="Times New Roman"/>
          <w:color w:val="000000"/>
        </w:rPr>
      </w:pPr>
      <w:r>
        <w:rPr>
          <w:color w:val="000000"/>
        </w:rPr>
        <w:tab/>
        <w:t>«Достойный, эффективный труд и успешное предпринимательство»:</w:t>
      </w:r>
    </w:p>
    <w:p>
      <w:pPr>
        <w:pStyle w:val="Normal"/>
        <w:ind w:left="0" w:right="0" w:firstLine="709"/>
        <w:jc w:val="both"/>
        <w:rPr>
          <w:rFonts w:ascii="Times New Roman" w:hAnsi="Times New Roman"/>
          <w:color w:val="000000"/>
        </w:rPr>
      </w:pPr>
      <w:r>
        <w:rPr>
          <w:color w:val="000000"/>
        </w:rPr>
        <w:t xml:space="preserve">– </w:t>
      </w:r>
      <w:r>
        <w:rPr>
          <w:color w:val="000000"/>
        </w:rPr>
        <w:t>«Развитие экономики и внешнеэкономической деятельности Камчатского края»;</w:t>
      </w:r>
    </w:p>
    <w:p>
      <w:pPr>
        <w:pStyle w:val="Normal"/>
        <w:ind w:left="0" w:right="0" w:firstLine="709"/>
        <w:jc w:val="both"/>
        <w:rPr>
          <w:rFonts w:ascii="Times New Roman" w:hAnsi="Times New Roman"/>
          <w:color w:val="000000"/>
        </w:rPr>
      </w:pPr>
      <w:r>
        <w:rPr>
          <w:color w:val="000000"/>
        </w:rPr>
        <w:t xml:space="preserve">– </w:t>
      </w:r>
      <w:r>
        <w:rPr>
          <w:color w:val="000000"/>
        </w:rPr>
        <w:t>«Развитие сельского хозяйства и регулирование рынков сельскохозяйственной продукции, сырья и продовольствия Камчатского края»;</w:t>
      </w:r>
    </w:p>
    <w:p>
      <w:pPr>
        <w:pStyle w:val="Normal"/>
        <w:ind w:left="0" w:right="0" w:firstLine="709"/>
        <w:jc w:val="both"/>
        <w:rPr>
          <w:rFonts w:ascii="Times New Roman" w:hAnsi="Times New Roman"/>
          <w:color w:val="000000"/>
        </w:rPr>
      </w:pPr>
      <w:r>
        <w:rPr>
          <w:color w:val="000000"/>
        </w:rPr>
        <w:t xml:space="preserve">– </w:t>
      </w:r>
      <w:r>
        <w:rPr>
          <w:color w:val="000000"/>
        </w:rPr>
        <w:t>«Развитие рыбохозяйственного комплекса Камчатского края»;</w:t>
      </w:r>
    </w:p>
    <w:p>
      <w:pPr>
        <w:pStyle w:val="Normal"/>
        <w:ind w:left="0" w:right="0" w:firstLine="709"/>
        <w:jc w:val="both"/>
        <w:rPr>
          <w:rFonts w:ascii="Times New Roman" w:hAnsi="Times New Roman"/>
          <w:color w:val="000000"/>
        </w:rPr>
      </w:pPr>
      <w:r>
        <w:rPr>
          <w:color w:val="000000"/>
        </w:rPr>
        <w:t xml:space="preserve">– </w:t>
      </w:r>
      <w:r>
        <w:rPr>
          <w:color w:val="000000"/>
        </w:rPr>
        <w:t>«Развитие лесного хозяйства Камчатского края»;</w:t>
      </w:r>
    </w:p>
    <w:p>
      <w:pPr>
        <w:pStyle w:val="Normal"/>
        <w:ind w:left="0" w:right="0" w:firstLine="709"/>
        <w:jc w:val="both"/>
        <w:rPr>
          <w:rFonts w:ascii="Times New Roman" w:hAnsi="Times New Roman"/>
          <w:color w:val="000000"/>
        </w:rPr>
      </w:pPr>
      <w:r>
        <w:rPr>
          <w:color w:val="000000"/>
        </w:rPr>
        <w:t xml:space="preserve">– </w:t>
      </w:r>
      <w:r>
        <w:rPr>
          <w:color w:val="000000"/>
        </w:rPr>
        <w:t>«Совершенствование управления имуществом, находящимся в государственной собственности Камчатского края».</w:t>
      </w:r>
    </w:p>
    <w:p>
      <w:pPr>
        <w:pStyle w:val="Normal"/>
        <w:ind w:left="0" w:right="0" w:firstLine="709"/>
        <w:jc w:val="both"/>
        <w:rPr>
          <w:rFonts w:ascii="Times New Roman" w:hAnsi="Times New Roman"/>
          <w:color w:val="000000"/>
        </w:rPr>
      </w:pPr>
      <w:r>
        <w:rPr>
          <w:color w:val="000000"/>
        </w:rPr>
        <w:tab/>
        <w:t>«Цифровая трансформация»:</w:t>
      </w:r>
    </w:p>
    <w:p>
      <w:pPr>
        <w:pStyle w:val="Normal"/>
        <w:ind w:left="0" w:right="0" w:firstLine="709"/>
        <w:jc w:val="both"/>
        <w:rPr>
          <w:rFonts w:ascii="Times New Roman" w:hAnsi="Times New Roman"/>
          <w:color w:val="000000"/>
        </w:rPr>
      </w:pPr>
      <w:r>
        <w:rPr>
          <w:color w:val="000000"/>
        </w:rPr>
        <w:t xml:space="preserve">– </w:t>
      </w:r>
      <w:r>
        <w:rPr>
          <w:color w:val="000000"/>
        </w:rPr>
        <w:t>«Цифровая трансформация в Камчатском крае».</w:t>
      </w:r>
    </w:p>
    <w:p>
      <w:pPr>
        <w:pStyle w:val="Normal"/>
        <w:ind w:left="0" w:right="0" w:firstLine="709"/>
        <w:jc w:val="both"/>
        <w:rPr>
          <w:rFonts w:ascii="Times New Roman" w:hAnsi="Times New Roman"/>
          <w:color w:val="000000"/>
        </w:rPr>
      </w:pPr>
      <w:r>
        <w:rPr>
          <w:color w:val="000000"/>
        </w:rPr>
        <w:tab/>
        <w:t>«Сбалансированное региональное развитие»:</w:t>
      </w:r>
    </w:p>
    <w:p>
      <w:pPr>
        <w:pStyle w:val="Normal"/>
        <w:ind w:left="0" w:right="0" w:firstLine="709"/>
        <w:jc w:val="both"/>
        <w:rPr>
          <w:rFonts w:ascii="Times New Roman" w:hAnsi="Times New Roman"/>
          <w:color w:val="000000"/>
        </w:rPr>
      </w:pPr>
      <w:r>
        <w:rPr>
          <w:color w:val="000000"/>
        </w:rPr>
        <w:t xml:space="preserve">– </w:t>
      </w:r>
      <w:r>
        <w:rPr>
          <w:color w:val="000000"/>
        </w:rPr>
        <w:t>«Социальное и экономическое развитие территории с особым статусом «Корякский округ»;</w:t>
      </w:r>
    </w:p>
    <w:p>
      <w:pPr>
        <w:pStyle w:val="Normal"/>
        <w:ind w:left="0" w:right="0" w:firstLine="709"/>
        <w:jc w:val="both"/>
        <w:rPr>
          <w:rFonts w:ascii="Times New Roman" w:hAnsi="Times New Roman"/>
          <w:color w:val="000000"/>
        </w:rPr>
      </w:pPr>
      <w:r>
        <w:rPr>
          <w:color w:val="000000"/>
        </w:rPr>
        <w:t xml:space="preserve">– </w:t>
      </w:r>
      <w:r>
        <w:rPr>
          <w:color w:val="000000"/>
        </w:rPr>
        <w:t>«Управление государственными финансами Камчатского края».</w:t>
      </w:r>
    </w:p>
    <w:p>
      <w:pPr>
        <w:pStyle w:val="Normal"/>
        <w:ind w:left="0" w:right="0" w:firstLine="709"/>
        <w:jc w:val="both"/>
        <w:rPr>
          <w:rFonts w:ascii="Times New Roman" w:hAnsi="Times New Roman"/>
          <w:color w:val="000000"/>
        </w:rPr>
      </w:pPr>
      <w:r>
        <w:rPr>
          <w:color w:val="000000"/>
        </w:rPr>
        <w:t>Расходная часть бюджета Камчатского края в 2023 году на 97,4% сформирована на основе государственных программ Камчатского края. Общий объем бюджетных средств, предусмотренных на реализацию мероприятий региональных государственных программ составляет 115,3 млрд рублей. В прогнозном периоде доля программных расходов сохранится на уровне не ниже 97%. В среднесрочном периоде ожидается увеличение доли средств федерального бюджета на реализацию региональных программ, что обусловлено реализацией мероприятий долгосрочного плана комплексного социально-экономического развития Петропавловск-Камчатского городского округа на период до 2030 года, утвержденного распоряжением Правительства Российской Федерации от 31.01.2023 № 193-р.</w:t>
      </w:r>
    </w:p>
    <w:p>
      <w:pPr>
        <w:pStyle w:val="Normal"/>
        <w:ind w:left="0" w:right="0" w:firstLine="709"/>
        <w:jc w:val="both"/>
        <w:rPr>
          <w:rFonts w:ascii="Times New Roman" w:hAnsi="Times New Roman"/>
          <w:color w:val="000000"/>
        </w:rPr>
      </w:pPr>
      <w:r>
        <w:rPr>
          <w:color w:val="000000"/>
        </w:rPr>
        <w:t>В текущем году 21 региональная государственная программа включает мероприятия, предусматривающие софинансирование за счет средств федерального бюджета в рамках 20 государственных программ Российской Федерации. Каждая государственная программа Камчатского края содержит годовые значения целевых индикаторов, характеризующих ход реализации и достижение целей государственных программ Камчатского края. Отдельные показатели 23-х региональных государственных программ направлены на достижение национальных целей развития Российской Федерации, определенных Указом № 474.</w:t>
      </w:r>
    </w:p>
    <w:p>
      <w:pPr>
        <w:pStyle w:val="Normal"/>
        <w:ind w:left="0" w:right="0" w:firstLine="709"/>
        <w:jc w:val="both"/>
        <w:rPr>
          <w:rFonts w:ascii="Times New Roman" w:hAnsi="Times New Roman"/>
          <w:color w:val="000000"/>
        </w:rPr>
      </w:pPr>
      <w:r>
        <w:rPr>
          <w:color w:val="000000"/>
        </w:rPr>
        <w:t>В декабре 2022 года Камчатским краем заключены нефинансовые соглашения о реализации региональных государственных программ, направленных на достижение целей и показателей 8 государственных программ Российской Федерации.</w:t>
      </w:r>
    </w:p>
    <w:p>
      <w:pPr>
        <w:pStyle w:val="Normal"/>
        <w:ind w:left="0" w:right="0" w:firstLine="709"/>
        <w:jc w:val="both"/>
        <w:rPr>
          <w:rFonts w:ascii="Times New Roman" w:hAnsi="Times New Roman"/>
          <w:color w:val="000000"/>
        </w:rPr>
      </w:pPr>
      <w:r>
        <w:rPr>
          <w:color w:val="000000"/>
        </w:rPr>
        <w:t xml:space="preserve">С 2024 года запланирован перевод государственных программ Камчатского края на новую систему управления по аналогии с системой управления, принятой на федеральном уровне с учетом подходов и принципов, предусмотренных постановлением Правительства Российской Федерации от 26.05.2021 № 786. </w:t>
      </w:r>
    </w:p>
    <w:p>
      <w:pPr>
        <w:pStyle w:val="Normal"/>
        <w:ind w:left="0" w:right="0" w:firstLine="709"/>
        <w:jc w:val="both"/>
        <w:rPr>
          <w:rFonts w:ascii="Times New Roman" w:hAnsi="Times New Roman"/>
          <w:b/>
          <w:b/>
          <w:color w:val="953735"/>
        </w:rPr>
      </w:pPr>
      <w:r>
        <w:rPr>
          <w:b/>
          <w:color w:val="953735"/>
        </w:rPr>
      </w:r>
    </w:p>
    <w:p>
      <w:pPr>
        <w:pStyle w:val="Normal"/>
        <w:jc w:val="both"/>
        <w:rPr>
          <w:rFonts w:ascii="Times New Roman" w:hAnsi="Times New Roman"/>
          <w:b/>
          <w:b/>
          <w:color w:val="000000"/>
        </w:rPr>
      </w:pPr>
      <w:r>
        <w:rPr>
          <w:b/>
          <w:color w:val="000000"/>
        </w:rPr>
        <w:t>VI. Перечень основных проблемных вопросов развития региона, сдерживающих его социально-экономическое развитие</w:t>
      </w:r>
    </w:p>
    <w:p>
      <w:pPr>
        <w:pStyle w:val="Normal"/>
        <w:ind w:left="0" w:right="0" w:firstLine="708"/>
        <w:jc w:val="both"/>
        <w:rPr>
          <w:rFonts w:ascii="Times New Roman" w:hAnsi="Times New Roman"/>
          <w:color w:val="000000"/>
        </w:rPr>
      </w:pPr>
      <w:r>
        <w:rPr>
          <w:color w:val="000000"/>
        </w:rPr>
        <w:t xml:space="preserve">В прогнозном периоде наиболее актуальными специфическими проблемами, сдерживающими реализацию экономического потенциала Камчатского края, являются: оторванность от материка, определенная обособленность региона и невозможность реализации межрегиональных проектов, неразвитость транспортной инфраструктуры (в том числе отсутствие железнодорожного сообщения), наличие изолированно работающих энергосистем, затратность и неэффективность структуры энергоисточников, высокая сейсмичность и необходимость сейсмобезопасного строительства.  </w:t>
      </w:r>
    </w:p>
    <w:p>
      <w:pPr>
        <w:pStyle w:val="Normal"/>
        <w:ind w:left="0" w:right="0" w:firstLine="708"/>
        <w:jc w:val="both"/>
        <w:rPr>
          <w:rFonts w:ascii="Times New Roman" w:hAnsi="Times New Roman"/>
          <w:color w:val="000000"/>
        </w:rPr>
      </w:pPr>
      <w:r>
        <w:rPr>
          <w:color w:val="000000"/>
        </w:rPr>
        <w:t xml:space="preserve">Главным сдерживающим фактором развития экономики края является отсутствие современной инфраструктуры. При этом неразвитая энергетическая и транспортная инфраструктура продолжает оставаться основным ограничителем осуществления любых видов деятельности в Камчатском крае, причиной низкой конкурентоспособности произведенных продукции, товаров и услуг. </w:t>
      </w:r>
    </w:p>
    <w:p>
      <w:pPr>
        <w:pStyle w:val="Normal"/>
        <w:widowControl w:val="false"/>
        <w:ind w:left="0" w:right="0" w:firstLine="708"/>
        <w:jc w:val="both"/>
        <w:rPr>
          <w:rFonts w:ascii="Times New Roman" w:hAnsi="Times New Roman"/>
          <w:color w:val="000000"/>
        </w:rPr>
      </w:pPr>
      <w:r>
        <w:rPr>
          <w:color w:val="000000"/>
        </w:rPr>
        <w:t>Из-за высокого уровня дотационности бюджета Камчатского края, основными проблемными вопросами, сдерживающими социально-экономическое развитие Камчатского края, являются:</w:t>
      </w:r>
    </w:p>
    <w:p>
      <w:pPr>
        <w:pStyle w:val="Normal"/>
        <w:spacing w:lineRule="auto" w:line="240" w:before="0" w:after="0"/>
        <w:ind w:left="0" w:right="0" w:firstLine="709"/>
        <w:jc w:val="both"/>
        <w:rPr>
          <w:rFonts w:ascii="Times New Roman" w:hAnsi="Times New Roman"/>
          <w:b/>
          <w:b/>
          <w:i/>
          <w:i/>
          <w:sz w:val="24"/>
        </w:rPr>
      </w:pPr>
      <w:r>
        <w:rPr>
          <w:b/>
          <w:i/>
          <w:color w:val="000000"/>
          <w:sz w:val="24"/>
        </w:rPr>
        <w:t>1) Строительство сейсмостойких жилых домов и объектов социальной сферы.</w:t>
      </w:r>
    </w:p>
    <w:p>
      <w:pPr>
        <w:pStyle w:val="Normal"/>
        <w:spacing w:lineRule="auto" w:line="240" w:before="0" w:after="0"/>
        <w:ind w:left="0" w:right="0" w:firstLine="709"/>
        <w:jc w:val="both"/>
        <w:rPr>
          <w:rFonts w:ascii="Times New Roman" w:hAnsi="Times New Roman"/>
          <w:sz w:val="24"/>
        </w:rPr>
      </w:pPr>
      <w:r>
        <w:rPr>
          <w:color w:val="000000"/>
          <w:sz w:val="24"/>
        </w:rPr>
        <w:t xml:space="preserve">В Камчатском крае с 2009 по 2017 годы реализована федеральная целевая программа «Повышение устойчивости жилых домов, основных объектов и систем жизнеобеспечения в сейсмических районах Российской Федерации на 2009–2018 годы», утвержденная постановлением Правительства Российской Федерации от 23.04.2009 № 365. </w:t>
      </w:r>
    </w:p>
    <w:p>
      <w:pPr>
        <w:pStyle w:val="Normal"/>
        <w:spacing w:lineRule="auto" w:line="240" w:before="0" w:after="0"/>
        <w:ind w:left="0" w:right="0" w:firstLine="709"/>
        <w:jc w:val="both"/>
        <w:rPr>
          <w:rFonts w:ascii="Times New Roman" w:hAnsi="Times New Roman"/>
          <w:color w:val="000000"/>
          <w:sz w:val="24"/>
        </w:rPr>
      </w:pPr>
      <w:r>
        <w:rPr>
          <w:color w:val="000000"/>
          <w:sz w:val="24"/>
        </w:rPr>
        <w:t xml:space="preserve">С 2018 года мероприятия по строительству сейсмостойких жилых домов в Камчатском крае ведутся в рамках основного мероприятия «Повышение устойчивости жилых домов, основных объектов и систем жизнеобеспечения в сейсмических районах Российской Федерации» государственной </w:t>
      </w:r>
      <w:hyperlink r:id="rId3">
        <w:r>
          <w:rPr>
            <w:color w:val="000000"/>
            <w:sz w:val="24"/>
          </w:rPr>
          <w:t>программы</w:t>
        </w:r>
      </w:hyperlink>
      <w:r>
        <w:rPr>
          <w:color w:val="000000"/>
          <w:sz w:val="24"/>
        </w:rPr>
        <w:t xml:space="preserve">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30.12.2017 № 1710.</w:t>
      </w:r>
    </w:p>
    <w:p>
      <w:pPr>
        <w:pStyle w:val="Normal"/>
        <w:spacing w:lineRule="auto" w:line="240" w:before="0" w:after="0"/>
        <w:ind w:left="0" w:right="0" w:firstLine="709"/>
        <w:jc w:val="both"/>
        <w:rPr>
          <w:rFonts w:ascii="Times New Roman" w:hAnsi="Times New Roman"/>
          <w:sz w:val="24"/>
        </w:rPr>
      </w:pPr>
      <w:r>
        <w:rPr>
          <w:color w:val="000000"/>
          <w:sz w:val="24"/>
        </w:rPr>
        <w:t>В результате мероприятий, проведенных в Камчатском крае в 2009–2021 годах, выполнены работы по сейсмоусилению 45 жилых домов общей площадью 126,1 тыс. кв. м, построено 43 жилых дома общей площадью 121,9 тыс. кв. м на 2 227 квартир, а также проведены работы по сейсмоусилению 13-ти объектов социальной сферы.</w:t>
      </w:r>
    </w:p>
    <w:p>
      <w:pPr>
        <w:pStyle w:val="Normal"/>
        <w:spacing w:lineRule="auto" w:line="240" w:before="0" w:after="0"/>
        <w:ind w:left="0" w:right="0" w:firstLine="709"/>
        <w:jc w:val="both"/>
        <w:rPr>
          <w:rFonts w:ascii="Times New Roman" w:hAnsi="Times New Roman"/>
          <w:sz w:val="24"/>
        </w:rPr>
      </w:pPr>
      <w:r>
        <w:rPr>
          <w:color w:val="000000"/>
          <w:sz w:val="24"/>
        </w:rPr>
        <w:t xml:space="preserve">Вместе с тем, несмотря на проделанную работу, на территории Камчатского края остается около 1 576 объектов, имеющих дефицит сейсмостойкости, в том числе 1 150 объектов жилищного назначения общей площадью 1,8 млн кв. м, что составляет 25% от общей площади жилищного фонда в Камчатском крае. </w:t>
      </w:r>
    </w:p>
    <w:p>
      <w:pPr>
        <w:pStyle w:val="Normal"/>
        <w:spacing w:lineRule="auto" w:line="240" w:before="0" w:after="0"/>
        <w:ind w:left="0" w:right="0" w:firstLine="709"/>
        <w:jc w:val="both"/>
        <w:rPr>
          <w:rFonts w:ascii="Times New Roman" w:hAnsi="Times New Roman"/>
          <w:color w:val="000000"/>
          <w:sz w:val="24"/>
        </w:rPr>
      </w:pPr>
      <w:r>
        <w:rPr>
          <w:color w:val="000000"/>
          <w:sz w:val="24"/>
        </w:rPr>
        <w:t xml:space="preserve">Постановлением Правительства Российской Федерации от 30.12.2017 №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 утверждены правила предоставления и распределения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по сейсмоусилению объектов, согласно которым распределение субсидий носит заявительный характер на конкурсной основе. </w:t>
      </w:r>
      <w:hyperlink r:id="rId4">
        <w:r>
          <w:rPr>
            <w:color w:val="000000"/>
            <w:sz w:val="24"/>
          </w:rPr>
          <w:t>Распределение</w:t>
        </w:r>
      </w:hyperlink>
      <w:r>
        <w:rPr>
          <w:color w:val="000000"/>
          <w:sz w:val="24"/>
        </w:rPr>
        <w:t xml:space="preserve"> субсидий между бюджетами субъектов Российской Федерации утверждается актом Правительства Российской Федерации. </w:t>
      </w:r>
    </w:p>
    <w:p>
      <w:pPr>
        <w:pStyle w:val="Normal"/>
        <w:spacing w:lineRule="auto" w:line="240" w:before="0" w:after="0"/>
        <w:ind w:left="0" w:right="0" w:firstLine="709"/>
        <w:jc w:val="both"/>
        <w:rPr>
          <w:rFonts w:ascii="Times New Roman" w:hAnsi="Times New Roman"/>
          <w:sz w:val="24"/>
        </w:rPr>
      </w:pPr>
      <w:r>
        <w:rPr>
          <w:color w:val="000000"/>
          <w:sz w:val="24"/>
        </w:rPr>
        <w:t xml:space="preserve">В 2023 году Камчатскому краю по соглашению между Министерством строительства и жилищно-коммунального хозяйства Российской Федерации и Правительством Камчатского края от 27 декабря 2021 года № 069-09-2022-588 из федерального бюджета предусмотрена субсидия в размере 372 047,400 тыс. рублей на строительство новых сейсмостойких домов взамен тех, сейсмоусиление или реконструкция которых экономически нецелесообразно. Осуществляется строительство объекта «Комплекс многоквартирных домов в жилом районе Приморский города Вилючинска Камчатского края». </w:t>
      </w:r>
    </w:p>
    <w:p>
      <w:pPr>
        <w:pStyle w:val="Normal"/>
        <w:spacing w:lineRule="auto" w:line="240" w:before="0" w:after="0"/>
        <w:ind w:left="0" w:right="0" w:firstLine="709"/>
        <w:jc w:val="both"/>
        <w:rPr>
          <w:color w:val="000000"/>
          <w:sz w:val="24"/>
        </w:rPr>
      </w:pPr>
      <w:r>
        <w:rPr>
          <w:color w:val="000000"/>
          <w:sz w:val="24"/>
        </w:rPr>
        <w:t>По состоянию на 01.11.2023 освоено 85 183,369 тыс. рублей.</w:t>
      </w:r>
    </w:p>
    <w:p>
      <w:pPr>
        <w:pStyle w:val="Normal"/>
        <w:spacing w:lineRule="auto" w:line="240" w:before="0" w:after="0"/>
        <w:ind w:left="0" w:right="0" w:firstLine="709"/>
        <w:jc w:val="both"/>
        <w:rPr>
          <w:rFonts w:ascii="Times New Roman" w:hAnsi="Times New Roman"/>
          <w:i/>
          <w:i/>
          <w:sz w:val="24"/>
          <w:u w:val="single"/>
        </w:rPr>
      </w:pPr>
      <w:r>
        <w:rPr>
          <w:i/>
          <w:color w:val="000000"/>
          <w:sz w:val="24"/>
          <w:u w:val="single"/>
        </w:rPr>
        <w:t>Предложения для решения указанной проблемы:</w:t>
      </w:r>
    </w:p>
    <w:p>
      <w:pPr>
        <w:pStyle w:val="Normal"/>
        <w:spacing w:lineRule="auto" w:line="240" w:before="0" w:after="0"/>
        <w:ind w:left="0" w:right="0" w:firstLine="709"/>
        <w:jc w:val="both"/>
        <w:rPr>
          <w:rFonts w:ascii="Times New Roman" w:hAnsi="Times New Roman"/>
          <w:sz w:val="24"/>
        </w:rPr>
      </w:pPr>
      <w:r>
        <w:rPr>
          <w:color w:val="000000"/>
          <w:sz w:val="24"/>
        </w:rPr>
        <w:t>Учитывая предельный уровень дефицита бюджета Камчатского края, а также высокодотационность региона, отсутствие дополнительных доходных источников, а также необходимость планомерной ликвидации сейсмического дефицита жилых домов, необходимо предусмотреть выполнение работ по сейсмоусилению и строительству новых сейсмостойких социальных объектов и жилых домов за счет средств федерального бюджета в размере не менее 1,8 млрд рублей.</w:t>
      </w:r>
    </w:p>
    <w:p>
      <w:pPr>
        <w:pStyle w:val="Normal"/>
        <w:spacing w:lineRule="auto" w:line="240" w:before="0" w:after="0"/>
        <w:ind w:left="0" w:right="0" w:firstLine="709"/>
        <w:jc w:val="both"/>
        <w:rPr>
          <w:rFonts w:ascii="Times New Roman" w:hAnsi="Times New Roman"/>
          <w:b/>
          <w:b/>
          <w:i/>
          <w:i/>
          <w:sz w:val="24"/>
        </w:rPr>
      </w:pPr>
      <w:r>
        <w:rPr>
          <w:b/>
          <w:i/>
          <w:color w:val="000000"/>
          <w:sz w:val="24"/>
        </w:rPr>
        <w:t>2) Проблемные вопросы газификации Камчатского края.</w:t>
      </w:r>
    </w:p>
    <w:p>
      <w:pPr>
        <w:pStyle w:val="Normal"/>
        <w:spacing w:lineRule="auto" w:line="240" w:before="0" w:after="0"/>
        <w:ind w:left="0" w:right="0" w:firstLine="709"/>
        <w:jc w:val="both"/>
        <w:rPr>
          <w:color w:val="000000"/>
          <w:sz w:val="24"/>
        </w:rPr>
      </w:pPr>
      <w:r>
        <w:rPr>
          <w:color w:val="000000"/>
          <w:sz w:val="24"/>
        </w:rPr>
        <w:t>В результате эксплуатации газоконденсатных месторождений Камчатского края выявлены ограничения, не позволяющие осуществлять проектную добычу газа в объеме 750,0 млн м</w:t>
      </w:r>
      <w:r>
        <w:rPr>
          <w:color w:val="000000"/>
          <w:sz w:val="24"/>
          <w:vertAlign w:val="superscript"/>
        </w:rPr>
        <w:t>3</w:t>
      </w:r>
      <w:r>
        <w:rPr>
          <w:color w:val="000000"/>
          <w:sz w:val="24"/>
        </w:rPr>
        <w:t xml:space="preserve"> в год. ПАО «Газпром» обозначен максимально возможный объем поставки товарного газа в Камчатском крае на 2023 год на уровне 254,6 млн м</w:t>
      </w:r>
      <w:r>
        <w:rPr>
          <w:color w:val="000000"/>
          <w:sz w:val="24"/>
          <w:vertAlign w:val="superscript"/>
        </w:rPr>
        <w:t>3</w:t>
      </w:r>
      <w:r>
        <w:rPr>
          <w:color w:val="000000"/>
          <w:sz w:val="24"/>
        </w:rPr>
        <w:t xml:space="preserve"> в год с последующим снижением до 74,2 млн м</w:t>
      </w:r>
      <w:r>
        <w:rPr>
          <w:color w:val="000000"/>
          <w:sz w:val="24"/>
          <w:vertAlign w:val="superscript"/>
        </w:rPr>
        <w:t>3</w:t>
      </w:r>
      <w:r>
        <w:rPr>
          <w:color w:val="000000"/>
          <w:sz w:val="24"/>
        </w:rPr>
        <w:t xml:space="preserve"> в год к 2035 году.</w:t>
      </w:r>
    </w:p>
    <w:p>
      <w:pPr>
        <w:pStyle w:val="Normal"/>
        <w:spacing w:lineRule="auto" w:line="240" w:before="0" w:after="0"/>
        <w:ind w:left="0" w:right="0" w:firstLine="709"/>
        <w:jc w:val="both"/>
        <w:rPr>
          <w:rFonts w:ascii="Times New Roman" w:hAnsi="Times New Roman"/>
          <w:sz w:val="24"/>
        </w:rPr>
      </w:pPr>
      <w:r>
        <w:rPr>
          <w:color w:val="000000"/>
          <w:sz w:val="24"/>
        </w:rPr>
        <w:t>Данные ограничения привели к невозможности реализации в полном объеме Программы газификации Камчатского края (утв. распоряжением Правительства Камчатского края от 24.06.2011 № 289-РП). Оказались не обеспечены поставками природного газа спроектированные коммунальные объекты ряда населенных пунктов Камчатского края, а также объекты Министерства обороны Российской Федерации Вилючинского городского округа.</w:t>
      </w:r>
    </w:p>
    <w:p>
      <w:pPr>
        <w:pStyle w:val="Normal"/>
        <w:spacing w:lineRule="auto" w:line="240" w:before="0" w:after="0"/>
        <w:ind w:left="0" w:right="0" w:firstLine="709"/>
        <w:jc w:val="both"/>
        <w:rPr>
          <w:rFonts w:ascii="Times New Roman" w:hAnsi="Times New Roman"/>
          <w:sz w:val="24"/>
        </w:rPr>
      </w:pPr>
      <w:r>
        <w:rPr>
          <w:color w:val="000000"/>
          <w:sz w:val="24"/>
        </w:rPr>
        <w:t>В отопительный период 2022-2023 годов, в связи с дефицитом природного газа, ПАО «Камчатскэнерго» было вынуждено замещать недостающий объем газа привозным дорогостоящим мазутом, что повлекло рост необходимой валовой выручки и, соответственно, рост экономически-обоснованных тарифов на электрическую и тепловую энергию.</w:t>
      </w:r>
    </w:p>
    <w:p>
      <w:pPr>
        <w:pStyle w:val="Normal"/>
        <w:spacing w:lineRule="auto" w:line="240" w:before="0" w:after="0"/>
        <w:ind w:left="0" w:right="0" w:firstLine="709"/>
        <w:jc w:val="both"/>
        <w:rPr>
          <w:rFonts w:ascii="Times New Roman" w:hAnsi="Times New Roman"/>
          <w:i/>
          <w:i/>
          <w:sz w:val="24"/>
          <w:u w:val="single"/>
        </w:rPr>
      </w:pPr>
      <w:r>
        <w:rPr>
          <w:i/>
          <w:color w:val="000000"/>
          <w:sz w:val="24"/>
          <w:u w:val="single"/>
        </w:rPr>
        <w:t>Предложения для решения указанной проблемы:</w:t>
      </w:r>
    </w:p>
    <w:p>
      <w:pPr>
        <w:pStyle w:val="Normal"/>
        <w:spacing w:lineRule="auto" w:line="240" w:before="0" w:after="0"/>
        <w:ind w:left="0" w:right="0" w:firstLine="709"/>
        <w:jc w:val="both"/>
        <w:rPr>
          <w:color w:val="000000"/>
          <w:sz w:val="24"/>
        </w:rPr>
      </w:pPr>
      <w:r>
        <w:rPr>
          <w:color w:val="000000"/>
          <w:sz w:val="24"/>
        </w:rPr>
        <w:t>В соответствии с пунктом 10 перечня поручений по реализации Послания Президента Российской Федерации Федеральному Собранию Российской Федерации от 21.04.2021 № Пр-753 об обеспечении создания локальной газопринимающей инфраструктуры в целях надежного и долгосрочного снабжения газом жителей и организаций Камчатского края на территории региона начата реализация проекта по созданию газопринимающей инфраструктуры в б. Раковая Авачинской губы. Это позволит обеспечить поставки СПГ для обеспечения энергетической потребности Камчатского края в объеме до 446 тыс. тонн в год (620 млн м</w:t>
      </w:r>
      <w:r>
        <w:rPr>
          <w:color w:val="000000"/>
          <w:sz w:val="24"/>
          <w:vertAlign w:val="superscript"/>
        </w:rPr>
        <w:t>3</w:t>
      </w:r>
      <w:r>
        <w:rPr>
          <w:color w:val="000000"/>
          <w:sz w:val="24"/>
        </w:rPr>
        <w:t xml:space="preserve"> природного газа) ежегодно, на замещение недостающих объемов Камчатских месторождений в рамках Программы газификации Камчатского края.</w:t>
      </w:r>
    </w:p>
    <w:p>
      <w:pPr>
        <w:pStyle w:val="Normal"/>
        <w:spacing w:lineRule="auto" w:line="240" w:before="0" w:after="0"/>
        <w:ind w:left="0" w:right="0" w:firstLine="709"/>
        <w:jc w:val="both"/>
        <w:rPr>
          <w:rFonts w:ascii="Times New Roman" w:hAnsi="Times New Roman"/>
          <w:sz w:val="24"/>
        </w:rPr>
      </w:pPr>
      <w:r>
        <w:rPr>
          <w:color w:val="000000"/>
          <w:sz w:val="24"/>
        </w:rPr>
        <w:t>По итогам совещания, проведенного 05.09.2022 Президентом Российской Федерации В.В. Путиным, по вопросам долгосрочного социально-экономического развития Петропавловск-Камчатского городского округа, Правительству Российской Федерации поручено обеспечить финансирование строительства наземной инфраструктуры газопринимающей инфраструктуры из средств федерального бюджета. При этом ПАО «НОВАТЭК» рекомендовано за счет собственных средств обеспечить строительство морской части комплекса СПГ, включающей плавучую регазификационную установку и суда газовозы-челноки (в количестве 2-х штук).</w:t>
      </w:r>
    </w:p>
    <w:p>
      <w:pPr>
        <w:pStyle w:val="Normal"/>
        <w:spacing w:lineRule="auto" w:line="240" w:before="0" w:after="0"/>
        <w:ind w:left="0" w:right="0" w:firstLine="709"/>
        <w:jc w:val="both"/>
        <w:rPr>
          <w:rFonts w:ascii="Times New Roman" w:hAnsi="Times New Roman"/>
          <w:sz w:val="24"/>
        </w:rPr>
      </w:pPr>
      <w:r>
        <w:rPr>
          <w:color w:val="000000"/>
          <w:sz w:val="24"/>
        </w:rPr>
        <w:t>Реализация проекта позволит:</w:t>
      </w:r>
    </w:p>
    <w:p>
      <w:pPr>
        <w:pStyle w:val="Normal"/>
        <w:spacing w:lineRule="auto" w:line="240" w:before="0" w:after="0"/>
        <w:ind w:left="0" w:right="0" w:firstLine="709"/>
        <w:jc w:val="both"/>
        <w:rPr>
          <w:rFonts w:ascii="Times New Roman" w:hAnsi="Times New Roman"/>
          <w:sz w:val="24"/>
        </w:rPr>
      </w:pPr>
      <w:r>
        <w:rPr>
          <w:color w:val="000000"/>
          <w:sz w:val="24"/>
        </w:rPr>
        <w:t>– </w:t>
      </w:r>
      <w:r>
        <w:rPr>
          <w:color w:val="000000"/>
          <w:sz w:val="24"/>
        </w:rPr>
        <w:t>завершить мероприятия Программы газификации Камчатского края в полном объеме;</w:t>
      </w:r>
    </w:p>
    <w:p>
      <w:pPr>
        <w:pStyle w:val="Normal"/>
        <w:spacing w:lineRule="auto" w:line="240" w:before="0" w:after="0"/>
        <w:ind w:left="0" w:right="0" w:firstLine="709"/>
        <w:jc w:val="both"/>
        <w:rPr>
          <w:rFonts w:ascii="Times New Roman" w:hAnsi="Times New Roman"/>
          <w:sz w:val="24"/>
        </w:rPr>
      </w:pPr>
      <w:r>
        <w:rPr>
          <w:color w:val="000000"/>
          <w:sz w:val="24"/>
        </w:rPr>
        <w:t>– </w:t>
      </w:r>
      <w:r>
        <w:rPr>
          <w:color w:val="000000"/>
          <w:sz w:val="24"/>
        </w:rPr>
        <w:t>обеспечить реализацию проекта автономной газификации 10 населенных пунктов с охватом населения 26,5 тыс. человек;</w:t>
      </w:r>
    </w:p>
    <w:p>
      <w:pPr>
        <w:pStyle w:val="Normal"/>
        <w:spacing w:lineRule="auto" w:line="240" w:before="0" w:after="0"/>
        <w:ind w:left="0" w:right="0" w:firstLine="709"/>
        <w:jc w:val="both"/>
        <w:rPr>
          <w:rFonts w:ascii="Times New Roman" w:hAnsi="Times New Roman"/>
          <w:sz w:val="24"/>
        </w:rPr>
      </w:pPr>
      <w:r>
        <w:rPr>
          <w:color w:val="000000"/>
          <w:sz w:val="24"/>
        </w:rPr>
        <w:t>– </w:t>
      </w:r>
      <w:r>
        <w:rPr>
          <w:color w:val="000000"/>
          <w:sz w:val="24"/>
        </w:rPr>
        <w:t>осуществить развитие рынка газомоторного топлива и газозаправочной сети;</w:t>
      </w:r>
    </w:p>
    <w:p>
      <w:pPr>
        <w:pStyle w:val="Normal"/>
        <w:spacing w:lineRule="auto" w:line="240" w:before="0" w:after="0"/>
        <w:ind w:left="0" w:right="0" w:firstLine="709"/>
        <w:jc w:val="both"/>
        <w:rPr>
          <w:rFonts w:ascii="Times New Roman" w:hAnsi="Times New Roman"/>
          <w:spacing w:val="0"/>
          <w:sz w:val="24"/>
        </w:rPr>
      </w:pPr>
      <w:r>
        <w:rPr>
          <w:color w:val="000000"/>
          <w:spacing w:val="0"/>
          <w:sz w:val="24"/>
        </w:rPr>
        <w:t>– </w:t>
      </w:r>
      <w:r>
        <w:rPr>
          <w:color w:val="000000"/>
          <w:spacing w:val="0"/>
          <w:sz w:val="24"/>
        </w:rPr>
        <w:t>газифицировать потенциальные площадки резидентов ТОР «Камчатка»;</w:t>
      </w:r>
    </w:p>
    <w:p>
      <w:pPr>
        <w:pStyle w:val="Normal"/>
        <w:spacing w:lineRule="auto" w:line="240" w:before="0" w:after="0"/>
        <w:ind w:left="0" w:right="0" w:firstLine="709"/>
        <w:jc w:val="both"/>
        <w:rPr>
          <w:rFonts w:ascii="Times New Roman" w:hAnsi="Times New Roman"/>
          <w:spacing w:val="0"/>
          <w:sz w:val="24"/>
        </w:rPr>
      </w:pPr>
      <w:r>
        <w:rPr>
          <w:color w:val="000000"/>
          <w:spacing w:val="0"/>
          <w:sz w:val="24"/>
        </w:rPr>
        <w:t>– </w:t>
      </w:r>
      <w:r>
        <w:rPr>
          <w:color w:val="000000"/>
          <w:spacing w:val="0"/>
          <w:sz w:val="24"/>
        </w:rPr>
        <w:t>заместить 570 тыс. тонн мазута, 165 тыс. тонн угля и 12 тыс. тонн дизельного топлива;</w:t>
      </w:r>
    </w:p>
    <w:p>
      <w:pPr>
        <w:pStyle w:val="Normal"/>
        <w:spacing w:lineRule="auto" w:line="240" w:before="0" w:after="0"/>
        <w:ind w:left="0" w:right="0" w:firstLine="709"/>
        <w:jc w:val="both"/>
        <w:rPr>
          <w:rFonts w:ascii="Times New Roman" w:hAnsi="Times New Roman"/>
          <w:sz w:val="24"/>
        </w:rPr>
      </w:pPr>
      <w:r>
        <w:rPr>
          <w:color w:val="000000"/>
          <w:sz w:val="24"/>
        </w:rPr>
        <w:t>– </w:t>
      </w:r>
      <w:r>
        <w:rPr>
          <w:color w:val="000000"/>
          <w:sz w:val="24"/>
        </w:rPr>
        <w:t>снизить затраты краевого бюджета на компенсацию выпадающих доходов ресурсоснабжающих организаций в размере порядка 5 млрд рублей ежегодно;</w:t>
      </w:r>
    </w:p>
    <w:p>
      <w:pPr>
        <w:pStyle w:val="Normal"/>
        <w:spacing w:lineRule="auto" w:line="240" w:before="0" w:after="0"/>
        <w:ind w:left="0" w:right="0" w:firstLine="709"/>
        <w:jc w:val="both"/>
        <w:rPr>
          <w:rFonts w:ascii="Times New Roman" w:hAnsi="Times New Roman"/>
          <w:sz w:val="24"/>
        </w:rPr>
      </w:pPr>
      <w:r>
        <w:rPr>
          <w:color w:val="000000"/>
          <w:sz w:val="24"/>
        </w:rPr>
        <w:t>– </w:t>
      </w:r>
      <w:r>
        <w:rPr>
          <w:color w:val="000000"/>
          <w:sz w:val="24"/>
        </w:rPr>
        <w:t xml:space="preserve">снизить в 1,5–2 раза годовые выбросы в атмосферу оксидов азота (NO) и диоксидов углерода (CO). </w:t>
      </w:r>
    </w:p>
    <w:p>
      <w:pPr>
        <w:pStyle w:val="Normal"/>
        <w:spacing w:lineRule="auto" w:line="240" w:before="0" w:after="0"/>
        <w:ind w:left="0" w:right="0" w:firstLine="567"/>
        <w:jc w:val="both"/>
        <w:rPr>
          <w:rFonts w:ascii="Times New Roman" w:hAnsi="Times New Roman"/>
          <w:b/>
          <w:b/>
          <w:i/>
          <w:i/>
          <w:sz w:val="24"/>
        </w:rPr>
      </w:pPr>
      <w:r>
        <w:rPr>
          <w:b/>
          <w:i/>
          <w:color w:val="000000"/>
          <w:sz w:val="24"/>
        </w:rPr>
        <w:t>3)  Недостаток средств для завершения строительства и реконструкции автомобильных дорог.</w:t>
      </w:r>
    </w:p>
    <w:p>
      <w:pPr>
        <w:pStyle w:val="Normal"/>
        <w:spacing w:lineRule="auto" w:line="240" w:before="0" w:after="0"/>
        <w:ind w:left="0" w:right="0" w:firstLine="567"/>
        <w:jc w:val="both"/>
        <w:rPr>
          <w:color w:val="000000"/>
          <w:sz w:val="24"/>
        </w:rPr>
      </w:pPr>
      <w:r>
        <w:rPr>
          <w:color w:val="000000"/>
          <w:sz w:val="24"/>
        </w:rPr>
        <w:t>В 2022 году начато строительство подъезда к проектируемому аэровокзалу в г. Елизово от автомобильной дороги А-401 «Подъездная дорога от морского порта Петропавловск-Камчатский к аэропорту Петропавловск-Камчатский (Елизово) на участке 34». На данное мероприятие согласно заключенному с Федеральным Дорожным Агентством соглашению от 26.12.2022 № 108-17-2023-153 «О</w:t>
      </w:r>
      <w:r>
        <w:rPr>
          <w:color w:val="000000"/>
          <w:spacing w:val="0"/>
          <w:sz w:val="24"/>
        </w:rPr>
        <w:t> </w:t>
      </w:r>
      <w:r>
        <w:rPr>
          <w:color w:val="000000"/>
          <w:sz w:val="24"/>
        </w:rPr>
        <w:t xml:space="preserve">предоставлении иного межбюджетного трансферта, имеющего целевое назначение, из федерального бюджета бюджету субъекта Российской Федерации» Камчатскому краю в 2023 году предоставлен трансферт в объеме 405,5 млн рублей, за счет средств краевого бюджета предусмотрено 227,2 млн рублей. </w:t>
      </w:r>
      <w:r>
        <w:rPr>
          <w:color w:val="000000"/>
          <w:spacing w:val="0"/>
          <w:sz w:val="24"/>
        </w:rPr>
        <w:t>В настоящее время проводится корректировка проектной документации, необходимо дополнительное финансирование для завершения строительства.</w:t>
      </w:r>
    </w:p>
    <w:p>
      <w:pPr>
        <w:pStyle w:val="Normal"/>
        <w:spacing w:lineRule="auto" w:line="240" w:before="0" w:after="0"/>
        <w:ind w:left="0" w:right="0" w:firstLine="567"/>
        <w:jc w:val="both"/>
        <w:rPr>
          <w:color w:val="000000"/>
          <w:sz w:val="24"/>
        </w:rPr>
      </w:pPr>
      <w:r>
        <w:rPr>
          <w:color w:val="000000"/>
          <w:sz w:val="24"/>
        </w:rPr>
        <w:t xml:space="preserve">В 2022 году начато строительство автомобильной дороги общего пользования регионального значения Камчатского края «п. Термальный – туристический кластер «Три вулкана» (1-3 этапы). На данное мероприятие в 2023 году из федерального бюджета предоставлена субсидия в объеме 1 054 100,9 тыс. рублей, за счет средств краевого бюджета предусмотрено 12 417,8тыс. рублей. </w:t>
      </w:r>
      <w:r>
        <w:rPr>
          <w:color w:val="000000"/>
          <w:spacing w:val="0"/>
          <w:sz w:val="24"/>
        </w:rPr>
        <w:t xml:space="preserve"> В связи с сокращением ассигнований на 2023-2024 годы, средств на полную реализацию объекта недостаточно.</w:t>
      </w:r>
    </w:p>
    <w:p>
      <w:pPr>
        <w:pStyle w:val="Normal"/>
        <w:spacing w:lineRule="auto" w:line="240" w:before="0" w:after="0"/>
        <w:ind w:left="0" w:right="0" w:firstLine="567"/>
        <w:jc w:val="both"/>
        <w:rPr>
          <w:rFonts w:ascii="Times New Roman" w:hAnsi="Times New Roman"/>
          <w:sz w:val="24"/>
        </w:rPr>
      </w:pPr>
      <w:r>
        <w:rPr>
          <w:color w:val="000000"/>
          <w:sz w:val="24"/>
        </w:rPr>
        <w:t>Так же, за счет бюджетных ассигнований, доведенных бюджету Камчатского края из федерального бюджета в виде бюджетного кредита на финансовое обеспечение реализации инфраструктурных проектов в период с 2022 по 2023 годы, выполняются работы по реконструкции двух участков автомобильной дороги общего пользования регионального значения «Петропавловск-Камчатский – Мильково 40 км – Пиначево с подъездом к п. Раздольный и к базе с/х Заречный». Заключено два государственных контракта на выполнение подрядных работ по реконструкции со сроком завершения 30.11.2023. Данные контракты являются контрактами жизненного цикла, предусматривающие последующее содержание участков автомобильной дороги в период с 2023 по 2029 год. Общая стоимость подрядных работ составляет 908,7 млн рублей, в том числе:</w:t>
      </w:r>
    </w:p>
    <w:p>
      <w:pPr>
        <w:pStyle w:val="Normal"/>
        <w:spacing w:lineRule="auto" w:line="240" w:before="0" w:after="0"/>
        <w:ind w:left="0" w:right="0" w:firstLine="709"/>
        <w:jc w:val="both"/>
        <w:rPr>
          <w:rFonts w:ascii="Times New Roman" w:hAnsi="Times New Roman"/>
          <w:sz w:val="24"/>
        </w:rPr>
      </w:pPr>
      <w:r>
        <w:rPr>
          <w:color w:val="000000"/>
          <w:sz w:val="24"/>
        </w:rPr>
        <w:t>– </w:t>
      </w:r>
      <w:r>
        <w:rPr>
          <w:color w:val="000000"/>
          <w:sz w:val="24"/>
        </w:rPr>
        <w:t>в 2022 году – 300,0 млн рублей (инфраструктурный бюджетный кредит – 300,0 млн рублей);</w:t>
      </w:r>
    </w:p>
    <w:p>
      <w:pPr>
        <w:pStyle w:val="Normal"/>
        <w:spacing w:lineRule="auto" w:line="240" w:before="0" w:after="0"/>
        <w:ind w:left="0" w:right="0" w:firstLine="709"/>
        <w:jc w:val="both"/>
        <w:rPr>
          <w:rFonts w:ascii="Times New Roman" w:hAnsi="Times New Roman"/>
          <w:sz w:val="24"/>
        </w:rPr>
      </w:pPr>
      <w:r>
        <w:rPr>
          <w:color w:val="000000"/>
          <w:sz w:val="24"/>
        </w:rPr>
        <w:t>– </w:t>
      </w:r>
      <w:r>
        <w:rPr>
          <w:color w:val="000000"/>
          <w:sz w:val="24"/>
        </w:rPr>
        <w:t>в 2023 году – 608,7 млн рублей (инфраструктурный бюджетный кредит – 579,1 млн рублей).</w:t>
      </w:r>
    </w:p>
    <w:p>
      <w:pPr>
        <w:pStyle w:val="Normal"/>
        <w:spacing w:lineRule="auto" w:line="240" w:before="0" w:after="0"/>
        <w:ind w:left="0" w:right="0" w:firstLine="709"/>
        <w:jc w:val="both"/>
        <w:rPr>
          <w:rFonts w:ascii="Times New Roman" w:hAnsi="Times New Roman"/>
          <w:spacing w:val="0"/>
          <w:sz w:val="24"/>
        </w:rPr>
      </w:pPr>
      <w:r>
        <w:rPr>
          <w:color w:val="000000"/>
          <w:spacing w:val="0"/>
          <w:sz w:val="24"/>
        </w:rPr>
        <w:t>В настоящее время проведена корректировка проектной документации, в результате которой произошло увеличение стоимости реконструкции обоих участков. Длительная процедура согласования нормативно-правовых документов увеличивает риск срыва сроков ввода объектов.</w:t>
      </w:r>
    </w:p>
    <w:p>
      <w:pPr>
        <w:pStyle w:val="Normal"/>
        <w:spacing w:lineRule="auto" w:line="240" w:before="0" w:after="0"/>
        <w:ind w:left="0" w:right="0" w:firstLine="567"/>
        <w:jc w:val="both"/>
        <w:rPr>
          <w:rFonts w:ascii="Times New Roman" w:hAnsi="Times New Roman"/>
          <w:i/>
          <w:i/>
          <w:sz w:val="24"/>
          <w:u w:val="single"/>
        </w:rPr>
      </w:pPr>
      <w:r>
        <w:rPr>
          <w:i/>
          <w:color w:val="000000"/>
          <w:sz w:val="24"/>
          <w:u w:val="single"/>
        </w:rPr>
        <w:t>Предложения для решения указанной проблемы:</w:t>
      </w:r>
    </w:p>
    <w:p>
      <w:pPr>
        <w:pStyle w:val="Normal"/>
        <w:spacing w:lineRule="auto" w:line="240" w:before="0" w:after="0"/>
        <w:ind w:left="0" w:right="0" w:firstLine="567"/>
        <w:jc w:val="both"/>
        <w:rPr>
          <w:rFonts w:ascii="Times New Roman" w:hAnsi="Times New Roman"/>
          <w:sz w:val="24"/>
        </w:rPr>
      </w:pPr>
      <w:r>
        <w:rPr>
          <w:color w:val="000000"/>
          <w:sz w:val="24"/>
        </w:rPr>
        <w:t>В 2023–2024 годах с целью продолжения развития опорной дорожной сети Камчатского края предлагается дополнить государственную программу Российской Федерации «Развитие транспортной системы» следующими мероприятиями:</w:t>
      </w:r>
    </w:p>
    <w:p>
      <w:pPr>
        <w:pStyle w:val="Normal"/>
        <w:spacing w:lineRule="auto" w:line="240" w:before="0" w:after="0"/>
        <w:ind w:left="0" w:right="0" w:firstLine="567"/>
        <w:jc w:val="both"/>
        <w:rPr>
          <w:rFonts w:ascii="Times New Roman" w:hAnsi="Times New Roman"/>
          <w:sz w:val="24"/>
        </w:rPr>
      </w:pPr>
      <w:r>
        <w:rPr>
          <w:color w:val="000000"/>
          <w:sz w:val="24"/>
        </w:rPr>
        <w:t>1. Реконструкция автомобильной дороги Петропавловск-Камчатский – Мильково на участке км 12 – км 17 с подъездом к федеральной дороге (стоимость объекта – 3 624,9 млн рублей, мощность объекта – 9,75 км);</w:t>
      </w:r>
    </w:p>
    <w:p>
      <w:pPr>
        <w:pStyle w:val="Normal"/>
        <w:spacing w:lineRule="auto" w:line="240" w:before="0" w:after="0"/>
        <w:ind w:left="0" w:right="0" w:firstLine="567"/>
        <w:jc w:val="both"/>
        <w:rPr>
          <w:rFonts w:ascii="Times New Roman" w:hAnsi="Times New Roman"/>
          <w:sz w:val="24"/>
        </w:rPr>
      </w:pPr>
      <w:r>
        <w:rPr>
          <w:color w:val="000000"/>
          <w:sz w:val="24"/>
        </w:rPr>
        <w:t>2. Реконструкция автомобильной дороги подъезд к совхозу Петропавловский на участке км 0 – км 4 (стоимость строительства 893,7 млн рублей, мощность объекта 4,186 км);</w:t>
      </w:r>
    </w:p>
    <w:p>
      <w:pPr>
        <w:pStyle w:val="Normal"/>
        <w:spacing w:lineRule="auto" w:line="240" w:before="0" w:after="0"/>
        <w:ind w:left="0" w:right="0" w:firstLine="567"/>
        <w:jc w:val="both"/>
        <w:rPr>
          <w:color w:val="000000"/>
          <w:sz w:val="24"/>
        </w:rPr>
      </w:pPr>
      <w:r>
        <w:rPr>
          <w:color w:val="000000"/>
          <w:sz w:val="24"/>
        </w:rPr>
        <w:t>3. Реконструкция автомобильной дороги Начикинский совхоз – Усть-Большерецк – п. Октябрьский с подъездом к пристани Косоево – колхоз им. Октябрьской революции на участке км 5 – км 15, стоимость строительства</w:t>
      </w:r>
      <w:r>
        <w:rPr>
          <w:color w:val="000000"/>
          <w:spacing w:val="0"/>
          <w:sz w:val="24"/>
        </w:rPr>
        <w:t> </w:t>
      </w:r>
      <w:r>
        <w:rPr>
          <w:color w:val="000000"/>
          <w:sz w:val="24"/>
        </w:rPr>
        <w:t>–1 530,7 млн рублей (будет уточняться при определении срока реализации), в 2022 году получено положительное заключение госэкспертизы;</w:t>
      </w:r>
    </w:p>
    <w:p>
      <w:pPr>
        <w:pStyle w:val="Normal"/>
        <w:spacing w:lineRule="auto" w:line="240" w:before="0" w:after="0"/>
        <w:ind w:left="0" w:right="0" w:firstLine="567"/>
        <w:jc w:val="both"/>
        <w:rPr>
          <w:color w:val="000000"/>
          <w:sz w:val="24"/>
        </w:rPr>
      </w:pPr>
      <w:r>
        <w:rPr>
          <w:color w:val="000000"/>
          <w:sz w:val="24"/>
        </w:rPr>
        <w:t>4. Строительство автомобильной дороги Анавгай – Палана на участке км 17</w:t>
      </w:r>
      <w:r>
        <w:rPr>
          <w:color w:val="000000"/>
          <w:spacing w:val="0"/>
          <w:sz w:val="24"/>
        </w:rPr>
        <w:t> </w:t>
      </w:r>
      <w:r>
        <w:rPr>
          <w:color w:val="000000"/>
          <w:sz w:val="24"/>
        </w:rPr>
        <w:t>– км</w:t>
      </w:r>
      <w:r>
        <w:rPr>
          <w:color w:val="000000"/>
          <w:spacing w:val="0"/>
          <w:sz w:val="24"/>
        </w:rPr>
        <w:t> </w:t>
      </w:r>
      <w:r>
        <w:rPr>
          <w:color w:val="000000"/>
          <w:sz w:val="24"/>
        </w:rPr>
        <w:t>33 (стоимость строительства 371,9 млн рублей, мощность объекта 16,26 км);</w:t>
      </w:r>
    </w:p>
    <w:p>
      <w:pPr>
        <w:pStyle w:val="Normal"/>
        <w:spacing w:lineRule="auto" w:line="240" w:before="0" w:after="0"/>
        <w:ind w:left="0" w:right="0" w:firstLine="567"/>
        <w:jc w:val="both"/>
        <w:rPr>
          <w:rFonts w:ascii="Times New Roman" w:hAnsi="Times New Roman"/>
          <w:sz w:val="24"/>
        </w:rPr>
      </w:pPr>
      <w:r>
        <w:rPr>
          <w:color w:val="000000"/>
          <w:sz w:val="24"/>
        </w:rPr>
        <w:t>5. Строительство автомобильной дороги Анавгай – Палана на участке км 225 – км 231 (стоимость строительства 434,5 млн рублей, мощность объекта 6,74 км);</w:t>
      </w:r>
    </w:p>
    <w:p>
      <w:pPr>
        <w:pStyle w:val="Normal"/>
        <w:spacing w:lineRule="auto" w:line="240" w:before="0" w:after="0"/>
        <w:ind w:left="0" w:right="0" w:firstLine="567"/>
        <w:jc w:val="both"/>
        <w:rPr>
          <w:rFonts w:ascii="Times New Roman" w:hAnsi="Times New Roman"/>
          <w:sz w:val="24"/>
        </w:rPr>
      </w:pPr>
      <w:r>
        <w:rPr>
          <w:color w:val="000000"/>
          <w:sz w:val="24"/>
        </w:rPr>
        <w:t>6. Строительство мостового перехода через р. Тигиль на 224 км автомобильной дороги Анавгай – Палана (стоимость строительства 1 466,99 млн рублей, мощность объекта 5,0 км);</w:t>
      </w:r>
    </w:p>
    <w:p>
      <w:pPr>
        <w:pStyle w:val="Normal"/>
        <w:spacing w:lineRule="auto" w:line="240" w:before="0" w:after="0"/>
        <w:ind w:left="0" w:right="0" w:firstLine="567"/>
        <w:jc w:val="both"/>
        <w:rPr>
          <w:rFonts w:ascii="Times New Roman" w:hAnsi="Times New Roman"/>
          <w:sz w:val="24"/>
        </w:rPr>
      </w:pPr>
      <w:r>
        <w:rPr>
          <w:color w:val="000000"/>
          <w:sz w:val="24"/>
        </w:rPr>
        <w:t xml:space="preserve">7. Строительство объездной дороги от Петропавловского шоссе до жилого района «Северо-Восток. 1 этап – от Петропавловского шоссе до ул. Солнечной» (стоимость строительства 2 459,0 млн рублей). </w:t>
      </w:r>
    </w:p>
    <w:p>
      <w:pPr>
        <w:pStyle w:val="Normal"/>
        <w:spacing w:lineRule="auto" w:line="240" w:before="0" w:after="0"/>
        <w:ind w:left="0" w:right="0" w:firstLine="567"/>
        <w:jc w:val="both"/>
        <w:rPr>
          <w:rFonts w:ascii="Times New Roman" w:hAnsi="Times New Roman"/>
          <w:sz w:val="24"/>
        </w:rPr>
      </w:pPr>
      <w:r>
        <w:rPr>
          <w:color w:val="000000"/>
          <w:sz w:val="24"/>
        </w:rPr>
        <w:t>Потребность Камчатского края в финансировании дорожного хозяйства на развитие Опорной сети за счет средств федерального бюджета в 2023-2025 годах составляет 4 626,0 млн рублей, в том числе:</w:t>
      </w:r>
    </w:p>
    <w:p>
      <w:pPr>
        <w:pStyle w:val="Normal"/>
        <w:spacing w:lineRule="auto" w:line="240" w:before="0" w:after="0"/>
        <w:ind w:left="0" w:right="0" w:firstLine="709"/>
        <w:jc w:val="both"/>
        <w:rPr>
          <w:rFonts w:ascii="Times New Roman" w:hAnsi="Times New Roman"/>
          <w:sz w:val="24"/>
        </w:rPr>
      </w:pPr>
      <w:r>
        <w:rPr>
          <w:color w:val="000000"/>
          <w:sz w:val="24"/>
        </w:rPr>
        <w:t xml:space="preserve">– </w:t>
      </w:r>
      <w:r>
        <w:rPr>
          <w:color w:val="000000"/>
          <w:sz w:val="24"/>
        </w:rPr>
        <w:t>на 2023 год – 2 650,0 млн рублей;</w:t>
      </w:r>
    </w:p>
    <w:p>
      <w:pPr>
        <w:pStyle w:val="Normal"/>
        <w:spacing w:lineRule="auto" w:line="240" w:before="0" w:after="0"/>
        <w:ind w:left="0" w:right="0" w:firstLine="709"/>
        <w:jc w:val="both"/>
        <w:rPr>
          <w:rFonts w:ascii="Times New Roman" w:hAnsi="Times New Roman"/>
          <w:sz w:val="24"/>
        </w:rPr>
      </w:pPr>
      <w:r>
        <w:rPr>
          <w:color w:val="000000"/>
          <w:sz w:val="24"/>
        </w:rPr>
        <w:t xml:space="preserve">– </w:t>
      </w:r>
      <w:r>
        <w:rPr>
          <w:color w:val="000000"/>
          <w:sz w:val="24"/>
        </w:rPr>
        <w:t>на 2024 год – 1 206,0 млн рублей;</w:t>
      </w:r>
    </w:p>
    <w:p>
      <w:pPr>
        <w:pStyle w:val="Normal"/>
        <w:spacing w:lineRule="auto" w:line="240" w:before="0" w:after="0"/>
        <w:ind w:left="0" w:right="0" w:firstLine="709"/>
        <w:jc w:val="both"/>
        <w:rPr>
          <w:rFonts w:ascii="Times New Roman" w:hAnsi="Times New Roman"/>
          <w:sz w:val="24"/>
        </w:rPr>
      </w:pPr>
      <w:r>
        <w:rPr>
          <w:color w:val="000000"/>
          <w:sz w:val="24"/>
        </w:rPr>
        <w:t xml:space="preserve">– </w:t>
      </w:r>
      <w:r>
        <w:rPr>
          <w:color w:val="000000"/>
          <w:sz w:val="24"/>
        </w:rPr>
        <w:t>на 2025 год – 770,0 млн рублей.</w:t>
      </w:r>
    </w:p>
    <w:p>
      <w:pPr>
        <w:pStyle w:val="Normal"/>
        <w:spacing w:lineRule="auto" w:line="240" w:before="0" w:after="0"/>
        <w:ind w:left="0" w:right="0" w:firstLine="567"/>
        <w:jc w:val="both"/>
        <w:rPr>
          <w:rFonts w:ascii="Times New Roman" w:hAnsi="Times New Roman"/>
          <w:b/>
          <w:b/>
          <w:i/>
          <w:i/>
          <w:sz w:val="24"/>
        </w:rPr>
      </w:pPr>
      <w:r>
        <w:rPr>
          <w:b/>
          <w:i/>
          <w:color w:val="000000"/>
          <w:sz w:val="24"/>
        </w:rPr>
        <w:t xml:space="preserve">4) Отсутствие нормативно-правового акта, регламентирующего предоставление субсидий бюджету Камчатского края на строительство и реконструкцию региональной сети дорог. </w:t>
      </w:r>
    </w:p>
    <w:p>
      <w:pPr>
        <w:pStyle w:val="Normal"/>
        <w:spacing w:lineRule="auto" w:line="240" w:before="0" w:after="0"/>
        <w:ind w:left="0" w:right="0" w:firstLine="567"/>
        <w:jc w:val="both"/>
        <w:rPr>
          <w:rFonts w:ascii="Times New Roman" w:hAnsi="Times New Roman"/>
          <w:sz w:val="24"/>
        </w:rPr>
      </w:pPr>
      <w:r>
        <w:rPr>
          <w:color w:val="000000"/>
          <w:sz w:val="24"/>
        </w:rPr>
        <w:t>Наличие указанного акта необходимо в соответствии с постановлением Правительства Российской Федерации от 30.09.2014 № 999 «О формировании, предоставлении и распределении субсидий из федерального бюджета бюджетам субъектов Российской Федерации», в котором условия предоставления субсидий, критерии отбора субъектов Российской Федерации для предоставления субсидий и их распределения между субъектами Российской Федерации устанавливаются федеральными законами и (или) принятыми в соответствии с ними нормативными правовыми актами Правительства Российской Федерации. Кроме того, данное условие определено и в соответствии с частью 2 приложения № 4 к государственной программе Российской Федерации «Развитие транспортной системы», утвержденной постановлением Правительства Российской Федерации от 20.12.2017 № 1596.</w:t>
      </w:r>
    </w:p>
    <w:p>
      <w:pPr>
        <w:pStyle w:val="Normal"/>
        <w:spacing w:lineRule="auto" w:line="240" w:before="0" w:after="0"/>
        <w:ind w:left="0" w:right="0" w:firstLine="567"/>
        <w:jc w:val="both"/>
        <w:rPr>
          <w:rFonts w:ascii="Times New Roman" w:hAnsi="Times New Roman"/>
          <w:i/>
          <w:i/>
          <w:sz w:val="24"/>
          <w:u w:val="single"/>
        </w:rPr>
      </w:pPr>
      <w:r>
        <w:rPr>
          <w:i/>
          <w:color w:val="000000"/>
          <w:sz w:val="24"/>
          <w:u w:val="single"/>
        </w:rPr>
        <w:t>Предложения для решения указанной проблемы:</w:t>
      </w:r>
    </w:p>
    <w:p>
      <w:pPr>
        <w:pStyle w:val="Normal"/>
        <w:spacing w:lineRule="auto" w:line="240" w:before="0" w:after="0"/>
        <w:ind w:left="0" w:right="0" w:firstLine="567"/>
        <w:jc w:val="both"/>
        <w:rPr>
          <w:rFonts w:ascii="Times New Roman" w:hAnsi="Times New Roman"/>
          <w:sz w:val="24"/>
        </w:rPr>
      </w:pPr>
      <w:r>
        <w:rPr>
          <w:color w:val="000000"/>
          <w:sz w:val="24"/>
        </w:rPr>
        <w:t>Включение объектов строительства и реконструкции автомобильных дорог Камчатского края в государственную программу Российской Федерации «Развитие транспортной системы».</w:t>
      </w:r>
    </w:p>
    <w:p>
      <w:pPr>
        <w:pStyle w:val="Normal"/>
        <w:spacing w:lineRule="auto" w:line="240" w:before="0" w:after="0"/>
        <w:ind w:left="0" w:right="0" w:firstLine="567"/>
        <w:jc w:val="both"/>
        <w:rPr>
          <w:rFonts w:ascii="Times New Roman" w:hAnsi="Times New Roman"/>
          <w:b/>
          <w:b/>
          <w:i/>
          <w:i/>
          <w:sz w:val="24"/>
        </w:rPr>
      </w:pPr>
      <w:r>
        <w:rPr>
          <w:b/>
          <w:i/>
          <w:color w:val="000000"/>
          <w:sz w:val="24"/>
        </w:rPr>
        <w:t>5) Недостаток средств на реконструкцию и модернизацию действующей системы водоотведения.</w:t>
      </w:r>
    </w:p>
    <w:p>
      <w:pPr>
        <w:pStyle w:val="Normal"/>
        <w:spacing w:lineRule="auto" w:line="240" w:before="0" w:after="0"/>
        <w:ind w:left="0" w:right="0" w:firstLine="709"/>
        <w:jc w:val="both"/>
        <w:rPr>
          <w:rFonts w:ascii="Times New Roman" w:hAnsi="Times New Roman"/>
          <w:spacing w:val="0"/>
          <w:sz w:val="24"/>
        </w:rPr>
      </w:pPr>
      <w:r>
        <w:rPr>
          <w:color w:val="000000"/>
          <w:spacing w:val="0"/>
          <w:sz w:val="24"/>
        </w:rPr>
        <w:t>Несмотря на высокое качество природных вод, в некоторых районах Камчатского края питьевая вода, подаваемая потребителям, не в полном объеме соответствует санитарным нормам. Основные причины – отсутствие на системах водоснабжения достаточного набора очистных сооружений и обеззараживающих установок, высокий уровень износа водопроводных сетей.</w:t>
      </w:r>
    </w:p>
    <w:p>
      <w:pPr>
        <w:pStyle w:val="Normal"/>
        <w:spacing w:lineRule="auto" w:line="240" w:before="0" w:after="0"/>
        <w:ind w:left="0" w:right="0" w:firstLine="567"/>
        <w:jc w:val="both"/>
        <w:rPr>
          <w:rFonts w:ascii="Times New Roman" w:hAnsi="Times New Roman"/>
          <w:sz w:val="24"/>
        </w:rPr>
      </w:pPr>
      <w:r>
        <w:rPr>
          <w:color w:val="000000"/>
          <w:sz w:val="24"/>
        </w:rPr>
        <w:t xml:space="preserve">В целом по краю доля пропущенных сточных вод через очистные сооружения и очищенных до нормативных значений, в общем объеме сточных вод, составляет 49%, большинство населенных пунктов Камчатского края не имеют канализационных очистных сооружений, во многих сельских населенных пунктах отсутствуют централизованные системы канализации. </w:t>
      </w:r>
    </w:p>
    <w:p>
      <w:pPr>
        <w:pStyle w:val="Normal"/>
        <w:spacing w:lineRule="auto" w:line="240" w:before="0" w:after="0"/>
        <w:ind w:left="0" w:right="0" w:firstLine="567"/>
        <w:jc w:val="both"/>
        <w:rPr>
          <w:rFonts w:ascii="Times New Roman" w:hAnsi="Times New Roman"/>
          <w:sz w:val="24"/>
        </w:rPr>
      </w:pPr>
      <w:r>
        <w:rPr>
          <w:color w:val="000000"/>
          <w:sz w:val="24"/>
        </w:rPr>
        <w:t xml:space="preserve">Это обусловлено исторически сложившимися особенностями развития ряда городских и сельских поселений края, образованных либо в местах традиционного проживания коренного населения, либо в период развития государственной рыбной промышленности СССР, когда планированию и строительству объектов коммунального хозяйства не уделялось должного внимания. Построенные в 60–70-х годах прошлого века водозаборы, водопроводные очистные сооружения и сети имеют высокий амортизационный износ, достигающий по отдельным населенным пунктам 90–100%. </w:t>
      </w:r>
    </w:p>
    <w:p>
      <w:pPr>
        <w:pStyle w:val="Normal"/>
        <w:spacing w:lineRule="auto" w:line="240" w:before="0" w:after="0"/>
        <w:ind w:left="0" w:right="0" w:firstLine="567"/>
        <w:jc w:val="both"/>
        <w:rPr>
          <w:rFonts w:ascii="Times New Roman" w:hAnsi="Times New Roman"/>
          <w:sz w:val="24"/>
        </w:rPr>
      </w:pPr>
      <w:r>
        <w:rPr>
          <w:color w:val="000000"/>
          <w:sz w:val="24"/>
        </w:rPr>
        <w:t>Наличие большого количества выгребов, которые в большинстве случаев не откачиваются и водопроницаемы, приводит к загрязнению водоносных горизонтов, нарушают экологическую обстановку в регионе.</w:t>
      </w:r>
    </w:p>
    <w:p>
      <w:pPr>
        <w:pStyle w:val="Normal"/>
        <w:spacing w:lineRule="auto" w:line="240" w:before="0" w:after="0"/>
        <w:ind w:left="0" w:right="0" w:firstLine="567"/>
        <w:jc w:val="both"/>
        <w:rPr>
          <w:rFonts w:ascii="Times New Roman" w:hAnsi="Times New Roman"/>
          <w:i/>
          <w:i/>
          <w:sz w:val="24"/>
          <w:u w:val="single"/>
        </w:rPr>
      </w:pPr>
      <w:r>
        <w:rPr>
          <w:i/>
          <w:color w:val="000000"/>
          <w:sz w:val="24"/>
          <w:u w:val="single"/>
        </w:rPr>
        <w:t>Предложения для решения указанной проблемы:</w:t>
      </w:r>
    </w:p>
    <w:p>
      <w:pPr>
        <w:pStyle w:val="Normal"/>
        <w:spacing w:lineRule="auto" w:line="240" w:before="0" w:after="0"/>
        <w:ind w:left="0" w:right="0" w:firstLine="567"/>
        <w:jc w:val="both"/>
        <w:rPr>
          <w:rFonts w:ascii="Times New Roman" w:hAnsi="Times New Roman"/>
          <w:sz w:val="24"/>
        </w:rPr>
      </w:pPr>
      <w:r>
        <w:rPr>
          <w:color w:val="000000"/>
          <w:sz w:val="24"/>
        </w:rPr>
        <w:t>Необходимо увеличение финансирования на сумму порядка 36 млрд рублей по всем видам бюджетов на реализацию мероприятий по строительству, реконструкции и модернизации систем водоотведения населенных пунктов Камчатского края.</w:t>
      </w:r>
    </w:p>
    <w:p>
      <w:pPr>
        <w:pStyle w:val="Normal"/>
        <w:spacing w:lineRule="auto" w:line="240" w:before="0" w:after="0"/>
        <w:ind w:left="0" w:right="0" w:firstLine="567"/>
        <w:jc w:val="both"/>
        <w:rPr>
          <w:rFonts w:ascii="Times New Roman" w:hAnsi="Times New Roman"/>
          <w:b/>
          <w:b/>
          <w:i/>
          <w:i/>
          <w:sz w:val="24"/>
        </w:rPr>
      </w:pPr>
      <w:r>
        <w:rPr>
          <w:b/>
          <w:i/>
          <w:color w:val="000000"/>
          <w:sz w:val="24"/>
        </w:rPr>
        <w:t>6) Длительная процедура расширения границ ТОР.</w:t>
      </w:r>
    </w:p>
    <w:p>
      <w:pPr>
        <w:pStyle w:val="Normal"/>
        <w:spacing w:lineRule="auto" w:line="240" w:before="0" w:after="0"/>
        <w:ind w:left="0" w:right="0" w:firstLine="567"/>
        <w:jc w:val="both"/>
        <w:rPr>
          <w:color w:val="000000"/>
          <w:sz w:val="24"/>
        </w:rPr>
      </w:pPr>
      <w:r>
        <w:rPr>
          <w:color w:val="000000"/>
          <w:sz w:val="24"/>
        </w:rPr>
        <w:t>Расширение границ ТОР «Камчатка» осуществляется путем внесения изменений в постановление Правительства Российской Федерации от 28.08.2015 № 899 «О</w:t>
      </w:r>
      <w:r>
        <w:rPr>
          <w:color w:val="000000"/>
          <w:spacing w:val="0"/>
          <w:sz w:val="24"/>
        </w:rPr>
        <w:t> </w:t>
      </w:r>
      <w:r>
        <w:rPr>
          <w:color w:val="000000"/>
          <w:sz w:val="24"/>
        </w:rPr>
        <w:t>создании территории опережающего «Камчатка». Учитывая необходимость согласования проекта постановления с рядом федеральных органов исполнительной власти, срок принятия документа может достигать одного года.</w:t>
      </w:r>
    </w:p>
    <w:p>
      <w:pPr>
        <w:pStyle w:val="Normal"/>
        <w:spacing w:lineRule="auto" w:line="240" w:before="0" w:after="0"/>
        <w:ind w:left="0" w:right="0" w:firstLine="567"/>
        <w:jc w:val="both"/>
        <w:rPr>
          <w:rFonts w:ascii="Times New Roman" w:hAnsi="Times New Roman"/>
          <w:i/>
          <w:i/>
          <w:sz w:val="24"/>
          <w:u w:val="single"/>
        </w:rPr>
      </w:pPr>
      <w:r>
        <w:rPr>
          <w:i/>
          <w:color w:val="000000"/>
          <w:sz w:val="24"/>
          <w:u w:val="single"/>
        </w:rPr>
        <w:t>Предложения для решения указанной проблемы:</w:t>
      </w:r>
    </w:p>
    <w:p>
      <w:pPr>
        <w:pStyle w:val="Normal"/>
        <w:spacing w:lineRule="auto" w:line="240" w:before="0" w:after="0"/>
        <w:ind w:left="0" w:right="0" w:firstLine="567"/>
        <w:jc w:val="both"/>
        <w:rPr>
          <w:rFonts w:ascii="Times New Roman" w:hAnsi="Times New Roman"/>
          <w:sz w:val="24"/>
        </w:rPr>
      </w:pPr>
      <w:r>
        <w:rPr>
          <w:color w:val="000000"/>
          <w:sz w:val="24"/>
        </w:rPr>
        <w:t>Требуется передать полномочия по определению границ территорий опережающего социально-экономического развития в Дальневосточном федеральном округе на уровень Министерства Российской Федерации по развитию Дальнего Востока и Арктики.</w:t>
      </w:r>
    </w:p>
    <w:p>
      <w:pPr>
        <w:pStyle w:val="Normal"/>
        <w:spacing w:lineRule="auto" w:line="240" w:before="0" w:after="0"/>
        <w:ind w:left="0" w:right="0" w:firstLine="567"/>
        <w:jc w:val="both"/>
        <w:rPr>
          <w:rFonts w:ascii="Times New Roman" w:hAnsi="Times New Roman"/>
          <w:b/>
          <w:b/>
          <w:i/>
          <w:i/>
          <w:sz w:val="24"/>
        </w:rPr>
      </w:pPr>
      <w:r>
        <w:rPr>
          <w:b/>
          <w:i/>
          <w:color w:val="000000"/>
          <w:sz w:val="24"/>
        </w:rPr>
        <w:t>7) Отсутствие возможности участия региональных властей на стадии рассмотрения заявок потенциальных резидентов ТОР и СПВ.</w:t>
      </w:r>
    </w:p>
    <w:p>
      <w:pPr>
        <w:pStyle w:val="Normal"/>
        <w:spacing w:lineRule="auto" w:line="240" w:before="0" w:after="0"/>
        <w:ind w:left="0" w:right="0" w:firstLine="567"/>
        <w:jc w:val="both"/>
        <w:rPr>
          <w:rFonts w:ascii="Times New Roman" w:hAnsi="Times New Roman"/>
          <w:sz w:val="24"/>
        </w:rPr>
      </w:pPr>
      <w:r>
        <w:rPr>
          <w:color w:val="000000"/>
          <w:sz w:val="24"/>
        </w:rPr>
        <w:t xml:space="preserve">Рассмотрение заявки на заключение соглашения об осуществлении деятельности и оценку бизнес-плана потенциальных резидентов осуществляет управляющая компания АО «КРДВ» без учета мнения региональных органов государственной власти. </w:t>
      </w:r>
    </w:p>
    <w:p>
      <w:pPr>
        <w:pStyle w:val="Normal"/>
        <w:spacing w:lineRule="auto" w:line="240" w:before="0" w:after="0"/>
        <w:ind w:left="0" w:right="0" w:firstLine="567"/>
        <w:jc w:val="both"/>
        <w:rPr>
          <w:rFonts w:ascii="Times New Roman" w:hAnsi="Times New Roman"/>
          <w:sz w:val="24"/>
        </w:rPr>
      </w:pPr>
      <w:r>
        <w:rPr>
          <w:color w:val="000000"/>
          <w:sz w:val="24"/>
        </w:rPr>
        <w:t>Это приводит к случаям, когда реализация инвестиционных проектов не учитывает перспективу экономического развития субъекта Российской Федерации.</w:t>
      </w:r>
    </w:p>
    <w:p>
      <w:pPr>
        <w:pStyle w:val="Normal"/>
        <w:spacing w:lineRule="auto" w:line="240" w:before="0" w:after="0"/>
        <w:ind w:left="0" w:right="0" w:firstLine="567"/>
        <w:jc w:val="both"/>
        <w:rPr>
          <w:rFonts w:ascii="Times New Roman" w:hAnsi="Times New Roman"/>
          <w:i/>
          <w:i/>
          <w:sz w:val="24"/>
          <w:u w:val="single"/>
        </w:rPr>
      </w:pPr>
      <w:r>
        <w:rPr>
          <w:i/>
          <w:color w:val="000000"/>
          <w:sz w:val="24"/>
          <w:u w:val="single"/>
        </w:rPr>
        <w:t>Предложения для решения указанной проблемы:</w:t>
      </w:r>
    </w:p>
    <w:p>
      <w:pPr>
        <w:pStyle w:val="Normal"/>
        <w:spacing w:lineRule="auto" w:line="240" w:before="0" w:after="0"/>
        <w:ind w:left="0" w:right="0" w:firstLine="567"/>
        <w:jc w:val="both"/>
        <w:rPr>
          <w:rFonts w:ascii="Times New Roman" w:hAnsi="Times New Roman"/>
          <w:sz w:val="24"/>
        </w:rPr>
      </w:pPr>
      <w:r>
        <w:rPr>
          <w:color w:val="000000"/>
          <w:sz w:val="24"/>
        </w:rPr>
        <w:t>Необходимо внести изменения в Федеральный закон от 29.12.2014 № 473-ФЗ и Федеральный закон от 13.07.2015 № 212-ФЗ, предусмотрев участие региональных властей в оценке инвестиционных проектов потенциальных резидентов.</w:t>
      </w:r>
    </w:p>
    <w:p>
      <w:pPr>
        <w:pStyle w:val="Normal"/>
        <w:spacing w:lineRule="auto" w:line="240" w:before="0" w:after="0"/>
        <w:ind w:left="0" w:right="0" w:firstLine="567"/>
        <w:jc w:val="both"/>
        <w:rPr>
          <w:color w:val="000000"/>
          <w:sz w:val="24"/>
        </w:rPr>
      </w:pPr>
      <w:r>
        <w:rPr>
          <w:b/>
          <w:color w:val="000000"/>
          <w:sz w:val="24"/>
        </w:rPr>
        <w:t>8</w:t>
      </w:r>
      <w:r>
        <w:rPr>
          <w:b/>
          <w:i/>
          <w:color w:val="000000"/>
          <w:sz w:val="24"/>
        </w:rPr>
        <w:t>) Отсутствие возможности проведения анализа социально-экономических последствий создания (изменения границ) ТОР, СПВ и оценки динамики изменения доходов бюджета Камчатского края в связи с функционированием особых правовых режимов.</w:t>
      </w:r>
    </w:p>
    <w:p>
      <w:pPr>
        <w:pStyle w:val="Normal"/>
        <w:spacing w:lineRule="auto" w:line="240" w:before="0" w:after="0"/>
        <w:ind w:left="0" w:right="0" w:firstLine="567"/>
        <w:jc w:val="both"/>
        <w:rPr>
          <w:rFonts w:ascii="Times New Roman" w:hAnsi="Times New Roman"/>
          <w:i/>
          <w:i/>
          <w:sz w:val="24"/>
          <w:u w:val="single"/>
        </w:rPr>
      </w:pPr>
      <w:r>
        <w:rPr>
          <w:i/>
          <w:color w:val="000000"/>
          <w:sz w:val="24"/>
          <w:u w:val="single"/>
        </w:rPr>
        <w:t>Предложения для решения указанной проблемы:</w:t>
      </w:r>
    </w:p>
    <w:p>
      <w:pPr>
        <w:pStyle w:val="Normal"/>
        <w:spacing w:lineRule="auto" w:line="240" w:before="0" w:after="0"/>
        <w:ind w:left="0" w:right="0" w:firstLine="567"/>
        <w:jc w:val="both"/>
        <w:rPr>
          <w:rFonts w:ascii="Times New Roman" w:hAnsi="Times New Roman"/>
          <w:sz w:val="24"/>
        </w:rPr>
      </w:pPr>
      <w:r>
        <w:rPr>
          <w:color w:val="000000"/>
          <w:sz w:val="24"/>
        </w:rPr>
        <w:t>Необходимо внести изменения в Федеральный план статистических работ в части разработки и включения в него новых форм статистической отчетности по резидентам ТОР и СПВ в разбивке по регионам.</w:t>
      </w:r>
    </w:p>
    <w:p>
      <w:pPr>
        <w:pStyle w:val="Normal"/>
        <w:spacing w:lineRule="auto" w:line="240" w:before="0" w:after="0"/>
        <w:ind w:left="0" w:right="0" w:firstLine="567"/>
        <w:jc w:val="both"/>
        <w:rPr>
          <w:rFonts w:ascii="Times New Roman" w:hAnsi="Times New Roman"/>
          <w:b/>
          <w:b/>
          <w:i/>
          <w:i/>
          <w:sz w:val="24"/>
        </w:rPr>
      </w:pPr>
      <w:r>
        <w:rPr>
          <w:b/>
          <w:i/>
          <w:color w:val="000000"/>
          <w:sz w:val="24"/>
        </w:rPr>
        <w:t>9) Отсутствие порядка вырубки насаждений на землях, переведенных из состава лесного фонда в земли особо охраняемых территорий и объектов.</w:t>
      </w:r>
    </w:p>
    <w:p>
      <w:pPr>
        <w:pStyle w:val="Normal"/>
        <w:spacing w:lineRule="auto" w:line="240" w:before="0" w:after="0"/>
        <w:ind w:left="0" w:right="0" w:firstLine="567"/>
        <w:jc w:val="both"/>
        <w:rPr>
          <w:color w:val="000000"/>
          <w:sz w:val="24"/>
        </w:rPr>
      </w:pPr>
      <w:r>
        <w:rPr>
          <w:color w:val="000000"/>
          <w:sz w:val="24"/>
        </w:rPr>
        <w:t>На землях лесного фонда невозможна полноценная реализация инвестиционных проектов (отсутствие возможности осуществлять вырубку лесных насаждений и возводить объекты капитального строительства). На территории Камчатского края часть земельных участков переведена из категории лесного фонда в земли особо охраняемых территорий и объектов для размещения объектов рекреационного назначения в соответствии с порядком, предусмотренным постановлением Правительства Российской Федерации от 28.01.2006 № 48 «О составе и порядке подготовки документации о переводе земель лесного фонда в земли иных категорий».</w:t>
      </w:r>
    </w:p>
    <w:p>
      <w:pPr>
        <w:pStyle w:val="Normal"/>
        <w:spacing w:lineRule="auto" w:line="240" w:before="0" w:after="0"/>
        <w:ind w:left="0" w:right="0" w:firstLine="567"/>
        <w:jc w:val="both"/>
        <w:rPr>
          <w:rFonts w:ascii="Times New Roman" w:hAnsi="Times New Roman"/>
          <w:sz w:val="24"/>
        </w:rPr>
      </w:pPr>
      <w:r>
        <w:rPr>
          <w:color w:val="000000"/>
          <w:sz w:val="24"/>
        </w:rPr>
        <w:t>Собственником таких земель является Российская Федерация в лице Территориального управления Росимущества по Камчатскому краю.</w:t>
      </w:r>
    </w:p>
    <w:p>
      <w:pPr>
        <w:pStyle w:val="Normal"/>
        <w:spacing w:lineRule="auto" w:line="240" w:before="0" w:after="0"/>
        <w:ind w:left="0" w:right="0" w:firstLine="567"/>
        <w:jc w:val="both"/>
        <w:rPr>
          <w:rFonts w:ascii="Times New Roman" w:hAnsi="Times New Roman"/>
          <w:sz w:val="24"/>
        </w:rPr>
      </w:pPr>
      <w:r>
        <w:rPr>
          <w:color w:val="000000"/>
          <w:sz w:val="24"/>
        </w:rPr>
        <w:t>Отсутствует нормативно-правовой акт, который бы регулировал Порядок вырубки лесных насаждений на таких земельных участках.</w:t>
      </w:r>
    </w:p>
    <w:p>
      <w:pPr>
        <w:pStyle w:val="Normal"/>
        <w:spacing w:lineRule="auto" w:line="240" w:before="0" w:after="0"/>
        <w:ind w:left="0" w:right="0" w:firstLine="567"/>
        <w:jc w:val="both"/>
        <w:rPr>
          <w:rFonts w:ascii="Times New Roman" w:hAnsi="Times New Roman"/>
          <w:i/>
          <w:i/>
          <w:sz w:val="24"/>
          <w:u w:val="single"/>
        </w:rPr>
      </w:pPr>
      <w:r>
        <w:rPr>
          <w:i/>
          <w:color w:val="000000"/>
          <w:sz w:val="24"/>
          <w:u w:val="single"/>
        </w:rPr>
        <w:t>Предложения для решения указанной проблемы:</w:t>
      </w:r>
    </w:p>
    <w:p>
      <w:pPr>
        <w:pStyle w:val="Normal"/>
        <w:spacing w:lineRule="auto" w:line="240" w:before="0" w:after="0"/>
        <w:ind w:left="0" w:right="0" w:firstLine="567"/>
        <w:jc w:val="both"/>
        <w:rPr>
          <w:rFonts w:ascii="Times New Roman" w:hAnsi="Times New Roman"/>
          <w:sz w:val="24"/>
        </w:rPr>
      </w:pPr>
      <w:r>
        <w:rPr>
          <w:color w:val="000000"/>
          <w:sz w:val="24"/>
        </w:rPr>
        <w:t>Требуется разработка на федеральном уровне порядка вырубки лесных насаждений на землях особо охраняемых территорий и объектов.</w:t>
      </w:r>
    </w:p>
    <w:p>
      <w:pPr>
        <w:pStyle w:val="Normal"/>
        <w:spacing w:lineRule="auto" w:line="240" w:before="0" w:after="0"/>
        <w:ind w:left="0" w:right="0" w:firstLine="567"/>
        <w:jc w:val="both"/>
        <w:rPr>
          <w:rFonts w:ascii="Times New Roman" w:hAnsi="Times New Roman"/>
          <w:b/>
          <w:b/>
          <w:i/>
          <w:i/>
          <w:sz w:val="24"/>
        </w:rPr>
      </w:pPr>
      <w:r>
        <w:rPr>
          <w:b/>
          <w:i/>
          <w:color w:val="000000"/>
          <w:sz w:val="24"/>
        </w:rPr>
        <w:t>10) Дополнительные расходы инвесторов на проведение обязательных мероприятий по лесовосстановлению.</w:t>
      </w:r>
    </w:p>
    <w:p>
      <w:pPr>
        <w:pStyle w:val="Normal"/>
        <w:spacing w:lineRule="auto" w:line="240" w:before="0" w:after="0"/>
        <w:ind w:left="0" w:right="0" w:firstLine="567"/>
        <w:jc w:val="both"/>
        <w:rPr>
          <w:rFonts w:ascii="Times New Roman" w:hAnsi="Times New Roman"/>
          <w:sz w:val="24"/>
        </w:rPr>
      </w:pPr>
      <w:r>
        <w:rPr>
          <w:color w:val="000000"/>
          <w:sz w:val="24"/>
        </w:rPr>
        <w:t xml:space="preserve">После осуществления рубки лесных насаждений или перевода земель лесного фонда в земли особо охраняемых территорий и объектов, заинтересованные лица обязаны обеспечить лесовосстановление или лесоразведение на площади, равной площади лесных земель, находящихся на таком земельном участке, исключаемом из состава земель лесного фонда. </w:t>
      </w:r>
    </w:p>
    <w:p>
      <w:pPr>
        <w:pStyle w:val="Normal"/>
        <w:spacing w:lineRule="auto" w:line="240" w:before="0" w:after="0"/>
        <w:ind w:left="0" w:right="0" w:firstLine="567"/>
        <w:jc w:val="both"/>
        <w:rPr>
          <w:rFonts w:ascii="Times New Roman" w:hAnsi="Times New Roman"/>
          <w:sz w:val="24"/>
        </w:rPr>
      </w:pPr>
      <w:r>
        <w:rPr>
          <w:color w:val="000000"/>
          <w:sz w:val="24"/>
        </w:rPr>
        <w:t>В связи с этим, для осуществления на таких территориях рекреационной деятельности на резидентов ТОР возложена обязанность за свой счет проводить работы, включающие в себя разработку проекта лесовосстановления, закупку семян, посадку саженцев, сеянцев основных лесных древесных пород, выращенных в лесных питомниках, а также агротехнический уход за лесными растениями основных лесных древесных пород в течение трех лет с момента посадки. Данные мероприятия приводят к значительному увеличению расходов инвесторов. Причем, площадь застройки земельного участка зачастую существенно меньше площади земельного участка, переведенного из состава земель лесного фонда.</w:t>
      </w:r>
    </w:p>
    <w:p>
      <w:pPr>
        <w:pStyle w:val="Normal"/>
        <w:spacing w:lineRule="auto" w:line="240" w:before="0" w:after="0"/>
        <w:ind w:left="0" w:right="0" w:firstLine="567"/>
        <w:jc w:val="both"/>
        <w:rPr>
          <w:rFonts w:ascii="Times New Roman" w:hAnsi="Times New Roman"/>
          <w:i/>
          <w:i/>
          <w:sz w:val="24"/>
          <w:u w:val="single"/>
        </w:rPr>
      </w:pPr>
      <w:r>
        <w:rPr>
          <w:i/>
          <w:color w:val="000000"/>
          <w:sz w:val="24"/>
          <w:u w:val="single"/>
        </w:rPr>
        <w:t>Предложения для решения указанной проблемы:</w:t>
      </w:r>
    </w:p>
    <w:p>
      <w:pPr>
        <w:pStyle w:val="Normal"/>
        <w:spacing w:lineRule="auto" w:line="240" w:before="0" w:after="0"/>
        <w:ind w:left="0" w:right="0" w:firstLine="567"/>
        <w:jc w:val="both"/>
        <w:rPr>
          <w:color w:val="000000"/>
          <w:sz w:val="24"/>
        </w:rPr>
      </w:pPr>
      <w:r>
        <w:rPr>
          <w:color w:val="000000"/>
          <w:spacing w:val="0"/>
          <w:sz w:val="24"/>
        </w:rPr>
        <w:t>Рассмотрет</w:t>
      </w:r>
      <w:r>
        <w:rPr>
          <w:color w:val="000000"/>
          <w:sz w:val="24"/>
        </w:rPr>
        <w:t>ь возможность расчета площади на лесовосстановление, равной площади застройки земельного участка, либо предусмотреть освобождение резидентов ТОР, реализующих инвестиционные проекты на землях особо охраняемых территорий и объектов, от обязанности по лесовосстановлению.</w:t>
      </w:r>
    </w:p>
    <w:p>
      <w:pPr>
        <w:pStyle w:val="Normal"/>
        <w:spacing w:lineRule="auto" w:line="240" w:before="0" w:after="0"/>
        <w:ind w:left="0" w:right="-143" w:firstLine="709"/>
        <w:jc w:val="both"/>
        <w:rPr>
          <w:color w:val="000000"/>
          <w:sz w:val="24"/>
        </w:rPr>
      </w:pPr>
      <w:r>
        <w:rPr>
          <w:b/>
          <w:i/>
          <w:color w:val="000000"/>
          <w:sz w:val="24"/>
        </w:rPr>
        <w:t>11)</w:t>
      </w:r>
      <w:r>
        <w:rPr>
          <w:color w:val="000000"/>
          <w:sz w:val="24"/>
        </w:rPr>
        <w:t xml:space="preserve"> </w:t>
      </w:r>
      <w:r>
        <w:rPr>
          <w:b/>
          <w:i/>
          <w:color w:val="000000"/>
          <w:sz w:val="24"/>
        </w:rPr>
        <w:t>Изменение концепции развития преференциального режима СПВ.</w:t>
      </w:r>
      <w:r>
        <w:rPr>
          <w:color w:val="000000"/>
          <w:sz w:val="24"/>
        </w:rPr>
        <w:t xml:space="preserve"> </w:t>
      </w:r>
    </w:p>
    <w:p>
      <w:pPr>
        <w:pStyle w:val="Normal"/>
        <w:widowControl/>
        <w:spacing w:lineRule="auto" w:line="240" w:before="0" w:after="0"/>
        <w:ind w:left="0" w:right="0" w:firstLine="737"/>
        <w:jc w:val="both"/>
        <w:rPr>
          <w:rFonts w:ascii="Times New Roman" w:hAnsi="Times New Roman"/>
          <w:spacing w:val="0"/>
          <w:sz w:val="24"/>
        </w:rPr>
      </w:pPr>
      <w:r>
        <w:rPr>
          <w:color w:val="000000"/>
          <w:spacing w:val="0"/>
          <w:sz w:val="24"/>
        </w:rPr>
        <w:t xml:space="preserve">Учитывая внесенные 26.10.2020 изменения в земельное законодательство, исключающие возможность предоставления земельного участка резиденту СПВ без проведения торгов, обозначилось явное снижение инвестиций и интереса потенциальных резидентов. </w:t>
      </w:r>
    </w:p>
    <w:p>
      <w:pPr>
        <w:pStyle w:val="Normal"/>
        <w:widowControl/>
        <w:spacing w:lineRule="auto" w:line="240" w:before="0" w:after="0"/>
        <w:ind w:left="0" w:right="0" w:firstLine="737"/>
        <w:jc w:val="both"/>
        <w:rPr>
          <w:rFonts w:ascii="Times New Roman" w:hAnsi="Times New Roman"/>
          <w:spacing w:val="0"/>
          <w:sz w:val="24"/>
        </w:rPr>
      </w:pPr>
      <w:r>
        <w:rPr>
          <w:color w:val="000000"/>
          <w:spacing w:val="0"/>
          <w:sz w:val="24"/>
        </w:rPr>
        <w:t>Период стагнации и последующего снижения инвестиций преференциального режима СПВ обусловлен отсутствием возможности использования новых территорий для потенциальных резидентов СПВ (территория СПВ ограничена Петропавловск-Камчатским городским округом).</w:t>
      </w:r>
    </w:p>
    <w:p>
      <w:pPr>
        <w:pStyle w:val="Normal"/>
        <w:spacing w:lineRule="auto" w:line="240" w:before="0" w:after="0"/>
        <w:ind w:left="0" w:right="0" w:firstLine="709"/>
        <w:jc w:val="both"/>
        <w:rPr>
          <w:rFonts w:ascii="Times New Roman" w:hAnsi="Times New Roman"/>
          <w:i/>
          <w:i/>
          <w:spacing w:val="1"/>
          <w:sz w:val="24"/>
          <w:u w:val="single"/>
        </w:rPr>
      </w:pPr>
      <w:r>
        <w:rPr>
          <w:i/>
          <w:color w:val="000000" w:themeColor="text1"/>
          <w:spacing w:val="1"/>
          <w:sz w:val="24"/>
          <w:u w:val="single"/>
        </w:rPr>
        <w:t>Предложения для решения указанной проблемы:</w:t>
      </w:r>
    </w:p>
    <w:p>
      <w:pPr>
        <w:pStyle w:val="Normal"/>
        <w:ind w:left="0" w:right="0" w:firstLine="709"/>
        <w:jc w:val="both"/>
        <w:rPr>
          <w:rFonts w:ascii="Times New Roman" w:hAnsi="Times New Roman"/>
          <w:sz w:val="24"/>
        </w:rPr>
      </w:pPr>
      <w:r>
        <w:rPr>
          <w:color w:val="000000"/>
          <w:sz w:val="24"/>
        </w:rPr>
        <w:t>Предлагается рассмотреть возможность внесения изменения в земельное законодательство, предусматривающее льготное предоставление земельных участков резиденту СПВ, с проведением дополнительной процедуры отбора заявляемых инвестиционных проектов, либо предусмотреть расширение границ преференциального режима СПВ на территорию Елизовского муниципального района и/или иные муниципальные образования Камчатского края.</w:t>
      </w:r>
    </w:p>
    <w:sectPr>
      <w:headerReference w:type="default" r:id="rId5"/>
      <w:type w:val="nextPage"/>
      <w:pgSz w:w="11906" w:h="16838"/>
      <w:pgMar w:left="1134" w:right="567" w:gutter="0" w:header="426" w:top="985" w:footer="0" w:bottom="1134"/>
      <w:pgNumType w:start="9"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Tempora LGC Uni">
    <w:charset w:val="01"/>
    <w:family w:val="roman"/>
    <w:pitch w:val="variable"/>
  </w:font>
  <w:font w:name="Times New Roman">
    <w:charset w:val="01"/>
    <w:family w:val="roman"/>
    <w:pitch w:val="variable"/>
  </w:font>
  <w:font w:name="Arial">
    <w:charset w:val="01"/>
    <w:family w:val="roman"/>
    <w:pitch w:val="variable"/>
  </w:font>
  <w:font w:name="Calibri">
    <w:charset w:val="01"/>
    <w:family w:val="roman"/>
    <w:pitch w:val="variable"/>
  </w:font>
  <w:font w:name="XO Thames">
    <w:charset w:val="01"/>
    <w:family w:val="roman"/>
    <w:pitch w:val="variable"/>
  </w:font>
  <w:font w:name="Open Sans">
    <w:charset w:val="01"/>
    <w:family w:val="roman"/>
    <w:pitch w:val="variable"/>
  </w:font>
  <w:font w:name="Verdana">
    <w:charset w:val="01"/>
    <w:family w:val="roman"/>
    <w:pitch w:val="variable"/>
  </w:font>
  <w:font w:name="Courier New">
    <w:charset w:val="01"/>
    <w:family w:val="roman"/>
    <w:pitch w:val="variable"/>
  </w:font>
  <w:font w:name="Tahoma">
    <w:charset w:val="01"/>
    <w:family w:val="roman"/>
    <w:pitch w:val="variable"/>
  </w:font>
  <w:font w:name="Times New Roman">
    <w:charset w:val="01"/>
    <w:family w:val="roman"/>
    <w:pitch w:val="default"/>
  </w:font>
  <w:font w:name="Symbol">
    <w:charset w:val="02"/>
    <w:family w:val="auto"/>
    <w:pitch w:val="variable"/>
  </w:font>
  <w:font w:name="Courier New">
    <w:charset w:val="01"/>
    <w:family w:val="modern"/>
    <w:pitch w:val="fixed"/>
  </w:font>
  <w:font w:name="Wingdings">
    <w:charset w:val="02"/>
    <w:family w:val="auto"/>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33"/>
      <w:jc w:val="center"/>
      <w:rPr>
        <w:sz w:val="24"/>
        <w:szCs w:val="24"/>
      </w:rPr>
    </w:pPr>
    <w:r>
      <w:rPr>
        <w:sz w:val="24"/>
        <w:szCs w:val="24"/>
      </w:rPr>
      <w:fldChar w:fldCharType="begin"/>
    </w:r>
    <w:r>
      <w:rPr>
        <w:sz w:val="24"/>
        <w:szCs w:val="24"/>
      </w:rPr>
      <w:instrText xml:space="preserve"> PAGE </w:instrText>
    </w:r>
    <w:r>
      <w:rPr>
        <w:sz w:val="24"/>
        <w:szCs w:val="24"/>
      </w:rPr>
      <w:fldChar w:fldCharType="separate"/>
    </w:r>
    <w:r>
      <w:rPr>
        <w:sz w:val="24"/>
        <w:szCs w:val="24"/>
      </w:rPr>
      <w:t>89</w:t>
    </w:r>
    <w:r>
      <w:rPr>
        <w:sz w:val="24"/>
        <w:szCs w:val="24"/>
      </w:rPr>
      <w:fldChar w:fldCharType="end"/>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2">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3">
    <w:lvl w:ilvl="0">
      <w:start w:val="1"/>
      <w:numFmt w:val="bullet"/>
      <w:lvlText w:val=""/>
      <w:lvlJc w:val="left"/>
      <w:pPr>
        <w:tabs>
          <w:tab w:val="num" w:pos="0"/>
        </w:tabs>
        <w:ind w:left="502" w:hanging="360"/>
      </w:pPr>
      <w:rPr>
        <w:rFonts w:ascii="Symbol" w:hAnsi="Symbol" w:cs="Symbol" w:hint="default"/>
      </w:rPr>
    </w:lvl>
    <w:lvl w:ilvl="1">
      <w:start w:val="1"/>
      <w:numFmt w:val="bullet"/>
      <w:lvlText w:val="o"/>
      <w:lvlJc w:val="left"/>
      <w:pPr>
        <w:tabs>
          <w:tab w:val="num" w:pos="0"/>
        </w:tabs>
        <w:ind w:left="1222" w:hanging="360"/>
      </w:pPr>
      <w:rPr>
        <w:rFonts w:ascii="Courier New" w:hAnsi="Courier New" w:cs="Courier New" w:hint="default"/>
      </w:rPr>
    </w:lvl>
    <w:lvl w:ilvl="2">
      <w:start w:val="1"/>
      <w:numFmt w:val="bullet"/>
      <w:lvlText w:val=""/>
      <w:lvlJc w:val="left"/>
      <w:pPr>
        <w:tabs>
          <w:tab w:val="num" w:pos="0"/>
        </w:tabs>
        <w:ind w:left="1942" w:hanging="360"/>
      </w:pPr>
      <w:rPr>
        <w:rFonts w:ascii="Wingdings" w:hAnsi="Wingdings" w:cs="Wingdings" w:hint="default"/>
      </w:rPr>
    </w:lvl>
    <w:lvl w:ilvl="3">
      <w:start w:val="1"/>
      <w:numFmt w:val="bullet"/>
      <w:lvlText w:val=""/>
      <w:lvlJc w:val="left"/>
      <w:pPr>
        <w:tabs>
          <w:tab w:val="num" w:pos="0"/>
        </w:tabs>
        <w:ind w:left="2662" w:hanging="360"/>
      </w:pPr>
      <w:rPr>
        <w:rFonts w:ascii="Symbol" w:hAnsi="Symbol" w:cs="Symbol" w:hint="default"/>
      </w:rPr>
    </w:lvl>
    <w:lvl w:ilvl="4">
      <w:start w:val="1"/>
      <w:numFmt w:val="bullet"/>
      <w:lvlText w:val="o"/>
      <w:lvlJc w:val="left"/>
      <w:pPr>
        <w:tabs>
          <w:tab w:val="num" w:pos="0"/>
        </w:tabs>
        <w:ind w:left="3382" w:hanging="360"/>
      </w:pPr>
      <w:rPr>
        <w:rFonts w:ascii="Courier New" w:hAnsi="Courier New" w:cs="Courier New" w:hint="default"/>
      </w:rPr>
    </w:lvl>
    <w:lvl w:ilvl="5">
      <w:start w:val="1"/>
      <w:numFmt w:val="bullet"/>
      <w:lvlText w:val=""/>
      <w:lvlJc w:val="left"/>
      <w:pPr>
        <w:tabs>
          <w:tab w:val="num" w:pos="0"/>
        </w:tabs>
        <w:ind w:left="4102" w:hanging="360"/>
      </w:pPr>
      <w:rPr>
        <w:rFonts w:ascii="Wingdings" w:hAnsi="Wingdings" w:cs="Wingdings" w:hint="default"/>
      </w:rPr>
    </w:lvl>
    <w:lvl w:ilvl="6">
      <w:start w:val="1"/>
      <w:numFmt w:val="bullet"/>
      <w:lvlText w:val=""/>
      <w:lvlJc w:val="left"/>
      <w:pPr>
        <w:tabs>
          <w:tab w:val="num" w:pos="0"/>
        </w:tabs>
        <w:ind w:left="4822" w:hanging="360"/>
      </w:pPr>
      <w:rPr>
        <w:rFonts w:ascii="Symbol" w:hAnsi="Symbol" w:cs="Symbol" w:hint="default"/>
      </w:rPr>
    </w:lvl>
    <w:lvl w:ilvl="7">
      <w:start w:val="1"/>
      <w:numFmt w:val="bullet"/>
      <w:lvlText w:val="o"/>
      <w:lvlJc w:val="left"/>
      <w:pPr>
        <w:tabs>
          <w:tab w:val="num" w:pos="0"/>
        </w:tabs>
        <w:ind w:left="5542" w:hanging="360"/>
      </w:pPr>
      <w:rPr>
        <w:rFonts w:ascii="Courier New" w:hAnsi="Courier New" w:cs="Courier New" w:hint="default"/>
      </w:rPr>
    </w:lvl>
    <w:lvl w:ilvl="8">
      <w:start w:val="1"/>
      <w:numFmt w:val="bullet"/>
      <w:lvlText w:val=""/>
      <w:lvlJc w:val="left"/>
      <w:pPr>
        <w:tabs>
          <w:tab w:val="num" w:pos="0"/>
        </w:tabs>
        <w:ind w:left="6262" w:hanging="360"/>
      </w:pPr>
      <w:rPr>
        <w:rFonts w:ascii="Wingdings" w:hAnsi="Wingdings" w:cs="Wingdings" w:hint="default"/>
      </w:rPr>
    </w:lvl>
  </w:abstractNum>
  <w:abstractNum w:abstractNumId="4">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5">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6">
    <w:lvl w:ilvl="0">
      <w:numFmt w:val="bullet"/>
      <w:lvlText w:val=""/>
      <w:lvlJc w:val="left"/>
      <w:pPr>
        <w:tabs>
          <w:tab w:val="num" w:pos="0"/>
        </w:tabs>
        <w:ind w:left="720" w:hanging="360"/>
      </w:pPr>
      <w:rPr>
        <w:rFonts w:ascii="Symbol" w:hAnsi="Symbol" w:cs="Symbol"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7">
    <w:lvl w:ilvl="0">
      <w:numFmt w:val="bullet"/>
      <w:lvlText w:val=""/>
      <w:lvlJc w:val="left"/>
      <w:pPr>
        <w:tabs>
          <w:tab w:val="num" w:pos="0"/>
        </w:tabs>
        <w:ind w:left="720" w:hanging="360"/>
      </w:pPr>
      <w:rPr>
        <w:rFonts w:ascii="Symbol" w:hAnsi="Symbol" w:cs="Symbol"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8">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ahoma" w:cs="Lohit Devanagari"/>
        <w:color w:val="000000"/>
        <w:lang w:val="ru-RU" w:eastAsia="zh-CN" w:bidi="hi-IN"/>
      </w:rPr>
    </w:rPrDefault>
    <w:pPrDefault>
      <w:pPr>
        <w:suppressAutoHyphens w:val="true"/>
      </w:pPr>
    </w:pPrDefault>
  </w:docDefaults>
  <w:latentStyles w:defLockedState="0" w:defUIPriority="99" w:defSemiHidden="1" w:defUnhideWhenUsed="1" w:defQFormat="0" w:count="24">
    <w:lsdException w:name="Normal" w:uiPriority="0" w:semiHidden="0" w:unhideWhenUsed="0" w:qFormat="1"/>
    <w:lsdException w:name="heading 1" w:uiPriority="9" w:semiHidden="0" w:unhideWhenUsed="0" w:qFormat="1"/>
    <w:lsdException w:name="heading 2" w:uiPriority="9" w:semiHidden="0" w:unhideWhenUsed="0" w:qFormat="1"/>
    <w:lsdException w:name="heading 3" w:uiPriority="9" w:semiHidden="0" w:unhideWhenUsed="0" w:qFormat="1"/>
    <w:lsdException w:name="heading 4" w:uiPriority="9" w:semiHidden="0" w:unhideWhenUsed="0" w:qFormat="1"/>
    <w:lsdException w:name="heading 5" w:uiPriority="9" w:semiHidden="0" w:unhideWhenUsed="0" w:qFormat="1"/>
    <w:lsdException w:name="heading 6" w:uiPriority="9" w:semiHidden="0" w:unhideWhenUsed="0" w:qFormat="1"/>
    <w:lsdException w:name="heading 7" w:uiPriority="9" w:semiHidden="0" w:unhideWhenUsed="0" w:qFormat="1"/>
    <w:lsdException w:name="heading 8" w:uiPriority="9" w:semiHidden="1" w:unhideWhenUsed="1" w:qFormat="1"/>
    <w:lsdException w:name="heading 9" w:uiPriority="9" w:semiHidden="1" w:unhideWhenUsed="1" w:qFormat="1"/>
    <w:lsdException w:name="Title" w:uiPriority="10" w:semiHidden="0" w:unhideWhenUsed="0" w:qFormat="1"/>
    <w:lsdException w:name="Subtitle" w:uiPriority="11" w:semiHidden="0" w:unhideWhenUsed="0" w:qFormat="1"/>
    <w:lsdException w:name="Header and Footer" w:semiHidden="0" w:unhideWhenUsed="0" w:qFormat="0"/>
    <w:lsdException w:name="Footnote" w:semiHidden="0" w:unhideWhenUsed="0" w:qFormat="0"/>
    <w:lsdException w:name="toc 1" w:uiPriority="39" w:semiHidden="0" w:unhideWhenUsed="0" w:qFormat="0"/>
    <w:lsdException w:name="toc 2" w:uiPriority="39" w:semiHidden="0" w:unhideWhenUsed="0" w:qFormat="0"/>
    <w:lsdException w:name="toc 3" w:uiPriority="39" w:semiHidden="0" w:unhideWhenUsed="0" w:qFormat="0"/>
    <w:lsdException w:name="toc 4" w:uiPriority="39" w:semiHidden="0" w:unhideWhenUsed="0" w:qFormat="0"/>
    <w:lsdException w:name="toc 5" w:uiPriority="39" w:semiHidden="0" w:unhideWhenUsed="0" w:qFormat="0"/>
    <w:lsdException w:name="toc 6" w:uiPriority="39" w:semiHidden="0" w:unhideWhenUsed="0" w:qFormat="0"/>
    <w:lsdException w:name="toc 7" w:uiPriority="39" w:semiHidden="0" w:unhideWhenUsed="0" w:qFormat="0"/>
    <w:lsdException w:name="toc 8" w:uiPriority="39" w:semiHidden="0" w:unhideWhenUsed="0" w:qFormat="0"/>
    <w:lsdException w:name="toc 9" w:uiPriority="39" w:semiHidden="0" w:unhideWhenUsed="0" w:qFormat="0"/>
    <w:lsdException w:name="Hyperlink" w:semiHidden="0" w:unhideWhenUsed="0" w:qFormat="0"/>
  </w:latentStyles>
  <w:style w:type="paragraph" w:styleId="Normal" w:default="1">
    <w:name w:val="Normal"/>
    <w:uiPriority w:val="0"/>
    <w:qFormat/>
    <w:pPr>
      <w:widowControl/>
      <w:suppressAutoHyphens w:val="true"/>
      <w:bidi w:val="0"/>
      <w:spacing w:lineRule="auto" w:line="240" w:before="0" w:after="0"/>
      <w:ind w:left="0" w:right="0" w:hanging="0"/>
      <w:jc w:val="left"/>
    </w:pPr>
    <w:rPr>
      <w:rFonts w:ascii="Times New Roman" w:hAnsi="Times New Roman" w:eastAsia="Tahoma" w:cs="Lohit Devanagari"/>
      <w:color w:val="000000"/>
      <w:spacing w:val="0"/>
      <w:kern w:val="0"/>
      <w:sz w:val="24"/>
      <w:szCs w:val="20"/>
      <w:lang w:val="ru-RU" w:eastAsia="zh-CN" w:bidi="hi-IN"/>
    </w:rPr>
  </w:style>
  <w:style w:type="paragraph" w:styleId="1">
    <w:name w:val="Heading 1"/>
    <w:basedOn w:val="Normal"/>
    <w:next w:val="Normal"/>
    <w:uiPriority w:val="9"/>
    <w:qFormat/>
    <w:pPr>
      <w:keepNext w:val="true"/>
      <w:spacing w:before="240" w:after="60"/>
      <w:outlineLvl w:val="0"/>
    </w:pPr>
    <w:rPr>
      <w:rFonts w:ascii="Arial" w:hAnsi="Arial"/>
      <w:b/>
      <w:sz w:val="32"/>
    </w:rPr>
  </w:style>
  <w:style w:type="paragraph" w:styleId="2">
    <w:name w:val="Heading 2"/>
    <w:basedOn w:val="Normal"/>
    <w:next w:val="Normal"/>
    <w:uiPriority w:val="9"/>
    <w:qFormat/>
    <w:pPr>
      <w:keepNext w:val="true"/>
      <w:jc w:val="both"/>
      <w:outlineLvl w:val="1"/>
    </w:pPr>
    <w:rPr>
      <w:b/>
      <w:sz w:val="26"/>
    </w:rPr>
  </w:style>
  <w:style w:type="paragraph" w:styleId="3">
    <w:name w:val="Heading 3"/>
    <w:basedOn w:val="Normal"/>
    <w:next w:val="Normal"/>
    <w:uiPriority w:val="9"/>
    <w:qFormat/>
    <w:pPr>
      <w:keepNext w:val="true"/>
      <w:jc w:val="both"/>
      <w:outlineLvl w:val="2"/>
    </w:pPr>
    <w:rPr>
      <w:b/>
      <w:sz w:val="28"/>
    </w:rPr>
  </w:style>
  <w:style w:type="paragraph" w:styleId="4">
    <w:name w:val="Heading 4"/>
    <w:basedOn w:val="Normal"/>
    <w:next w:val="Normal"/>
    <w:uiPriority w:val="9"/>
    <w:qFormat/>
    <w:pPr>
      <w:keepNext w:val="true"/>
      <w:jc w:val="both"/>
      <w:outlineLvl w:val="3"/>
    </w:pPr>
    <w:rPr>
      <w:sz w:val="28"/>
    </w:rPr>
  </w:style>
  <w:style w:type="paragraph" w:styleId="5">
    <w:name w:val="Heading 5"/>
    <w:basedOn w:val="Normal"/>
    <w:next w:val="Normal"/>
    <w:uiPriority w:val="9"/>
    <w:qFormat/>
    <w:pPr>
      <w:keepNext w:val="true"/>
      <w:jc w:val="center"/>
      <w:outlineLvl w:val="4"/>
    </w:pPr>
    <w:rPr>
      <w:b/>
      <w:sz w:val="36"/>
    </w:rPr>
  </w:style>
  <w:style w:type="paragraph" w:styleId="6">
    <w:name w:val="Heading 6"/>
    <w:basedOn w:val="Normal"/>
    <w:next w:val="Normal"/>
    <w:uiPriority w:val="9"/>
    <w:qFormat/>
    <w:pPr>
      <w:keepNext w:val="true"/>
      <w:outlineLvl w:val="5"/>
    </w:pPr>
    <w:rPr>
      <w:sz w:val="26"/>
    </w:rPr>
  </w:style>
  <w:style w:type="paragraph" w:styleId="7">
    <w:name w:val="Heading 7"/>
    <w:next w:val="Normal"/>
    <w:uiPriority w:val="9"/>
    <w:qFormat/>
    <w:pPr>
      <w:widowControl/>
      <w:suppressAutoHyphens w:val="true"/>
      <w:bidi w:val="0"/>
      <w:spacing w:lineRule="auto" w:line="240" w:before="0" w:after="0"/>
      <w:ind w:left="0" w:right="0" w:hanging="0"/>
      <w:jc w:val="left"/>
    </w:pPr>
    <w:rPr>
      <w:rFonts w:ascii="Times New Roman" w:hAnsi="Times New Roman" w:eastAsia="Tahoma" w:cs="Lohit Devanagari"/>
      <w:color w:val="000000"/>
      <w:spacing w:val="0"/>
      <w:kern w:val="0"/>
      <w:sz w:val="20"/>
      <w:szCs w:val="20"/>
      <w:lang w:val="ru-RU" w:eastAsia="zh-CN" w:bidi="hi-IN"/>
    </w:rPr>
  </w:style>
  <w:style w:type="character" w:styleId="31">
    <w:name w:val="Заголовок №3"/>
    <w:link w:val="33"/>
    <w:qFormat/>
    <w:rPr>
      <w:sz w:val="26"/>
    </w:rPr>
  </w:style>
  <w:style w:type="character" w:styleId="NoSpacing">
    <w:name w:val="No Spacing"/>
    <w:link w:val="NoSpacing1"/>
    <w:qFormat/>
    <w:rPr>
      <w:rFonts w:ascii="Calibri" w:hAnsi="Calibri"/>
      <w:color w:val="000000"/>
      <w:spacing w:val="0"/>
      <w:sz w:val="22"/>
    </w:rPr>
  </w:style>
  <w:style w:type="character" w:styleId="Contents2">
    <w:name w:val="Contents 2"/>
    <w:link w:val="Contents21"/>
    <w:qFormat/>
    <w:rPr>
      <w:rFonts w:ascii="XO Thames" w:hAnsi="XO Thames"/>
      <w:color w:val="000000"/>
      <w:spacing w:val="0"/>
      <w:sz w:val="28"/>
    </w:rPr>
  </w:style>
  <w:style w:type="character" w:styleId="Western">
    <w:name w:val="western"/>
    <w:link w:val="Western1"/>
    <w:qFormat/>
    <w:rPr/>
  </w:style>
  <w:style w:type="character" w:styleId="Contents4">
    <w:name w:val="Contents 4"/>
    <w:link w:val="Contents41"/>
    <w:qFormat/>
    <w:rPr>
      <w:rFonts w:ascii="XO Thames" w:hAnsi="XO Thames"/>
      <w:color w:val="000000"/>
      <w:spacing w:val="0"/>
      <w:sz w:val="28"/>
    </w:rPr>
  </w:style>
  <w:style w:type="character" w:styleId="Heading7">
    <w:name w:val="Heading 7"/>
    <w:qFormat/>
    <w:rPr/>
  </w:style>
  <w:style w:type="character" w:styleId="11">
    <w:name w:val="Нижний колонтитул1"/>
    <w:link w:val="114"/>
    <w:qFormat/>
    <w:rPr>
      <w:rFonts w:ascii="Times New Roman" w:hAnsi="Times New Roman"/>
      <w:color w:val="000000"/>
      <w:spacing w:val="0"/>
      <w:sz w:val="20"/>
    </w:rPr>
  </w:style>
  <w:style w:type="character" w:styleId="Textbodyindent">
    <w:name w:val="Text body indent"/>
    <w:link w:val="Textbodyindent1"/>
    <w:qFormat/>
    <w:rPr>
      <w:rFonts w:ascii="Times New Roman" w:hAnsi="Times New Roman"/>
      <w:color w:val="000000"/>
      <w:spacing w:val="0"/>
      <w:sz w:val="26"/>
    </w:rPr>
  </w:style>
  <w:style w:type="character" w:styleId="Contents6">
    <w:name w:val="Contents 6"/>
    <w:link w:val="Contents61"/>
    <w:qFormat/>
    <w:rPr>
      <w:rFonts w:ascii="XO Thames" w:hAnsi="XO Thames"/>
      <w:color w:val="000000"/>
      <w:spacing w:val="0"/>
      <w:sz w:val="28"/>
    </w:rPr>
  </w:style>
  <w:style w:type="character" w:styleId="Contents7">
    <w:name w:val="Contents 7"/>
    <w:link w:val="Contents71"/>
    <w:qFormat/>
    <w:rPr>
      <w:rFonts w:ascii="XO Thames" w:hAnsi="XO Thames"/>
      <w:color w:val="000000"/>
      <w:spacing w:val="0"/>
      <w:sz w:val="28"/>
    </w:rPr>
  </w:style>
  <w:style w:type="character" w:styleId="41">
    <w:name w:val="Основной текст4"/>
    <w:link w:val="43"/>
    <w:qFormat/>
    <w:rPr>
      <w:rFonts w:ascii="Times New Roman" w:hAnsi="Times New Roman"/>
      <w:color w:val="000000"/>
      <w:spacing w:val="0"/>
      <w:sz w:val="26"/>
    </w:rPr>
  </w:style>
  <w:style w:type="character" w:styleId="Style7">
    <w:name w:val="Текст (лев. подпись)"/>
    <w:link w:val="Style29"/>
    <w:qFormat/>
    <w:rPr>
      <w:rFonts w:ascii="Arial" w:hAnsi="Arial"/>
    </w:rPr>
  </w:style>
  <w:style w:type="character" w:styleId="Heading6">
    <w:name w:val="Heading 6"/>
    <w:qFormat/>
    <w:rPr>
      <w:sz w:val="26"/>
    </w:rPr>
  </w:style>
  <w:style w:type="character" w:styleId="Style8">
    <w:name w:val="Заголовок"/>
    <w:link w:val="Style23"/>
    <w:qFormat/>
    <w:rPr>
      <w:rFonts w:ascii="Open Sans" w:hAnsi="Open Sans"/>
      <w:sz w:val="28"/>
    </w:rPr>
  </w:style>
  <w:style w:type="character" w:styleId="Default">
    <w:name w:val="Default"/>
    <w:link w:val="Default1"/>
    <w:qFormat/>
    <w:rPr>
      <w:rFonts w:ascii="Times New Roman" w:hAnsi="Times New Roman"/>
      <w:color w:val="000000"/>
      <w:spacing w:val="0"/>
      <w:sz w:val="24"/>
    </w:rPr>
  </w:style>
  <w:style w:type="character" w:styleId="Style9">
    <w:name w:val="Знак"/>
    <w:link w:val="Style30"/>
    <w:qFormat/>
    <w:rPr>
      <w:rFonts w:ascii="Verdana" w:hAnsi="Verdana"/>
      <w:sz w:val="20"/>
    </w:rPr>
  </w:style>
  <w:style w:type="character" w:styleId="Heading3">
    <w:name w:val="Heading 3"/>
    <w:qFormat/>
    <w:rPr>
      <w:b/>
      <w:sz w:val="28"/>
    </w:rPr>
  </w:style>
  <w:style w:type="character" w:styleId="61">
    <w:name w:val="Заголовок 61"/>
    <w:link w:val="611"/>
    <w:qFormat/>
    <w:rPr>
      <w:rFonts w:ascii="Times New Roman" w:hAnsi="Times New Roman"/>
      <w:color w:val="000000"/>
      <w:spacing w:val="0"/>
      <w:sz w:val="26"/>
    </w:rPr>
  </w:style>
  <w:style w:type="character" w:styleId="311">
    <w:name w:val="Заголовок 31"/>
    <w:link w:val="312"/>
    <w:qFormat/>
    <w:rPr>
      <w:rFonts w:ascii="Times New Roman" w:hAnsi="Times New Roman"/>
      <w:b/>
      <w:color w:val="000000"/>
      <w:spacing w:val="0"/>
      <w:sz w:val="28"/>
    </w:rPr>
  </w:style>
  <w:style w:type="character" w:styleId="ConsPlusTitle">
    <w:name w:val="ConsPlusTitle"/>
    <w:link w:val="ConsPlusTitle1"/>
    <w:qFormat/>
    <w:rPr>
      <w:rFonts w:ascii="Calibri" w:hAnsi="Calibri"/>
      <w:b/>
      <w:color w:val="000000"/>
      <w:spacing w:val="0"/>
      <w:sz w:val="22"/>
    </w:rPr>
  </w:style>
  <w:style w:type="character" w:styleId="32">
    <w:name w:val="Знак Знак3 Знак Знак Знак"/>
    <w:link w:val="34"/>
    <w:qFormat/>
    <w:rPr>
      <w:rFonts w:ascii="Verdana" w:hAnsi="Verdana"/>
      <w:sz w:val="20"/>
    </w:rPr>
  </w:style>
  <w:style w:type="character" w:styleId="Style10">
    <w:name w:val="Emphasis"/>
    <w:qFormat/>
    <w:rPr>
      <w:rFonts w:ascii="Times New Roman" w:hAnsi="Times New Roman"/>
      <w:i/>
      <w:color w:val="000000"/>
      <w:spacing w:val="0"/>
      <w:sz w:val="20"/>
    </w:rPr>
  </w:style>
  <w:style w:type="character" w:styleId="Style11">
    <w:name w:val="Колонтитул"/>
    <w:link w:val="Style31"/>
    <w:qFormat/>
    <w:rPr>
      <w:rFonts w:ascii="XO Thames" w:hAnsi="XO Thames"/>
      <w:color w:val="000000"/>
      <w:spacing w:val="0"/>
      <w:sz w:val="20"/>
    </w:rPr>
  </w:style>
  <w:style w:type="character" w:styleId="Heading2">
    <w:name w:val="Heading 2"/>
    <w:qFormat/>
    <w:rPr>
      <w:b/>
      <w:sz w:val="26"/>
    </w:rPr>
  </w:style>
  <w:style w:type="character" w:styleId="12">
    <w:name w:val="Название1"/>
    <w:link w:val="115"/>
    <w:qFormat/>
    <w:rPr>
      <w:rFonts w:ascii="XO Thames" w:hAnsi="XO Thames"/>
      <w:b/>
      <w:caps/>
      <w:color w:val="000000"/>
      <w:spacing w:val="0"/>
      <w:sz w:val="40"/>
    </w:rPr>
  </w:style>
  <w:style w:type="character" w:styleId="Internetlink">
    <w:name w:val="Internet link"/>
    <w:link w:val="Internetlink1"/>
    <w:qFormat/>
    <w:rPr>
      <w:rFonts w:ascii="Times New Roman" w:hAnsi="Times New Roman"/>
      <w:color w:val="0000FF"/>
      <w:spacing w:val="0"/>
      <w:sz w:val="20"/>
      <w:u w:val="single"/>
    </w:rPr>
  </w:style>
  <w:style w:type="character" w:styleId="71">
    <w:name w:val="Заголовок 71"/>
    <w:link w:val="711"/>
    <w:qFormat/>
    <w:rPr>
      <w:rFonts w:ascii="Times New Roman" w:hAnsi="Times New Roman"/>
      <w:color w:val="000000"/>
      <w:spacing w:val="0"/>
      <w:sz w:val="20"/>
    </w:rPr>
  </w:style>
  <w:style w:type="character" w:styleId="Heading5">
    <w:name w:val="Heading 5"/>
    <w:qFormat/>
    <w:rPr>
      <w:b/>
      <w:sz w:val="36"/>
    </w:rPr>
  </w:style>
  <w:style w:type="character" w:styleId="Contents1">
    <w:name w:val="Contents 1"/>
    <w:link w:val="Contents11"/>
    <w:qFormat/>
    <w:rPr>
      <w:rFonts w:ascii="XO Thames" w:hAnsi="XO Thames"/>
      <w:b/>
      <w:color w:val="000000"/>
      <w:spacing w:val="0"/>
      <w:sz w:val="28"/>
    </w:rPr>
  </w:style>
  <w:style w:type="character" w:styleId="Style12">
    <w:name w:val="Основной текст Знак"/>
    <w:link w:val="Style32"/>
    <w:qFormat/>
    <w:rPr>
      <w:rFonts w:ascii="Times New Roman" w:hAnsi="Times New Roman"/>
      <w:color w:val="000000"/>
      <w:spacing w:val="0"/>
      <w:sz w:val="24"/>
    </w:rPr>
  </w:style>
  <w:style w:type="character" w:styleId="Header">
    <w:name w:val="Header"/>
    <w:qFormat/>
    <w:rPr/>
  </w:style>
  <w:style w:type="character" w:styleId="Style13">
    <w:name w:val="Содержимое врезки"/>
    <w:link w:val="Style34"/>
    <w:qFormat/>
    <w:rPr/>
  </w:style>
  <w:style w:type="character" w:styleId="Style14">
    <w:name w:val="Указатель"/>
    <w:link w:val="Style27"/>
    <w:qFormat/>
    <w:rPr/>
  </w:style>
  <w:style w:type="character" w:styleId="13">
    <w:name w:val="Номер страницы1"/>
    <w:basedOn w:val="19"/>
    <w:link w:val="116"/>
    <w:qFormat/>
    <w:rPr/>
  </w:style>
  <w:style w:type="character" w:styleId="Caption">
    <w:name w:val="Caption"/>
    <w:qFormat/>
    <w:rPr>
      <w:i/>
      <w:sz w:val="24"/>
    </w:rPr>
  </w:style>
  <w:style w:type="character" w:styleId="Textbody">
    <w:name w:val="Text body"/>
    <w:link w:val="Textbody1"/>
    <w:qFormat/>
    <w:rPr>
      <w:rFonts w:ascii="Times New Roman" w:hAnsi="Times New Roman"/>
      <w:color w:val="000000"/>
      <w:spacing w:val="0"/>
      <w:sz w:val="32"/>
    </w:rPr>
  </w:style>
  <w:style w:type="character" w:styleId="14">
    <w:name w:val="Основной текст1"/>
    <w:link w:val="117"/>
    <w:qFormat/>
    <w:rPr>
      <w:sz w:val="27"/>
    </w:rPr>
  </w:style>
  <w:style w:type="character" w:styleId="Footer">
    <w:name w:val="Footer"/>
    <w:qFormat/>
    <w:rPr/>
  </w:style>
  <w:style w:type="character" w:styleId="List">
    <w:name w:val="List"/>
    <w:basedOn w:val="Textbody"/>
    <w:qFormat/>
    <w:rPr/>
  </w:style>
  <w:style w:type="character" w:styleId="51">
    <w:name w:val="Заголовок 51"/>
    <w:link w:val="511"/>
    <w:qFormat/>
    <w:rPr>
      <w:rFonts w:ascii="Times New Roman" w:hAnsi="Times New Roman"/>
      <w:b/>
      <w:color w:val="000000"/>
      <w:spacing w:val="0"/>
      <w:sz w:val="36"/>
    </w:rPr>
  </w:style>
  <w:style w:type="character" w:styleId="Contents3">
    <w:name w:val="Contents 3"/>
    <w:link w:val="Contents31"/>
    <w:qFormat/>
    <w:rPr>
      <w:rFonts w:ascii="XO Thames" w:hAnsi="XO Thames"/>
      <w:color w:val="000000"/>
      <w:spacing w:val="0"/>
      <w:sz w:val="28"/>
    </w:rPr>
  </w:style>
  <w:style w:type="character" w:styleId="ConsPlusNormal">
    <w:name w:val="ConsPlusNormal"/>
    <w:link w:val="ConsPlusNormal1"/>
    <w:qFormat/>
    <w:rPr>
      <w:rFonts w:ascii="Arial" w:hAnsi="Arial"/>
      <w:color w:val="000000"/>
      <w:spacing w:val="0"/>
      <w:sz w:val="20"/>
    </w:rPr>
  </w:style>
  <w:style w:type="character" w:styleId="ConsPlusNonformat">
    <w:name w:val="ConsPlusNonformat"/>
    <w:link w:val="ConsPlusNonformat1"/>
    <w:qFormat/>
    <w:rPr>
      <w:rFonts w:ascii="Courier New" w:hAnsi="Courier New"/>
      <w:color w:val="000000"/>
      <w:spacing w:val="0"/>
      <w:sz w:val="20"/>
    </w:rPr>
  </w:style>
  <w:style w:type="character" w:styleId="52">
    <w:name w:val="Основной текст5"/>
    <w:link w:val="53"/>
    <w:qFormat/>
    <w:rPr>
      <w:rFonts w:ascii="Times New Roman" w:hAnsi="Times New Roman"/>
      <w:color w:val="000000"/>
      <w:spacing w:val="0"/>
      <w:sz w:val="26"/>
    </w:rPr>
  </w:style>
  <w:style w:type="character" w:styleId="Style15">
    <w:name w:val="Знак Знак Знак Знак Знак Знак Знак Знак Знак"/>
    <w:link w:val="Style36"/>
    <w:qFormat/>
    <w:rPr>
      <w:sz w:val="20"/>
    </w:rPr>
  </w:style>
  <w:style w:type="character" w:styleId="BodyText3">
    <w:name w:val="Body Text 3"/>
    <w:link w:val="BodyText31"/>
    <w:qFormat/>
    <w:rPr>
      <w:sz w:val="26"/>
    </w:rPr>
  </w:style>
  <w:style w:type="character" w:styleId="Mb5">
    <w:name w:val="mb5"/>
    <w:link w:val="Mb51"/>
    <w:qFormat/>
    <w:rPr/>
  </w:style>
  <w:style w:type="character" w:styleId="W">
    <w:name w:val="w"/>
    <w:link w:val="W1"/>
    <w:qFormat/>
    <w:rPr>
      <w:rFonts w:ascii="Times New Roman" w:hAnsi="Times New Roman"/>
      <w:color w:val="000000"/>
      <w:spacing w:val="0"/>
      <w:sz w:val="20"/>
    </w:rPr>
  </w:style>
  <w:style w:type="character" w:styleId="Contents5">
    <w:name w:val="Contents 5"/>
    <w:link w:val="Contents51"/>
    <w:qFormat/>
    <w:rPr>
      <w:rFonts w:ascii="XO Thames" w:hAnsi="XO Thames"/>
      <w:color w:val="000000"/>
      <w:spacing w:val="0"/>
      <w:sz w:val="28"/>
    </w:rPr>
  </w:style>
  <w:style w:type="character" w:styleId="15">
    <w:name w:val="Обычный1"/>
    <w:link w:val="118"/>
    <w:qFormat/>
    <w:rPr>
      <w:rFonts w:ascii="Times New Roman" w:hAnsi="Times New Roman"/>
      <w:color w:val="000000"/>
      <w:spacing w:val="0"/>
      <w:sz w:val="24"/>
    </w:rPr>
  </w:style>
  <w:style w:type="character" w:styleId="21">
    <w:name w:val="Основной текст (2)"/>
    <w:link w:val="23"/>
    <w:qFormat/>
    <w:rPr>
      <w:sz w:val="22"/>
    </w:rPr>
  </w:style>
  <w:style w:type="character" w:styleId="DefaultParagraphFont">
    <w:name w:val="Default Paragraph Font"/>
    <w:link w:val="DefaultParagraphFont1"/>
    <w:qFormat/>
    <w:rPr>
      <w:rFonts w:ascii="Times New Roman" w:hAnsi="Times New Roman"/>
      <w:color w:val="000000"/>
      <w:spacing w:val="0"/>
      <w:sz w:val="20"/>
    </w:rPr>
  </w:style>
  <w:style w:type="character" w:styleId="16">
    <w:name w:val="Строгий1"/>
    <w:link w:val="119"/>
    <w:qFormat/>
    <w:rPr>
      <w:rFonts w:ascii="Times New Roman" w:hAnsi="Times New Roman"/>
      <w:b/>
      <w:color w:val="000000"/>
      <w:spacing w:val="0"/>
      <w:sz w:val="20"/>
    </w:rPr>
  </w:style>
  <w:style w:type="character" w:styleId="17">
    <w:name w:val="Верхний колонтитул1"/>
    <w:link w:val="120"/>
    <w:qFormat/>
    <w:rPr>
      <w:rFonts w:ascii="Times New Roman" w:hAnsi="Times New Roman"/>
      <w:color w:val="000000"/>
      <w:spacing w:val="0"/>
      <w:sz w:val="20"/>
    </w:rPr>
  </w:style>
  <w:style w:type="character" w:styleId="Heading1">
    <w:name w:val="Heading 1"/>
    <w:qFormat/>
    <w:rPr>
      <w:rFonts w:ascii="Arial" w:hAnsi="Arial"/>
      <w:b/>
      <w:sz w:val="32"/>
    </w:rPr>
  </w:style>
  <w:style w:type="character" w:styleId="Contents8">
    <w:name w:val="Contents 8"/>
    <w:link w:val="Contents81"/>
    <w:qFormat/>
    <w:rPr>
      <w:rFonts w:ascii="XO Thames" w:hAnsi="XO Thames"/>
      <w:color w:val="000000"/>
      <w:spacing w:val="0"/>
      <w:sz w:val="28"/>
    </w:rPr>
  </w:style>
  <w:style w:type="character" w:styleId="Style16">
    <w:name w:val="Hyperlink"/>
    <w:rPr>
      <w:color w:val="0000FF"/>
      <w:u w:val="single"/>
    </w:rPr>
  </w:style>
  <w:style w:type="character" w:styleId="Footnote">
    <w:name w:val="Footnote"/>
    <w:link w:val="Footnote1"/>
    <w:qFormat/>
    <w:rPr>
      <w:rFonts w:ascii="XO Thames" w:hAnsi="XO Thames"/>
      <w:color w:val="000000"/>
      <w:spacing w:val="0"/>
      <w:sz w:val="22"/>
    </w:rPr>
  </w:style>
  <w:style w:type="character" w:styleId="111">
    <w:name w:val="Заголовок 11"/>
    <w:link w:val="1110"/>
    <w:qFormat/>
    <w:rPr>
      <w:rFonts w:ascii="Arial" w:hAnsi="Arial"/>
      <w:b/>
      <w:color w:val="000000"/>
      <w:spacing w:val="0"/>
      <w:sz w:val="32"/>
    </w:rPr>
  </w:style>
  <w:style w:type="character" w:styleId="18">
    <w:name w:val="Знак Знак Знак Знак1"/>
    <w:link w:val="122"/>
    <w:qFormat/>
    <w:rPr>
      <w:rFonts w:ascii="Verdana" w:hAnsi="Verdana"/>
      <w:sz w:val="20"/>
    </w:rPr>
  </w:style>
  <w:style w:type="character" w:styleId="NormalWeb">
    <w:name w:val="Normal (Web)"/>
    <w:link w:val="NormalWeb1"/>
    <w:qFormat/>
    <w:rPr>
      <w:sz w:val="21"/>
    </w:rPr>
  </w:style>
  <w:style w:type="character" w:styleId="HeaderandFooter">
    <w:name w:val="Header and Footer"/>
    <w:qFormat/>
    <w:rPr>
      <w:rFonts w:ascii="XO Thames" w:hAnsi="XO Thames"/>
      <w:sz w:val="20"/>
    </w:rPr>
  </w:style>
  <w:style w:type="character" w:styleId="Style17">
    <w:name w:val="Знак Знак Знак Знак Знак Знак Знак Знак Знак Знак Знак Знак Знак Знак Знак Знак Знак Знак"/>
    <w:link w:val="Style37"/>
    <w:qFormat/>
    <w:rPr>
      <w:sz w:val="20"/>
    </w:rPr>
  </w:style>
  <w:style w:type="character" w:styleId="19">
    <w:name w:val="Основной шрифт абзаца1"/>
    <w:link w:val="123"/>
    <w:qFormat/>
    <w:rPr>
      <w:rFonts w:ascii="Times New Roman" w:hAnsi="Times New Roman"/>
      <w:color w:val="000000"/>
      <w:spacing w:val="0"/>
      <w:sz w:val="20"/>
    </w:rPr>
  </w:style>
  <w:style w:type="character" w:styleId="Contents9">
    <w:name w:val="Contents 9"/>
    <w:link w:val="Contents91"/>
    <w:qFormat/>
    <w:rPr>
      <w:rFonts w:ascii="XO Thames" w:hAnsi="XO Thames"/>
      <w:color w:val="000000"/>
      <w:spacing w:val="0"/>
      <w:sz w:val="28"/>
    </w:rPr>
  </w:style>
  <w:style w:type="character" w:styleId="110">
    <w:name w:val="Подзаголовок1"/>
    <w:link w:val="124"/>
    <w:qFormat/>
    <w:rPr>
      <w:rFonts w:ascii="XO Thames" w:hAnsi="XO Thames"/>
      <w:i/>
      <w:color w:val="000000"/>
      <w:spacing w:val="0"/>
      <w:sz w:val="24"/>
    </w:rPr>
  </w:style>
  <w:style w:type="character" w:styleId="Heading4">
    <w:name w:val="Heading 4"/>
    <w:qFormat/>
    <w:rPr>
      <w:sz w:val="28"/>
    </w:rPr>
  </w:style>
  <w:style w:type="character" w:styleId="Style18">
    <w:name w:val="Комментарий"/>
    <w:link w:val="Style38"/>
    <w:qFormat/>
    <w:rPr>
      <w:rFonts w:ascii="Arial" w:hAnsi="Arial"/>
      <w:i/>
      <w:color w:val="800080"/>
    </w:rPr>
  </w:style>
  <w:style w:type="character" w:styleId="Indexheading">
    <w:name w:val="index heading"/>
    <w:link w:val="Indexheading1"/>
    <w:qFormat/>
    <w:rPr/>
  </w:style>
  <w:style w:type="character" w:styleId="BodyText2">
    <w:name w:val="Body Text 2"/>
    <w:link w:val="BodyText21"/>
    <w:qFormat/>
    <w:rPr>
      <w:b/>
      <w:sz w:val="26"/>
    </w:rPr>
  </w:style>
  <w:style w:type="character" w:styleId="Caption1">
    <w:name w:val="caption"/>
    <w:link w:val="Caption2"/>
    <w:qFormat/>
    <w:rPr>
      <w:i/>
    </w:rPr>
  </w:style>
  <w:style w:type="character" w:styleId="Style19">
    <w:name w:val="Подпись к таблице"/>
    <w:link w:val="Style39"/>
    <w:qFormat/>
    <w:rPr>
      <w:sz w:val="26"/>
    </w:rPr>
  </w:style>
  <w:style w:type="character" w:styleId="ListParagraph">
    <w:name w:val="List Paragraph"/>
    <w:link w:val="ListParagraph1"/>
    <w:qFormat/>
    <w:rPr/>
  </w:style>
  <w:style w:type="character" w:styleId="Subtitle">
    <w:name w:val="Subtitle"/>
    <w:qFormat/>
    <w:rPr>
      <w:rFonts w:ascii="XO Thames" w:hAnsi="XO Thames"/>
      <w:i/>
      <w:color w:val="000000"/>
      <w:sz w:val="24"/>
    </w:rPr>
  </w:style>
  <w:style w:type="character" w:styleId="112">
    <w:name w:val="Знак1"/>
    <w:link w:val="125"/>
    <w:qFormat/>
    <w:rPr>
      <w:rFonts w:ascii="Verdana" w:hAnsi="Verdana"/>
      <w:sz w:val="20"/>
    </w:rPr>
  </w:style>
  <w:style w:type="character" w:styleId="Style20">
    <w:name w:val="Текст (прав. подпись)"/>
    <w:link w:val="Style41"/>
    <w:qFormat/>
    <w:rPr>
      <w:rFonts w:ascii="Arial" w:hAnsi="Arial"/>
    </w:rPr>
  </w:style>
  <w:style w:type="character" w:styleId="411">
    <w:name w:val="Заголовок 41"/>
    <w:link w:val="412"/>
    <w:qFormat/>
    <w:rPr>
      <w:rFonts w:ascii="Times New Roman" w:hAnsi="Times New Roman"/>
      <w:color w:val="000000"/>
      <w:spacing w:val="0"/>
      <w:sz w:val="28"/>
    </w:rPr>
  </w:style>
  <w:style w:type="character" w:styleId="211">
    <w:name w:val="Заголовок 21"/>
    <w:link w:val="212"/>
    <w:qFormat/>
    <w:rPr>
      <w:rFonts w:ascii="Times New Roman" w:hAnsi="Times New Roman"/>
      <w:b/>
      <w:color w:val="000000"/>
      <w:spacing w:val="0"/>
      <w:sz w:val="26"/>
    </w:rPr>
  </w:style>
  <w:style w:type="character" w:styleId="Style21">
    <w:name w:val="Гипертекстовая ссылка"/>
    <w:link w:val="Style42"/>
    <w:qFormat/>
    <w:rPr>
      <w:rFonts w:ascii="Times New Roman" w:hAnsi="Times New Roman"/>
      <w:color w:val="008000"/>
      <w:spacing w:val="0"/>
      <w:sz w:val="20"/>
    </w:rPr>
  </w:style>
  <w:style w:type="character" w:styleId="Title">
    <w:name w:val="Title"/>
    <w:qFormat/>
    <w:rPr>
      <w:rFonts w:ascii="XO Thames" w:hAnsi="XO Thames"/>
      <w:b/>
      <w:caps/>
      <w:color w:val="000000"/>
      <w:sz w:val="40"/>
    </w:rPr>
  </w:style>
  <w:style w:type="character" w:styleId="ConsPlusCell">
    <w:name w:val="ConsPlusCell"/>
    <w:link w:val="ConsPlusCell1"/>
    <w:qFormat/>
    <w:rPr>
      <w:rFonts w:ascii="Calibri" w:hAnsi="Calibri"/>
      <w:color w:val="000000"/>
      <w:spacing w:val="0"/>
      <w:sz w:val="22"/>
    </w:rPr>
  </w:style>
  <w:style w:type="character" w:styleId="BalloonText">
    <w:name w:val="Balloon Text"/>
    <w:link w:val="BalloonText1"/>
    <w:qFormat/>
    <w:rPr>
      <w:rFonts w:ascii="Tahoma" w:hAnsi="Tahoma"/>
      <w:sz w:val="16"/>
    </w:rPr>
  </w:style>
  <w:style w:type="character" w:styleId="BodyTextIndent3">
    <w:name w:val="Body Text Indent 3"/>
    <w:link w:val="BodyTextIndent31"/>
    <w:qFormat/>
    <w:rPr/>
  </w:style>
  <w:style w:type="character" w:styleId="BodyTextIndent2">
    <w:name w:val="Body Text Indent 2"/>
    <w:link w:val="BodyTextIndent21"/>
    <w:qFormat/>
    <w:rPr>
      <w:sz w:val="26"/>
    </w:rPr>
  </w:style>
  <w:style w:type="character" w:styleId="113">
    <w:name w:val="Выделение1"/>
    <w:link w:val="126"/>
    <w:qFormat/>
    <w:rPr>
      <w:rFonts w:ascii="Times New Roman" w:hAnsi="Times New Roman"/>
      <w:i/>
      <w:color w:val="000000"/>
      <w:spacing w:val="0"/>
      <w:sz w:val="20"/>
    </w:rPr>
  </w:style>
  <w:style w:type="character" w:styleId="Style22">
    <w:name w:val="FollowedHyperlink"/>
    <w:rPr>
      <w:color w:val="800000"/>
      <w:u w:val="single"/>
    </w:rPr>
  </w:style>
  <w:style w:type="paragraph" w:styleId="Style23">
    <w:name w:val="Заголовок"/>
    <w:basedOn w:val="Normal"/>
    <w:next w:val="Style24"/>
    <w:link w:val="Style8"/>
    <w:qFormat/>
    <w:pPr>
      <w:keepNext w:val="true"/>
      <w:spacing w:before="240" w:after="120"/>
    </w:pPr>
    <w:rPr>
      <w:rFonts w:ascii="Open Sans" w:hAnsi="Open Sans"/>
      <w:sz w:val="28"/>
    </w:rPr>
  </w:style>
  <w:style w:type="paragraph" w:styleId="Style24">
    <w:name w:val="Body Text"/>
    <w:basedOn w:val="Normal"/>
    <w:pPr>
      <w:jc w:val="both"/>
    </w:pPr>
    <w:rPr>
      <w:sz w:val="32"/>
    </w:rPr>
  </w:style>
  <w:style w:type="paragraph" w:styleId="Style25">
    <w:name w:val="List"/>
    <w:basedOn w:val="Textbody1"/>
    <w:pPr/>
    <w:rPr/>
  </w:style>
  <w:style w:type="paragraph" w:styleId="Style26">
    <w:name w:val="Caption"/>
    <w:qFormat/>
    <w:pPr>
      <w:widowControl/>
      <w:suppressAutoHyphens w:val="true"/>
      <w:bidi w:val="0"/>
      <w:spacing w:lineRule="auto" w:line="240" w:before="0" w:after="0"/>
      <w:ind w:left="0" w:right="0" w:hanging="0"/>
      <w:jc w:val="left"/>
    </w:pPr>
    <w:rPr>
      <w:rFonts w:ascii="Times New Roman" w:hAnsi="Times New Roman" w:eastAsia="Tahoma" w:cs="Lohit Devanagari"/>
      <w:i/>
      <w:color w:val="000000"/>
      <w:spacing w:val="0"/>
      <w:kern w:val="0"/>
      <w:sz w:val="24"/>
      <w:szCs w:val="20"/>
      <w:lang w:val="ru-RU" w:eastAsia="zh-CN" w:bidi="hi-IN"/>
    </w:rPr>
  </w:style>
  <w:style w:type="paragraph" w:styleId="Style27">
    <w:name w:val="Указатель"/>
    <w:basedOn w:val="Normal"/>
    <w:link w:val="Style14"/>
    <w:qFormat/>
    <w:pPr/>
    <w:rPr/>
  </w:style>
  <w:style w:type="paragraph" w:styleId="33">
    <w:name w:val="Заголовок №3"/>
    <w:basedOn w:val="Normal"/>
    <w:link w:val="31"/>
    <w:qFormat/>
    <w:pPr>
      <w:spacing w:lineRule="exact" w:line="472" w:before="540" w:after="0"/>
      <w:outlineLvl w:val="2"/>
    </w:pPr>
    <w:rPr>
      <w:sz w:val="26"/>
    </w:rPr>
  </w:style>
  <w:style w:type="paragraph" w:styleId="NoSpacing1">
    <w:name w:val="No Spacing"/>
    <w:link w:val="NoSpacing"/>
    <w:qFormat/>
    <w:pPr>
      <w:widowControl/>
      <w:suppressAutoHyphens w:val="true"/>
      <w:bidi w:val="0"/>
      <w:spacing w:lineRule="auto" w:line="240" w:before="0" w:after="0"/>
      <w:ind w:left="0" w:right="0" w:hanging="0"/>
      <w:jc w:val="left"/>
    </w:pPr>
    <w:rPr>
      <w:rFonts w:ascii="Calibri" w:hAnsi="Calibri" w:eastAsia="Tahoma" w:cs="Lohit Devanagari"/>
      <w:color w:val="000000"/>
      <w:spacing w:val="0"/>
      <w:kern w:val="0"/>
      <w:sz w:val="22"/>
      <w:szCs w:val="20"/>
      <w:lang w:val="ru-RU" w:eastAsia="zh-CN" w:bidi="hi-IN"/>
    </w:rPr>
  </w:style>
  <w:style w:type="paragraph" w:styleId="22">
    <w:name w:val="TOC 2"/>
    <w:next w:val="Normal"/>
    <w:uiPriority w:val="39"/>
    <w:pPr>
      <w:widowControl/>
      <w:suppressAutoHyphens w:val="true"/>
      <w:bidi w:val="0"/>
      <w:spacing w:lineRule="auto" w:line="240" w:before="0" w:after="0"/>
      <w:ind w:left="200" w:right="0" w:hanging="0"/>
      <w:jc w:val="left"/>
    </w:pPr>
    <w:rPr>
      <w:rFonts w:ascii="XO Thames" w:hAnsi="XO Thames" w:eastAsia="Tahoma" w:cs="Lohit Devanagari"/>
      <w:color w:val="000000"/>
      <w:spacing w:val="0"/>
      <w:kern w:val="0"/>
      <w:sz w:val="28"/>
      <w:szCs w:val="20"/>
      <w:lang w:val="ru-RU" w:eastAsia="zh-CN" w:bidi="hi-IN"/>
    </w:rPr>
  </w:style>
  <w:style w:type="paragraph" w:styleId="Western1">
    <w:name w:val="western"/>
    <w:basedOn w:val="Normal"/>
    <w:link w:val="Western"/>
    <w:qFormat/>
    <w:pPr>
      <w:spacing w:beforeAutospacing="1" w:afterAutospacing="1"/>
    </w:pPr>
    <w:rPr/>
  </w:style>
  <w:style w:type="paragraph" w:styleId="42">
    <w:name w:val="TOC 4"/>
    <w:next w:val="Normal"/>
    <w:uiPriority w:val="39"/>
    <w:pPr>
      <w:widowControl/>
      <w:suppressAutoHyphens w:val="true"/>
      <w:bidi w:val="0"/>
      <w:spacing w:lineRule="auto" w:line="240" w:before="0" w:after="0"/>
      <w:ind w:left="600" w:right="0" w:hanging="0"/>
      <w:jc w:val="left"/>
    </w:pPr>
    <w:rPr>
      <w:rFonts w:ascii="XO Thames" w:hAnsi="XO Thames" w:eastAsia="Tahoma" w:cs="Lohit Devanagari"/>
      <w:color w:val="000000"/>
      <w:spacing w:val="0"/>
      <w:kern w:val="0"/>
      <w:sz w:val="28"/>
      <w:szCs w:val="20"/>
      <w:lang w:val="ru-RU" w:eastAsia="zh-CN" w:bidi="hi-IN"/>
    </w:rPr>
  </w:style>
  <w:style w:type="paragraph" w:styleId="114">
    <w:name w:val="Нижний колонтитул1"/>
    <w:link w:val="11"/>
    <w:qFormat/>
    <w:pPr>
      <w:widowControl/>
      <w:suppressAutoHyphens w:val="true"/>
      <w:bidi w:val="0"/>
      <w:spacing w:lineRule="auto" w:line="240" w:before="0" w:after="0"/>
      <w:ind w:left="0" w:right="0" w:hanging="0"/>
      <w:jc w:val="left"/>
    </w:pPr>
    <w:rPr>
      <w:rFonts w:ascii="Times New Roman" w:hAnsi="Times New Roman" w:eastAsia="Tahoma" w:cs="Lohit Devanagari"/>
      <w:color w:val="000000"/>
      <w:spacing w:val="0"/>
      <w:kern w:val="0"/>
      <w:sz w:val="20"/>
      <w:szCs w:val="20"/>
      <w:lang w:val="ru-RU" w:eastAsia="zh-CN" w:bidi="hi-IN"/>
    </w:rPr>
  </w:style>
  <w:style w:type="paragraph" w:styleId="Style28">
    <w:name w:val="Body Text Indent"/>
    <w:basedOn w:val="Normal"/>
    <w:pPr>
      <w:ind w:left="0" w:right="0" w:firstLine="540"/>
      <w:jc w:val="both"/>
    </w:pPr>
    <w:rPr>
      <w:sz w:val="26"/>
    </w:rPr>
  </w:style>
  <w:style w:type="paragraph" w:styleId="62">
    <w:name w:val="TOC 6"/>
    <w:next w:val="Normal"/>
    <w:uiPriority w:val="39"/>
    <w:pPr>
      <w:widowControl/>
      <w:suppressAutoHyphens w:val="true"/>
      <w:bidi w:val="0"/>
      <w:spacing w:lineRule="auto" w:line="240" w:before="0" w:after="0"/>
      <w:ind w:left="1000" w:right="0" w:hanging="0"/>
      <w:jc w:val="left"/>
    </w:pPr>
    <w:rPr>
      <w:rFonts w:ascii="XO Thames" w:hAnsi="XO Thames" w:eastAsia="Tahoma" w:cs="Lohit Devanagari"/>
      <w:color w:val="000000"/>
      <w:spacing w:val="0"/>
      <w:kern w:val="0"/>
      <w:sz w:val="28"/>
      <w:szCs w:val="20"/>
      <w:lang w:val="ru-RU" w:eastAsia="zh-CN" w:bidi="hi-IN"/>
    </w:rPr>
  </w:style>
  <w:style w:type="paragraph" w:styleId="72">
    <w:name w:val="TOC 7"/>
    <w:next w:val="Normal"/>
    <w:uiPriority w:val="39"/>
    <w:pPr>
      <w:widowControl/>
      <w:suppressAutoHyphens w:val="true"/>
      <w:bidi w:val="0"/>
      <w:spacing w:lineRule="auto" w:line="240" w:before="0" w:after="0"/>
      <w:ind w:left="1200" w:right="0" w:hanging="0"/>
      <w:jc w:val="left"/>
    </w:pPr>
    <w:rPr>
      <w:rFonts w:ascii="XO Thames" w:hAnsi="XO Thames" w:eastAsia="Tahoma" w:cs="Lohit Devanagari"/>
      <w:color w:val="000000"/>
      <w:spacing w:val="0"/>
      <w:kern w:val="0"/>
      <w:sz w:val="28"/>
      <w:szCs w:val="20"/>
      <w:lang w:val="ru-RU" w:eastAsia="zh-CN" w:bidi="hi-IN"/>
    </w:rPr>
  </w:style>
  <w:style w:type="paragraph" w:styleId="Contents71">
    <w:name w:val="Contents 7"/>
    <w:link w:val="Contents7"/>
    <w:qFormat/>
    <w:pPr>
      <w:widowControl/>
      <w:suppressAutoHyphens w:val="true"/>
      <w:bidi w:val="0"/>
      <w:spacing w:lineRule="auto" w:line="240" w:before="0" w:after="0"/>
      <w:ind w:left="0" w:right="0" w:hanging="0"/>
      <w:jc w:val="left"/>
    </w:pPr>
    <w:rPr>
      <w:rFonts w:ascii="XO Thames" w:hAnsi="XO Thames" w:eastAsia="Tahoma" w:cs="Lohit Devanagari"/>
      <w:color w:val="000000"/>
      <w:spacing w:val="0"/>
      <w:kern w:val="0"/>
      <w:sz w:val="28"/>
      <w:szCs w:val="20"/>
      <w:lang w:val="ru-RU" w:eastAsia="zh-CN" w:bidi="hi-IN"/>
    </w:rPr>
  </w:style>
  <w:style w:type="paragraph" w:styleId="43">
    <w:name w:val="Основной текст4"/>
    <w:link w:val="41"/>
    <w:qFormat/>
    <w:pPr>
      <w:widowControl/>
      <w:suppressAutoHyphens w:val="true"/>
      <w:bidi w:val="0"/>
      <w:spacing w:lineRule="auto" w:line="240" w:before="0" w:after="0"/>
      <w:ind w:left="0" w:right="0" w:hanging="0"/>
      <w:jc w:val="left"/>
    </w:pPr>
    <w:rPr>
      <w:rFonts w:ascii="Times New Roman" w:hAnsi="Times New Roman" w:eastAsia="Tahoma" w:cs="Lohit Devanagari"/>
      <w:color w:val="000000"/>
      <w:spacing w:val="0"/>
      <w:kern w:val="0"/>
      <w:sz w:val="26"/>
      <w:szCs w:val="20"/>
      <w:highlight w:val="white"/>
      <w:lang w:val="ru-RU" w:eastAsia="zh-CN" w:bidi="hi-IN"/>
    </w:rPr>
  </w:style>
  <w:style w:type="paragraph" w:styleId="Style29">
    <w:name w:val="Текст (лев. подпись)"/>
    <w:basedOn w:val="Normal"/>
    <w:next w:val="Normal"/>
    <w:link w:val="Style7"/>
    <w:qFormat/>
    <w:pPr>
      <w:widowControl w:val="false"/>
    </w:pPr>
    <w:rPr>
      <w:rFonts w:ascii="Arial" w:hAnsi="Arial"/>
    </w:rPr>
  </w:style>
  <w:style w:type="paragraph" w:styleId="Contents41">
    <w:name w:val="Contents 4"/>
    <w:link w:val="Contents4"/>
    <w:qFormat/>
    <w:pPr>
      <w:widowControl/>
      <w:suppressAutoHyphens w:val="true"/>
      <w:bidi w:val="0"/>
      <w:spacing w:lineRule="auto" w:line="240" w:before="0" w:after="0"/>
      <w:ind w:left="0" w:right="0" w:hanging="0"/>
      <w:jc w:val="left"/>
    </w:pPr>
    <w:rPr>
      <w:rFonts w:ascii="XO Thames" w:hAnsi="XO Thames" w:eastAsia="Tahoma" w:cs="Lohit Devanagari"/>
      <w:color w:val="000000"/>
      <w:spacing w:val="0"/>
      <w:kern w:val="0"/>
      <w:sz w:val="28"/>
      <w:szCs w:val="20"/>
      <w:lang w:val="ru-RU" w:eastAsia="zh-CN" w:bidi="hi-IN"/>
    </w:rPr>
  </w:style>
  <w:style w:type="paragraph" w:styleId="Default1">
    <w:name w:val="Default"/>
    <w:link w:val="Default"/>
    <w:qFormat/>
    <w:pPr>
      <w:widowControl/>
      <w:suppressAutoHyphens w:val="true"/>
      <w:bidi w:val="0"/>
      <w:spacing w:lineRule="auto" w:line="240" w:before="0" w:after="0"/>
      <w:ind w:left="0" w:right="0" w:hanging="0"/>
      <w:jc w:val="left"/>
    </w:pPr>
    <w:rPr>
      <w:rFonts w:ascii="Times New Roman" w:hAnsi="Times New Roman" w:eastAsia="Tahoma" w:cs="Lohit Devanagari"/>
      <w:color w:val="000000"/>
      <w:spacing w:val="0"/>
      <w:kern w:val="0"/>
      <w:sz w:val="24"/>
      <w:szCs w:val="20"/>
      <w:lang w:val="ru-RU" w:eastAsia="zh-CN" w:bidi="hi-IN"/>
    </w:rPr>
  </w:style>
  <w:style w:type="paragraph" w:styleId="Style30">
    <w:name w:val="Знак"/>
    <w:basedOn w:val="Normal"/>
    <w:link w:val="Style9"/>
    <w:qFormat/>
    <w:pPr>
      <w:spacing w:lineRule="exact" w:line="240" w:before="0" w:after="160"/>
    </w:pPr>
    <w:rPr>
      <w:rFonts w:ascii="Verdana" w:hAnsi="Verdana"/>
      <w:sz w:val="20"/>
    </w:rPr>
  </w:style>
  <w:style w:type="paragraph" w:styleId="611">
    <w:name w:val="Заголовок 61"/>
    <w:link w:val="61"/>
    <w:qFormat/>
    <w:pPr>
      <w:widowControl/>
      <w:suppressAutoHyphens w:val="true"/>
      <w:bidi w:val="0"/>
      <w:spacing w:lineRule="auto" w:line="240" w:before="0" w:after="0"/>
      <w:ind w:left="0" w:right="0" w:hanging="0"/>
      <w:jc w:val="left"/>
    </w:pPr>
    <w:rPr>
      <w:rFonts w:ascii="Times New Roman" w:hAnsi="Times New Roman" w:eastAsia="Tahoma" w:cs="Lohit Devanagari"/>
      <w:color w:val="000000"/>
      <w:spacing w:val="0"/>
      <w:kern w:val="0"/>
      <w:sz w:val="26"/>
      <w:szCs w:val="20"/>
      <w:lang w:val="ru-RU" w:eastAsia="zh-CN" w:bidi="hi-IN"/>
    </w:rPr>
  </w:style>
  <w:style w:type="paragraph" w:styleId="312">
    <w:name w:val="Заголовок 31"/>
    <w:link w:val="311"/>
    <w:qFormat/>
    <w:pPr>
      <w:widowControl/>
      <w:suppressAutoHyphens w:val="true"/>
      <w:bidi w:val="0"/>
      <w:spacing w:lineRule="auto" w:line="240" w:before="0" w:after="0"/>
      <w:ind w:left="0" w:right="0" w:hanging="0"/>
      <w:jc w:val="left"/>
    </w:pPr>
    <w:rPr>
      <w:rFonts w:ascii="Times New Roman" w:hAnsi="Times New Roman" w:eastAsia="Tahoma" w:cs="Lohit Devanagari"/>
      <w:b/>
      <w:color w:val="000000"/>
      <w:spacing w:val="0"/>
      <w:kern w:val="0"/>
      <w:sz w:val="28"/>
      <w:szCs w:val="20"/>
      <w:lang w:val="ru-RU" w:eastAsia="zh-CN" w:bidi="hi-IN"/>
    </w:rPr>
  </w:style>
  <w:style w:type="paragraph" w:styleId="ConsPlusTitle1">
    <w:name w:val="ConsPlusTitle"/>
    <w:link w:val="ConsPlusTitle"/>
    <w:qFormat/>
    <w:pPr>
      <w:widowControl w:val="false"/>
      <w:suppressAutoHyphens w:val="true"/>
      <w:bidi w:val="0"/>
      <w:spacing w:lineRule="auto" w:line="240" w:before="0" w:after="0"/>
      <w:ind w:left="0" w:right="0" w:hanging="0"/>
      <w:jc w:val="left"/>
    </w:pPr>
    <w:rPr>
      <w:rFonts w:ascii="Calibri" w:hAnsi="Calibri" w:eastAsia="Tahoma" w:cs="Lohit Devanagari"/>
      <w:b/>
      <w:color w:val="000000"/>
      <w:spacing w:val="0"/>
      <w:kern w:val="0"/>
      <w:sz w:val="22"/>
      <w:szCs w:val="20"/>
      <w:lang w:val="ru-RU" w:eastAsia="zh-CN" w:bidi="hi-IN"/>
    </w:rPr>
  </w:style>
  <w:style w:type="paragraph" w:styleId="34">
    <w:name w:val="Знак Знак3 Знак Знак Знак"/>
    <w:basedOn w:val="Normal"/>
    <w:link w:val="32"/>
    <w:qFormat/>
    <w:pPr>
      <w:spacing w:lineRule="exact" w:line="240" w:before="0" w:after="160"/>
    </w:pPr>
    <w:rPr>
      <w:rFonts w:ascii="Verdana" w:hAnsi="Verdana"/>
      <w:sz w:val="20"/>
    </w:rPr>
  </w:style>
  <w:style w:type="paragraph" w:styleId="Emphasis">
    <w:name w:val="Emphasis"/>
    <w:qFormat/>
    <w:pPr>
      <w:widowControl/>
      <w:suppressAutoHyphens w:val="true"/>
      <w:bidi w:val="0"/>
      <w:spacing w:lineRule="auto" w:line="240" w:before="0" w:after="0"/>
      <w:ind w:left="0" w:right="0" w:hanging="0"/>
      <w:jc w:val="left"/>
    </w:pPr>
    <w:rPr>
      <w:rFonts w:ascii="Times New Roman" w:hAnsi="Times New Roman" w:eastAsia="Tahoma" w:cs="Lohit Devanagari"/>
      <w:i/>
      <w:color w:val="000000"/>
      <w:spacing w:val="0"/>
      <w:kern w:val="0"/>
      <w:sz w:val="20"/>
      <w:szCs w:val="20"/>
      <w:lang w:val="ru-RU" w:eastAsia="zh-CN" w:bidi="hi-IN"/>
    </w:rPr>
  </w:style>
  <w:style w:type="paragraph" w:styleId="Style31">
    <w:name w:val="Колонтитул"/>
    <w:link w:val="Style11"/>
    <w:qFormat/>
    <w:pPr>
      <w:widowControl/>
      <w:suppressAutoHyphens w:val="true"/>
      <w:bidi w:val="0"/>
      <w:spacing w:lineRule="auto" w:line="240" w:before="0" w:after="0"/>
      <w:ind w:left="0" w:right="0" w:hanging="0"/>
      <w:jc w:val="left"/>
    </w:pPr>
    <w:rPr>
      <w:rFonts w:ascii="XO Thames" w:hAnsi="XO Thames" w:eastAsia="Tahoma" w:cs="Lohit Devanagari"/>
      <w:color w:val="000000"/>
      <w:spacing w:val="0"/>
      <w:kern w:val="0"/>
      <w:sz w:val="20"/>
      <w:szCs w:val="20"/>
      <w:lang w:val="ru-RU" w:eastAsia="zh-CN" w:bidi="hi-IN"/>
    </w:rPr>
  </w:style>
  <w:style w:type="paragraph" w:styleId="115">
    <w:name w:val="Название1"/>
    <w:link w:val="12"/>
    <w:qFormat/>
    <w:pPr>
      <w:widowControl/>
      <w:suppressAutoHyphens w:val="true"/>
      <w:bidi w:val="0"/>
      <w:spacing w:lineRule="auto" w:line="240" w:before="0" w:after="0"/>
      <w:ind w:left="0" w:right="0" w:hanging="0"/>
      <w:jc w:val="left"/>
    </w:pPr>
    <w:rPr>
      <w:rFonts w:ascii="XO Thames" w:hAnsi="XO Thames" w:eastAsia="Tahoma" w:cs="Lohit Devanagari"/>
      <w:b/>
      <w:caps/>
      <w:color w:val="000000"/>
      <w:spacing w:val="0"/>
      <w:kern w:val="0"/>
      <w:sz w:val="40"/>
      <w:szCs w:val="20"/>
      <w:lang w:val="ru-RU" w:eastAsia="zh-CN" w:bidi="hi-IN"/>
    </w:rPr>
  </w:style>
  <w:style w:type="paragraph" w:styleId="Internetlink1">
    <w:name w:val="Internet link"/>
    <w:link w:val="Internetlink"/>
    <w:qFormat/>
    <w:pPr>
      <w:widowControl/>
      <w:suppressAutoHyphens w:val="true"/>
      <w:bidi w:val="0"/>
      <w:spacing w:lineRule="auto" w:line="240" w:before="0" w:after="0"/>
      <w:ind w:left="0" w:right="0" w:hanging="0"/>
      <w:jc w:val="left"/>
    </w:pPr>
    <w:rPr>
      <w:rFonts w:ascii="Times New Roman" w:hAnsi="Times New Roman" w:eastAsia="Tahoma" w:cs="Lohit Devanagari"/>
      <w:color w:val="0000FF"/>
      <w:spacing w:val="0"/>
      <w:kern w:val="0"/>
      <w:sz w:val="20"/>
      <w:szCs w:val="20"/>
      <w:u w:val="single"/>
      <w:lang w:val="ru-RU" w:eastAsia="zh-CN" w:bidi="hi-IN"/>
    </w:rPr>
  </w:style>
  <w:style w:type="paragraph" w:styleId="711">
    <w:name w:val="Заголовок 71"/>
    <w:link w:val="71"/>
    <w:qFormat/>
    <w:pPr>
      <w:widowControl/>
      <w:suppressAutoHyphens w:val="true"/>
      <w:bidi w:val="0"/>
      <w:spacing w:lineRule="auto" w:line="240" w:before="0" w:after="0"/>
      <w:ind w:left="0" w:right="0" w:hanging="0"/>
      <w:jc w:val="left"/>
    </w:pPr>
    <w:rPr>
      <w:rFonts w:ascii="Times New Roman" w:hAnsi="Times New Roman" w:eastAsia="Tahoma" w:cs="Lohit Devanagari"/>
      <w:color w:val="000000"/>
      <w:spacing w:val="0"/>
      <w:kern w:val="0"/>
      <w:sz w:val="20"/>
      <w:szCs w:val="20"/>
      <w:lang w:val="ru-RU" w:eastAsia="zh-CN" w:bidi="hi-IN"/>
    </w:rPr>
  </w:style>
  <w:style w:type="paragraph" w:styleId="Contents11">
    <w:name w:val="Contents 1"/>
    <w:link w:val="Contents1"/>
    <w:qFormat/>
    <w:pPr>
      <w:widowControl/>
      <w:suppressAutoHyphens w:val="true"/>
      <w:bidi w:val="0"/>
      <w:spacing w:lineRule="auto" w:line="240" w:before="0" w:after="0"/>
      <w:ind w:left="0" w:right="0" w:hanging="0"/>
      <w:jc w:val="left"/>
    </w:pPr>
    <w:rPr>
      <w:rFonts w:ascii="XO Thames" w:hAnsi="XO Thames" w:eastAsia="Tahoma" w:cs="Lohit Devanagari"/>
      <w:b/>
      <w:color w:val="000000"/>
      <w:spacing w:val="0"/>
      <w:kern w:val="0"/>
      <w:sz w:val="28"/>
      <w:szCs w:val="20"/>
      <w:lang w:val="ru-RU" w:eastAsia="zh-CN" w:bidi="hi-IN"/>
    </w:rPr>
  </w:style>
  <w:style w:type="paragraph" w:styleId="Style32">
    <w:name w:val="Основной текст Знак"/>
    <w:link w:val="Style12"/>
    <w:qFormat/>
    <w:pPr>
      <w:widowControl/>
      <w:suppressAutoHyphens w:val="true"/>
      <w:bidi w:val="0"/>
      <w:spacing w:lineRule="auto" w:line="240" w:before="0" w:after="0"/>
      <w:ind w:left="0" w:right="0" w:hanging="0"/>
      <w:jc w:val="left"/>
    </w:pPr>
    <w:rPr>
      <w:rFonts w:ascii="Times New Roman" w:hAnsi="Times New Roman" w:eastAsia="Tahoma" w:cs="Lohit Devanagari"/>
      <w:color w:val="000000"/>
      <w:spacing w:val="0"/>
      <w:kern w:val="0"/>
      <w:sz w:val="24"/>
      <w:szCs w:val="20"/>
      <w:lang w:val="ru-RU" w:eastAsia="zh-CN" w:bidi="hi-IN"/>
    </w:rPr>
  </w:style>
  <w:style w:type="paragraph" w:styleId="Style33">
    <w:name w:val="Header"/>
    <w:basedOn w:val="Normal"/>
    <w:pPr>
      <w:tabs>
        <w:tab w:val="clear" w:pos="708"/>
        <w:tab w:val="center" w:pos="4677" w:leader="none"/>
        <w:tab w:val="right" w:pos="9355" w:leader="none"/>
      </w:tabs>
    </w:pPr>
    <w:rPr/>
  </w:style>
  <w:style w:type="paragraph" w:styleId="Style34">
    <w:name w:val="Содержимое врезки"/>
    <w:basedOn w:val="Normal"/>
    <w:link w:val="Style13"/>
    <w:qFormat/>
    <w:pPr/>
    <w:rPr/>
  </w:style>
  <w:style w:type="paragraph" w:styleId="116">
    <w:name w:val="Номер страницы1"/>
    <w:basedOn w:val="123"/>
    <w:link w:val="13"/>
    <w:qFormat/>
    <w:pPr/>
    <w:rPr/>
  </w:style>
  <w:style w:type="paragraph" w:styleId="117">
    <w:name w:val="Основной текст1"/>
    <w:basedOn w:val="Normal"/>
    <w:link w:val="14"/>
    <w:qFormat/>
    <w:pPr>
      <w:spacing w:lineRule="exact" w:line="318" w:before="0" w:after="240"/>
      <w:jc w:val="both"/>
    </w:pPr>
    <w:rPr>
      <w:sz w:val="27"/>
    </w:rPr>
  </w:style>
  <w:style w:type="paragraph" w:styleId="Style35">
    <w:name w:val="Footer"/>
    <w:basedOn w:val="Normal"/>
    <w:pPr>
      <w:tabs>
        <w:tab w:val="clear" w:pos="708"/>
        <w:tab w:val="center" w:pos="4677" w:leader="none"/>
        <w:tab w:val="right" w:pos="9355" w:leader="none"/>
      </w:tabs>
    </w:pPr>
    <w:rPr/>
  </w:style>
  <w:style w:type="paragraph" w:styleId="511">
    <w:name w:val="Заголовок 51"/>
    <w:link w:val="51"/>
    <w:qFormat/>
    <w:pPr>
      <w:widowControl/>
      <w:suppressAutoHyphens w:val="true"/>
      <w:bidi w:val="0"/>
      <w:spacing w:lineRule="auto" w:line="240" w:before="0" w:after="0"/>
      <w:ind w:left="0" w:right="0" w:hanging="0"/>
      <w:jc w:val="left"/>
    </w:pPr>
    <w:rPr>
      <w:rFonts w:ascii="Times New Roman" w:hAnsi="Times New Roman" w:eastAsia="Tahoma" w:cs="Lohit Devanagari"/>
      <w:b/>
      <w:color w:val="000000"/>
      <w:spacing w:val="0"/>
      <w:kern w:val="0"/>
      <w:sz w:val="36"/>
      <w:szCs w:val="20"/>
      <w:lang w:val="ru-RU" w:eastAsia="zh-CN" w:bidi="hi-IN"/>
    </w:rPr>
  </w:style>
  <w:style w:type="paragraph" w:styleId="35">
    <w:name w:val="TOC 3"/>
    <w:next w:val="Normal"/>
    <w:uiPriority w:val="39"/>
    <w:pPr>
      <w:widowControl/>
      <w:suppressAutoHyphens w:val="true"/>
      <w:bidi w:val="0"/>
      <w:spacing w:lineRule="auto" w:line="240" w:before="0" w:after="0"/>
      <w:ind w:left="400" w:right="0" w:hanging="0"/>
      <w:jc w:val="left"/>
    </w:pPr>
    <w:rPr>
      <w:rFonts w:ascii="XO Thames" w:hAnsi="XO Thames" w:eastAsia="Tahoma" w:cs="Lohit Devanagari"/>
      <w:color w:val="000000"/>
      <w:spacing w:val="0"/>
      <w:kern w:val="0"/>
      <w:sz w:val="28"/>
      <w:szCs w:val="20"/>
      <w:lang w:val="ru-RU" w:eastAsia="zh-CN" w:bidi="hi-IN"/>
    </w:rPr>
  </w:style>
  <w:style w:type="paragraph" w:styleId="ConsPlusNormal1">
    <w:name w:val="ConsPlusNormal"/>
    <w:link w:val="ConsPlusNormal"/>
    <w:qFormat/>
    <w:pPr>
      <w:widowControl w:val="false"/>
      <w:suppressAutoHyphens w:val="true"/>
      <w:bidi w:val="0"/>
      <w:spacing w:lineRule="auto" w:line="240" w:before="0" w:after="0"/>
      <w:ind w:left="0" w:right="0" w:firstLine="720"/>
      <w:jc w:val="left"/>
    </w:pPr>
    <w:rPr>
      <w:rFonts w:ascii="Arial" w:hAnsi="Arial" w:eastAsia="Tahoma" w:cs="Lohit Devanagari"/>
      <w:color w:val="000000"/>
      <w:spacing w:val="0"/>
      <w:kern w:val="0"/>
      <w:sz w:val="20"/>
      <w:szCs w:val="20"/>
      <w:lang w:val="ru-RU" w:eastAsia="zh-CN" w:bidi="hi-IN"/>
    </w:rPr>
  </w:style>
  <w:style w:type="paragraph" w:styleId="ConsPlusNonformat1">
    <w:name w:val="ConsPlusNonformat"/>
    <w:link w:val="ConsPlusNonformat"/>
    <w:qFormat/>
    <w:pPr>
      <w:widowControl w:val="false"/>
      <w:suppressAutoHyphens w:val="true"/>
      <w:bidi w:val="0"/>
      <w:spacing w:lineRule="auto" w:line="240" w:before="0" w:after="0"/>
      <w:ind w:left="0" w:right="0" w:hanging="0"/>
      <w:jc w:val="left"/>
    </w:pPr>
    <w:rPr>
      <w:rFonts w:ascii="Courier New" w:hAnsi="Courier New" w:eastAsia="Tahoma" w:cs="Lohit Devanagari"/>
      <w:color w:val="000000"/>
      <w:spacing w:val="0"/>
      <w:kern w:val="0"/>
      <w:sz w:val="20"/>
      <w:szCs w:val="20"/>
      <w:lang w:val="ru-RU" w:eastAsia="zh-CN" w:bidi="hi-IN"/>
    </w:rPr>
  </w:style>
  <w:style w:type="paragraph" w:styleId="53">
    <w:name w:val="Основной текст5"/>
    <w:link w:val="52"/>
    <w:qFormat/>
    <w:pPr>
      <w:widowControl/>
      <w:suppressAutoHyphens w:val="true"/>
      <w:bidi w:val="0"/>
      <w:spacing w:lineRule="auto" w:line="240" w:before="0" w:after="0"/>
      <w:ind w:left="0" w:right="0" w:hanging="0"/>
      <w:jc w:val="left"/>
    </w:pPr>
    <w:rPr>
      <w:rFonts w:ascii="Times New Roman" w:hAnsi="Times New Roman" w:eastAsia="Tahoma" w:cs="Lohit Devanagari"/>
      <w:color w:val="000000"/>
      <w:spacing w:val="0"/>
      <w:kern w:val="0"/>
      <w:sz w:val="26"/>
      <w:szCs w:val="20"/>
      <w:highlight w:val="white"/>
      <w:lang w:val="ru-RU" w:eastAsia="zh-CN" w:bidi="hi-IN"/>
    </w:rPr>
  </w:style>
  <w:style w:type="paragraph" w:styleId="Style36">
    <w:name w:val="Знак Знак Знак Знак Знак Знак Знак Знак Знак"/>
    <w:basedOn w:val="Normal"/>
    <w:link w:val="Style15"/>
    <w:qFormat/>
    <w:pPr>
      <w:widowControl w:val="false"/>
      <w:spacing w:lineRule="exact" w:line="240" w:before="0" w:after="160"/>
      <w:jc w:val="right"/>
    </w:pPr>
    <w:rPr>
      <w:sz w:val="20"/>
    </w:rPr>
  </w:style>
  <w:style w:type="paragraph" w:styleId="BodyText31">
    <w:name w:val="Body Text 3"/>
    <w:basedOn w:val="Normal"/>
    <w:link w:val="BodyText3"/>
    <w:qFormat/>
    <w:pPr>
      <w:jc w:val="both"/>
    </w:pPr>
    <w:rPr>
      <w:sz w:val="26"/>
    </w:rPr>
  </w:style>
  <w:style w:type="paragraph" w:styleId="Mb51">
    <w:name w:val="mb5"/>
    <w:basedOn w:val="Normal"/>
    <w:link w:val="Mb5"/>
    <w:qFormat/>
    <w:pPr>
      <w:spacing w:beforeAutospacing="1" w:afterAutospacing="1"/>
    </w:pPr>
    <w:rPr/>
  </w:style>
  <w:style w:type="paragraph" w:styleId="W1">
    <w:name w:val="w"/>
    <w:link w:val="W"/>
    <w:qFormat/>
    <w:pPr>
      <w:widowControl/>
      <w:suppressAutoHyphens w:val="true"/>
      <w:bidi w:val="0"/>
      <w:spacing w:lineRule="auto" w:line="240" w:before="0" w:after="0"/>
      <w:ind w:left="0" w:right="0" w:hanging="0"/>
      <w:jc w:val="left"/>
    </w:pPr>
    <w:rPr>
      <w:rFonts w:ascii="Times New Roman" w:hAnsi="Times New Roman" w:eastAsia="Tahoma" w:cs="Lohit Devanagari"/>
      <w:color w:val="000000"/>
      <w:spacing w:val="0"/>
      <w:kern w:val="0"/>
      <w:sz w:val="20"/>
      <w:szCs w:val="20"/>
      <w:lang w:val="ru-RU" w:eastAsia="zh-CN" w:bidi="hi-IN"/>
    </w:rPr>
  </w:style>
  <w:style w:type="paragraph" w:styleId="Contents51">
    <w:name w:val="Contents 5"/>
    <w:link w:val="Contents5"/>
    <w:qFormat/>
    <w:pPr>
      <w:widowControl/>
      <w:suppressAutoHyphens w:val="true"/>
      <w:bidi w:val="0"/>
      <w:spacing w:lineRule="auto" w:line="240" w:before="0" w:after="0"/>
      <w:ind w:left="0" w:right="0" w:hanging="0"/>
      <w:jc w:val="left"/>
    </w:pPr>
    <w:rPr>
      <w:rFonts w:ascii="XO Thames" w:hAnsi="XO Thames" w:eastAsia="Tahoma" w:cs="Lohit Devanagari"/>
      <w:color w:val="000000"/>
      <w:spacing w:val="0"/>
      <w:kern w:val="0"/>
      <w:sz w:val="28"/>
      <w:szCs w:val="20"/>
      <w:lang w:val="ru-RU" w:eastAsia="zh-CN" w:bidi="hi-IN"/>
    </w:rPr>
  </w:style>
  <w:style w:type="paragraph" w:styleId="118">
    <w:name w:val="Обычный1"/>
    <w:link w:val="15"/>
    <w:qFormat/>
    <w:pPr>
      <w:widowControl w:val="false"/>
      <w:suppressAutoHyphens w:val="true"/>
      <w:bidi w:val="0"/>
      <w:spacing w:lineRule="auto" w:line="300" w:before="280" w:after="0"/>
      <w:ind w:left="0" w:right="0" w:firstLine="720"/>
      <w:jc w:val="both"/>
    </w:pPr>
    <w:rPr>
      <w:rFonts w:ascii="Times New Roman" w:hAnsi="Times New Roman" w:eastAsia="Tahoma" w:cs="Lohit Devanagari"/>
      <w:color w:val="000000"/>
      <w:spacing w:val="0"/>
      <w:kern w:val="0"/>
      <w:sz w:val="24"/>
      <w:szCs w:val="20"/>
      <w:lang w:val="ru-RU" w:eastAsia="zh-CN" w:bidi="hi-IN"/>
    </w:rPr>
  </w:style>
  <w:style w:type="paragraph" w:styleId="23">
    <w:name w:val="Основной текст (2)"/>
    <w:basedOn w:val="Normal"/>
    <w:link w:val="21"/>
    <w:qFormat/>
    <w:pPr>
      <w:spacing w:lineRule="exact" w:line="266" w:before="120" w:after="0"/>
      <w:jc w:val="center"/>
    </w:pPr>
    <w:rPr>
      <w:sz w:val="22"/>
    </w:rPr>
  </w:style>
  <w:style w:type="paragraph" w:styleId="DefaultParagraphFont1">
    <w:name w:val="Default Paragraph Font"/>
    <w:link w:val="DefaultParagraphFont"/>
    <w:qFormat/>
    <w:pPr>
      <w:widowControl/>
      <w:suppressAutoHyphens w:val="true"/>
      <w:bidi w:val="0"/>
      <w:spacing w:lineRule="auto" w:line="240" w:before="0" w:after="0"/>
      <w:ind w:left="0" w:right="0" w:hanging="0"/>
      <w:jc w:val="left"/>
    </w:pPr>
    <w:rPr>
      <w:rFonts w:ascii="Times New Roman" w:hAnsi="Times New Roman" w:eastAsia="Tahoma" w:cs="Lohit Devanagari"/>
      <w:color w:val="000000"/>
      <w:spacing w:val="0"/>
      <w:kern w:val="0"/>
      <w:sz w:val="20"/>
      <w:szCs w:val="20"/>
      <w:lang w:val="ru-RU" w:eastAsia="zh-CN" w:bidi="hi-IN"/>
    </w:rPr>
  </w:style>
  <w:style w:type="paragraph" w:styleId="119">
    <w:name w:val="Строгий1"/>
    <w:link w:val="16"/>
    <w:qFormat/>
    <w:pPr>
      <w:widowControl/>
      <w:suppressAutoHyphens w:val="true"/>
      <w:bidi w:val="0"/>
      <w:spacing w:lineRule="auto" w:line="240" w:before="0" w:after="0"/>
      <w:ind w:left="0" w:right="0" w:hanging="0"/>
      <w:jc w:val="left"/>
    </w:pPr>
    <w:rPr>
      <w:rFonts w:ascii="Times New Roman" w:hAnsi="Times New Roman" w:eastAsia="Tahoma" w:cs="Lohit Devanagari"/>
      <w:b/>
      <w:color w:val="000000"/>
      <w:spacing w:val="0"/>
      <w:kern w:val="0"/>
      <w:sz w:val="20"/>
      <w:szCs w:val="20"/>
      <w:lang w:val="ru-RU" w:eastAsia="zh-CN" w:bidi="hi-IN"/>
    </w:rPr>
  </w:style>
  <w:style w:type="paragraph" w:styleId="120">
    <w:name w:val="Верхний колонтитул1"/>
    <w:link w:val="17"/>
    <w:qFormat/>
    <w:pPr>
      <w:widowControl/>
      <w:suppressAutoHyphens w:val="true"/>
      <w:bidi w:val="0"/>
      <w:spacing w:lineRule="auto" w:line="240" w:before="0" w:after="0"/>
      <w:ind w:left="0" w:right="0" w:hanging="0"/>
      <w:jc w:val="left"/>
    </w:pPr>
    <w:rPr>
      <w:rFonts w:ascii="Times New Roman" w:hAnsi="Times New Roman" w:eastAsia="Tahoma" w:cs="Lohit Devanagari"/>
      <w:color w:val="000000"/>
      <w:spacing w:val="0"/>
      <w:kern w:val="0"/>
      <w:sz w:val="20"/>
      <w:szCs w:val="20"/>
      <w:lang w:val="ru-RU" w:eastAsia="zh-CN" w:bidi="hi-IN"/>
    </w:rPr>
  </w:style>
  <w:style w:type="paragraph" w:styleId="Contents31">
    <w:name w:val="Contents 3"/>
    <w:link w:val="Contents3"/>
    <w:qFormat/>
    <w:pPr>
      <w:widowControl/>
      <w:suppressAutoHyphens w:val="true"/>
      <w:bidi w:val="0"/>
      <w:spacing w:lineRule="auto" w:line="240" w:before="0" w:after="0"/>
      <w:ind w:left="0" w:right="0" w:hanging="0"/>
      <w:jc w:val="left"/>
    </w:pPr>
    <w:rPr>
      <w:rFonts w:ascii="XO Thames" w:hAnsi="XO Thames" w:eastAsia="Tahoma" w:cs="Lohit Devanagari"/>
      <w:color w:val="000000"/>
      <w:spacing w:val="0"/>
      <w:kern w:val="0"/>
      <w:sz w:val="28"/>
      <w:szCs w:val="20"/>
      <w:lang w:val="ru-RU" w:eastAsia="zh-CN" w:bidi="hi-IN"/>
    </w:rPr>
  </w:style>
  <w:style w:type="paragraph" w:styleId="Contents61">
    <w:name w:val="Contents 6"/>
    <w:link w:val="Contents6"/>
    <w:qFormat/>
    <w:pPr>
      <w:widowControl/>
      <w:suppressAutoHyphens w:val="true"/>
      <w:bidi w:val="0"/>
      <w:spacing w:lineRule="auto" w:line="240" w:before="0" w:after="0"/>
      <w:ind w:left="0" w:right="0" w:hanging="0"/>
      <w:jc w:val="left"/>
    </w:pPr>
    <w:rPr>
      <w:rFonts w:ascii="XO Thames" w:hAnsi="XO Thames" w:eastAsia="Tahoma" w:cs="Lohit Devanagari"/>
      <w:color w:val="000000"/>
      <w:spacing w:val="0"/>
      <w:kern w:val="0"/>
      <w:sz w:val="28"/>
      <w:szCs w:val="20"/>
      <w:lang w:val="ru-RU" w:eastAsia="zh-CN" w:bidi="hi-IN"/>
    </w:rPr>
  </w:style>
  <w:style w:type="paragraph" w:styleId="Contents81">
    <w:name w:val="Contents 8"/>
    <w:link w:val="Contents8"/>
    <w:qFormat/>
    <w:pPr>
      <w:widowControl/>
      <w:suppressAutoHyphens w:val="true"/>
      <w:bidi w:val="0"/>
      <w:spacing w:lineRule="auto" w:line="240" w:before="0" w:after="0"/>
      <w:ind w:left="0" w:right="0" w:hanging="0"/>
      <w:jc w:val="left"/>
    </w:pPr>
    <w:rPr>
      <w:rFonts w:ascii="XO Thames" w:hAnsi="XO Thames" w:eastAsia="Tahoma" w:cs="Lohit Devanagari"/>
      <w:color w:val="000000"/>
      <w:spacing w:val="0"/>
      <w:kern w:val="0"/>
      <w:sz w:val="28"/>
      <w:szCs w:val="20"/>
      <w:lang w:val="ru-RU" w:eastAsia="zh-CN" w:bidi="hi-IN"/>
    </w:rPr>
  </w:style>
  <w:style w:type="paragraph" w:styleId="Footnote1">
    <w:name w:val="Footnote"/>
    <w:link w:val="Footnote"/>
    <w:qFormat/>
    <w:pPr>
      <w:widowControl/>
      <w:suppressAutoHyphens w:val="true"/>
      <w:bidi w:val="0"/>
      <w:spacing w:lineRule="auto" w:line="240" w:before="0" w:after="0"/>
      <w:ind w:left="0" w:right="0" w:firstLine="851"/>
      <w:jc w:val="both"/>
    </w:pPr>
    <w:rPr>
      <w:rFonts w:ascii="XO Thames" w:hAnsi="XO Thames" w:eastAsia="Tahoma" w:cs="Lohit Devanagari"/>
      <w:color w:val="000000"/>
      <w:spacing w:val="0"/>
      <w:kern w:val="0"/>
      <w:sz w:val="22"/>
      <w:szCs w:val="20"/>
      <w:lang w:val="ru-RU" w:eastAsia="zh-CN" w:bidi="hi-IN"/>
    </w:rPr>
  </w:style>
  <w:style w:type="paragraph" w:styleId="1110">
    <w:name w:val="Заголовок 11"/>
    <w:link w:val="111"/>
    <w:qFormat/>
    <w:pPr>
      <w:widowControl/>
      <w:suppressAutoHyphens w:val="true"/>
      <w:bidi w:val="0"/>
      <w:spacing w:lineRule="auto" w:line="240" w:before="0" w:after="0"/>
      <w:ind w:left="0" w:right="0" w:hanging="0"/>
      <w:jc w:val="left"/>
    </w:pPr>
    <w:rPr>
      <w:rFonts w:ascii="Arial" w:hAnsi="Arial" w:eastAsia="Tahoma" w:cs="Lohit Devanagari"/>
      <w:b/>
      <w:color w:val="000000"/>
      <w:spacing w:val="0"/>
      <w:kern w:val="0"/>
      <w:sz w:val="32"/>
      <w:szCs w:val="20"/>
      <w:lang w:val="ru-RU" w:eastAsia="zh-CN" w:bidi="hi-IN"/>
    </w:rPr>
  </w:style>
  <w:style w:type="paragraph" w:styleId="121">
    <w:name w:val="TOC 1"/>
    <w:next w:val="Normal"/>
    <w:uiPriority w:val="39"/>
    <w:pPr>
      <w:widowControl/>
      <w:suppressAutoHyphens w:val="true"/>
      <w:bidi w:val="0"/>
      <w:spacing w:lineRule="auto" w:line="240" w:before="0" w:after="0"/>
      <w:ind w:left="0" w:right="0" w:hanging="0"/>
      <w:jc w:val="left"/>
    </w:pPr>
    <w:rPr>
      <w:rFonts w:ascii="XO Thames" w:hAnsi="XO Thames" w:eastAsia="Tahoma" w:cs="Lohit Devanagari"/>
      <w:b/>
      <w:color w:val="000000"/>
      <w:spacing w:val="0"/>
      <w:kern w:val="0"/>
      <w:sz w:val="28"/>
      <w:szCs w:val="20"/>
      <w:lang w:val="ru-RU" w:eastAsia="zh-CN" w:bidi="hi-IN"/>
    </w:rPr>
  </w:style>
  <w:style w:type="paragraph" w:styleId="122">
    <w:name w:val="Знак Знак Знак Знак1"/>
    <w:basedOn w:val="Normal"/>
    <w:link w:val="18"/>
    <w:qFormat/>
    <w:pPr>
      <w:spacing w:lineRule="exact" w:line="240" w:before="0" w:after="160"/>
    </w:pPr>
    <w:rPr>
      <w:rFonts w:ascii="Verdana" w:hAnsi="Verdana"/>
      <w:sz w:val="20"/>
    </w:rPr>
  </w:style>
  <w:style w:type="paragraph" w:styleId="NormalWeb1">
    <w:name w:val="Normal (Web)"/>
    <w:basedOn w:val="Normal"/>
    <w:link w:val="NormalWeb"/>
    <w:qFormat/>
    <w:pPr>
      <w:spacing w:before="150" w:afterAutospacing="1"/>
      <w:ind w:left="0" w:right="0" w:firstLine="150"/>
      <w:jc w:val="both"/>
    </w:pPr>
    <w:rPr>
      <w:sz w:val="21"/>
    </w:rPr>
  </w:style>
  <w:style w:type="paragraph" w:styleId="Style37">
    <w:name w:val="Знак Знак Знак Знак Знак Знак Знак Знак Знак Знак Знак Знак Знак Знак Знак Знак Знак Знак"/>
    <w:basedOn w:val="Normal"/>
    <w:link w:val="Style17"/>
    <w:qFormat/>
    <w:pPr>
      <w:widowControl w:val="false"/>
      <w:spacing w:lineRule="exact" w:line="240" w:before="0" w:after="160"/>
      <w:jc w:val="right"/>
    </w:pPr>
    <w:rPr>
      <w:sz w:val="20"/>
    </w:rPr>
  </w:style>
  <w:style w:type="paragraph" w:styleId="123">
    <w:name w:val="Основной шрифт абзаца1"/>
    <w:link w:val="19"/>
    <w:qFormat/>
    <w:pPr>
      <w:widowControl/>
      <w:suppressAutoHyphens w:val="true"/>
      <w:bidi w:val="0"/>
      <w:spacing w:lineRule="auto" w:line="240" w:before="0" w:after="0"/>
      <w:ind w:left="0" w:right="0" w:hanging="0"/>
      <w:jc w:val="left"/>
    </w:pPr>
    <w:rPr>
      <w:rFonts w:ascii="Times New Roman" w:hAnsi="Times New Roman" w:eastAsia="Tahoma" w:cs="Lohit Devanagari"/>
      <w:color w:val="000000"/>
      <w:spacing w:val="0"/>
      <w:kern w:val="0"/>
      <w:sz w:val="20"/>
      <w:szCs w:val="20"/>
      <w:lang w:val="ru-RU" w:eastAsia="zh-CN" w:bidi="hi-IN"/>
    </w:rPr>
  </w:style>
  <w:style w:type="paragraph" w:styleId="9">
    <w:name w:val="TOC 9"/>
    <w:next w:val="Normal"/>
    <w:uiPriority w:val="39"/>
    <w:pPr>
      <w:widowControl/>
      <w:suppressAutoHyphens w:val="true"/>
      <w:bidi w:val="0"/>
      <w:spacing w:lineRule="auto" w:line="240" w:before="0" w:after="0"/>
      <w:ind w:left="1600" w:right="0" w:hanging="0"/>
      <w:jc w:val="left"/>
    </w:pPr>
    <w:rPr>
      <w:rFonts w:ascii="XO Thames" w:hAnsi="XO Thames" w:eastAsia="Tahoma" w:cs="Lohit Devanagari"/>
      <w:color w:val="000000"/>
      <w:spacing w:val="0"/>
      <w:kern w:val="0"/>
      <w:sz w:val="28"/>
      <w:szCs w:val="20"/>
      <w:lang w:val="ru-RU" w:eastAsia="zh-CN" w:bidi="hi-IN"/>
    </w:rPr>
  </w:style>
  <w:style w:type="paragraph" w:styleId="124">
    <w:name w:val="Подзаголовок1"/>
    <w:link w:val="110"/>
    <w:qFormat/>
    <w:pPr>
      <w:widowControl/>
      <w:suppressAutoHyphens w:val="true"/>
      <w:bidi w:val="0"/>
      <w:spacing w:lineRule="auto" w:line="240" w:before="0" w:after="0"/>
      <w:ind w:left="0" w:right="0" w:hanging="0"/>
      <w:jc w:val="left"/>
    </w:pPr>
    <w:rPr>
      <w:rFonts w:ascii="XO Thames" w:hAnsi="XO Thames" w:eastAsia="Tahoma" w:cs="Lohit Devanagari"/>
      <w:i/>
      <w:color w:val="000000"/>
      <w:spacing w:val="0"/>
      <w:kern w:val="0"/>
      <w:sz w:val="24"/>
      <w:szCs w:val="20"/>
      <w:lang w:val="ru-RU" w:eastAsia="zh-CN" w:bidi="hi-IN"/>
    </w:rPr>
  </w:style>
  <w:style w:type="paragraph" w:styleId="Style38">
    <w:name w:val="Комментарий"/>
    <w:basedOn w:val="Normal"/>
    <w:next w:val="Normal"/>
    <w:link w:val="Style18"/>
    <w:qFormat/>
    <w:pPr>
      <w:widowControl w:val="false"/>
      <w:ind w:left="170" w:right="0" w:hanging="0"/>
      <w:jc w:val="both"/>
    </w:pPr>
    <w:rPr>
      <w:rFonts w:ascii="Arial" w:hAnsi="Arial"/>
      <w:i/>
      <w:color w:val="800080"/>
    </w:rPr>
  </w:style>
  <w:style w:type="paragraph" w:styleId="Indexheading1">
    <w:name w:val="index heading"/>
    <w:basedOn w:val="Normal"/>
    <w:link w:val="Indexheading"/>
    <w:qFormat/>
    <w:pPr/>
    <w:rPr/>
  </w:style>
  <w:style w:type="paragraph" w:styleId="BodyText21">
    <w:name w:val="Body Text 2"/>
    <w:basedOn w:val="Normal"/>
    <w:link w:val="BodyText2"/>
    <w:qFormat/>
    <w:pPr>
      <w:jc w:val="both"/>
    </w:pPr>
    <w:rPr>
      <w:b/>
      <w:sz w:val="26"/>
    </w:rPr>
  </w:style>
  <w:style w:type="paragraph" w:styleId="Caption2">
    <w:name w:val="caption"/>
    <w:basedOn w:val="Normal"/>
    <w:link w:val="Caption1"/>
    <w:qFormat/>
    <w:pPr>
      <w:spacing w:before="120" w:after="120"/>
    </w:pPr>
    <w:rPr>
      <w:i/>
    </w:rPr>
  </w:style>
  <w:style w:type="paragraph" w:styleId="Style39">
    <w:name w:val="Подпись к таблице"/>
    <w:basedOn w:val="Normal"/>
    <w:link w:val="Style19"/>
    <w:qFormat/>
    <w:pPr>
      <w:spacing w:lineRule="atLeast" w:line="0"/>
    </w:pPr>
    <w:rPr>
      <w:sz w:val="26"/>
    </w:rPr>
  </w:style>
  <w:style w:type="paragraph" w:styleId="8">
    <w:name w:val="TOC 8"/>
    <w:next w:val="Normal"/>
    <w:uiPriority w:val="39"/>
    <w:pPr>
      <w:widowControl/>
      <w:suppressAutoHyphens w:val="true"/>
      <w:bidi w:val="0"/>
      <w:spacing w:lineRule="auto" w:line="240" w:before="0" w:after="0"/>
      <w:ind w:left="1400" w:right="0" w:hanging="0"/>
      <w:jc w:val="left"/>
    </w:pPr>
    <w:rPr>
      <w:rFonts w:ascii="XO Thames" w:hAnsi="XO Thames" w:eastAsia="Tahoma" w:cs="Lohit Devanagari"/>
      <w:color w:val="000000"/>
      <w:spacing w:val="0"/>
      <w:kern w:val="0"/>
      <w:sz w:val="28"/>
      <w:szCs w:val="20"/>
      <w:lang w:val="ru-RU" w:eastAsia="zh-CN" w:bidi="hi-IN"/>
    </w:rPr>
  </w:style>
  <w:style w:type="paragraph" w:styleId="ListParagraph1">
    <w:name w:val="List Paragraph"/>
    <w:basedOn w:val="Normal"/>
    <w:link w:val="ListParagraph"/>
    <w:qFormat/>
    <w:pPr>
      <w:spacing w:before="0" w:after="0"/>
      <w:ind w:left="720" w:right="0" w:hanging="0"/>
      <w:contextualSpacing/>
    </w:pPr>
    <w:rPr/>
  </w:style>
  <w:style w:type="paragraph" w:styleId="Style40">
    <w:name w:val="Subtitle"/>
    <w:next w:val="Normal"/>
    <w:uiPriority w:val="11"/>
    <w:qFormat/>
    <w:pPr>
      <w:widowControl/>
      <w:suppressAutoHyphens w:val="true"/>
      <w:bidi w:val="0"/>
      <w:spacing w:lineRule="auto" w:line="240" w:before="0" w:after="0"/>
      <w:ind w:left="0" w:right="0" w:hanging="0"/>
      <w:jc w:val="left"/>
    </w:pPr>
    <w:rPr>
      <w:rFonts w:ascii="XO Thames" w:hAnsi="XO Thames" w:eastAsia="Tahoma" w:cs="Lohit Devanagari"/>
      <w:i/>
      <w:color w:val="000000"/>
      <w:spacing w:val="0"/>
      <w:kern w:val="0"/>
      <w:sz w:val="24"/>
      <w:szCs w:val="20"/>
      <w:lang w:val="ru-RU" w:eastAsia="zh-CN" w:bidi="hi-IN"/>
    </w:rPr>
  </w:style>
  <w:style w:type="paragraph" w:styleId="125">
    <w:name w:val="Знак1"/>
    <w:basedOn w:val="Normal"/>
    <w:link w:val="112"/>
    <w:qFormat/>
    <w:pPr>
      <w:spacing w:lineRule="exact" w:line="240" w:before="0" w:after="160"/>
    </w:pPr>
    <w:rPr>
      <w:rFonts w:ascii="Verdana" w:hAnsi="Verdana"/>
      <w:sz w:val="20"/>
    </w:rPr>
  </w:style>
  <w:style w:type="paragraph" w:styleId="Contents91">
    <w:name w:val="Contents 9"/>
    <w:link w:val="Contents9"/>
    <w:qFormat/>
    <w:pPr>
      <w:widowControl/>
      <w:suppressAutoHyphens w:val="true"/>
      <w:bidi w:val="0"/>
      <w:spacing w:lineRule="auto" w:line="240" w:before="0" w:after="0"/>
      <w:ind w:left="0" w:right="0" w:hanging="0"/>
      <w:jc w:val="left"/>
    </w:pPr>
    <w:rPr>
      <w:rFonts w:ascii="XO Thames" w:hAnsi="XO Thames" w:eastAsia="Tahoma" w:cs="Lohit Devanagari"/>
      <w:color w:val="000000"/>
      <w:spacing w:val="0"/>
      <w:kern w:val="0"/>
      <w:sz w:val="28"/>
      <w:szCs w:val="20"/>
      <w:lang w:val="ru-RU" w:eastAsia="zh-CN" w:bidi="hi-IN"/>
    </w:rPr>
  </w:style>
  <w:style w:type="paragraph" w:styleId="54">
    <w:name w:val="TOC 5"/>
    <w:next w:val="Normal"/>
    <w:uiPriority w:val="39"/>
    <w:pPr>
      <w:widowControl/>
      <w:suppressAutoHyphens w:val="true"/>
      <w:bidi w:val="0"/>
      <w:spacing w:lineRule="auto" w:line="240" w:before="0" w:after="0"/>
      <w:ind w:left="800" w:right="0" w:hanging="0"/>
      <w:jc w:val="left"/>
    </w:pPr>
    <w:rPr>
      <w:rFonts w:ascii="XO Thames" w:hAnsi="XO Thames" w:eastAsia="Tahoma" w:cs="Lohit Devanagari"/>
      <w:color w:val="000000"/>
      <w:spacing w:val="0"/>
      <w:kern w:val="0"/>
      <w:sz w:val="28"/>
      <w:szCs w:val="20"/>
      <w:lang w:val="ru-RU" w:eastAsia="zh-CN" w:bidi="hi-IN"/>
    </w:rPr>
  </w:style>
  <w:style w:type="paragraph" w:styleId="Style41">
    <w:name w:val="Текст (прав. подпись)"/>
    <w:basedOn w:val="Normal"/>
    <w:next w:val="Normal"/>
    <w:link w:val="Style20"/>
    <w:qFormat/>
    <w:pPr>
      <w:widowControl w:val="false"/>
      <w:jc w:val="right"/>
    </w:pPr>
    <w:rPr>
      <w:rFonts w:ascii="Arial" w:hAnsi="Arial"/>
    </w:rPr>
  </w:style>
  <w:style w:type="paragraph" w:styleId="412">
    <w:name w:val="Заголовок 41"/>
    <w:link w:val="411"/>
    <w:qFormat/>
    <w:pPr>
      <w:widowControl/>
      <w:suppressAutoHyphens w:val="true"/>
      <w:bidi w:val="0"/>
      <w:spacing w:lineRule="auto" w:line="240" w:before="0" w:after="0"/>
      <w:ind w:left="0" w:right="0" w:hanging="0"/>
      <w:jc w:val="left"/>
    </w:pPr>
    <w:rPr>
      <w:rFonts w:ascii="Times New Roman" w:hAnsi="Times New Roman" w:eastAsia="Tahoma" w:cs="Lohit Devanagari"/>
      <w:color w:val="000000"/>
      <w:spacing w:val="0"/>
      <w:kern w:val="0"/>
      <w:sz w:val="28"/>
      <w:szCs w:val="20"/>
      <w:lang w:val="ru-RU" w:eastAsia="zh-CN" w:bidi="hi-IN"/>
    </w:rPr>
  </w:style>
  <w:style w:type="paragraph" w:styleId="212">
    <w:name w:val="Заголовок 21"/>
    <w:link w:val="211"/>
    <w:qFormat/>
    <w:pPr>
      <w:widowControl/>
      <w:suppressAutoHyphens w:val="true"/>
      <w:bidi w:val="0"/>
      <w:spacing w:lineRule="auto" w:line="240" w:before="0" w:after="0"/>
      <w:ind w:left="0" w:right="0" w:hanging="0"/>
      <w:jc w:val="left"/>
    </w:pPr>
    <w:rPr>
      <w:rFonts w:ascii="Times New Roman" w:hAnsi="Times New Roman" w:eastAsia="Tahoma" w:cs="Lohit Devanagari"/>
      <w:b/>
      <w:color w:val="000000"/>
      <w:spacing w:val="0"/>
      <w:kern w:val="0"/>
      <w:sz w:val="26"/>
      <w:szCs w:val="20"/>
      <w:lang w:val="ru-RU" w:eastAsia="zh-CN" w:bidi="hi-IN"/>
    </w:rPr>
  </w:style>
  <w:style w:type="paragraph" w:styleId="Textbody1">
    <w:name w:val="Text body"/>
    <w:link w:val="Textbody"/>
    <w:qFormat/>
    <w:pPr>
      <w:widowControl/>
      <w:suppressAutoHyphens w:val="true"/>
      <w:bidi w:val="0"/>
      <w:spacing w:lineRule="auto" w:line="240" w:before="0" w:after="0"/>
      <w:ind w:left="0" w:right="0" w:hanging="0"/>
      <w:jc w:val="left"/>
    </w:pPr>
    <w:rPr>
      <w:rFonts w:ascii="Times New Roman" w:hAnsi="Times New Roman" w:eastAsia="Tahoma" w:cs="Lohit Devanagari"/>
      <w:color w:val="000000"/>
      <w:spacing w:val="0"/>
      <w:kern w:val="0"/>
      <w:sz w:val="32"/>
      <w:szCs w:val="20"/>
      <w:lang w:val="ru-RU" w:eastAsia="zh-CN" w:bidi="hi-IN"/>
    </w:rPr>
  </w:style>
  <w:style w:type="paragraph" w:styleId="Textbodyindent1">
    <w:name w:val="Text body indent"/>
    <w:link w:val="Textbodyindent"/>
    <w:qFormat/>
    <w:pPr>
      <w:widowControl/>
      <w:suppressAutoHyphens w:val="true"/>
      <w:bidi w:val="0"/>
      <w:spacing w:lineRule="auto" w:line="240" w:before="0" w:after="0"/>
      <w:ind w:left="0" w:right="0" w:hanging="0"/>
      <w:jc w:val="left"/>
    </w:pPr>
    <w:rPr>
      <w:rFonts w:ascii="Times New Roman" w:hAnsi="Times New Roman" w:eastAsia="Tahoma" w:cs="Lohit Devanagari"/>
      <w:color w:val="000000"/>
      <w:spacing w:val="0"/>
      <w:kern w:val="0"/>
      <w:sz w:val="26"/>
      <w:szCs w:val="20"/>
      <w:lang w:val="ru-RU" w:eastAsia="zh-CN" w:bidi="hi-IN"/>
    </w:rPr>
  </w:style>
  <w:style w:type="paragraph" w:styleId="Style42">
    <w:name w:val="Гипертекстовая ссылка"/>
    <w:link w:val="Style21"/>
    <w:qFormat/>
    <w:pPr>
      <w:widowControl/>
      <w:suppressAutoHyphens w:val="true"/>
      <w:bidi w:val="0"/>
      <w:spacing w:lineRule="auto" w:line="240" w:before="0" w:after="0"/>
      <w:ind w:left="0" w:right="0" w:hanging="0"/>
      <w:jc w:val="left"/>
    </w:pPr>
    <w:rPr>
      <w:rFonts w:ascii="Times New Roman" w:hAnsi="Times New Roman" w:eastAsia="Tahoma" w:cs="Lohit Devanagari"/>
      <w:color w:val="008000"/>
      <w:spacing w:val="0"/>
      <w:kern w:val="0"/>
      <w:sz w:val="20"/>
      <w:szCs w:val="20"/>
      <w:lang w:val="ru-RU" w:eastAsia="zh-CN" w:bidi="hi-IN"/>
    </w:rPr>
  </w:style>
  <w:style w:type="paragraph" w:styleId="Style43">
    <w:name w:val="Title"/>
    <w:next w:val="Normal"/>
    <w:uiPriority w:val="10"/>
    <w:qFormat/>
    <w:pPr>
      <w:widowControl/>
      <w:suppressAutoHyphens w:val="true"/>
      <w:bidi w:val="0"/>
      <w:spacing w:lineRule="auto" w:line="240" w:before="0" w:after="0"/>
      <w:ind w:left="0" w:right="0" w:hanging="0"/>
      <w:jc w:val="left"/>
    </w:pPr>
    <w:rPr>
      <w:rFonts w:ascii="XO Thames" w:hAnsi="XO Thames" w:eastAsia="Tahoma" w:cs="Lohit Devanagari"/>
      <w:b/>
      <w:caps/>
      <w:color w:val="000000"/>
      <w:spacing w:val="0"/>
      <w:kern w:val="0"/>
      <w:sz w:val="40"/>
      <w:szCs w:val="20"/>
      <w:lang w:val="ru-RU" w:eastAsia="zh-CN" w:bidi="hi-IN"/>
    </w:rPr>
  </w:style>
  <w:style w:type="paragraph" w:styleId="Contents21">
    <w:name w:val="Contents 2"/>
    <w:link w:val="Contents2"/>
    <w:qFormat/>
    <w:pPr>
      <w:widowControl/>
      <w:suppressAutoHyphens w:val="true"/>
      <w:bidi w:val="0"/>
      <w:spacing w:lineRule="auto" w:line="240" w:before="0" w:after="0"/>
      <w:ind w:left="0" w:right="0" w:hanging="0"/>
      <w:jc w:val="left"/>
    </w:pPr>
    <w:rPr>
      <w:rFonts w:ascii="XO Thames" w:hAnsi="XO Thames" w:eastAsia="Tahoma" w:cs="Lohit Devanagari"/>
      <w:color w:val="000000"/>
      <w:spacing w:val="0"/>
      <w:kern w:val="0"/>
      <w:sz w:val="28"/>
      <w:szCs w:val="20"/>
      <w:lang w:val="ru-RU" w:eastAsia="zh-CN" w:bidi="hi-IN"/>
    </w:rPr>
  </w:style>
  <w:style w:type="paragraph" w:styleId="ConsPlusCell1">
    <w:name w:val="ConsPlusCell"/>
    <w:link w:val="ConsPlusCell"/>
    <w:qFormat/>
    <w:pPr>
      <w:widowControl w:val="false"/>
      <w:suppressAutoHyphens w:val="true"/>
      <w:bidi w:val="0"/>
      <w:spacing w:lineRule="auto" w:line="240" w:before="0" w:after="0"/>
      <w:ind w:left="0" w:right="0" w:hanging="0"/>
      <w:jc w:val="left"/>
    </w:pPr>
    <w:rPr>
      <w:rFonts w:ascii="Calibri" w:hAnsi="Calibri" w:eastAsia="Tahoma" w:cs="Lohit Devanagari"/>
      <w:color w:val="000000"/>
      <w:spacing w:val="0"/>
      <w:kern w:val="0"/>
      <w:sz w:val="22"/>
      <w:szCs w:val="20"/>
      <w:lang w:val="ru-RU" w:eastAsia="zh-CN" w:bidi="hi-IN"/>
    </w:rPr>
  </w:style>
  <w:style w:type="paragraph" w:styleId="BalloonText1">
    <w:name w:val="Balloon Text"/>
    <w:basedOn w:val="Normal"/>
    <w:link w:val="BalloonText"/>
    <w:qFormat/>
    <w:pPr/>
    <w:rPr>
      <w:rFonts w:ascii="Tahoma" w:hAnsi="Tahoma"/>
      <w:sz w:val="16"/>
    </w:rPr>
  </w:style>
  <w:style w:type="paragraph" w:styleId="BodyTextIndent31">
    <w:name w:val="Body Text Indent 3"/>
    <w:basedOn w:val="Normal"/>
    <w:link w:val="BodyTextIndent3"/>
    <w:qFormat/>
    <w:pPr>
      <w:ind w:left="-764" w:right="0" w:firstLine="764"/>
    </w:pPr>
    <w:rPr/>
  </w:style>
  <w:style w:type="paragraph" w:styleId="BodyTextIndent21">
    <w:name w:val="Body Text Indent 2"/>
    <w:basedOn w:val="Normal"/>
    <w:link w:val="BodyTextIndent2"/>
    <w:qFormat/>
    <w:pPr>
      <w:ind w:left="0" w:right="0" w:firstLine="708"/>
      <w:jc w:val="both"/>
    </w:pPr>
    <w:rPr>
      <w:sz w:val="26"/>
    </w:rPr>
  </w:style>
  <w:style w:type="paragraph" w:styleId="126">
    <w:name w:val="Выделение1"/>
    <w:link w:val="113"/>
    <w:qFormat/>
    <w:pPr>
      <w:widowControl/>
      <w:suppressAutoHyphens w:val="true"/>
      <w:bidi w:val="0"/>
      <w:spacing w:lineRule="auto" w:line="240" w:before="0" w:after="0"/>
      <w:ind w:left="0" w:right="0" w:hanging="0"/>
      <w:jc w:val="left"/>
    </w:pPr>
    <w:rPr>
      <w:rFonts w:ascii="Times New Roman" w:hAnsi="Times New Roman" w:eastAsia="Tahoma" w:cs="Lohit Devanagari"/>
      <w:i/>
      <w:color w:val="000000"/>
      <w:spacing w:val="0"/>
      <w:kern w:val="0"/>
      <w:sz w:val="20"/>
      <w:szCs w:val="20"/>
      <w:lang w:val="ru-RU" w:eastAsia="zh-CN" w:bidi="hi-IN"/>
    </w:rPr>
  </w:style>
  <w:style w:type="table" w:default="1" w:styleId="Style_8">
    <w:name w:val="Normal Table"/>
    <w:tblPr>
      <w:tblCellMar>
        <w:top w:w="0" w:type="dxa"/>
        <w:left w:w="108" w:type="dxa"/>
        <w:bottom w:w="0" w:type="dxa"/>
        <w:right w:w="108" w:type="dxa"/>
      </w:tblCellMar>
    </w:tblPr>
  </w:style>
  <w:style w:type="table" w:styleId="Style_113">
    <w:name w:val="Table Grid"/>
    <w:basedOn w:val="Style_8"/>
    <w:tblPr>
      <w:tblBorders>
        <w:top w:val="single" w:color="000000" w:sz="4"/>
        <w:left w:val="single" w:color="000000" w:sz="4"/>
        <w:bottom w:val="single" w:color="000000" w:sz="4"/>
        <w:right w:val="single" w:color="000000" w:sz="4"/>
        <w:insideH w:val="single" w:color="000000" w:sz="4"/>
        <w:insideV w:val="single" w:color="000000" w:sz="4"/>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visitkamchatka.ru;" TargetMode="External"/><Relationship Id="rId3" Type="http://schemas.openxmlformats.org/officeDocument/2006/relationships/hyperlink" Target="consultantplus://offline/ref=8F9C6DDF85FCE8E233F4A0DBFCE7B7037E51D1DFE83CE0724E81687BE83A604417DB69w4yFE" TargetMode="External"/><Relationship Id="rId4" Type="http://schemas.openxmlformats.org/officeDocument/2006/relationships/hyperlink" Target="garantf1://71114124.1000" TargetMode="External"/><Relationship Id="rId5" Type="http://schemas.openxmlformats.org/officeDocument/2006/relationships/header" Target="header1.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25</TotalTime>
  <Application>LibreOffice/7.4.4.2$Linux_X86_64 LibreOffice_project/40$Build-2</Application>
  <AppVersion>15.0000</AppVersion>
  <Pages>81</Pages>
  <Words>37195</Words>
  <Characters>262359</Characters>
  <CharactersWithSpaces>298804</CharactersWithSpaces>
  <Paragraphs>1735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dcterms:modified xsi:type="dcterms:W3CDTF">2023-11-08T11:21:38Z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