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изменения в часть 29 приложения 1 к постановлению Правительства Камчатского края от 31.01.2023 № 51-П «Об утверждении Порядков </w:t>
      </w:r>
      <w:r>
        <w:rPr>
          <w:rFonts w:ascii="Times New Roman" w:hAnsi="Times New Roman"/>
          <w:b w:val="1"/>
          <w:sz w:val="28"/>
        </w:rPr>
        <w:t xml:space="preserve">определения объема и условий предоставления из краевого бюджета субсидии автономной некоммерческой организации </w:t>
      </w:r>
      <w:r>
        <w:br/>
      </w:r>
      <w:r>
        <w:rPr>
          <w:rFonts w:ascii="Times New Roman" w:hAnsi="Times New Roman"/>
          <w:b w:val="1"/>
          <w:sz w:val="28"/>
        </w:rPr>
        <w:t xml:space="preserve">«Камчатский центр поддержки предпринимательства» </w:t>
      </w:r>
      <w:r>
        <w:br/>
      </w:r>
      <w:r>
        <w:rPr>
          <w:rFonts w:ascii="Times New Roman" w:hAnsi="Times New Roman"/>
          <w:b w:val="1"/>
          <w:sz w:val="28"/>
        </w:rPr>
        <w:t>на финансовое обеспечение деятельности в сфере развития малого и среднего предпринимательства»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Министерства юстиции Российской Федерации по Камчатскому краю от 08.11.2023 № МинЮст-449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часть 29 приложения 1 к постановлению Правительства Камчатского края от 31.01.2023 № 51-П «Об утверждении Порядков определения объема и условий предоставления из краевого бюджета субсидии автономной некоммерческой организации «Камчатский ц</w:t>
      </w:r>
      <w:r>
        <w:rPr>
          <w:rFonts w:ascii="Times New Roman" w:hAnsi="Times New Roman"/>
          <w:sz w:val="28"/>
        </w:rPr>
        <w:t>ентр поддержки предпринимательства» на финансовое обеспечение деятельности в сфере развития малого и среднего предпринимательства» изменение, изложив ее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«29. </w:t>
      </w:r>
      <w:r>
        <w:rPr>
          <w:rFonts w:ascii="Times New Roman" w:hAnsi="Times New Roman"/>
          <w:sz w:val="28"/>
        </w:rPr>
        <w:t xml:space="preserve">Получатель субсидии </w:t>
      </w:r>
      <w:r>
        <w:rPr>
          <w:rFonts w:ascii="Times New Roman" w:hAnsi="Times New Roman"/>
          <w:sz w:val="28"/>
        </w:rPr>
        <w:t>обязан возвратить средства субсидии в следующих размерах:</w:t>
      </w:r>
    </w:p>
    <w:p w14:paraId="18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19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 предоставления субсидии – в полном объеме;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</w:t>
      </w:r>
      <w:r>
        <w:rPr>
          <w:rFonts w:ascii="Times New Roman" w:hAnsi="Times New Roman"/>
          <w:sz w:val="28"/>
        </w:rPr>
        <w:t xml:space="preserve">случае, если по состоянию на 31 декабря года предоставления субсидии допущен факт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субсидии, субсидия подлежит возврату в размере, рассчитываемом по формуле:</w:t>
      </w:r>
    </w:p>
    <w:tbl>
      <w:tblPr>
        <w:tblInd w:type="dxa" w:w="1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0"/>
        <w:gridCol w:w="2115"/>
      </w:tblGrid>
      <w:tr>
        <w:tc>
          <w:tcPr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widowControl w:val="0"/>
              <w:tabs>
                <w:tab w:leader="none" w:pos="1276" w:val="left"/>
              </w:tabs>
              <w:ind w:firstLine="567" w:left="1559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drawing>
                <wp:inline>
                  <wp:extent cx="3048000" cy="981075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3048000" cy="981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1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widowControl w:val="0"/>
              <w:ind w:hanging="1559" w:left="1559"/>
              <w:rPr>
                <w:rFonts w:ascii="Times New Roman" w:hAnsi="Times New Roman"/>
                <w:sz w:val="28"/>
                <w:highlight w:val="yellow"/>
              </w:rPr>
            </w:pPr>
          </w:p>
          <w:p w14:paraId="1D000000">
            <w:pPr>
              <w:widowControl w:val="0"/>
              <w:ind w:hanging="1559" w:left="1559"/>
              <w:rPr>
                <w:rFonts w:ascii="Times New Roman" w:hAnsi="Times New Roman"/>
                <w:sz w:val="18"/>
              </w:rPr>
            </w:pPr>
          </w:p>
          <w:p w14:paraId="1E000000">
            <w:pPr>
              <w:widowControl w:val="0"/>
              <w:ind w:hanging="1559" w:left="15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, где:</w:t>
            </w:r>
          </w:p>
          <w:p w14:paraId="1F000000">
            <w:pPr>
              <w:widowControl w:val="0"/>
              <w:ind w:hanging="1559" w:left="1559"/>
              <w:rPr>
                <w:rFonts w:ascii="Times New Roman" w:hAnsi="Times New Roman"/>
                <w:sz w:val="28"/>
              </w:rPr>
            </w:pPr>
          </w:p>
        </w:tc>
      </w:tr>
    </w:tbl>
    <w:p w14:paraId="20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</w:t>
      </w:r>
      <w:r>
        <w:rPr>
          <w:rFonts w:ascii="Times New Roman" w:hAnsi="Times New Roman"/>
          <w:sz w:val="28"/>
        </w:rPr>
        <w:t>ей возврату;</w:t>
      </w:r>
    </w:p>
    <w:p w14:paraId="21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– размер субсидии, предоставленной организации;</w:t>
      </w:r>
    </w:p>
    <w:p w14:paraId="22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субсидии на отчетную дату;</w:t>
      </w:r>
    </w:p>
    <w:p w14:paraId="23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плановое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предоставления субс</w:t>
      </w:r>
      <w:r>
        <w:rPr>
          <w:rFonts w:ascii="Times New Roman" w:hAnsi="Times New Roman"/>
          <w:sz w:val="28"/>
        </w:rPr>
        <w:t>идии, установленное соглашением;</w:t>
      </w:r>
    </w:p>
    <w:p w14:paraId="24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субсидии, установленных соглашением.».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Настоящее постановление вступает в силу после дня его официального опублик</w:t>
      </w:r>
      <w:r>
        <w:rPr>
          <w:rFonts w:ascii="Times New Roman" w:hAnsi="Times New Roman"/>
          <w:sz w:val="28"/>
        </w:rPr>
        <w:t>ования.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7"/>
      </w:tblGrid>
      <w:tr>
        <w:trPr>
          <w:trHeight w:hRule="atLeast" w:val="1085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7"/>
            <w:shd w:fill="auto" w:val="clear"/>
            <w:tcMar>
              <w:left w:type="dxa" w:w="0"/>
              <w:right w:type="dxa" w:w="0"/>
            </w:tcMar>
          </w:tcPr>
          <w:p w14:paraId="2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F000000">
      <w:pPr>
        <w:ind w:right="0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2_ch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footer"/>
    <w:basedOn w:val="Style_2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2_ch"/>
    <w:link w:val="Style_12"/>
    <w:rPr>
      <w:rFonts w:ascii="Times New Roman" w:hAnsi="Times New Roman"/>
      <w:sz w:val="28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Гиперссылка1"/>
    <w:basedOn w:val="Style_8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8_ch"/>
    <w:link w:val="Style_14"/>
    <w:rPr>
      <w:color w:themeColor="hyperlink" w:val="0563C1"/>
      <w:u w:val="single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2_ch"/>
    <w:link w:val="Style_18"/>
    <w:rPr>
      <w:rFonts w:ascii="Segoe UI" w:hAnsi="Segoe UI"/>
      <w:sz w:val="1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2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Plain Text"/>
    <w:basedOn w:val="Style_2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Plain Text"/>
    <w:basedOn w:val="Style_2_ch"/>
    <w:link w:val="Style_29"/>
    <w:rPr>
      <w:rFonts w:ascii="Calibri" w:hAnsi="Calibri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emf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2023-11-13T22:31:08Z</dcterms:modified>
</cp:coreProperties>
</file>