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Информация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об итогах социально-экономического развития Камчатского края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</w:rPr>
        <w:t>за 2023 год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2023 году динамику роста показали: промышленное производство, </w:t>
      </w:r>
      <w:r>
        <w:rPr>
          <w:rFonts w:ascii="Times New Roman" w:hAnsi="Times New Roman"/>
          <w:sz w:val="28"/>
        </w:rPr>
        <w:t xml:space="preserve">инвестиции в основной капитал, </w:t>
      </w:r>
      <w:r>
        <w:rPr>
          <w:rFonts w:ascii="Times New Roman" w:hAnsi="Times New Roman"/>
          <w:sz w:val="28"/>
        </w:rPr>
        <w:t>ввод в действие жилых домов, объем платных услуг населению, оборот общественного питания, оборот розничной торговли, пассажирооборот и грузооборот автомобильного транспорта.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Вместе с тем, наблюдается снижение объема строительных работ, оборота оптовой торговли, </w:t>
      </w:r>
      <w:r>
        <w:rPr>
          <w:rFonts w:ascii="Times New Roman" w:hAnsi="Times New Roman"/>
          <w:sz w:val="28"/>
        </w:rPr>
        <w:t>индекса производства сельского хозяйства</w:t>
      </w:r>
      <w:r>
        <w:rPr>
          <w:rFonts w:ascii="Times New Roman" w:hAnsi="Times New Roman"/>
          <w:sz w:val="28"/>
        </w:rPr>
        <w:t>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Оборот организаций по всем видам экономической деятельности за 2023 год составил 585 030,4 млн рублей, вырос на 14,6% к 2022 году.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Индекс промышленного производства составил 129,5%. Рост в добывающей промышленности составил 35,0%, в обрабатывающих производствах – 35,2%, в деятельности организаций по обеспечению электрической энергией, газом и паром; кондиционированию воздуха – 2,4% к 2022 году. Отрицательная динамика наблюдается в водоснабжении, водоотведении, организации сбора и утилизации отходов, ликвидации загрязнений (– 19,6%).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sz w:val="28"/>
        </w:rPr>
        <w:t>Предприятиями, осуществляющими добычу полезных ископаемых, отгружено продукции на 47 673,8 млн рублей (157,3% к 2022 году в действующих ценах). Индекс производства составил 135,0%, что обусловлено увеличением добычи золота на 29,1%.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обрабатывающих производствах отгружено товаров собственного производства на сумму 174 168,1 млн рублей или 136,1% по отношению к 2022 году, индекс производства составил 135,2%.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Индекс производства пищевых продуктов составил 138,4% к 2022 году, объем отгруженной продукции составил 164 348,2 млн рублей (136,7% к 2022 году).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Рыбы переработанной и консервированной, ракообразных и моллюсков произведено 1 313,8 тыс. тонн или 132,9% к 2022 году.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 xml:space="preserve">За 2023 год объем вылова водных биологических ресурсов составил 1 838,8 тыс. тонн, что на 30,8% больше уровня 2022 года. </w:t>
      </w:r>
      <w:r>
        <w:rPr>
          <w:rFonts w:ascii="Times New Roman" w:hAnsi="Times New Roman"/>
          <w:color w:val="000000"/>
          <w:spacing w:val="0"/>
          <w:sz w:val="28"/>
        </w:rPr>
        <w:t>Увеличение объемов вылова отмечается: по сардине иваси в 4,1 раза, лососю в 3,6 раза, наваге +7,4%, кальмару +16,6%, крабам +18,9%, макрурусам +13,0%. Отмечено снижение вылова минтая -4,4%, палтусов -14,2%, трески  -18,6%, сельди -25,5% и терпугов -10,8%.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секторе производства пищевых продуктов отмечено увеличение производства растительных и животных масел и жиров (в 2,4 раза), переработки и консервирования рыбы, ракообразных и моллюсков (на 40,1%) переработки и консервирования мяса и мясной пищевой продукции (на 27,2%), производства прочих пищевых продуктов (на 5,8%), производства продуктов мукомольной и крупяной промышленности, крахмала и крахмалосодержащих продуктов (на 1,7%).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Снижение отмечалось по переработке и консервированию фруктов и овощей (на 31,6%), по производству хлебобулочных и мучных кондитерских изделий (на 14,8%), по производству молочной продукции (на 0,9%).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Наблюдается снижение производства по ремонту и монтажу машин и оборудования (судоремонт) на 7,2% к 2022 году.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sz w:val="28"/>
        </w:rPr>
        <w:t>На предприятиях по обеспечению электрической энергией, газом и паром отгружено продукции собственного производства на сумму 26 048,1 млн рублей, что составляет 100,8% к 2022 году, индекс производства составил 102,4%. Производство электроэнергии увеличилось на 3,7% к 2022 году и составило 2 095,7 млн кВт-ч. Отмечается рост потребления электрической энергии рыбоперерабатывающими заводами, организациями жилищно-коммунального хозяйства, населением. Производство тепловой энергии, пара и горячей воды увеличилось на 0,2% (произведено 3 555,6 тыс. Гкл).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sz w:val="28"/>
        </w:rPr>
        <w:t>Объем отгруженных товаров предприятиями водоснабжения; водоотведения, сбора и утилизации отходов составил 4 082,1 млн рублей (109,1% к 2022 году), индекс производства составил 80,4%, в том числе индекс производства по забору, очистке и распределению воды составил 100,8%, по сбору и обработке сточных вод – 90,1%, по сбору, обработке и утилизации отходов; обработки вторичного сырья – 65,3%.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Производство продукции сельского хозяйства за 2023 год составило 11 650,3 млн рублей (96,5% к 2022 году).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2023 году в сельскохозяйственных организациях Камчатского края ситуация в сфере животноводства и растениеводства сложилась следующим образом: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 </w:t>
      </w:r>
      <w:r>
        <w:rPr>
          <w:rFonts w:ascii="Times New Roman" w:hAnsi="Times New Roman"/>
          <w:sz w:val="28"/>
        </w:rPr>
        <w:t>производство мяса составило 9,3 тыс. тонн (98,9% к 2022 году);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 </w:t>
      </w:r>
      <w:r>
        <w:rPr>
          <w:rFonts w:ascii="Times New Roman" w:hAnsi="Times New Roman"/>
          <w:sz w:val="28"/>
        </w:rPr>
        <w:t>производство молока составило 22,3 тыс. тонн (96,1% к 2022 году). Средний надой молока на одну корову увеличился на 0,5%;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 </w:t>
      </w:r>
      <w:r>
        <w:rPr>
          <w:rFonts w:ascii="Times New Roman" w:hAnsi="Times New Roman"/>
          <w:sz w:val="28"/>
        </w:rPr>
        <w:t>валовой сбор картофеля составил 38,5 тыс. тонн (93,7%);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 </w:t>
      </w:r>
      <w:r>
        <w:rPr>
          <w:rFonts w:ascii="Times New Roman" w:hAnsi="Times New Roman"/>
          <w:sz w:val="28"/>
        </w:rPr>
        <w:t>валовой сбор овощей составил 11,5 тыс. тонн (88,1%).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Объём инвестиций в основной капитал за 2023 год составил 128 156,7 млн рублей или 124,1% к 2022 году (в сопоставимой оценке).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Объём работ, выполненных по виду экономической деятельности «Строительство», в 2023 году составил 38 990,8 млн рублей, что в сопоставимой оценке составляет 88,4% относительно показателя за аналогичный период предыдущего года.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>За 2023 год на территории Камчатского края введено в действие жилых домов (с учетом жилых домов, построенных на земельных участках, предназначенных для ведения гражданами садоводства) общей площадью</w:t>
      </w:r>
      <w:r>
        <w:rPr/>
        <w:t xml:space="preserve"> </w:t>
      </w:r>
      <w:r>
        <w:rPr>
          <w:rFonts w:ascii="Times New Roman" w:hAnsi="Times New Roman"/>
          <w:color w:val="000000"/>
          <w:sz w:val="28"/>
        </w:rPr>
        <w:t>87,0</w:t>
      </w:r>
      <w:r>
        <w:rPr/>
        <w:t xml:space="preserve"> </w:t>
      </w:r>
      <w:r>
        <w:rPr>
          <w:rFonts w:ascii="Times New Roman" w:hAnsi="Times New Roman"/>
          <w:color w:val="000000"/>
          <w:sz w:val="28"/>
        </w:rPr>
        <w:t>тыс. кв. метров (129,1% к 2022 году), в том числе, построенных населением за счет собственных и привлеченных средств</w:t>
      </w:r>
      <w:r>
        <w:rPr/>
        <w:t xml:space="preserve"> </w:t>
      </w:r>
      <w:r>
        <w:rPr>
          <w:rFonts w:ascii="Times New Roman" w:hAnsi="Times New Roman"/>
          <w:color w:val="000000"/>
          <w:sz w:val="28"/>
        </w:rPr>
        <w:t>54,4</w:t>
      </w:r>
      <w:r>
        <w:rPr/>
        <w:t xml:space="preserve"> </w:t>
      </w:r>
      <w:r>
        <w:rPr>
          <w:rFonts w:ascii="Times New Roman" w:hAnsi="Times New Roman"/>
          <w:color w:val="000000"/>
          <w:sz w:val="28"/>
        </w:rPr>
        <w:t>тыс. кв. метров (108,2% к 2022 году).</w:t>
      </w:r>
      <w:r>
        <w:rPr/>
        <w:t xml:space="preserve"> </w:t>
      </w:r>
      <w:r>
        <w:rPr>
          <w:rFonts w:ascii="Times New Roman" w:hAnsi="Times New Roman"/>
          <w:color w:val="000000"/>
          <w:sz w:val="28"/>
        </w:rPr>
        <w:t>В отчетном периоде введены в эксплуатацию многоквартирные жилые дома общей площадью 12,2 тыс кв.м., в том числе 1 многоквартирный жилой дом  в Елизовском муниципальном районе площадью 4,0 тыс кв.м.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>Перечень краевых инвестиционных мероприятий (объектов) утвержден постановлением Правительства Камчатского края от 28.11.2022 № 612-П «Об утверждении инвестиционной программы Камчатского края на 2023 год и на плановый период 2024-2025 годов и прогнозный период 2026-2027 годов» (далее – Инвестиционная программа).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>В 2023 году на реализацию инвестиционных мероприятий предусмотрены ассигнования</w:t>
      </w:r>
      <w:r>
        <w:rPr/>
        <w:t xml:space="preserve"> </w:t>
      </w:r>
      <w:r>
        <w:rPr>
          <w:rFonts w:ascii="Times New Roman" w:hAnsi="Times New Roman"/>
          <w:color w:val="000000"/>
          <w:sz w:val="28"/>
        </w:rPr>
        <w:t>за счет всех источников финансирования в сумме 15 687,35 млн рублей, в том числе за счет средств федерального бюджета – 10 762,93 млн рублей (68,6%), краевого бюджета – 3 052,99 млн рублей (19,5%), Фонда развития территорий –1 799,01 млн рублей (11,5%).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В рамках Инвестиционной программы ведется строительство значимых для Камчатского края объектов, в том числе: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строительство камчатской краевой больницы,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техническая готовность объекта – 57%, строительство объекта продолжится в 2024 году;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введен в эксплуатацию фельдшерский здравпункт в с. Крутоберегово Усть-Камчатского муниципального района, мощность объекта – 70 кв.м/15 посещений в смену;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введен в эксплуатацию фельдшерско-акушерский пункт в с. Апука Олюторского муниципального района;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введен в эксплуатацию фельдшерско-акушерский пункт в п. Новый Елизовского муниципального района (мощность объекта – 20 посещений в смену);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введен в эксплуатацию фельдшерско-акушерского пункт в п. Березняки Елизовского муниципального района (мощность объекта – 20 посещений в смену);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реализуется мероприятие «Строительство подъезда к проектируемому аэровокзалу в г.Елизово от автомобильной дороги А-401 «Подъездная дорога от морского порта Петропавловск-Камчатский к аэропорту Петропавловск-Камчатский на участке 34».  Государственный контракт заключен с ООО «Устой-М», срок выполнения работ 30.11.2023. Заключено соглашение об установлении сервитута в отношении части земельного участка, выполнены работы по созданию геодезической разбивочной основы на объекте;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продолжилось строительство автомобильной дороги общего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пользования регионального значения Камчатского края «п. Термальный – туристский кластер «Три вулкана» (1-3 этапы), протяженностью 32,063 км.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продолжилось строительство комплекса многоквартирных жилых домов в жилом районе Приморский г. Вилючинска, строительство поэтапное, в текущем году ведутся работы третьего этапа, мощность объекта – 270 квартир. Срок строительства объекта – до 30.09.2024;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введен в эксплуатацию детский сад по ул. Вилюйская, 60 в г. Петропавловске-Камчатском на 160 мест;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продолжилось строительство средней школы № 40 по ул. Вольского микрорайона «Северо-Восток» в г. Петропавловске-Камчатском на 500 мест со сроком исполнения до 04.12.2024, техническая готовность объекта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70,7%;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введена в эксплуатацию средняя общеобразовательная школа в с. Кавалерское Усть-Большерецкого района» на 90 мест;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продолжилось строительство Камчатского театра кукол г. Петропавловск-Камчатский на 350 мест, заключен контракт с единственным поставщиком ООО «Трест» от 29.04.2022 № 28/22-ГК на завершение строительства, срок выполнения работ 01.12.2024;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продолжилось строительство инженерной инфраструктуры на территории жилого района в Вулканном городском поселении Елизовского района Камчатского края, техническая готовность объекта 59,5%. В ходе выполнения работ на объекте выявлены ранее не установленные изысканиями подземные коммуникации, для решения этих задач вносятся изменения в проектно-сметную документацию. Срок выполнения работ продлен до 20.06.2024;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введен в эксплуатацию спортивный зал единоборств в г. Елизово;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введен в эксплуатацию Спортивный зал в Козыревском сельском поселении Усть-Камчатского муниципального района Камчатского края;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завершена реализация мероприятия регионального проекта «Чистая вода» по реконструкции водовода от водозабора до п. Палана и внутриплощадочных сетей водовода территории совхоза п. Палана Тигильского муниципального района;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реализуется мероприятие «Реконструкция котельной № 20 (ул. Деркачева) с передачей нагрузок котельной № 10 с учетом реконструкции тепловых сетей котельных». Работы на объекте приостановлены по причине корректировки рабочей документации в рамках авторского надзора;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велась реконструкция системы водоотведения центральной части г. Петропавловска-Камчатского. Канализационная насосная станция КНС «Мехзавод», мощность объекта 7500 м</w:t>
      </w:r>
      <w:r>
        <w:rPr>
          <w:rFonts w:ascii="Times New Roman" w:hAnsi="Times New Roman"/>
          <w:color w:val="000000"/>
          <w:sz w:val="28"/>
          <w:vertAlign w:val="superscript"/>
        </w:rPr>
        <w:t>3</w:t>
      </w:r>
      <w:r>
        <w:rPr>
          <w:rFonts w:ascii="Times New Roman" w:hAnsi="Times New Roman"/>
          <w:color w:val="000000"/>
          <w:sz w:val="28"/>
        </w:rPr>
        <w:t>/сутки;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ведется реконструкция автомобильной дороги Петропавловск-Камчатский – Мильково 40 км – Пиначево с подъездом к п. Раздольный и к базе с/х Заречный на участке км 1 – км 16,4. Работы выполняются в два этапа, заключены государственные контракты с ООО «Устой-М», техническая готовность соответственно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 28%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46%;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введена в эксплуатацию автомобильная дорога для резидента ООО «Соколиный центр «Камчатка».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Фактический объем финансирования за 2023 год составил 13 734,90 млн рублей (87,9% от предусмотренного объема), в том числе за счет средств федерального бюджета – 9 276,70 млн рублей (86,2%), за счет средств краевого бюджета – 2 855,21 млн рублей (93,5%), Фонда развития территорий – 1 585,60 млн рублей (88,1%).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По состоянию на 01.01.2024 освоение составило 12 599,82 млн рублей (80,3% от предусмотренного объема), в том числе за счет средств федерального бюджета – 8 134,05 млн рублей (75,6%), за счет средств краевого бюджета – 2 812,79 млн рублей (92,1%), Фонда развития территорий — 1 585,60 млн рублей (88,1%).</w:t>
      </w:r>
    </w:p>
    <w:p>
      <w:pPr>
        <w:pStyle w:val="Normal"/>
        <w:spacing w:before="0" w:after="0"/>
        <w:ind w:firstLine="709" w:left="0" w:right="0"/>
        <w:jc w:val="both"/>
        <w:rPr/>
      </w:pPr>
      <w:r>
        <w:rPr/>
        <w:t> </w:t>
      </w:r>
      <w:r>
        <w:rPr>
          <w:rFonts w:ascii="Times New Roman" w:hAnsi="Times New Roman"/>
          <w:sz w:val="28"/>
        </w:rPr>
        <w:t>В секторе потребительского рынка в 2023 году сложилась следующая ситуация: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 </w:t>
      </w:r>
      <w:r>
        <w:rPr>
          <w:rFonts w:ascii="Times New Roman" w:hAnsi="Times New Roman"/>
          <w:sz w:val="28"/>
        </w:rPr>
        <w:t>оборот розничной торговли составил 95 275,0 млн рублей (101,5% к 2022 году) и на 93,8% сформирован торгующими организациями и индивидуальными предпринимателями, осуществляющими деятельность вне рынка;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 </w:t>
      </w:r>
      <w:r>
        <w:rPr>
          <w:rFonts w:ascii="Times New Roman" w:hAnsi="Times New Roman"/>
          <w:sz w:val="28"/>
        </w:rPr>
        <w:t>оборот общественного питания составил 9 096,7 млн рублей (102,2% к  2022 году);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 </w:t>
      </w:r>
      <w:r>
        <w:rPr>
          <w:rFonts w:ascii="Times New Roman" w:hAnsi="Times New Roman"/>
          <w:sz w:val="28"/>
        </w:rPr>
        <w:t>платных услуг населению края было оказано на сумму 33 274,1 млн рублей (100,9% к 2022 году).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структуре объема платных услуг населению, по-прежнему, преобладали: коммунальные, транспортные, телекоммуникационные и жилищные услуги. На их долю приходится 71,7% общего объема потребляемых услуг. Удельный вес бытовых услуг в общем объеме платных услуг населению составил 6,1%. В 2023 году населению края было оказано бытовых услуг на 2 035,4 млн рублей, что в сопоставимых ценах на 0,5% больше, чем в 2022 году.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sz w:val="28"/>
        </w:rPr>
        <w:t>Пассажирооборот автомобильного транспорта за 2023 год составил 284,6 млн пасс.-км (101,5% к 2022 году). Число перевезенных пассажиров автомобильным транспортом составило 34,2 млн человек (98,9% к 2022 году).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sz w:val="28"/>
        </w:rPr>
        <w:t>Грузооборот автомобильного транспорта за 2023 год составил 40,0 млн т-км (рост в 1,6 раза к 2022 году).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sz w:val="28"/>
        </w:rPr>
        <w:t>Объем перевезенного груза на морском транспорте составил 561,9 тыс. тонн (105,3% к 2022 году). Грузооборот морского транспорта увеличился на 10,5% и составил 1 179,3 млн т-км. Рост в каботажном плавании составил 13,8%, в заграничном снизился на 4,2% к 2022 году.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Среднегодовой показатель индекса потребительских цен в 2023 году составил 107,5%, в том числе: 107,8% на продовольственные товары,</w:t>
        <w:br/>
        <w:t>108,5% – на непродовольственные товары и 105,5% на услуги.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Среднемесячная номинальная начисленная заработная плата одного работника за 2023 год составила 119 308,0 рубля (113,1% к 2022 году). Реальная заработная плата составила 105,2% к 2022 году.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Реальные денежные доходы в 2023 году сложились на уровне 103,3% к 2022 году. Реальные располагаемые денежные доходы составили 103,8%.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Размер среднедушевого дохода в 2023 году составил 79 105,2 руб. Соотношение среднедушевого денежного дохода с величиной прожиточного минимума – 299,8%.</w:t>
      </w:r>
    </w:p>
    <w:p>
      <w:pPr>
        <w:pStyle w:val="Normal"/>
        <w:spacing w:lineRule="auto" w:line="240" w:before="0" w:after="0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01.01.2024 просроченная задолженность по заработной плате составила 2 451,0 тыс. рублей (МУП «Автодор»).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Задолженность на 100% образована из-за отсутствия у организации собственных средств. Ситуация с погашением задолженности по заработной плате находится на постоянном контроле Правительства Камчатского края.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Численность официально зарегистрированных безработных по состоянию на 01.01.2024 составила 1,4 тыс. человек. Уровень регистрируемой безработицы – 0,8% (на 01.01.2023 – 1,1%). Напряженность на рынке труда составила 0,3 человека на одну заявленную работодателями вакансию (01.01.2023 – 0,4).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01.01.2024 численность населения составила 289,0 тыс. человек, увеличилась по сравнению с 01.01.2023 на 231 человека за счет миграционного прироста населения (687 человек). Естественная убыль составила 456 человек.</w:t>
      </w:r>
    </w:p>
    <w:p>
      <w:pPr>
        <w:pStyle w:val="BodyText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Сальдированный финансовый результат деятельности учтенного круга крупных и средних предприятий за 2023 год составил 42 079,1 млн рублей, что больше 2022 года на 12,6%.</w:t>
      </w:r>
    </w:p>
    <w:p>
      <w:pPr>
        <w:pStyle w:val="BodyText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Положительный сальдированный результат получен по основным видам деятельности: «сельское, лесное хозяйство, охота, рыболовство и рыбоводство» – 21 650,2 млн рублей; «добыча полезных ископаемых» – 5 245,5 млн рублей; «обрабатывающие производства» – 6 590,2 млн рублей; «транспортировка и хранение» – 1 565,1 млн рублей; «обеспечение электрической энергией, газом и паром» – 2 484,4 млн рублей; «водоснабжение, водоотведение, сбор и утилизация отходов, деятельность по ликвидации загрязнений» – 74,2 млн рублей;  «строительство» – 763,8 млн. руб.; «деятельность по операциям с недвижимым имуществом» – 304,5 млн рублей; «торговля оптовая и розничная; ремонт автотранспортных средств и мотоциклов» – 2 117,0 млн рублей.</w:t>
      </w:r>
    </w:p>
    <w:p>
      <w:pPr>
        <w:pStyle w:val="BodyText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Удельный вес убыточных организаций в общем числе организаций составил 29,9% от их общего числа.</w:t>
      </w:r>
    </w:p>
    <w:p>
      <w:pPr>
        <w:pStyle w:val="BodyText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Дебиторская задолженность по состоянию на 01.01.2024 составила 125 512,7 млн рублей, что на 15,2% выше, чем на 01.01.2023. Удельный вес просроченной дебиторской задолженности в общем объеме задолженности на 01.01.2024 составил 4,2%. Суммарный объем просроченной дебиторской задолженности по сравнению с аналогичным периодом прошлого года уменьшился на 24,3% и составил 5 218,7 млн рублей. </w:t>
      </w:r>
    </w:p>
    <w:p>
      <w:pPr>
        <w:pStyle w:val="BodyText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Кредиторская задолженность по состоянию на 01.01.2024 составила 99 230,5 млн рублей, что на 2,3% ниже, чем на 01.01.2023. Удельный вес просроченной кредиторской задолженности в общем объеме задолженности на 01.01.2024 составил 1,7%. Суммарный объем просроченной кредиторской задолженности по сравнению с аналогичным периодом прошлого года уменьшился</w:t>
      </w:r>
      <w:bookmarkStart w:id="0" w:name="_GoBack"/>
      <w:bookmarkEnd w:id="0"/>
      <w:r>
        <w:rPr>
          <w:rFonts w:ascii="Times New Roman" w:hAnsi="Times New Roman"/>
          <w:color w:val="000000"/>
          <w:spacing w:val="0"/>
          <w:sz w:val="28"/>
        </w:rPr>
        <w:t xml:space="preserve"> на 12,1% и составил 1 696,0 млн рублей.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br w:type="page"/>
      </w:r>
    </w:p>
    <w:p>
      <w:pPr>
        <w:pStyle w:val="Normal"/>
        <w:spacing w:before="0" w:after="1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Производство важнейших видов промышленной продукции по Камчатскому краю</w:t>
      </w:r>
    </w:p>
    <w:p>
      <w:pPr>
        <w:pStyle w:val="Normal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tbl>
      <w:tblPr>
        <w:tblStyle w:val="Style_3"/>
        <w:tblW w:w="10056" w:type="dxa"/>
        <w:jc w:val="left"/>
        <w:tblInd w:w="1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9"/>
        <w:gridCol w:w="1354"/>
        <w:gridCol w:w="1065"/>
        <w:gridCol w:w="1855"/>
        <w:gridCol w:w="1863"/>
      </w:tblGrid>
      <w:tr>
        <w:trPr>
          <w:trHeight w:val="1240" w:hRule="atLeast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b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Наименование показателей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b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b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измерения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b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2022 год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b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2023 год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2023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 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г. в % к 2022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 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(в сопоставимых условиях)</w:t>
            </w:r>
          </w:p>
        </w:tc>
      </w:tr>
      <w:tr>
        <w:trPr>
          <w:trHeight w:val="540" w:hRule="atLeast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Электроэнергия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млн.кВт/ч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2 017,2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2 095,7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103,7</w:t>
            </w:r>
          </w:p>
        </w:tc>
      </w:tr>
      <w:tr>
        <w:trPr>
          <w:trHeight w:val="561" w:hRule="atLeast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Пар и горячая вода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тыс.Гкал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3 523,1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3 555,6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100,2</w:t>
            </w:r>
          </w:p>
        </w:tc>
      </w:tr>
      <w:tr>
        <w:trPr>
          <w:trHeight w:val="404" w:hRule="atLeast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Газ природный и попутный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млн.куб.м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</w:tr>
      <w:tr>
        <w:trPr>
          <w:trHeight w:val="405" w:hRule="atLeast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Уголь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тонн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90,1</w:t>
            </w:r>
          </w:p>
        </w:tc>
      </w:tr>
      <w:tr>
        <w:trPr>
          <w:trHeight w:val="361" w:hRule="atLeast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Лесоматериалы необработанные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плотных куб.м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46,9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25,9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57,0</w:t>
            </w:r>
          </w:p>
        </w:tc>
      </w:tr>
      <w:tr>
        <w:trPr>
          <w:trHeight w:val="441" w:hRule="atLeast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Лесоматериалы, продольно распиленные или расколотые, разделенные на слои или лущеные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куб.м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2,8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</w:tr>
      <w:tr>
        <w:trPr>
          <w:trHeight w:val="413" w:hRule="atLeast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Бетон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м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129,1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161,1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115,3</w:t>
            </w:r>
          </w:p>
        </w:tc>
      </w:tr>
      <w:tr>
        <w:trPr>
          <w:trHeight w:val="421" w:hRule="atLeast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Мясо крупного рогатого скота, свинина, баранина, козлятина, конина и мясо прочих животных семейства лошадиных, оленина и мясо прочих животных семейства оленьих (оленевых) парные, остывшие или охлажденные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тонн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</w:tr>
      <w:tr>
        <w:trPr>
          <w:trHeight w:val="495" w:hRule="atLeast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Изделия колбасные, включая изделия колбасные для детского питания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тонн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3,1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2,7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88,6</w:t>
            </w:r>
          </w:p>
        </w:tc>
      </w:tr>
      <w:tr>
        <w:trPr>
          <w:trHeight w:val="427" w:hRule="atLeast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Молоко жидкое обработанное, включая молоко для детского питания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тонн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5,3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5,3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96,6</w:t>
            </w:r>
          </w:p>
        </w:tc>
      </w:tr>
      <w:tr>
        <w:trPr>
          <w:trHeight w:val="419" w:hRule="atLeast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Сыры, продукты сырные и творог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тонн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1,0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0,9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105,1</w:t>
            </w:r>
          </w:p>
        </w:tc>
      </w:tr>
      <w:tr>
        <w:trPr>
          <w:trHeight w:val="419" w:hRule="atLeast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Изделия хлебобулочные недлительного хранения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тонн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18,0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15,7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90,5</w:t>
            </w:r>
          </w:p>
        </w:tc>
      </w:tr>
      <w:tr>
        <w:trPr>
          <w:trHeight w:val="553" w:hRule="atLeast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Кондитерские изделия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тонн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1,7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1,1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68,7</w:t>
            </w:r>
          </w:p>
        </w:tc>
      </w:tr>
      <w:tr>
        <w:trPr>
          <w:trHeight w:val="425" w:hRule="atLeast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Воды минеральные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млн. полулитров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</w:tr>
      <w:tr>
        <w:trPr>
          <w:trHeight w:val="425" w:hRule="atLeast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Пиво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дкл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968,6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929,6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95,5</w:t>
            </w:r>
          </w:p>
        </w:tc>
      </w:tr>
      <w:tr>
        <w:trPr>
          <w:trHeight w:val="772" w:hRule="atLeast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Рыба переработанная и консервированная, ракообразные и моллюски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тонн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997,2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1 313,8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132,9</w:t>
            </w:r>
          </w:p>
        </w:tc>
      </w:tr>
      <w:tr>
        <w:trPr>
          <w:trHeight w:val="312" w:hRule="atLeast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Консервы рыбные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туб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6,9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5,2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73,1</w:t>
            </w:r>
          </w:p>
        </w:tc>
      </w:tr>
    </w:tbl>
    <w:p>
      <w:pPr>
        <w:pStyle w:val="Normal"/>
        <w:spacing w:lineRule="auto" w:line="240" w:before="40" w:after="0"/>
        <w:ind w:firstLine="425" w:left="0" w:right="0"/>
        <w:jc w:val="both"/>
        <w:rPr/>
      </w:pPr>
      <w:r>
        <w:rPr>
          <w:rFonts w:ascii="Times New Roman" w:hAnsi="Times New Roman"/>
          <w:sz w:val="20"/>
        </w:rPr>
        <w:t>Примечание: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sz w:val="20"/>
        </w:rPr>
        <w:t>*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sz w:val="16"/>
        </w:rPr>
        <w:t>–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sz w:val="20"/>
        </w:rPr>
        <w:t>информация не публикуется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 282-ФЗ «Об официальном статистическом учете и системе государственной статистики в Российской Федерации».</w:t>
      </w:r>
      <w:r>
        <w:br w:type="page"/>
      </w:r>
    </w:p>
    <w:p>
      <w:pPr>
        <w:pStyle w:val="Normal"/>
        <w:spacing w:before="0" w:after="16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Макроэкономические показатели по Камчатскому краю</w:t>
      </w:r>
    </w:p>
    <w:p>
      <w:pPr>
        <w:pStyle w:val="Normal"/>
        <w:spacing w:lineRule="auto" w:line="240" w:before="4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3"/>
        <w:tblW w:w="10106" w:type="dxa"/>
        <w:jc w:val="left"/>
        <w:tblInd w:w="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4"/>
        <w:gridCol w:w="1337"/>
        <w:gridCol w:w="1748"/>
        <w:gridCol w:w="2016"/>
      </w:tblGrid>
      <w:tr>
        <w:trPr>
          <w:tblHeader w:val="true"/>
          <w:trHeight w:val="544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b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Показатели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b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2022 год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b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2023 год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2023 г. в %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к 2022 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(в сопоставимых условиях)</w:t>
            </w:r>
          </w:p>
        </w:tc>
      </w:tr>
      <w:tr>
        <w:trPr>
          <w:trHeight w:val="233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Индекс промышленного производства, %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85,4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86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129,5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</w:tr>
      <w:tr>
        <w:trPr>
          <w:trHeight w:val="683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Объем отгруженных товаров собственного производства выполненных работ и услуг по чистым видам деятельности, млн руб.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201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70" w:left="0" w:right="0"/>
              <w:jc w:val="both"/>
              <w:rPr>
                <w:rFonts w:ascii="Times New Roman" w:hAnsi="Times New Roman"/>
                <w:i/>
                <w:i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Добыча полезных ископаемых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30 469,7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86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47 673,8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86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135,0</w:t>
            </w:r>
          </w:p>
        </w:tc>
      </w:tr>
      <w:tr>
        <w:trPr>
          <w:trHeight w:val="130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283" w:right="0"/>
              <w:jc w:val="both"/>
              <w:rPr>
                <w:rFonts w:ascii="Times New Roman" w:hAnsi="Times New Roman"/>
                <w:i/>
                <w:i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угля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86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86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90,1</w:t>
            </w:r>
          </w:p>
        </w:tc>
      </w:tr>
      <w:tr>
        <w:trPr>
          <w:trHeight w:val="130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283" w:right="0"/>
              <w:jc w:val="both"/>
              <w:rPr>
                <w:rFonts w:ascii="Times New Roman" w:hAnsi="Times New Roman"/>
                <w:i/>
                <w:i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природного газа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86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86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</w:tr>
      <w:tr>
        <w:trPr>
          <w:trHeight w:val="130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283" w:right="0"/>
              <w:jc w:val="both"/>
              <w:rPr>
                <w:rFonts w:ascii="Times New Roman" w:hAnsi="Times New Roman"/>
                <w:i/>
                <w:i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металлических руд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86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26 048,4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86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42 809,7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86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138,1</w:t>
            </w:r>
          </w:p>
        </w:tc>
      </w:tr>
      <w:tr>
        <w:trPr>
          <w:trHeight w:val="204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283" w:right="0"/>
              <w:jc w:val="both"/>
              <w:rPr>
                <w:rFonts w:ascii="Times New Roman" w:hAnsi="Times New Roman"/>
                <w:i/>
                <w:i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прочих полезных ископаемых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1 504,0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86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1 313,7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86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109,0</w:t>
            </w:r>
          </w:p>
        </w:tc>
      </w:tr>
      <w:tr>
        <w:trPr>
          <w:trHeight w:val="158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70" w:left="0" w:right="0"/>
              <w:jc w:val="both"/>
              <w:rPr>
                <w:rFonts w:ascii="Times New Roman" w:hAnsi="Times New Roman"/>
                <w:i/>
                <w:i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Обрабатывающие производства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157 124,4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174 168,1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135,2</w:t>
            </w:r>
          </w:p>
        </w:tc>
      </w:tr>
      <w:tr>
        <w:trPr>
          <w:trHeight w:val="130" w:hRule="atLeast"/>
        </w:trPr>
        <w:tc>
          <w:tcPr>
            <w:tcW w:w="50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283" w:right="0"/>
              <w:jc w:val="both"/>
              <w:rPr>
                <w:rFonts w:ascii="Times New Roman" w:hAnsi="Times New Roman"/>
                <w:i/>
                <w:i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производство пищевых продуктов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147 476,0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164 348,2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138,4</w:t>
            </w:r>
          </w:p>
        </w:tc>
      </w:tr>
      <w:tr>
        <w:trPr>
          <w:trHeight w:val="209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283" w:right="0"/>
              <w:jc w:val="both"/>
              <w:rPr>
                <w:rFonts w:ascii="Times New Roman" w:hAnsi="Times New Roman"/>
                <w:i/>
                <w:i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производство напитков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1 150,4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1 189,5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102,4</w:t>
            </w:r>
          </w:p>
        </w:tc>
      </w:tr>
      <w:tr>
        <w:trPr>
          <w:trHeight w:val="130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283" w:right="0"/>
              <w:jc w:val="both"/>
              <w:rPr>
                <w:rFonts w:ascii="Times New Roman" w:hAnsi="Times New Roman"/>
                <w:i/>
                <w:i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обработка древесины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16,8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**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114,5</w:t>
            </w:r>
          </w:p>
        </w:tc>
      </w:tr>
      <w:tr>
        <w:trPr>
          <w:trHeight w:val="130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283" w:right="0"/>
              <w:jc w:val="both"/>
              <w:rPr>
                <w:rFonts w:ascii="Times New Roman" w:hAnsi="Times New Roman"/>
                <w:i/>
                <w:i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деятельность полиграфическая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196,1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188,9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93,8</w:t>
            </w:r>
          </w:p>
        </w:tc>
      </w:tr>
      <w:tr>
        <w:trPr>
          <w:trHeight w:val="130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283" w:right="0"/>
              <w:jc w:val="both"/>
              <w:rPr>
                <w:rFonts w:ascii="Times New Roman" w:hAnsi="Times New Roman"/>
                <w:i/>
                <w:i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производство химических веществ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**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70,0</w:t>
            </w:r>
          </w:p>
        </w:tc>
      </w:tr>
      <w:tr>
        <w:trPr>
          <w:trHeight w:val="130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283" w:right="0"/>
              <w:jc w:val="both"/>
              <w:rPr>
                <w:rFonts w:ascii="Times New Roman" w:hAnsi="Times New Roman"/>
                <w:i/>
                <w:i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производство резиновых и пластмассовых изделий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195,7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**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93,0</w:t>
            </w:r>
          </w:p>
        </w:tc>
      </w:tr>
      <w:tr>
        <w:trPr>
          <w:trHeight w:val="244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283" w:right="0"/>
              <w:jc w:val="both"/>
              <w:rPr>
                <w:rFonts w:ascii="Times New Roman" w:hAnsi="Times New Roman"/>
                <w:i/>
                <w:i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производство прочей неметаллической минеральной продукции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1275,1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1 585,0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113,0</w:t>
            </w:r>
          </w:p>
        </w:tc>
      </w:tr>
      <w:tr>
        <w:trPr>
          <w:trHeight w:val="130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283" w:right="0"/>
              <w:jc w:val="both"/>
              <w:rPr>
                <w:rFonts w:ascii="Times New Roman" w:hAnsi="Times New Roman"/>
                <w:i/>
                <w:i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ремонт и монтаж машин и оборудования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5 229,2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5 190,6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92,8</w:t>
            </w:r>
          </w:p>
        </w:tc>
      </w:tr>
      <w:tr>
        <w:trPr>
          <w:trHeight w:val="245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170" w:right="0"/>
              <w:jc w:val="both"/>
              <w:rPr>
                <w:rFonts w:ascii="Times New Roman" w:hAnsi="Times New Roman"/>
                <w:i/>
                <w:i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Обеспечение электрической энергией, газом и паром, кондиционирование воздуха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26 993,4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26 048,1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102,4</w:t>
            </w:r>
          </w:p>
        </w:tc>
      </w:tr>
      <w:tr>
        <w:trPr>
          <w:trHeight w:val="750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170" w:right="0"/>
              <w:jc w:val="both"/>
              <w:rPr>
                <w:rFonts w:ascii="Times New Roman" w:hAnsi="Times New Roman"/>
                <w:i/>
                <w:i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Водоснабжение; водоотведение; организация сбора и утилизации отходов, деятельность по ликвидации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4 247,0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4 082,1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80,4</w:t>
            </w:r>
          </w:p>
        </w:tc>
      </w:tr>
      <w:tr>
        <w:trPr>
          <w:trHeight w:val="244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Объем инвестиций в основной капитал – всего,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млн руб.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94 667,8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128 156,7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43" w:leader="none"/>
              </w:tabs>
              <w:suppressAutoHyphens w:val="true"/>
              <w:spacing w:before="0" w:after="0"/>
              <w:ind w:hanging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124,1</w:t>
            </w:r>
          </w:p>
        </w:tc>
      </w:tr>
      <w:tr>
        <w:trPr>
          <w:trHeight w:val="158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Ввод жилья, тыс. м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2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67,4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87,0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129,1</w:t>
            </w:r>
          </w:p>
        </w:tc>
      </w:tr>
      <w:tr>
        <w:trPr>
          <w:trHeight w:val="159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Валовая продукция сельского хозяйства, млн руб.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10 960,6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rFonts w:ascii="Times New Roman" w:hAnsi="Times New Roman"/>
                <w:position w:val="0"/>
                <w:sz w:val="22"/>
                <w:sz w:val="22"/>
                <w:vertAlign w:val="baseline"/>
              </w:rPr>
            </w:pPr>
            <w:r>
              <w:rPr>
                <w:rFonts w:ascii="Times New Roman" w:hAnsi="Times New Roman"/>
                <w:position w:val="0"/>
                <w:sz w:val="22"/>
                <w:sz w:val="22"/>
                <w:vertAlign w:val="baseline"/>
              </w:rPr>
              <w:t>11 650,3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84" w:leader="none"/>
              </w:tabs>
              <w:suppressAutoHyphens w:val="true"/>
              <w:spacing w:before="0" w:after="0"/>
              <w:ind w:hanging="0" w:left="0" w:right="113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96,5</w:t>
            </w:r>
          </w:p>
        </w:tc>
      </w:tr>
      <w:tr>
        <w:trPr>
          <w:trHeight w:val="244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Объем производства продукции животноводства: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130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70" w:left="0" w:right="0"/>
              <w:jc w:val="both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мясо, тыс. тонн (живой вес)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9,4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9,3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98,9</w:t>
            </w:r>
          </w:p>
        </w:tc>
      </w:tr>
      <w:tr>
        <w:trPr>
          <w:trHeight w:val="241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70" w:left="0" w:right="0"/>
              <w:jc w:val="both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молоко, тыс. тонн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23,2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22,3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96,1</w:t>
            </w:r>
          </w:p>
        </w:tc>
      </w:tr>
      <w:tr>
        <w:trPr>
          <w:trHeight w:val="130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70" w:left="0" w:right="0"/>
              <w:jc w:val="both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картофель, тыс. тонн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41,1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38,5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93,7</w:t>
            </w:r>
          </w:p>
        </w:tc>
      </w:tr>
      <w:tr>
        <w:trPr>
          <w:trHeight w:val="130" w:hRule="atLeast"/>
        </w:trPr>
        <w:tc>
          <w:tcPr>
            <w:tcW w:w="50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70" w:left="0" w:right="0"/>
              <w:jc w:val="both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овощи</w:t>
            </w:r>
          </w:p>
        </w:tc>
        <w:tc>
          <w:tcPr>
            <w:tcW w:w="13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13,1</w:t>
            </w:r>
          </w:p>
        </w:tc>
        <w:tc>
          <w:tcPr>
            <w:tcW w:w="17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11,5</w:t>
            </w:r>
          </w:p>
        </w:tc>
        <w:tc>
          <w:tcPr>
            <w:tcW w:w="20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88,1</w:t>
            </w:r>
          </w:p>
        </w:tc>
      </w:tr>
      <w:tr>
        <w:trPr>
          <w:trHeight w:val="244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Объем реализации платных услуг населению во всех каналах реализации – всего, млн руб.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31 603,1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33 274,1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100,9</w:t>
            </w:r>
          </w:p>
        </w:tc>
      </w:tr>
      <w:tr>
        <w:trPr>
          <w:trHeight w:val="158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70" w:left="0" w:right="0"/>
              <w:jc w:val="both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из него: бытовые услуги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1 885,4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2 035,4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100,5</w:t>
            </w:r>
          </w:p>
        </w:tc>
      </w:tr>
      <w:tr>
        <w:trPr>
          <w:trHeight w:val="295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Оборот розничной торговли – всего, млн руб.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86 784,1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95 275,0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101,5</w:t>
            </w:r>
          </w:p>
        </w:tc>
      </w:tr>
      <w:tr>
        <w:trPr>
          <w:trHeight w:val="200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Оборот общественного питания, млн руб.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8 427,6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9 096,7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102,2</w:t>
            </w:r>
          </w:p>
        </w:tc>
      </w:tr>
      <w:tr>
        <w:trPr>
          <w:trHeight w:val="244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Среднемесячная номинальная заработная плата (с учетом малых предприятий), руб.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103 529,5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rFonts w:ascii="Times New Roman" w:hAnsi="Times New Roman"/>
                <w:position w:val="0"/>
                <w:sz w:val="22"/>
                <w:sz w:val="22"/>
                <w:vertAlign w:val="baseline"/>
              </w:rPr>
            </w:pPr>
            <w:r>
              <w:rPr>
                <w:rFonts w:ascii="Times New Roman" w:hAnsi="Times New Roman"/>
                <w:position w:val="0"/>
                <w:sz w:val="22"/>
                <w:sz w:val="22"/>
                <w:vertAlign w:val="baseline"/>
              </w:rPr>
              <w:t>119 308,0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105,2</w:t>
            </w:r>
          </w:p>
        </w:tc>
      </w:tr>
      <w:tr>
        <w:trPr>
          <w:trHeight w:val="244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Задолженность по заработной плате (по учтенному кругу предприятий) на конец периода, млн руб.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3,2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86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2,4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77,5</w:t>
            </w:r>
          </w:p>
        </w:tc>
      </w:tr>
      <w:tr>
        <w:trPr>
          <w:trHeight w:val="159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70" w:left="0" w:right="0"/>
              <w:jc w:val="both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в том числе по видам деятельности: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159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i/>
                <w:i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Транспорт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3,2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2,4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77,5</w:t>
            </w:r>
          </w:p>
        </w:tc>
      </w:tr>
      <w:tr>
        <w:trPr>
          <w:trHeight w:val="244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Задолженность по заработной плате из-за недофинансирования бюджетов всех уровней, млн руб.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</w:tr>
      <w:tr>
        <w:trPr>
          <w:trHeight w:val="130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70" w:left="0" w:right="0"/>
              <w:jc w:val="both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в том числе: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130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из федерального бюджета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</w:tr>
      <w:tr>
        <w:trPr>
          <w:trHeight w:val="130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из местных бюджетов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</w:tr>
      <w:tr>
        <w:trPr>
          <w:trHeight w:val="130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из бюджета субъекта РФ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</w:tr>
      <w:tr>
        <w:trPr>
          <w:trHeight w:val="244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Задолженность по заработной плате из-за отсутствия собственных средств, млн руб.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3,2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86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2,4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77,5</w:t>
            </w:r>
          </w:p>
        </w:tc>
      </w:tr>
      <w:tr>
        <w:trPr>
          <w:trHeight w:val="245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Грузооборот (данные по автомобильному транспорту), млн т/км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25,1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40,0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159,3</w:t>
            </w:r>
          </w:p>
        </w:tc>
      </w:tr>
      <w:tr>
        <w:trPr>
          <w:trHeight w:val="244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Пассажирооборот (данные по автомобильному транспорту), млн пасс. /км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281,8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284,6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101,5</w:t>
            </w:r>
          </w:p>
        </w:tc>
      </w:tr>
      <w:tr>
        <w:trPr>
          <w:trHeight w:val="244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Сальдированный финансовый результат (прибыль, убыток) – всего, млн руб.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41 229,7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42 079,1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112,6</w:t>
            </w:r>
          </w:p>
        </w:tc>
      </w:tr>
      <w:tr>
        <w:trPr>
          <w:trHeight w:val="130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70" w:left="0" w:right="0"/>
              <w:jc w:val="both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в том числе: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6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476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283" w:right="0"/>
              <w:jc w:val="both"/>
              <w:rPr>
                <w:rFonts w:ascii="Times New Roman" w:hAnsi="Times New Roman"/>
                <w:i/>
                <w:i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26 203,1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21 650,2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84,1</w:t>
            </w:r>
          </w:p>
        </w:tc>
      </w:tr>
      <w:tr>
        <w:trPr>
          <w:trHeight w:val="319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i/>
                <w:i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Добыча полезных ископаемых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3 954,2</w:t>
            </w:r>
          </w:p>
        </w:tc>
        <w:tc>
          <w:tcPr>
            <w:tcW w:w="17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5 245,5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249,8</w:t>
            </w:r>
          </w:p>
        </w:tc>
      </w:tr>
      <w:tr>
        <w:trPr>
          <w:trHeight w:val="130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i/>
                <w:i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Обрабатывающие производства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4 576,2</w:t>
            </w:r>
          </w:p>
        </w:tc>
        <w:tc>
          <w:tcPr>
            <w:tcW w:w="17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6 590,2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151,5</w:t>
            </w:r>
          </w:p>
        </w:tc>
      </w:tr>
      <w:tr>
        <w:trPr>
          <w:trHeight w:val="244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283" w:right="0"/>
              <w:jc w:val="both"/>
              <w:rPr>
                <w:rFonts w:ascii="Times New Roman" w:hAnsi="Times New Roman"/>
                <w:i/>
                <w:i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1 273,1</w:t>
            </w:r>
          </w:p>
        </w:tc>
        <w:tc>
          <w:tcPr>
            <w:tcW w:w="17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2 484,4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229,1</w:t>
            </w:r>
          </w:p>
        </w:tc>
      </w:tr>
      <w:tr>
        <w:trPr>
          <w:trHeight w:val="752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283" w:right="0"/>
              <w:jc w:val="both"/>
              <w:rPr>
                <w:rFonts w:ascii="Times New Roman" w:hAnsi="Times New Roman"/>
                <w:i/>
                <w:i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Водоснабжение, водоотведение, сбор и утилизация отходов, деятельность по ликвидации загрязнений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8,4</w:t>
            </w:r>
          </w:p>
        </w:tc>
        <w:tc>
          <w:tcPr>
            <w:tcW w:w="17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74,2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48,4</w:t>
            </w:r>
          </w:p>
        </w:tc>
      </w:tr>
      <w:tr>
        <w:trPr>
          <w:trHeight w:val="226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i/>
                <w:i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Строительство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596,5</w:t>
            </w:r>
          </w:p>
        </w:tc>
        <w:tc>
          <w:tcPr>
            <w:tcW w:w="17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763,8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136,6</w:t>
            </w:r>
          </w:p>
        </w:tc>
      </w:tr>
      <w:tr>
        <w:trPr>
          <w:trHeight w:val="449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283" w:right="0"/>
              <w:jc w:val="both"/>
              <w:rPr>
                <w:rFonts w:ascii="Times New Roman" w:hAnsi="Times New Roman"/>
                <w:i/>
                <w:i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2 987,1</w:t>
            </w:r>
          </w:p>
        </w:tc>
        <w:tc>
          <w:tcPr>
            <w:tcW w:w="17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2 117,0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77,7</w:t>
            </w:r>
          </w:p>
        </w:tc>
      </w:tr>
      <w:tr>
        <w:trPr>
          <w:trHeight w:val="230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i/>
                <w:i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Транспортировка и хранение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1 767,8</w:t>
            </w:r>
          </w:p>
        </w:tc>
        <w:tc>
          <w:tcPr>
            <w:tcW w:w="17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1 565,1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133,4</w:t>
            </w:r>
          </w:p>
        </w:tc>
      </w:tr>
      <w:tr>
        <w:trPr>
          <w:trHeight w:val="455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283" w:right="0"/>
              <w:jc w:val="both"/>
              <w:rPr>
                <w:rFonts w:ascii="Times New Roman" w:hAnsi="Times New Roman"/>
                <w:i/>
                <w:i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45,1</w:t>
            </w:r>
          </w:p>
        </w:tc>
        <w:tc>
          <w:tcPr>
            <w:tcW w:w="17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-68,3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-</w:t>
            </w:r>
          </w:p>
        </w:tc>
      </w:tr>
      <w:tr>
        <w:trPr>
          <w:trHeight w:val="159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283" w:right="0"/>
              <w:jc w:val="both"/>
              <w:rPr>
                <w:rFonts w:ascii="Times New Roman" w:hAnsi="Times New Roman"/>
                <w:i/>
                <w:i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160,2</w:t>
            </w:r>
          </w:p>
        </w:tc>
        <w:tc>
          <w:tcPr>
            <w:tcW w:w="17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304,5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182,4</w:t>
            </w:r>
          </w:p>
        </w:tc>
      </w:tr>
      <w:tr>
        <w:trPr>
          <w:trHeight w:val="244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Задолженность предприятий и организаций на конец периода, млн рублей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7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vertAlign w:val="superscript"/>
              </w:rPr>
            </w:pPr>
            <w:r>
              <w:rPr>
                <w:sz w:val="22"/>
                <w:vertAlign w:val="superscript"/>
              </w:rPr>
            </w:r>
          </w:p>
        </w:tc>
      </w:tr>
      <w:tr>
        <w:trPr>
          <w:trHeight w:val="201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70" w:left="0" w:right="0"/>
              <w:jc w:val="both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дебиторская – всего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108 948,3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themeFill="background1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125 512,7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115,2</w:t>
            </w:r>
          </w:p>
        </w:tc>
      </w:tr>
      <w:tr>
        <w:trPr>
          <w:trHeight w:val="200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в том числе: просроченная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6 896,5</w:t>
            </w:r>
          </w:p>
        </w:tc>
        <w:tc>
          <w:tcPr>
            <w:tcW w:w="1748" w:type="dxa"/>
            <w:tcBorders>
              <w:left w:val="single" w:sz="6" w:space="0" w:color="000000"/>
              <w:bottom w:val="single" w:sz="6" w:space="0" w:color="000000"/>
            </w:tcBorders>
            <w:shd w:themeFill="background1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5 218,7</w:t>
            </w:r>
          </w:p>
        </w:tc>
        <w:tc>
          <w:tcPr>
            <w:tcW w:w="20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75,7</w:t>
            </w:r>
          </w:p>
        </w:tc>
      </w:tr>
      <w:tr>
        <w:trPr>
          <w:trHeight w:val="272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70" w:left="0" w:right="0"/>
              <w:jc w:val="both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кредиторская – всего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101 551,9</w:t>
            </w:r>
          </w:p>
        </w:tc>
        <w:tc>
          <w:tcPr>
            <w:tcW w:w="1748" w:type="dxa"/>
            <w:tcBorders>
              <w:left w:val="single" w:sz="6" w:space="0" w:color="000000"/>
              <w:bottom w:val="single" w:sz="6" w:space="0" w:color="000000"/>
            </w:tcBorders>
            <w:shd w:themeFill="background1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99 230,5</w:t>
            </w:r>
          </w:p>
        </w:tc>
        <w:tc>
          <w:tcPr>
            <w:tcW w:w="20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97,7</w:t>
            </w:r>
          </w:p>
        </w:tc>
      </w:tr>
      <w:tr>
        <w:trPr>
          <w:trHeight w:val="282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в том числе: просроченная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1 927,9</w:t>
            </w:r>
          </w:p>
        </w:tc>
        <w:tc>
          <w:tcPr>
            <w:tcW w:w="1748" w:type="dxa"/>
            <w:tcBorders>
              <w:left w:val="single" w:sz="6" w:space="0" w:color="000000"/>
              <w:bottom w:val="single" w:sz="6" w:space="0" w:color="000000"/>
            </w:tcBorders>
            <w:shd w:themeFill="background1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1 696,0</w:t>
            </w:r>
          </w:p>
        </w:tc>
        <w:tc>
          <w:tcPr>
            <w:tcW w:w="20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87,9</w:t>
            </w:r>
          </w:p>
        </w:tc>
      </w:tr>
      <w:tr>
        <w:trPr>
          <w:trHeight w:val="159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Численность населения, тыс. чел.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288,7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289,0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99,9</w:t>
            </w:r>
          </w:p>
        </w:tc>
      </w:tr>
      <w:tr>
        <w:trPr>
          <w:trHeight w:val="159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Естественный прирост (убыль), чел.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-881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-456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</w:tr>
      <w:tr>
        <w:trPr>
          <w:trHeight w:val="235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Миграционный прирост (убыль), чел.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-2 963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687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</w:tr>
      <w:tr>
        <w:trPr>
          <w:trHeight w:val="159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Численность официально зарегистрированных безработных, тыс. чел.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1,8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1,4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78,7</w:t>
            </w:r>
          </w:p>
        </w:tc>
      </w:tr>
      <w:tr>
        <w:trPr>
          <w:trHeight w:val="159" w:hRule="atLeas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Уровень зарегистрированной безработицы (среднее за период), %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1,1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0,8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</w:tr>
    </w:tbl>
    <w:p>
      <w:pPr>
        <w:pStyle w:val="Normal"/>
        <w:spacing w:lineRule="auto" w:line="240" w:before="0" w:after="0"/>
        <w:ind w:hanging="0" w:left="57" w:right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Примечание: </w:t>
      </w:r>
    </w:p>
    <w:p>
      <w:pPr>
        <w:pStyle w:val="Normal"/>
        <w:spacing w:lineRule="auto" w:line="240" w:before="0" w:after="0"/>
        <w:ind w:hanging="0" w:left="57" w:right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…</w:t>
      </w:r>
      <w:r>
        <w:rPr>
          <w:rFonts w:ascii="Times New Roman" w:hAnsi="Times New Roman"/>
          <w:sz w:val="16"/>
        </w:rPr>
        <w:t>* – информация не публикуется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 282-ФЗ «Об официальном статистическом учете и системе государственной статистики в Российской Федерации».</w:t>
      </w:r>
    </w:p>
    <w:sectPr>
      <w:headerReference w:type="even" r:id="rId2"/>
      <w:headerReference w:type="default" r:id="rId3"/>
      <w:type w:val="nextPage"/>
      <w:pgSz w:w="11906" w:h="16838"/>
      <w:pgMar w:left="1134" w:right="567" w:gutter="0" w:header="709" w:top="1268" w:footer="0" w:bottom="1134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Times New Roman">
    <w:charset w:val="01"/>
    <w:family w:val="roman"/>
    <w:pitch w:val="variable"/>
  </w:font>
  <w:font w:name="Open Sans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mc:AlternateContent>
        <mc:Choice Requires="wps">
          <w:drawing>
            <wp:anchor behindDoc="1" distT="0" distB="0" distL="0" distR="0" simplePos="0" locked="0" layoutInCell="0" allowOverlap="1" relativeHeight="1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3990"/>
              <wp:effectExtent l="0" t="0" r="0" b="0"/>
              <wp:wrapSquare wrapText="bothSides"/>
              <wp:docPr id="1" name="Pictur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00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4" path="m0,0l-2147483645,0l-2147483645,-2147483646l0,-2147483646xe" stroked="f" o:allowincell="f" style="position:absolute;margin-left:249.05pt;margin-top:0.05pt;width:12pt;height:13.65pt;mso-wrap-style:none;v-text-anchor:middle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2240" cy="169545"/>
              <wp:effectExtent l="0" t="635" r="0" b="0"/>
              <wp:wrapSquare wrapText="bothSides"/>
              <wp:docPr id="2" name="Picture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20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3" path="m0,0l-2147483645,0l-2147483645,-2147483646l0,-2147483646xe" stroked="f" o:allowincell="f" style="position:absolute;margin-left:249.5pt;margin-top:0.05pt;width:11.15pt;height:13.3pt;mso-wrap-style:none;v-text-anchor:middle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23240" cy="173990"/>
              <wp:effectExtent l="0" t="0" r="0" b="0"/>
              <wp:wrapSquare wrapText="bothSides"/>
              <wp:docPr id="3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30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  <w:rFonts w:ascii="Times New Roman" w:hAnsi="Times New Roman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  <w:rFonts w:ascii="Times New Roman" w:hAnsi="Times New Roman"/>
                            </w:rPr>
                            <w:t>10</w:t>
                          </w:r>
                          <w:r>
                            <w:rPr>
                              <w:sz w:val="24"/>
                              <w:szCs w:val="24"/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path="m0,0l-2147483645,0l-2147483645,-2147483646l0,-2147483646xe" stroked="f" o:allowincell="f" style="position:absolute;margin-left:234.5pt;margin-top:0.05pt;width:41.15pt;height:13.6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  <w:rFonts w:ascii="Times New Roman" w:hAnsi="Times New Roman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  <w:rFonts w:ascii="Times New Roman" w:hAnsi="Times New Roman"/>
                      </w:rPr>
                      <w:t>10</w:t>
                    </w:r>
                    <w:r>
                      <w:rPr>
                        <w:sz w:val="24"/>
                        <w:szCs w:val="24"/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71755" cy="169545"/>
              <wp:effectExtent l="0" t="635" r="0" b="0"/>
              <wp:wrapSquare wrapText="bothSides"/>
              <wp:docPr id="4" name="Pictur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4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2" path="m0,0l-2147483645,0l-2147483645,-2147483646l0,-2147483646xe" stroked="f" o:allowincell="f" style="position:absolute;margin-left:-0.05pt;margin-top:0.05pt;width:5.6pt;height:13.3pt;mso-wrap-style:none;v-text-anchor:middle;mso-position-horizontal:lef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69545"/>
              <wp:effectExtent l="0" t="635" r="0" b="0"/>
              <wp:wrapSquare wrapText="bothSides"/>
              <wp:docPr id="5" name="Pictur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4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1" path="m0,0l-2147483645,0l-2147483645,-2147483646l0,-2147483646xe" stroked="f" o:allowincell="f" style="position:absolute;margin-left:252.25pt;margin-top:0.05pt;width:5.6pt;height:13.3pt;mso-wrap-style:none;v-text-anchor:middle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54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71755" cy="170815"/>
              <wp:effectExtent l="0" t="0" r="0" b="0"/>
              <wp:wrapSquare wrapText="bothSides"/>
              <wp:docPr id="6" name="Врезка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40" cy="170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6" path="m0,0l-2147483645,0l-2147483645,-2147483646l0,-2147483646xe" stroked="f" o:allowincell="f" style="position:absolute;margin-left:-0.05pt;margin-top:0.05pt;width:5.6pt;height:13.4pt;mso-wrap-style:square;v-text-anchor:top;mso-position-horizontal:lef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9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/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evenAndOddHeader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Lohit Devanagari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  <w:outlineLvl w:val="0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  <w:outlineLvl w:val="1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  <w:outlineLvl w:val="2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3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  <w:outlineLvl w:val="4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List13">
    <w:name w:val="List13"/>
    <w:basedOn w:val="Textbody111"/>
    <w:link w:val="List131"/>
    <w:qFormat/>
    <w:rPr/>
  </w:style>
  <w:style w:type="character" w:styleId="Contents81">
    <w:name w:val="Contents 81"/>
    <w:link w:val="Contents811"/>
    <w:qFormat/>
    <w:rPr>
      <w:rFonts w:ascii="XO Thames" w:hAnsi="XO Thames"/>
      <w:color w:val="000000"/>
      <w:spacing w:val="0"/>
      <w:sz w:val="28"/>
    </w:rPr>
  </w:style>
  <w:style w:type="character" w:styleId="Heading313">
    <w:name w:val="Heading 313"/>
    <w:link w:val="Heading3131"/>
    <w:qFormat/>
    <w:rPr>
      <w:rFonts w:ascii="XO Thames" w:hAnsi="XO Thames"/>
      <w:b/>
      <w:color w:val="000000"/>
      <w:spacing w:val="0"/>
      <w:sz w:val="26"/>
    </w:rPr>
  </w:style>
  <w:style w:type="character" w:styleId="Contents2">
    <w:name w:val="Contents 2"/>
    <w:qFormat/>
    <w:rPr>
      <w:rFonts w:ascii="XO Thames" w:hAnsi="XO Thames"/>
      <w:color w:val="000000"/>
      <w:spacing w:val="0"/>
      <w:sz w:val="28"/>
    </w:rPr>
  </w:style>
  <w:style w:type="character" w:styleId="Footer1">
    <w:name w:val="Footer1"/>
    <w:qFormat/>
    <w:rPr>
      <w:rFonts w:ascii="Times New Roman" w:hAnsi="Times New Roman"/>
      <w:color w:val="000000"/>
      <w:spacing w:val="0"/>
      <w:sz w:val="28"/>
    </w:rPr>
  </w:style>
  <w:style w:type="character" w:styleId="PlainText111">
    <w:name w:val="Plain Text111"/>
    <w:link w:val="PlainText1111"/>
    <w:qFormat/>
    <w:rPr>
      <w:rFonts w:ascii="Calibri" w:hAnsi="Calibri"/>
    </w:rPr>
  </w:style>
  <w:style w:type="character" w:styleId="11">
    <w:name w:val="Указатель11"/>
    <w:link w:val="1116"/>
    <w:qFormat/>
    <w:rPr/>
  </w:style>
  <w:style w:type="character" w:styleId="Contents4">
    <w:name w:val="Contents 4"/>
    <w:qFormat/>
    <w:rPr>
      <w:rFonts w:ascii="XO Thames" w:hAnsi="XO Thames"/>
      <w:color w:val="000000"/>
      <w:spacing w:val="0"/>
      <w:sz w:val="28"/>
    </w:rPr>
  </w:style>
  <w:style w:type="character" w:styleId="Header21">
    <w:name w:val="Header21"/>
    <w:link w:val="Header2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72">
    <w:name w:val="Contents 72"/>
    <w:link w:val="Contents721"/>
    <w:qFormat/>
    <w:rPr>
      <w:rFonts w:ascii="XO Thames" w:hAnsi="XO Thames"/>
      <w:color w:val="000000"/>
      <w:spacing w:val="0"/>
      <w:sz w:val="28"/>
    </w:rPr>
  </w:style>
  <w:style w:type="character" w:styleId="Heading41">
    <w:name w:val="Heading 41"/>
    <w:link w:val="Heading411"/>
    <w:qFormat/>
    <w:rPr>
      <w:rFonts w:ascii="XO Thames" w:hAnsi="XO Thames"/>
      <w:b/>
      <w:color w:val="000000"/>
      <w:spacing w:val="0"/>
      <w:sz w:val="24"/>
    </w:rPr>
  </w:style>
  <w:style w:type="character" w:styleId="1111">
    <w:name w:val="Знак примечания1111"/>
    <w:basedOn w:val="11118"/>
    <w:link w:val="111112"/>
    <w:qFormat/>
    <w:rPr>
      <w:sz w:val="16"/>
    </w:rPr>
  </w:style>
  <w:style w:type="character" w:styleId="Contents6">
    <w:name w:val="Contents 6"/>
    <w:qFormat/>
    <w:rPr>
      <w:rFonts w:ascii="XO Thames" w:hAnsi="XO Thames"/>
      <w:color w:val="000000"/>
      <w:spacing w:val="0"/>
      <w:sz w:val="28"/>
    </w:rPr>
  </w:style>
  <w:style w:type="character" w:styleId="111">
    <w:name w:val="Символ нумерации111"/>
    <w:link w:val="11119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7">
    <w:name w:val="Contents 7"/>
    <w:qFormat/>
    <w:rPr>
      <w:rFonts w:ascii="XO Thames" w:hAnsi="XO Thames"/>
      <w:color w:val="000000"/>
      <w:spacing w:val="0"/>
      <w:sz w:val="28"/>
    </w:rPr>
  </w:style>
  <w:style w:type="character" w:styleId="Footer11">
    <w:name w:val="Footer11"/>
    <w:link w:val="Footer12"/>
    <w:qFormat/>
    <w:rPr>
      <w:rFonts w:ascii="Times New Roman" w:hAnsi="Times New Roman"/>
      <w:color w:val="000000"/>
      <w:spacing w:val="0"/>
      <w:sz w:val="28"/>
    </w:rPr>
  </w:style>
  <w:style w:type="character" w:styleId="311">
    <w:name w:val="Колонтитул311"/>
    <w:link w:val="31112"/>
    <w:qFormat/>
    <w:rPr/>
  </w:style>
  <w:style w:type="character" w:styleId="Textbody2">
    <w:name w:val="Text body2"/>
    <w:link w:val="Textbody2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aption121">
    <w:name w:val="Caption121"/>
    <w:link w:val="Caption1211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Heading2111">
    <w:name w:val="Heading 2111"/>
    <w:link w:val="Heading21111"/>
    <w:qFormat/>
    <w:rPr>
      <w:rFonts w:ascii="XO Thames" w:hAnsi="XO Thames"/>
      <w:b/>
      <w:color w:val="000000"/>
      <w:spacing w:val="0"/>
      <w:sz w:val="28"/>
    </w:rPr>
  </w:style>
  <w:style w:type="character" w:styleId="Internetlink2">
    <w:name w:val="Internet link2"/>
    <w:basedOn w:val="DefaultParagraphFont111"/>
    <w:link w:val="Internetlink21"/>
    <w:qFormat/>
    <w:rPr>
      <w:color w:themeColor="hyperlink" w:val="0563C1"/>
      <w:u w:val="single"/>
    </w:rPr>
  </w:style>
  <w:style w:type="character" w:styleId="Contents32">
    <w:name w:val="Contents 32"/>
    <w:link w:val="Contents321"/>
    <w:qFormat/>
    <w:rPr>
      <w:rFonts w:ascii="XO Thames" w:hAnsi="XO Thames"/>
      <w:color w:val="000000"/>
      <w:spacing w:val="0"/>
      <w:sz w:val="28"/>
    </w:rPr>
  </w:style>
  <w:style w:type="character" w:styleId="List121">
    <w:name w:val="List121"/>
    <w:basedOn w:val="Textbody111"/>
    <w:link w:val="List1211"/>
    <w:qFormat/>
    <w:rPr/>
  </w:style>
  <w:style w:type="character" w:styleId="Indexheading111">
    <w:name w:val="index heading111"/>
    <w:link w:val="Indexheading1111"/>
    <w:qFormat/>
    <w:rPr/>
  </w:style>
  <w:style w:type="character" w:styleId="Heading31">
    <w:name w:val="Heading 31"/>
    <w:qFormat/>
    <w:rPr>
      <w:rFonts w:ascii="XO Thames" w:hAnsi="XO Thames"/>
      <w:b/>
      <w:color w:val="000000"/>
      <w:spacing w:val="0"/>
      <w:sz w:val="26"/>
    </w:rPr>
  </w:style>
  <w:style w:type="character" w:styleId="Docdata111">
    <w:name w:val="docdata111"/>
    <w:basedOn w:val="11118"/>
    <w:link w:val="Docdata1111"/>
    <w:qFormat/>
    <w:rPr/>
  </w:style>
  <w:style w:type="character" w:styleId="11111">
    <w:name w:val="Название объекта1111"/>
    <w:link w:val="111113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11112">
    <w:name w:val="Список1111"/>
    <w:basedOn w:val="Textbody111"/>
    <w:link w:val="111114"/>
    <w:qFormat/>
    <w:rPr/>
  </w:style>
  <w:style w:type="character" w:styleId="Style9">
    <w:name w:val="Заголовок"/>
    <w:link w:val="1211"/>
    <w:qFormat/>
    <w:rPr>
      <w:rFonts w:ascii="Open Sans" w:hAnsi="Open Sans"/>
      <w:sz w:val="28"/>
    </w:rPr>
  </w:style>
  <w:style w:type="character" w:styleId="211111">
    <w:name w:val="Указатель211111"/>
    <w:link w:val="21111111"/>
    <w:qFormat/>
    <w:rPr/>
  </w:style>
  <w:style w:type="character" w:styleId="11113">
    <w:name w:val="Заголовок1111"/>
    <w:link w:val="111115"/>
    <w:qFormat/>
    <w:rPr>
      <w:rFonts w:ascii="Open Sans" w:hAnsi="Open Sans"/>
      <w:color w:val="000000"/>
      <w:spacing w:val="0"/>
      <w:sz w:val="28"/>
    </w:rPr>
  </w:style>
  <w:style w:type="character" w:styleId="Contents1111">
    <w:name w:val="Contents 1111"/>
    <w:link w:val="Contents11111"/>
    <w:qFormat/>
    <w:rPr>
      <w:rFonts w:ascii="XO Thames" w:hAnsi="XO Thames"/>
      <w:b/>
      <w:color w:val="000000"/>
      <w:spacing w:val="0"/>
      <w:sz w:val="28"/>
    </w:rPr>
  </w:style>
  <w:style w:type="character" w:styleId="Heading421">
    <w:name w:val="Heading 421"/>
    <w:link w:val="Heading4211"/>
    <w:qFormat/>
    <w:rPr>
      <w:rFonts w:ascii="XO Thames" w:hAnsi="XO Thames"/>
      <w:b/>
      <w:color w:val="000000"/>
      <w:spacing w:val="0"/>
      <w:sz w:val="24"/>
    </w:rPr>
  </w:style>
  <w:style w:type="character" w:styleId="11114">
    <w:name w:val="Указатель1111"/>
    <w:link w:val="111116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1112">
    <w:name w:val="Колонтитул111"/>
    <w:link w:val="111110"/>
    <w:qFormat/>
    <w:rPr>
      <w:rFonts w:ascii="XO Thames" w:hAnsi="XO Thames"/>
      <w:color w:val="000000"/>
      <w:spacing w:val="0"/>
      <w:sz w:val="20"/>
    </w:rPr>
  </w:style>
  <w:style w:type="character" w:styleId="112">
    <w:name w:val="Заголовок11"/>
    <w:link w:val="1117"/>
    <w:qFormat/>
    <w:rPr>
      <w:rFonts w:ascii="Open Sans" w:hAnsi="Open Sans"/>
      <w:sz w:val="28"/>
    </w:rPr>
  </w:style>
  <w:style w:type="character" w:styleId="Contents4111">
    <w:name w:val="Contents 4111"/>
    <w:link w:val="Contents41111"/>
    <w:qFormat/>
    <w:rPr>
      <w:rFonts w:ascii="XO Thames" w:hAnsi="XO Thames"/>
      <w:color w:val="000000"/>
      <w:spacing w:val="0"/>
      <w:sz w:val="28"/>
    </w:rPr>
  </w:style>
  <w:style w:type="character" w:styleId="211">
    <w:name w:val="Содержимое врезки211"/>
    <w:link w:val="21112"/>
    <w:qFormat/>
    <w:rPr/>
  </w:style>
  <w:style w:type="character" w:styleId="Contents3">
    <w:name w:val="Contents 3"/>
    <w:link w:val="Contents33"/>
    <w:qFormat/>
    <w:rPr>
      <w:rFonts w:ascii="XO Thames" w:hAnsi="XO Thames"/>
      <w:color w:val="000000"/>
      <w:spacing w:val="0"/>
      <w:sz w:val="28"/>
    </w:rPr>
  </w:style>
  <w:style w:type="character" w:styleId="Footnote1">
    <w:name w:val="Footnote1"/>
    <w:link w:val="Footnote11"/>
    <w:qFormat/>
    <w:rPr>
      <w:rFonts w:ascii="XO Thames" w:hAnsi="XO Thames"/>
      <w:color w:val="000000"/>
      <w:spacing w:val="0"/>
      <w:sz w:val="22"/>
    </w:rPr>
  </w:style>
  <w:style w:type="character" w:styleId="411">
    <w:name w:val="Колонтитул411"/>
    <w:link w:val="41112"/>
    <w:qFormat/>
    <w:rPr/>
  </w:style>
  <w:style w:type="character" w:styleId="Contents5111">
    <w:name w:val="Contents 5111"/>
    <w:link w:val="Contents51111"/>
    <w:qFormat/>
    <w:rPr>
      <w:rFonts w:ascii="XO Thames" w:hAnsi="XO Thames"/>
      <w:color w:val="000000"/>
      <w:spacing w:val="0"/>
      <w:sz w:val="28"/>
    </w:rPr>
  </w:style>
  <w:style w:type="character" w:styleId="Internetlink1">
    <w:name w:val="Internet link1"/>
    <w:basedOn w:val="DefaultParagraphFont111"/>
    <w:link w:val="Internetlink11"/>
    <w:qFormat/>
    <w:rPr>
      <w:color w:themeColor="hyperlink" w:val="0563C1"/>
      <w:u w:val="single"/>
    </w:rPr>
  </w:style>
  <w:style w:type="character" w:styleId="Contents61">
    <w:name w:val="Contents 61"/>
    <w:link w:val="Contents63"/>
    <w:qFormat/>
    <w:rPr>
      <w:rFonts w:ascii="XO Thames" w:hAnsi="XO Thames"/>
      <w:color w:val="000000"/>
      <w:spacing w:val="0"/>
      <w:sz w:val="28"/>
    </w:rPr>
  </w:style>
  <w:style w:type="character" w:styleId="BalloonText111">
    <w:name w:val="Balloon Text111"/>
    <w:link w:val="BalloonText1111"/>
    <w:qFormat/>
    <w:rPr>
      <w:rFonts w:ascii="Segoe UI" w:hAnsi="Segoe UI"/>
      <w:sz w:val="18"/>
    </w:rPr>
  </w:style>
  <w:style w:type="character" w:styleId="2121">
    <w:name w:val="Указатель2121"/>
    <w:link w:val="212111"/>
    <w:qFormat/>
    <w:rPr/>
  </w:style>
  <w:style w:type="character" w:styleId="Contents31">
    <w:name w:val="Contents 31"/>
    <w:qFormat/>
    <w:rPr>
      <w:rFonts w:ascii="XO Thames" w:hAnsi="XO Thames"/>
      <w:color w:val="000000"/>
      <w:spacing w:val="0"/>
      <w:sz w:val="28"/>
    </w:rPr>
  </w:style>
  <w:style w:type="character" w:styleId="Contents41">
    <w:name w:val="Contents 41"/>
    <w:link w:val="Contents43"/>
    <w:qFormat/>
    <w:rPr>
      <w:rFonts w:ascii="XO Thames" w:hAnsi="XO Thames"/>
      <w:color w:val="000000"/>
      <w:spacing w:val="0"/>
      <w:sz w:val="28"/>
    </w:rPr>
  </w:style>
  <w:style w:type="character" w:styleId="Title21">
    <w:name w:val="Title21"/>
    <w:link w:val="Title211"/>
    <w:qFormat/>
    <w:rPr>
      <w:rFonts w:ascii="Open Sans" w:hAnsi="Open Sans"/>
      <w:color w:val="000000"/>
      <w:spacing w:val="0"/>
      <w:sz w:val="28"/>
    </w:rPr>
  </w:style>
  <w:style w:type="character" w:styleId="Heading221">
    <w:name w:val="Heading 221"/>
    <w:link w:val="Heading2211"/>
    <w:qFormat/>
    <w:rPr>
      <w:rFonts w:ascii="XO Thames" w:hAnsi="XO Thames"/>
      <w:b/>
      <w:color w:val="000000"/>
      <w:spacing w:val="0"/>
      <w:sz w:val="28"/>
    </w:rPr>
  </w:style>
  <w:style w:type="character" w:styleId="11115">
    <w:name w:val="Верхний колонтитул1111"/>
    <w:link w:val="111117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11116">
    <w:name w:val="Нижний колонтитул1111"/>
    <w:link w:val="111118"/>
    <w:qFormat/>
    <w:rPr>
      <w:rFonts w:ascii="Times New Roman" w:hAnsi="Times New Roman"/>
      <w:color w:val="000000"/>
      <w:spacing w:val="0"/>
      <w:sz w:val="28"/>
    </w:rPr>
  </w:style>
  <w:style w:type="character" w:styleId="221">
    <w:name w:val="Указатель221"/>
    <w:link w:val="22111"/>
    <w:qFormat/>
    <w:rPr/>
  </w:style>
  <w:style w:type="character" w:styleId="2211">
    <w:name w:val="Заголовок221"/>
    <w:link w:val="22112"/>
    <w:qFormat/>
    <w:rPr>
      <w:rFonts w:ascii="Open Sans" w:hAnsi="Open Sans"/>
      <w:sz w:val="28"/>
    </w:rPr>
  </w:style>
  <w:style w:type="character" w:styleId="Contents42">
    <w:name w:val="Contents 42"/>
    <w:link w:val="Contents421"/>
    <w:qFormat/>
    <w:rPr>
      <w:rFonts w:ascii="XO Thames" w:hAnsi="XO Thames"/>
      <w:color w:val="000000"/>
      <w:spacing w:val="0"/>
      <w:sz w:val="28"/>
    </w:rPr>
  </w:style>
  <w:style w:type="character" w:styleId="Internetlink111">
    <w:name w:val="Internet link111"/>
    <w:basedOn w:val="DefaultParagraphFont111"/>
    <w:link w:val="Internetlink1111"/>
    <w:qFormat/>
    <w:rPr>
      <w:color w:themeColor="hyperlink" w:val="0563C1"/>
      <w:u w:val="single"/>
    </w:rPr>
  </w:style>
  <w:style w:type="character" w:styleId="1113">
    <w:name w:val="Содержимое врезки111"/>
    <w:link w:val="111119"/>
    <w:qFormat/>
    <w:rPr/>
  </w:style>
  <w:style w:type="character" w:styleId="Contents21">
    <w:name w:val="Contents 21"/>
    <w:link w:val="Contents23"/>
    <w:qFormat/>
    <w:rPr>
      <w:rFonts w:ascii="XO Thames" w:hAnsi="XO Thames"/>
      <w:color w:val="000000"/>
      <w:spacing w:val="0"/>
      <w:sz w:val="28"/>
    </w:rPr>
  </w:style>
  <w:style w:type="character" w:styleId="Subtitle1">
    <w:name w:val="Subtitle1"/>
    <w:link w:val="Subtitle11"/>
    <w:qFormat/>
    <w:rPr>
      <w:rFonts w:ascii="XO Thames" w:hAnsi="XO Thames"/>
      <w:i/>
      <w:color w:val="000000"/>
      <w:spacing w:val="0"/>
      <w:sz w:val="24"/>
    </w:rPr>
  </w:style>
  <w:style w:type="character" w:styleId="Textbody">
    <w:name w:val="Text body"/>
    <w:qFormat/>
    <w:rPr/>
  </w:style>
  <w:style w:type="character" w:styleId="Heading311">
    <w:name w:val="Heading 311"/>
    <w:link w:val="Heading312"/>
    <w:qFormat/>
    <w:rPr>
      <w:rFonts w:ascii="XO Thames" w:hAnsi="XO Thames"/>
      <w:b/>
      <w:color w:val="000000"/>
      <w:spacing w:val="0"/>
      <w:sz w:val="26"/>
    </w:rPr>
  </w:style>
  <w:style w:type="character" w:styleId="Header1">
    <w:name w:val="Header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Heading21">
    <w:name w:val="Heading 21"/>
    <w:link w:val="Heading211"/>
    <w:qFormat/>
    <w:rPr>
      <w:rFonts w:ascii="XO Thames" w:hAnsi="XO Thames"/>
      <w:b/>
      <w:color w:val="000000"/>
      <w:spacing w:val="0"/>
      <w:sz w:val="28"/>
    </w:rPr>
  </w:style>
  <w:style w:type="character" w:styleId="Contents82">
    <w:name w:val="Contents 82"/>
    <w:link w:val="Contents821"/>
    <w:qFormat/>
    <w:rPr>
      <w:rFonts w:ascii="XO Thames" w:hAnsi="XO Thames"/>
      <w:color w:val="000000"/>
      <w:spacing w:val="0"/>
      <w:sz w:val="28"/>
    </w:rPr>
  </w:style>
  <w:style w:type="character" w:styleId="Contents9111">
    <w:name w:val="Contents 9111"/>
    <w:link w:val="Contents91111"/>
    <w:qFormat/>
    <w:rPr>
      <w:rFonts w:ascii="XO Thames" w:hAnsi="XO Thames"/>
      <w:color w:val="000000"/>
      <w:spacing w:val="0"/>
      <w:sz w:val="28"/>
    </w:rPr>
  </w:style>
  <w:style w:type="character" w:styleId="51">
    <w:name w:val="Колонтитул51"/>
    <w:link w:val="5111"/>
    <w:qFormat/>
    <w:rPr>
      <w:rFonts w:ascii="XO Thames" w:hAnsi="XO Thames"/>
      <w:color w:val="000000"/>
      <w:spacing w:val="0"/>
      <w:sz w:val="20"/>
    </w:rPr>
  </w:style>
  <w:style w:type="character" w:styleId="Heading51">
    <w:name w:val="Heading 51"/>
    <w:qFormat/>
    <w:rPr>
      <w:rFonts w:ascii="XO Thames" w:hAnsi="XO Thames"/>
      <w:b/>
      <w:color w:val="000000"/>
      <w:spacing w:val="0"/>
      <w:sz w:val="22"/>
    </w:rPr>
  </w:style>
  <w:style w:type="character" w:styleId="Textbody111">
    <w:name w:val="Text body111"/>
    <w:link w:val="Textbody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Heading5121">
    <w:name w:val="Heading 5121"/>
    <w:link w:val="Heading51211"/>
    <w:qFormat/>
    <w:rPr>
      <w:rFonts w:ascii="XO Thames" w:hAnsi="XO Thames"/>
      <w:b/>
      <w:color w:val="000000"/>
      <w:spacing w:val="0"/>
      <w:sz w:val="22"/>
    </w:rPr>
  </w:style>
  <w:style w:type="character" w:styleId="Caption1">
    <w:name w:val="Caption1"/>
    <w:qFormat/>
    <w:rPr>
      <w:i/>
      <w:sz w:val="24"/>
    </w:rPr>
  </w:style>
  <w:style w:type="character" w:styleId="ListParagraph111">
    <w:name w:val="List Paragraph111"/>
    <w:link w:val="ListParagraph1111"/>
    <w:qFormat/>
    <w:rPr/>
  </w:style>
  <w:style w:type="character" w:styleId="Contents11">
    <w:name w:val="Contents 11"/>
    <w:link w:val="Contents111"/>
    <w:qFormat/>
    <w:rPr>
      <w:rFonts w:ascii="XO Thames" w:hAnsi="XO Thames"/>
      <w:b/>
      <w:color w:val="000000"/>
      <w:spacing w:val="0"/>
      <w:sz w:val="28"/>
    </w:rPr>
  </w:style>
  <w:style w:type="character" w:styleId="Footer13">
    <w:name w:val="Footer13"/>
    <w:link w:val="Footer131"/>
    <w:qFormat/>
    <w:rPr>
      <w:rFonts w:ascii="Times New Roman" w:hAnsi="Times New Roman"/>
      <w:color w:val="000000"/>
      <w:spacing w:val="0"/>
      <w:sz w:val="28"/>
    </w:rPr>
  </w:style>
  <w:style w:type="character" w:styleId="21211">
    <w:name w:val="Заголовок2121"/>
    <w:link w:val="212112"/>
    <w:qFormat/>
    <w:rPr>
      <w:rFonts w:ascii="Open Sans" w:hAnsi="Open Sans"/>
      <w:sz w:val="28"/>
    </w:rPr>
  </w:style>
  <w:style w:type="character" w:styleId="Contents8111">
    <w:name w:val="Contents 8111"/>
    <w:link w:val="Contents81111"/>
    <w:qFormat/>
    <w:rPr>
      <w:rFonts w:ascii="XO Thames" w:hAnsi="XO Thames"/>
      <w:color w:val="000000"/>
      <w:spacing w:val="0"/>
      <w:sz w:val="28"/>
    </w:rPr>
  </w:style>
  <w:style w:type="character" w:styleId="Heading11">
    <w:name w:val="Heading 11"/>
    <w:qFormat/>
    <w:rPr>
      <w:rFonts w:ascii="XO Thames" w:hAnsi="XO Thames"/>
      <w:b/>
      <w:color w:val="000000"/>
      <w:spacing w:val="0"/>
      <w:sz w:val="32"/>
    </w:rPr>
  </w:style>
  <w:style w:type="character" w:styleId="Style10">
    <w:name w:val="Колонтитул"/>
    <w:link w:val="13"/>
    <w:qFormat/>
    <w:rPr>
      <w:rFonts w:ascii="XO Thames" w:hAnsi="XO Thames"/>
      <w:color w:val="000000"/>
      <w:spacing w:val="0"/>
      <w:sz w:val="20"/>
    </w:rPr>
  </w:style>
  <w:style w:type="character" w:styleId="41111">
    <w:name w:val="Заголовок 41111"/>
    <w:link w:val="411111"/>
    <w:qFormat/>
    <w:rPr>
      <w:rFonts w:ascii="XO Thames" w:hAnsi="XO Thames"/>
      <w:b/>
      <w:color w:val="000000"/>
      <w:spacing w:val="0"/>
      <w:sz w:val="24"/>
    </w:rPr>
  </w:style>
  <w:style w:type="character" w:styleId="Contents22">
    <w:name w:val="Contents 22"/>
    <w:link w:val="Contents221"/>
    <w:qFormat/>
    <w:rPr>
      <w:rFonts w:ascii="XO Thames" w:hAnsi="XO Thames"/>
      <w:color w:val="000000"/>
      <w:spacing w:val="0"/>
      <w:sz w:val="28"/>
    </w:rPr>
  </w:style>
  <w:style w:type="character" w:styleId="Hyperlink">
    <w:name w:val="Hyperlink"/>
    <w:basedOn w:val="DefaultParagraphFont111"/>
    <w:rPr>
      <w:color w:themeColor="hyperlink" w:val="0563C1"/>
      <w:u w:val="single"/>
    </w:rPr>
  </w:style>
  <w:style w:type="character" w:styleId="Footnote">
    <w:name w:val="Footnote"/>
    <w:link w:val="Footnote2"/>
    <w:qFormat/>
    <w:rPr>
      <w:rFonts w:ascii="XO Thames" w:hAnsi="XO Thames"/>
      <w:sz w:val="22"/>
    </w:rPr>
  </w:style>
  <w:style w:type="character" w:styleId="2111111">
    <w:name w:val="Заголовок211111"/>
    <w:link w:val="21111112"/>
    <w:qFormat/>
    <w:rPr>
      <w:rFonts w:ascii="Open Sans" w:hAnsi="Open Sans"/>
      <w:sz w:val="28"/>
    </w:rPr>
  </w:style>
  <w:style w:type="character" w:styleId="Contents1">
    <w:name w:val="Contents 1"/>
    <w:qFormat/>
    <w:rPr>
      <w:rFonts w:ascii="XO Thames" w:hAnsi="XO Thames"/>
      <w:b/>
      <w:color w:val="000000"/>
      <w:spacing w:val="0"/>
      <w:sz w:val="28"/>
    </w:rPr>
  </w:style>
  <w:style w:type="character" w:styleId="Heading4111">
    <w:name w:val="Heading 4111"/>
    <w:link w:val="Heading41111"/>
    <w:qFormat/>
    <w:rPr>
      <w:rFonts w:ascii="XO Thames" w:hAnsi="XO Thames"/>
      <w:b/>
      <w:color w:val="000000"/>
      <w:spacing w:val="0"/>
      <w:sz w:val="24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1114">
    <w:name w:val="Содержимое таблицы111"/>
    <w:link w:val="111120"/>
    <w:qFormat/>
    <w:rPr/>
  </w:style>
  <w:style w:type="character" w:styleId="Subtitle21">
    <w:name w:val="Subtitle21"/>
    <w:link w:val="Subtitle211"/>
    <w:qFormat/>
    <w:rPr>
      <w:rFonts w:ascii="XO Thames" w:hAnsi="XO Thames"/>
      <w:i/>
      <w:color w:val="000000"/>
      <w:spacing w:val="0"/>
      <w:sz w:val="24"/>
    </w:rPr>
  </w:style>
  <w:style w:type="character" w:styleId="11117">
    <w:name w:val="Подзаголовок1111"/>
    <w:link w:val="1111110"/>
    <w:qFormat/>
    <w:rPr>
      <w:rFonts w:ascii="XO Thames" w:hAnsi="XO Thames"/>
      <w:i/>
      <w:color w:val="000000"/>
      <w:spacing w:val="0"/>
      <w:sz w:val="24"/>
    </w:rPr>
  </w:style>
  <w:style w:type="character" w:styleId="Title1">
    <w:name w:val="Title1"/>
    <w:link w:val="Title11"/>
    <w:qFormat/>
    <w:rPr>
      <w:rFonts w:ascii="Open Sans" w:hAnsi="Open Sans"/>
      <w:color w:val="000000"/>
      <w:spacing w:val="0"/>
      <w:sz w:val="28"/>
    </w:rPr>
  </w:style>
  <w:style w:type="character" w:styleId="3111">
    <w:name w:val="Содержимое врезки311"/>
    <w:link w:val="31113"/>
    <w:qFormat/>
    <w:rPr/>
  </w:style>
  <w:style w:type="character" w:styleId="Heading121">
    <w:name w:val="Heading 121"/>
    <w:link w:val="Heading1211"/>
    <w:qFormat/>
    <w:rPr>
      <w:rFonts w:ascii="XO Thames" w:hAnsi="XO Thames"/>
      <w:b/>
      <w:color w:val="000000"/>
      <w:spacing w:val="0"/>
      <w:sz w:val="32"/>
    </w:rPr>
  </w:style>
  <w:style w:type="character" w:styleId="Contents92">
    <w:name w:val="Contents 92"/>
    <w:link w:val="Contents921"/>
    <w:qFormat/>
    <w:rPr>
      <w:rFonts w:ascii="XO Thames" w:hAnsi="XO Thames"/>
      <w:color w:val="000000"/>
      <w:spacing w:val="0"/>
      <w:sz w:val="28"/>
    </w:rPr>
  </w:style>
  <w:style w:type="character" w:styleId="Contents9">
    <w:name w:val="Contents 9"/>
    <w:qFormat/>
    <w:rPr>
      <w:rFonts w:ascii="XO Thames" w:hAnsi="XO Thames"/>
      <w:color w:val="000000"/>
      <w:spacing w:val="0"/>
      <w:sz w:val="28"/>
    </w:rPr>
  </w:style>
  <w:style w:type="character" w:styleId="Footer121">
    <w:name w:val="Footer121"/>
    <w:link w:val="Footer1211"/>
    <w:qFormat/>
    <w:rPr>
      <w:rFonts w:ascii="Times New Roman" w:hAnsi="Times New Roman"/>
      <w:color w:val="000000"/>
      <w:spacing w:val="0"/>
      <w:sz w:val="28"/>
    </w:rPr>
  </w:style>
  <w:style w:type="character" w:styleId="Contents5">
    <w:name w:val="Contents 5"/>
    <w:link w:val="Contents53"/>
    <w:qFormat/>
    <w:rPr>
      <w:rFonts w:ascii="XO Thames" w:hAnsi="XO Thames"/>
      <w:color w:val="000000"/>
      <w:spacing w:val="0"/>
      <w:sz w:val="28"/>
    </w:rPr>
  </w:style>
  <w:style w:type="character" w:styleId="111111">
    <w:name w:val="Заголовок 11111"/>
    <w:link w:val="1111111"/>
    <w:qFormat/>
    <w:rPr>
      <w:rFonts w:ascii="XO Thames" w:hAnsi="XO Thames"/>
      <w:b/>
      <w:color w:val="000000"/>
      <w:spacing w:val="0"/>
      <w:sz w:val="32"/>
    </w:rPr>
  </w:style>
  <w:style w:type="character" w:styleId="Header111">
    <w:name w:val="Header111"/>
    <w:link w:val="Header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62">
    <w:name w:val="Contents 62"/>
    <w:link w:val="Contents621"/>
    <w:qFormat/>
    <w:rPr>
      <w:rFonts w:ascii="XO Thames" w:hAnsi="XO Thames"/>
      <w:color w:val="000000"/>
      <w:spacing w:val="0"/>
      <w:sz w:val="28"/>
    </w:rPr>
  </w:style>
  <w:style w:type="character" w:styleId="Footnote21">
    <w:name w:val="Footnote21"/>
    <w:link w:val="Footnote211"/>
    <w:qFormat/>
    <w:rPr>
      <w:rFonts w:ascii="XO Thames" w:hAnsi="XO Thames"/>
      <w:color w:val="000000"/>
      <w:spacing w:val="0"/>
      <w:sz w:val="22"/>
    </w:rPr>
  </w:style>
  <w:style w:type="character" w:styleId="Heading511">
    <w:name w:val="Heading 511"/>
    <w:link w:val="Heading512"/>
    <w:qFormat/>
    <w:rPr>
      <w:rFonts w:ascii="XO Thames" w:hAnsi="XO Thames"/>
      <w:b/>
      <w:color w:val="000000"/>
      <w:spacing w:val="0"/>
      <w:sz w:val="22"/>
    </w:rPr>
  </w:style>
  <w:style w:type="character" w:styleId="51111">
    <w:name w:val="Заголовок 51111"/>
    <w:link w:val="511111"/>
    <w:qFormat/>
    <w:rPr>
      <w:rFonts w:ascii="XO Thames" w:hAnsi="XO Thames"/>
      <w:b/>
      <w:color w:val="000000"/>
      <w:spacing w:val="0"/>
      <w:sz w:val="22"/>
    </w:rPr>
  </w:style>
  <w:style w:type="character" w:styleId="Contents7111">
    <w:name w:val="Contents 7111"/>
    <w:link w:val="Contents71111"/>
    <w:qFormat/>
    <w:rPr>
      <w:rFonts w:ascii="XO Thames" w:hAnsi="XO Thames"/>
      <w:color w:val="000000"/>
      <w:spacing w:val="0"/>
      <w:sz w:val="28"/>
    </w:rPr>
  </w:style>
  <w:style w:type="character" w:styleId="Heading3121">
    <w:name w:val="Heading 3121"/>
    <w:link w:val="Heading31211"/>
    <w:qFormat/>
    <w:rPr>
      <w:rFonts w:ascii="XO Thames" w:hAnsi="XO Thames"/>
      <w:b/>
      <w:color w:val="000000"/>
      <w:spacing w:val="0"/>
      <w:sz w:val="26"/>
    </w:rPr>
  </w:style>
  <w:style w:type="character" w:styleId="Contents2111">
    <w:name w:val="Contents 2111"/>
    <w:link w:val="Contents21111"/>
    <w:qFormat/>
    <w:rPr>
      <w:rFonts w:ascii="XO Thames" w:hAnsi="XO Thames"/>
      <w:color w:val="000000"/>
      <w:spacing w:val="0"/>
      <w:sz w:val="28"/>
    </w:rPr>
  </w:style>
  <w:style w:type="character" w:styleId="Bx-messenger-ajax111">
    <w:name w:val="bx-messenger-ajax111"/>
    <w:basedOn w:val="11118"/>
    <w:link w:val="Bx-messenger-ajax1111"/>
    <w:qFormat/>
    <w:rPr/>
  </w:style>
  <w:style w:type="character" w:styleId="Contents3111">
    <w:name w:val="Contents 3111"/>
    <w:link w:val="Contents31111"/>
    <w:qFormat/>
    <w:rPr>
      <w:rFonts w:ascii="XO Thames" w:hAnsi="XO Thames"/>
      <w:color w:val="000000"/>
      <w:spacing w:val="0"/>
      <w:sz w:val="28"/>
    </w:rPr>
  </w:style>
  <w:style w:type="character" w:styleId="Contents8">
    <w:name w:val="Contents 8"/>
    <w:qFormat/>
    <w:rPr>
      <w:rFonts w:ascii="XO Thames" w:hAnsi="XO Thames"/>
      <w:color w:val="000000"/>
      <w:spacing w:val="0"/>
      <w:sz w:val="28"/>
    </w:rPr>
  </w:style>
  <w:style w:type="character" w:styleId="Contents52">
    <w:name w:val="Contents 52"/>
    <w:link w:val="Contents521"/>
    <w:qFormat/>
    <w:rPr>
      <w:rFonts w:ascii="XO Thames" w:hAnsi="XO Thames"/>
      <w:color w:val="000000"/>
      <w:spacing w:val="0"/>
      <w:sz w:val="28"/>
    </w:rPr>
  </w:style>
  <w:style w:type="character" w:styleId="DefaultParagraphFont111">
    <w:name w:val="Default Paragraph Font111"/>
    <w:link w:val="DefaultParagraphFont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Endnote111">
    <w:name w:val="Endnote111"/>
    <w:link w:val="Endnote1111"/>
    <w:qFormat/>
    <w:rPr>
      <w:rFonts w:ascii="XO Thames" w:hAnsi="XO Thames"/>
      <w:color w:val="000000"/>
      <w:spacing w:val="0"/>
      <w:sz w:val="22"/>
    </w:rPr>
  </w:style>
  <w:style w:type="character" w:styleId="21121">
    <w:name w:val="Заголовок21121"/>
    <w:link w:val="2112111"/>
    <w:qFormat/>
    <w:rPr>
      <w:rFonts w:ascii="Open Sans" w:hAnsi="Open Sans"/>
      <w:sz w:val="28"/>
    </w:rPr>
  </w:style>
  <w:style w:type="character" w:styleId="4111">
    <w:name w:val="Содержимое врезки411"/>
    <w:link w:val="41113"/>
    <w:qFormat/>
    <w:rPr/>
  </w:style>
  <w:style w:type="character" w:styleId="2111">
    <w:name w:val="Колонтитул211"/>
    <w:link w:val="21113"/>
    <w:qFormat/>
    <w:rPr/>
  </w:style>
  <w:style w:type="character" w:styleId="Caption11">
    <w:name w:val="Caption11"/>
    <w:link w:val="Caption111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Contents51">
    <w:name w:val="Contents 51"/>
    <w:qFormat/>
    <w:rPr>
      <w:rFonts w:ascii="XO Thames" w:hAnsi="XO Thames"/>
      <w:color w:val="000000"/>
      <w:spacing w:val="0"/>
      <w:sz w:val="28"/>
    </w:rPr>
  </w:style>
  <w:style w:type="character" w:styleId="Contents91">
    <w:name w:val="Contents 91"/>
    <w:link w:val="Contents911"/>
    <w:qFormat/>
    <w:rPr>
      <w:rFonts w:ascii="XO Thames" w:hAnsi="XO Thames"/>
      <w:color w:val="000000"/>
      <w:spacing w:val="0"/>
      <w:sz w:val="28"/>
    </w:rPr>
  </w:style>
  <w:style w:type="character" w:styleId="2112">
    <w:name w:val="Заголовок таблицы211"/>
    <w:basedOn w:val="2113"/>
    <w:link w:val="21114"/>
    <w:qFormat/>
    <w:rPr>
      <w:b/>
    </w:rPr>
  </w:style>
  <w:style w:type="character" w:styleId="Subtitle111">
    <w:name w:val="Subtitle111"/>
    <w:link w:val="Subtitle1111"/>
    <w:qFormat/>
    <w:rPr>
      <w:rFonts w:ascii="XO Thames" w:hAnsi="XO Thames"/>
      <w:i/>
      <w:color w:val="000000"/>
      <w:spacing w:val="0"/>
      <w:sz w:val="24"/>
    </w:rPr>
  </w:style>
  <w:style w:type="character" w:styleId="Caption311">
    <w:name w:val="caption311"/>
    <w:link w:val="Caption3111"/>
    <w:qFormat/>
    <w:rPr>
      <w:i/>
      <w:sz w:val="24"/>
    </w:rPr>
  </w:style>
  <w:style w:type="character" w:styleId="11118">
    <w:name w:val="Основной шрифт абзаца1111"/>
    <w:link w:val="1111112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Footnote111">
    <w:name w:val="Footnote111"/>
    <w:link w:val="Footnote1111"/>
    <w:qFormat/>
    <w:rPr>
      <w:rFonts w:ascii="XO Thames" w:hAnsi="XO Thames"/>
      <w:color w:val="000000"/>
      <w:spacing w:val="0"/>
      <w:sz w:val="22"/>
    </w:rPr>
  </w:style>
  <w:style w:type="character" w:styleId="List1">
    <w:name w:val="List1"/>
    <w:basedOn w:val="Textbody111"/>
    <w:qFormat/>
    <w:rPr/>
  </w:style>
  <w:style w:type="character" w:styleId="Annotationtext111">
    <w:name w:val="annotation text111"/>
    <w:link w:val="Annotationtext1111"/>
    <w:qFormat/>
    <w:rPr>
      <w:sz w:val="20"/>
    </w:rPr>
  </w:style>
  <w:style w:type="character" w:styleId="21111">
    <w:name w:val="Заголовок 21111"/>
    <w:link w:val="2111112"/>
    <w:qFormat/>
    <w:rPr>
      <w:rFonts w:ascii="XO Thames" w:hAnsi="XO Thames"/>
      <w:b/>
      <w:color w:val="000000"/>
      <w:spacing w:val="0"/>
      <w:sz w:val="28"/>
    </w:rPr>
  </w:style>
  <w:style w:type="character" w:styleId="Contents6111">
    <w:name w:val="Contents 6111"/>
    <w:link w:val="Contents61111"/>
    <w:qFormat/>
    <w:rPr>
      <w:rFonts w:ascii="XO Thames" w:hAnsi="XO Thames"/>
      <w:color w:val="000000"/>
      <w:spacing w:val="0"/>
      <w:sz w:val="28"/>
    </w:rPr>
  </w:style>
  <w:style w:type="character" w:styleId="Style11">
    <w:name w:val="Указатель"/>
    <w:link w:val="1212"/>
    <w:qFormat/>
    <w:rPr/>
  </w:style>
  <w:style w:type="character" w:styleId="Contents71">
    <w:name w:val="Contents 71"/>
    <w:link w:val="Contents73"/>
    <w:qFormat/>
    <w:rPr>
      <w:rFonts w:ascii="XO Thames" w:hAnsi="XO Thames"/>
      <w:color w:val="000000"/>
      <w:spacing w:val="0"/>
      <w:sz w:val="28"/>
    </w:rPr>
  </w:style>
  <w:style w:type="character" w:styleId="Subtitle2">
    <w:name w:val="Subtitle2"/>
    <w:qFormat/>
    <w:rPr>
      <w:rFonts w:ascii="XO Thames" w:hAnsi="XO Thames"/>
      <w:i/>
      <w:color w:val="000000"/>
      <w:spacing w:val="0"/>
      <w:sz w:val="24"/>
    </w:rPr>
  </w:style>
  <w:style w:type="character" w:styleId="Header11">
    <w:name w:val="Header11"/>
    <w:link w:val="Header12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Title111">
    <w:name w:val="Title111"/>
    <w:link w:val="Title1111"/>
    <w:qFormat/>
    <w:rPr>
      <w:rFonts w:ascii="Open Sans" w:hAnsi="Open Sans"/>
      <w:color w:val="000000"/>
      <w:spacing w:val="0"/>
      <w:sz w:val="28"/>
    </w:rPr>
  </w:style>
  <w:style w:type="character" w:styleId="Textbody1">
    <w:name w:val="Text body1"/>
    <w:link w:val="Textbody11"/>
    <w:qFormat/>
    <w:rPr/>
  </w:style>
  <w:style w:type="character" w:styleId="Title2">
    <w:name w:val="Title2"/>
    <w:qFormat/>
    <w:rPr>
      <w:rFonts w:ascii="Open Sans" w:hAnsi="Open Sans"/>
      <w:color w:val="000000"/>
      <w:spacing w:val="0"/>
      <w:sz w:val="28"/>
    </w:rPr>
  </w:style>
  <w:style w:type="character" w:styleId="Heading42">
    <w:name w:val="Heading 42"/>
    <w:qFormat/>
    <w:rPr>
      <w:rFonts w:ascii="XO Thames" w:hAnsi="XO Thames"/>
      <w:b/>
      <w:color w:val="000000"/>
      <w:spacing w:val="0"/>
      <w:sz w:val="24"/>
    </w:rPr>
  </w:style>
  <w:style w:type="character" w:styleId="Heading111">
    <w:name w:val="Heading 111"/>
    <w:link w:val="Heading112"/>
    <w:qFormat/>
    <w:rPr>
      <w:rFonts w:ascii="XO Thames" w:hAnsi="XO Thames"/>
      <w:b/>
      <w:color w:val="000000"/>
      <w:spacing w:val="0"/>
      <w:sz w:val="32"/>
    </w:rPr>
  </w:style>
  <w:style w:type="character" w:styleId="Heading513">
    <w:name w:val="Heading 513"/>
    <w:link w:val="Heading5131"/>
    <w:qFormat/>
    <w:rPr>
      <w:rFonts w:ascii="XO Thames" w:hAnsi="XO Thames"/>
      <w:b/>
      <w:color w:val="000000"/>
      <w:spacing w:val="0"/>
      <w:sz w:val="22"/>
    </w:rPr>
  </w:style>
  <w:style w:type="character" w:styleId="1115">
    <w:name w:val="Заголовок таблицы111"/>
    <w:basedOn w:val="1114"/>
    <w:link w:val="111121"/>
    <w:qFormat/>
    <w:rPr>
      <w:b/>
    </w:rPr>
  </w:style>
  <w:style w:type="character" w:styleId="Annotationsubject111">
    <w:name w:val="annotation subject111"/>
    <w:basedOn w:val="Annotationtext111"/>
    <w:link w:val="Annotationsubject1111"/>
    <w:qFormat/>
    <w:rPr>
      <w:b/>
    </w:rPr>
  </w:style>
  <w:style w:type="character" w:styleId="211211">
    <w:name w:val="Указатель21121"/>
    <w:link w:val="2112112"/>
    <w:qFormat/>
    <w:rPr/>
  </w:style>
  <w:style w:type="character" w:styleId="Heading22">
    <w:name w:val="Heading 22"/>
    <w:qFormat/>
    <w:rPr>
      <w:rFonts w:ascii="XO Thames" w:hAnsi="XO Thames"/>
      <w:b/>
      <w:color w:val="000000"/>
      <w:spacing w:val="0"/>
      <w:sz w:val="28"/>
    </w:rPr>
  </w:style>
  <w:style w:type="character" w:styleId="511">
    <w:name w:val="Содержимое врезки51"/>
    <w:link w:val="5112"/>
    <w:qFormat/>
    <w:rPr/>
  </w:style>
  <w:style w:type="character" w:styleId="31111">
    <w:name w:val="Заголовок 31111"/>
    <w:link w:val="311111"/>
    <w:qFormat/>
    <w:rPr>
      <w:rFonts w:ascii="XO Thames" w:hAnsi="XO Thames"/>
      <w:b/>
      <w:color w:val="000000"/>
      <w:spacing w:val="0"/>
      <w:sz w:val="26"/>
    </w:rPr>
  </w:style>
  <w:style w:type="character" w:styleId="Style12">
    <w:name w:val="Содержимое врезки"/>
    <w:link w:val="14"/>
    <w:qFormat/>
    <w:rPr/>
  </w:style>
  <w:style w:type="character" w:styleId="Contents12">
    <w:name w:val="Contents 12"/>
    <w:link w:val="Contents121"/>
    <w:qFormat/>
    <w:rPr>
      <w:rFonts w:ascii="XO Thames" w:hAnsi="XO Thames"/>
      <w:b/>
      <w:color w:val="000000"/>
      <w:spacing w:val="0"/>
      <w:sz w:val="28"/>
    </w:rPr>
  </w:style>
  <w:style w:type="character" w:styleId="Caption2">
    <w:name w:val="Caption2"/>
    <w:link w:val="Caption21"/>
    <w:qFormat/>
    <w:rPr>
      <w:i/>
      <w:sz w:val="24"/>
    </w:rPr>
  </w:style>
  <w:style w:type="character" w:styleId="Heading1111">
    <w:name w:val="Heading 1111"/>
    <w:link w:val="Heading11111"/>
    <w:qFormat/>
    <w:rPr>
      <w:rFonts w:ascii="XO Thames" w:hAnsi="XO Thames"/>
      <w:b/>
      <w:color w:val="000000"/>
      <w:spacing w:val="0"/>
      <w:sz w:val="32"/>
    </w:rPr>
  </w:style>
  <w:style w:type="character" w:styleId="List11">
    <w:name w:val="List11"/>
    <w:basedOn w:val="Textbody111"/>
    <w:link w:val="List12"/>
    <w:qFormat/>
    <w:rPr/>
  </w:style>
  <w:style w:type="character" w:styleId="2113">
    <w:name w:val="Содержимое таблицы211"/>
    <w:link w:val="21115"/>
    <w:qFormat/>
    <w:rPr/>
  </w:style>
  <w:style w:type="paragraph" w:styleId="1">
    <w:name w:val="Заголовок1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1111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12">
    <w:name w:val="Указатель1"/>
    <w:basedOn w:val="Normal"/>
    <w:qFormat/>
    <w:pPr>
      <w:suppressLineNumbers/>
    </w:pPr>
    <w:rPr>
      <w:rFonts w:cs="Lohit Devanagari"/>
    </w:rPr>
  </w:style>
  <w:style w:type="paragraph" w:styleId="121">
    <w:name w:val="Заголовок12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122">
    <w:name w:val="Указатель12"/>
    <w:basedOn w:val="Normal"/>
    <w:qFormat/>
    <w:pPr>
      <w:suppressLineNumbers/>
    </w:pPr>
    <w:rPr>
      <w:rFonts w:cs="Lohit Devanagari"/>
    </w:rPr>
  </w:style>
  <w:style w:type="paragraph" w:styleId="1211">
    <w:name w:val="Заголовок121"/>
    <w:basedOn w:val="Normal"/>
    <w:next w:val="BodyText"/>
    <w:link w:val="Style9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1212">
    <w:name w:val="Указатель121"/>
    <w:basedOn w:val="Normal"/>
    <w:link w:val="Style11"/>
    <w:qFormat/>
    <w:pPr/>
    <w:rPr/>
  </w:style>
  <w:style w:type="paragraph" w:styleId="List131">
    <w:name w:val="List131"/>
    <w:basedOn w:val="Textbody1111"/>
    <w:link w:val="List13"/>
    <w:qFormat/>
    <w:pPr/>
    <w:rPr/>
  </w:style>
  <w:style w:type="paragraph" w:styleId="Contents811">
    <w:name w:val="Contents 811"/>
    <w:link w:val="Contents8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131">
    <w:name w:val="Heading 3131"/>
    <w:link w:val="Heading31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TOC2">
    <w:name w:val="TOC 2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2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3">
    <w:name w:val="Колонтитул1"/>
    <w:link w:val="Style1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2">
    <w:name w:val="Колонтитул2"/>
    <w:basedOn w:val="Normal"/>
    <w:qFormat/>
    <w:pPr/>
    <w:rPr/>
  </w:style>
  <w:style w:type="paragraph" w:styleId="3">
    <w:name w:val="Колонтитул3"/>
    <w:basedOn w:val="Normal"/>
    <w:qFormat/>
    <w:pPr/>
    <w:rPr/>
  </w:style>
  <w:style w:type="paragraph" w:styleId="Footer">
    <w:name w:val="Footer"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PlainText1111">
    <w:name w:val="Plain Text1111"/>
    <w:basedOn w:val="Normal"/>
    <w:link w:val="PlainText111"/>
    <w:qFormat/>
    <w:pPr>
      <w:spacing w:lineRule="auto" w:line="240" w:before="0" w:after="0"/>
    </w:pPr>
    <w:rPr>
      <w:rFonts w:ascii="Calibri" w:hAnsi="Calibri"/>
    </w:rPr>
  </w:style>
  <w:style w:type="paragraph" w:styleId="1116">
    <w:name w:val="Указатель111"/>
    <w:basedOn w:val="Normal"/>
    <w:link w:val="11"/>
    <w:qFormat/>
    <w:pPr/>
    <w:rPr/>
  </w:style>
  <w:style w:type="paragraph" w:styleId="TOC4">
    <w:name w:val="TOC 4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6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211">
    <w:name w:val="Header211"/>
    <w:link w:val="Header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721">
    <w:name w:val="Contents 721"/>
    <w:link w:val="Contents7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411">
    <w:name w:val="Heading 411"/>
    <w:link w:val="Heading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111112">
    <w:name w:val="Знак примечания11111"/>
    <w:basedOn w:val="1111112"/>
    <w:link w:val="1111"/>
    <w:qFormat/>
    <w:pPr/>
    <w:rPr>
      <w:sz w:val="16"/>
    </w:rPr>
  </w:style>
  <w:style w:type="paragraph" w:styleId="TOC6">
    <w:name w:val="TOC 6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0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9">
    <w:name w:val="Символ нумерации1111"/>
    <w:link w:val="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highlight w:val="yellow"/>
      <w:lang w:val="ru-RU" w:eastAsia="zh-CN" w:bidi="hi-IN"/>
    </w:rPr>
  </w:style>
  <w:style w:type="paragraph" w:styleId="TOC7">
    <w:name w:val="TOC 7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2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er12">
    <w:name w:val="Footer12"/>
    <w:link w:val="Footer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31112">
    <w:name w:val="Колонтитул3111"/>
    <w:basedOn w:val="Normal"/>
    <w:link w:val="311"/>
    <w:qFormat/>
    <w:pPr/>
    <w:rPr/>
  </w:style>
  <w:style w:type="paragraph" w:styleId="Textbody21">
    <w:name w:val="Text body21"/>
    <w:link w:val="Textbody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aption1211">
    <w:name w:val="Caption1211"/>
    <w:link w:val="Caption1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21111">
    <w:name w:val="Heading 21111"/>
    <w:link w:val="Heading2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21">
    <w:name w:val="Internet link21"/>
    <w:basedOn w:val="DefaultParagraphFont1111"/>
    <w:link w:val="Internetlink2"/>
    <w:qFormat/>
    <w:pPr/>
    <w:rPr>
      <w:color w:themeColor="hyperlink" w:val="0563C1"/>
      <w:u w:val="single"/>
    </w:rPr>
  </w:style>
  <w:style w:type="paragraph" w:styleId="Contents321">
    <w:name w:val="Contents 321"/>
    <w:link w:val="Contents3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1211">
    <w:name w:val="List1211"/>
    <w:basedOn w:val="Textbody1111"/>
    <w:link w:val="List121"/>
    <w:qFormat/>
    <w:pPr/>
    <w:rPr/>
  </w:style>
  <w:style w:type="paragraph" w:styleId="Indexheading1111">
    <w:name w:val="index heading1111"/>
    <w:basedOn w:val="Normal"/>
    <w:link w:val="Indexheading111"/>
    <w:qFormat/>
    <w:pPr/>
    <w:rPr/>
  </w:style>
  <w:style w:type="paragraph" w:styleId="Docdata1111">
    <w:name w:val="docdata1111"/>
    <w:basedOn w:val="1111112"/>
    <w:link w:val="Docdata111"/>
    <w:qFormat/>
    <w:pPr/>
    <w:rPr/>
  </w:style>
  <w:style w:type="paragraph" w:styleId="111113">
    <w:name w:val="Название объекта11111"/>
    <w:link w:val="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11114">
    <w:name w:val="Список11111"/>
    <w:basedOn w:val="Textbody1111"/>
    <w:link w:val="11112"/>
    <w:qFormat/>
    <w:pPr/>
    <w:rPr/>
  </w:style>
  <w:style w:type="paragraph" w:styleId="21111111">
    <w:name w:val="Указатель2111111"/>
    <w:basedOn w:val="Normal"/>
    <w:link w:val="211111"/>
    <w:qFormat/>
    <w:pPr/>
    <w:rPr/>
  </w:style>
  <w:style w:type="paragraph" w:styleId="111115">
    <w:name w:val="Заголовок11111"/>
    <w:link w:val="1111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Open Sans" w:hAnsi="Open San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11111">
    <w:name w:val="Contents 11111"/>
    <w:link w:val="Contents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4211">
    <w:name w:val="Heading 4211"/>
    <w:link w:val="Heading4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111116">
    <w:name w:val="Указатель11111"/>
    <w:link w:val="1111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11110">
    <w:name w:val="Колонтитул1111"/>
    <w:link w:val="11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117">
    <w:name w:val="Заголовок111"/>
    <w:basedOn w:val="Normal"/>
    <w:next w:val="BodyText"/>
    <w:link w:val="112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Contents41111">
    <w:name w:val="Contents 41111"/>
    <w:link w:val="Contents4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1112">
    <w:name w:val="Содержимое врезки2111"/>
    <w:basedOn w:val="Normal"/>
    <w:link w:val="211"/>
    <w:qFormat/>
    <w:pPr/>
    <w:rPr/>
  </w:style>
  <w:style w:type="paragraph" w:styleId="Contents33">
    <w:name w:val="Contents 33"/>
    <w:link w:val="Contents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11">
    <w:name w:val="Footnote11"/>
    <w:link w:val="Footnote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41112">
    <w:name w:val="Колонтитул4111"/>
    <w:basedOn w:val="Normal"/>
    <w:link w:val="411"/>
    <w:qFormat/>
    <w:pPr/>
    <w:rPr/>
  </w:style>
  <w:style w:type="paragraph" w:styleId="Contents51111">
    <w:name w:val="Contents 51111"/>
    <w:link w:val="Contents5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11">
    <w:name w:val="Internet link11"/>
    <w:basedOn w:val="DefaultParagraphFont1111"/>
    <w:link w:val="Internetlink1"/>
    <w:qFormat/>
    <w:pPr/>
    <w:rPr>
      <w:color w:themeColor="hyperlink" w:val="0563C1"/>
      <w:u w:val="single"/>
    </w:rPr>
  </w:style>
  <w:style w:type="paragraph" w:styleId="Contents63">
    <w:name w:val="Contents 63"/>
    <w:link w:val="Contents6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BalloonText1111">
    <w:name w:val="Balloon Text1111"/>
    <w:basedOn w:val="Normal"/>
    <w:link w:val="BalloonText111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212111">
    <w:name w:val="Указатель21211"/>
    <w:basedOn w:val="Normal"/>
    <w:link w:val="2121"/>
    <w:qFormat/>
    <w:pPr/>
    <w:rPr/>
  </w:style>
  <w:style w:type="paragraph" w:styleId="TOC3">
    <w:name w:val="TOC 3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4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43">
    <w:name w:val="Contents 43"/>
    <w:link w:val="Contents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itle211">
    <w:name w:val="Title211"/>
    <w:link w:val="Title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Open Sans" w:hAnsi="Open San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2211">
    <w:name w:val="Heading 2211"/>
    <w:link w:val="Heading2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111117">
    <w:name w:val="Верхний колонтитул11111"/>
    <w:link w:val="1111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11118">
    <w:name w:val="Нижний колонтитул11111"/>
    <w:link w:val="1111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2111">
    <w:name w:val="Указатель2211"/>
    <w:basedOn w:val="Normal"/>
    <w:link w:val="221"/>
    <w:qFormat/>
    <w:pPr/>
    <w:rPr/>
  </w:style>
  <w:style w:type="paragraph" w:styleId="22112">
    <w:name w:val="Заголовок2211"/>
    <w:basedOn w:val="Normal"/>
    <w:next w:val="BodyText"/>
    <w:link w:val="22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Contents421">
    <w:name w:val="Contents 421"/>
    <w:link w:val="Contents4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1111">
    <w:name w:val="Internet link1111"/>
    <w:basedOn w:val="DefaultParagraphFont1111"/>
    <w:link w:val="Internetlink111"/>
    <w:qFormat/>
    <w:pPr/>
    <w:rPr>
      <w:color w:themeColor="hyperlink" w:val="0563C1"/>
      <w:u w:val="single"/>
    </w:rPr>
  </w:style>
  <w:style w:type="paragraph" w:styleId="111119">
    <w:name w:val="Содержимое врезки1111"/>
    <w:basedOn w:val="Normal"/>
    <w:link w:val="1113"/>
    <w:qFormat/>
    <w:pPr/>
    <w:rPr/>
  </w:style>
  <w:style w:type="paragraph" w:styleId="Contents23">
    <w:name w:val="Contents 23"/>
    <w:link w:val="Contents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11">
    <w:name w:val="Subtitle11"/>
    <w:link w:val="Subtitle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312">
    <w:name w:val="Heading 312"/>
    <w:link w:val="Heading3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er">
    <w:name w:val="Header"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211">
    <w:name w:val="Heading 211"/>
    <w:link w:val="Heading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21">
    <w:name w:val="Contents 821"/>
    <w:link w:val="Contents8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91111">
    <w:name w:val="Contents 91111"/>
    <w:link w:val="Contents9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5111">
    <w:name w:val="Колонтитул511"/>
    <w:link w:val="5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Textbody1111">
    <w:name w:val="Text body1111"/>
    <w:link w:val="Textbody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51211">
    <w:name w:val="Heading 51211"/>
    <w:link w:val="Heading51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ListParagraph1111">
    <w:name w:val="List Paragraph1111"/>
    <w:basedOn w:val="Normal"/>
    <w:link w:val="ListParagraph111"/>
    <w:qFormat/>
    <w:pPr>
      <w:spacing w:before="0" w:after="160"/>
      <w:ind w:hanging="0" w:left="720" w:right="0"/>
      <w:contextualSpacing/>
    </w:pPr>
    <w:rPr/>
  </w:style>
  <w:style w:type="paragraph" w:styleId="Contents111">
    <w:name w:val="Contents 111"/>
    <w:link w:val="Contents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Footer131">
    <w:name w:val="Footer131"/>
    <w:link w:val="Footer1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12112">
    <w:name w:val="Заголовок21211"/>
    <w:basedOn w:val="Normal"/>
    <w:next w:val="BodyText"/>
    <w:link w:val="212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Contents81111">
    <w:name w:val="Contents 81111"/>
    <w:link w:val="Contents8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11111">
    <w:name w:val="Заголовок 411111"/>
    <w:link w:val="4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221">
    <w:name w:val="Contents 221"/>
    <w:link w:val="Contents2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">
    <w:name w:val="Internet link"/>
    <w:basedOn w:val="DefaultParagraphFont1111"/>
    <w:qFormat/>
    <w:pPr/>
    <w:rPr>
      <w:color w:themeColor="hyperlink" w:val="0563C1"/>
      <w:u w:val="single"/>
    </w:rPr>
  </w:style>
  <w:style w:type="paragraph" w:styleId="Footnote2">
    <w:name w:val="Footnote2"/>
    <w:link w:val="Footnote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21111112">
    <w:name w:val="Заголовок2111111"/>
    <w:basedOn w:val="Normal"/>
    <w:next w:val="BodyText"/>
    <w:link w:val="2111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TOC1">
    <w:name w:val="TOC 1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41111">
    <w:name w:val="Heading 41111"/>
    <w:link w:val="Heading4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111120">
    <w:name w:val="Содержимое таблицы1111"/>
    <w:basedOn w:val="Normal"/>
    <w:link w:val="1114"/>
    <w:qFormat/>
    <w:pPr>
      <w:widowControl w:val="false"/>
    </w:pPr>
    <w:rPr/>
  </w:style>
  <w:style w:type="paragraph" w:styleId="Subtitle211">
    <w:name w:val="Subtitle211"/>
    <w:link w:val="Subtitle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111110">
    <w:name w:val="Подзаголовок11111"/>
    <w:link w:val="1111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itle11">
    <w:name w:val="Title11"/>
    <w:link w:val="Title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Open Sans" w:hAnsi="Open San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31113">
    <w:name w:val="Содержимое врезки3111"/>
    <w:basedOn w:val="Normal"/>
    <w:link w:val="3111"/>
    <w:qFormat/>
    <w:pPr/>
    <w:rPr/>
  </w:style>
  <w:style w:type="paragraph" w:styleId="Heading1211">
    <w:name w:val="Heading 1211"/>
    <w:link w:val="Heading1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Contents921">
    <w:name w:val="Contents 921"/>
    <w:link w:val="Contents9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6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er1211">
    <w:name w:val="Footer1211"/>
    <w:link w:val="Footer1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3">
    <w:name w:val="Contents 53"/>
    <w:link w:val="Contents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">
    <w:name w:val="Заголовок 111111"/>
    <w:link w:val="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er1111">
    <w:name w:val="Header1111"/>
    <w:link w:val="Header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621">
    <w:name w:val="Contents 621"/>
    <w:link w:val="Contents6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211">
    <w:name w:val="Footnote211"/>
    <w:link w:val="Footnote2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512">
    <w:name w:val="Heading 512"/>
    <w:link w:val="Heading5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511111">
    <w:name w:val="Заголовок 511111"/>
    <w:link w:val="5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71111">
    <w:name w:val="Contents 71111"/>
    <w:link w:val="Contents7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1211">
    <w:name w:val="Heading 31211"/>
    <w:link w:val="Heading31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Contents21111">
    <w:name w:val="Contents 21111"/>
    <w:link w:val="Contents2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Bx-messenger-ajax1111">
    <w:name w:val="bx-messenger-ajax1111"/>
    <w:basedOn w:val="1111112"/>
    <w:link w:val="Bx-messenger-ajax111"/>
    <w:qFormat/>
    <w:pPr/>
    <w:rPr/>
  </w:style>
  <w:style w:type="paragraph" w:styleId="Contents31111">
    <w:name w:val="Contents 31111"/>
    <w:link w:val="Contents3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4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21">
    <w:name w:val="Contents 521"/>
    <w:link w:val="Contents5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111">
    <w:name w:val="Default Paragraph Font1111"/>
    <w:link w:val="DefaultParagraphFont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Endnote1111">
    <w:name w:val="Endnote1111"/>
    <w:link w:val="Endnote11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2112111">
    <w:name w:val="Заголовок211211"/>
    <w:basedOn w:val="Normal"/>
    <w:next w:val="BodyText"/>
    <w:link w:val="2112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41113">
    <w:name w:val="Содержимое врезки4111"/>
    <w:basedOn w:val="Normal"/>
    <w:link w:val="4111"/>
    <w:qFormat/>
    <w:pPr/>
    <w:rPr/>
  </w:style>
  <w:style w:type="paragraph" w:styleId="21113">
    <w:name w:val="Колонтитул2111"/>
    <w:basedOn w:val="Normal"/>
    <w:link w:val="2111"/>
    <w:qFormat/>
    <w:pPr/>
    <w:rPr/>
  </w:style>
  <w:style w:type="paragraph" w:styleId="Caption111">
    <w:name w:val="Caption111"/>
    <w:link w:val="Caption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8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911">
    <w:name w:val="Contents 911"/>
    <w:link w:val="Contents9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1114">
    <w:name w:val="Заголовок таблицы2111"/>
    <w:basedOn w:val="21115"/>
    <w:link w:val="2112"/>
    <w:qFormat/>
    <w:pPr>
      <w:jc w:val="center"/>
    </w:pPr>
    <w:rPr>
      <w:b/>
    </w:rPr>
  </w:style>
  <w:style w:type="paragraph" w:styleId="Subtitle1111">
    <w:name w:val="Subtitle1111"/>
    <w:link w:val="Subtitle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aption3111">
    <w:name w:val="caption3111"/>
    <w:basedOn w:val="Normal"/>
    <w:link w:val="Caption311"/>
    <w:qFormat/>
    <w:pPr>
      <w:spacing w:before="120" w:after="120"/>
    </w:pPr>
    <w:rPr>
      <w:i/>
      <w:sz w:val="24"/>
    </w:rPr>
  </w:style>
  <w:style w:type="paragraph" w:styleId="1111112">
    <w:name w:val="Основной шрифт абзаца11111"/>
    <w:link w:val="1111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Footnote1111">
    <w:name w:val="Footnote1111"/>
    <w:link w:val="Footnote11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Annotationtext1111">
    <w:name w:val="annotation text1111"/>
    <w:basedOn w:val="Normal"/>
    <w:link w:val="Annotationtext111"/>
    <w:qFormat/>
    <w:pPr>
      <w:spacing w:lineRule="auto" w:line="240"/>
    </w:pPr>
    <w:rPr>
      <w:sz w:val="20"/>
    </w:rPr>
  </w:style>
  <w:style w:type="paragraph" w:styleId="2111112">
    <w:name w:val="Заголовок 211111"/>
    <w:link w:val="2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61111">
    <w:name w:val="Contents 61111"/>
    <w:link w:val="Contents6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73">
    <w:name w:val="Contents 73"/>
    <w:link w:val="Contents7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Header12">
    <w:name w:val="Header12"/>
    <w:link w:val="Header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itle1111">
    <w:name w:val="Title1111"/>
    <w:link w:val="Title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Open Sans" w:hAnsi="Open San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extbody11">
    <w:name w:val="Text body11"/>
    <w:link w:val="Textbody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itle">
    <w:name w:val="Title"/>
    <w:next w:val="BodyText"/>
    <w:uiPriority w:val="1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Open Sans" w:hAnsi="Open San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112">
    <w:name w:val="Heading 112"/>
    <w:link w:val="Heading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5131">
    <w:name w:val="Heading 5131"/>
    <w:link w:val="Heading51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111121">
    <w:name w:val="Заголовок таблицы1111"/>
    <w:basedOn w:val="111120"/>
    <w:link w:val="1115"/>
    <w:qFormat/>
    <w:pPr>
      <w:jc w:val="center"/>
    </w:pPr>
    <w:rPr>
      <w:b/>
    </w:rPr>
  </w:style>
  <w:style w:type="paragraph" w:styleId="Annotationsubject1111">
    <w:name w:val="annotation subject1111"/>
    <w:basedOn w:val="Annotationtext1111"/>
    <w:next w:val="Annotationtext1111"/>
    <w:link w:val="Annotationsubject111"/>
    <w:qFormat/>
    <w:pPr/>
    <w:rPr>
      <w:b/>
    </w:rPr>
  </w:style>
  <w:style w:type="paragraph" w:styleId="2112112">
    <w:name w:val="Указатель211211"/>
    <w:basedOn w:val="Normal"/>
    <w:link w:val="211211"/>
    <w:qFormat/>
    <w:pPr/>
    <w:rPr/>
  </w:style>
  <w:style w:type="paragraph" w:styleId="5112">
    <w:name w:val="Содержимое врезки511"/>
    <w:basedOn w:val="Normal"/>
    <w:link w:val="511"/>
    <w:qFormat/>
    <w:pPr/>
    <w:rPr/>
  </w:style>
  <w:style w:type="paragraph" w:styleId="311111">
    <w:name w:val="Заголовок 311111"/>
    <w:link w:val="3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14">
    <w:name w:val="Содержимое врезки1"/>
    <w:basedOn w:val="Normal"/>
    <w:link w:val="Style12"/>
    <w:qFormat/>
    <w:pPr/>
    <w:rPr/>
  </w:style>
  <w:style w:type="paragraph" w:styleId="Contents121">
    <w:name w:val="Contents 121"/>
    <w:link w:val="Contents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aption21">
    <w:name w:val="Caption21"/>
    <w:link w:val="Caption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11111">
    <w:name w:val="Heading 11111"/>
    <w:link w:val="Heading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List12">
    <w:name w:val="List12"/>
    <w:basedOn w:val="Textbody1111"/>
    <w:link w:val="List11"/>
    <w:qFormat/>
    <w:pPr/>
    <w:rPr/>
  </w:style>
  <w:style w:type="paragraph" w:styleId="21115">
    <w:name w:val="Содержимое таблицы2111"/>
    <w:basedOn w:val="Normal"/>
    <w:link w:val="2113"/>
    <w:qFormat/>
    <w:pPr>
      <w:widowControl w:val="false"/>
    </w:pPr>
    <w:rPr/>
  </w:style>
  <w:style w:type="paragraph" w:styleId="21">
    <w:name w:val="Содержимое врезки2"/>
    <w:basedOn w:val="Normal"/>
    <w:qFormat/>
    <w:pPr/>
    <w:rPr/>
  </w:style>
  <w:style w:type="paragraph" w:styleId="31">
    <w:name w:val="Содержимое врезки3"/>
    <w:basedOn w:val="Normal"/>
    <w:qFormat/>
    <w:pPr/>
    <w:rPr/>
  </w:style>
  <w:style w:type="table" w:styleId="Style_150">
    <w:name w:val="Table Grid"/>
    <w:basedOn w:val="Style_3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  <w:tblCellMar>
        <w:left w:w="0" w:type="dxa"/>
        <w:right w:w="0" w:type="dxa"/>
      </w:tblCellMar>
    </w:tblPr>
  </w:style>
  <w:style w:type="table" w:default="1" w:styleId="Style_3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Application>LibreOffice/7.6.4.1$Linux_X86_64 LibreOffice_project/60$Build-1</Application>
  <AppVersion>15.0000</AppVersion>
  <Pages>10</Pages>
  <Words>2868</Words>
  <Characters>18224</Characters>
  <CharactersWithSpaces>20721</CharactersWithSpaces>
  <Paragraphs>416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2024-04-12T10:26:03Z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