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A55" w:rsidRPr="006D7EB6" w:rsidRDefault="009D7A55" w:rsidP="00B12D7A">
      <w:pPr>
        <w:pStyle w:val="af5"/>
        <w:jc w:val="center"/>
        <w:rPr>
          <w:rFonts w:ascii="Times New Roman" w:hAnsi="Times New Roman" w:cs="Times New Roman"/>
          <w:b/>
          <w:sz w:val="27"/>
          <w:szCs w:val="27"/>
        </w:rPr>
      </w:pPr>
      <w:bookmarkStart w:id="0" w:name="_GoBack"/>
      <w:bookmarkEnd w:id="0"/>
      <w:r w:rsidRPr="00A81F59">
        <w:rPr>
          <w:rFonts w:ascii="Times New Roman" w:hAnsi="Times New Roman" w:cs="Times New Roman"/>
          <w:b/>
          <w:sz w:val="27"/>
          <w:szCs w:val="27"/>
        </w:rPr>
        <w:t>Аналитическая записка о достигнутых значениях показателей для оценки эффективности деятельности органов местного самоуправления Вилючинского городского округа за 20</w:t>
      </w:r>
      <w:r w:rsidR="009E3AC7" w:rsidRPr="00A81F59">
        <w:rPr>
          <w:rFonts w:ascii="Times New Roman" w:hAnsi="Times New Roman" w:cs="Times New Roman"/>
          <w:b/>
          <w:sz w:val="27"/>
          <w:szCs w:val="27"/>
        </w:rPr>
        <w:t>2</w:t>
      </w:r>
      <w:r w:rsidR="00A86970" w:rsidRPr="00A81F59">
        <w:rPr>
          <w:rFonts w:ascii="Times New Roman" w:hAnsi="Times New Roman" w:cs="Times New Roman"/>
          <w:b/>
          <w:sz w:val="27"/>
          <w:szCs w:val="27"/>
        </w:rPr>
        <w:t>3</w:t>
      </w:r>
      <w:r w:rsidRPr="00A81F59">
        <w:rPr>
          <w:rFonts w:ascii="Times New Roman" w:hAnsi="Times New Roman" w:cs="Times New Roman"/>
          <w:b/>
          <w:sz w:val="27"/>
          <w:szCs w:val="27"/>
        </w:rPr>
        <w:t xml:space="preserve"> год и планируемых значений </w:t>
      </w:r>
      <w:r w:rsidRPr="006D7EB6">
        <w:rPr>
          <w:rFonts w:ascii="Times New Roman" w:hAnsi="Times New Roman" w:cs="Times New Roman"/>
          <w:b/>
          <w:sz w:val="27"/>
          <w:szCs w:val="27"/>
        </w:rPr>
        <w:t>показателей на 3</w:t>
      </w:r>
      <w:r w:rsidR="003C5981" w:rsidRPr="006D7EB6">
        <w:rPr>
          <w:rFonts w:ascii="Times New Roman" w:hAnsi="Times New Roman" w:cs="Times New Roman"/>
          <w:b/>
          <w:sz w:val="27"/>
          <w:szCs w:val="27"/>
        </w:rPr>
        <w:t>-</w:t>
      </w:r>
      <w:r w:rsidRPr="006D7EB6">
        <w:rPr>
          <w:rFonts w:ascii="Times New Roman" w:hAnsi="Times New Roman" w:cs="Times New Roman"/>
          <w:b/>
          <w:sz w:val="27"/>
          <w:szCs w:val="27"/>
        </w:rPr>
        <w:t>х-летний период</w:t>
      </w:r>
    </w:p>
    <w:p w:rsidR="00B12D7A" w:rsidRPr="006D7EB6" w:rsidRDefault="00B12D7A" w:rsidP="00B12D7A">
      <w:pPr>
        <w:pStyle w:val="af5"/>
        <w:ind w:firstLine="709"/>
        <w:jc w:val="both"/>
        <w:rPr>
          <w:rFonts w:ascii="Times New Roman" w:hAnsi="Times New Roman" w:cs="Times New Roman"/>
          <w:sz w:val="27"/>
          <w:szCs w:val="27"/>
        </w:rPr>
      </w:pPr>
    </w:p>
    <w:p w:rsidR="00C07594" w:rsidRPr="006D7EB6" w:rsidRDefault="00C07594" w:rsidP="00B12D7A">
      <w:pPr>
        <w:pStyle w:val="af5"/>
        <w:ind w:firstLine="709"/>
        <w:jc w:val="both"/>
        <w:rPr>
          <w:rFonts w:ascii="Times New Roman" w:hAnsi="Times New Roman" w:cs="Times New Roman"/>
          <w:sz w:val="27"/>
          <w:szCs w:val="27"/>
        </w:rPr>
      </w:pPr>
      <w:proofErr w:type="spellStart"/>
      <w:r w:rsidRPr="006D7EB6">
        <w:rPr>
          <w:rFonts w:ascii="Times New Roman" w:hAnsi="Times New Roman" w:cs="Times New Roman"/>
          <w:sz w:val="27"/>
          <w:szCs w:val="27"/>
        </w:rPr>
        <w:t>Вилючинский</w:t>
      </w:r>
      <w:proofErr w:type="spellEnd"/>
      <w:r w:rsidRPr="006D7EB6">
        <w:rPr>
          <w:rFonts w:ascii="Times New Roman" w:hAnsi="Times New Roman" w:cs="Times New Roman"/>
          <w:sz w:val="27"/>
          <w:szCs w:val="27"/>
        </w:rPr>
        <w:t xml:space="preserve"> городской округ – закрытое административно-территориальное образование город Вилючинск Камчатского края – расположен по берегам бухты Крашенинникова Авачинской губы в юго-восточной части полуострова Камчатка. Город Вилючинск образован 16 октября 1968 года Указом Президиума Верховного Совета РСФСР. Статус закрытого административно-территориального образования установлен Законом </w:t>
      </w:r>
      <w:r w:rsidR="004A40FF" w:rsidRPr="006D7EB6">
        <w:rPr>
          <w:rFonts w:ascii="Times New Roman" w:hAnsi="Times New Roman" w:cs="Times New Roman"/>
          <w:sz w:val="27"/>
          <w:szCs w:val="27"/>
        </w:rPr>
        <w:t>Российской Федерации</w:t>
      </w:r>
      <w:r w:rsidRPr="006D7EB6">
        <w:rPr>
          <w:rFonts w:ascii="Times New Roman" w:hAnsi="Times New Roman" w:cs="Times New Roman"/>
          <w:sz w:val="27"/>
          <w:szCs w:val="27"/>
        </w:rPr>
        <w:t xml:space="preserve"> «О закрытом административно-территориа</w:t>
      </w:r>
      <w:r w:rsidR="008A1472" w:rsidRPr="006D7EB6">
        <w:rPr>
          <w:rFonts w:ascii="Times New Roman" w:hAnsi="Times New Roman" w:cs="Times New Roman"/>
          <w:sz w:val="27"/>
          <w:szCs w:val="27"/>
        </w:rPr>
        <w:t>льном образовании» от 14.07.1</w:t>
      </w:r>
      <w:r w:rsidRPr="006D7EB6">
        <w:rPr>
          <w:rFonts w:ascii="Times New Roman" w:hAnsi="Times New Roman" w:cs="Times New Roman"/>
          <w:sz w:val="27"/>
          <w:szCs w:val="27"/>
        </w:rPr>
        <w:t>992 № 3297-1.</w:t>
      </w:r>
    </w:p>
    <w:p w:rsidR="00C07594" w:rsidRPr="006D7EB6" w:rsidRDefault="00C07594" w:rsidP="00B12D7A">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В соответствии с Законом Камчатской области от 30</w:t>
      </w:r>
      <w:r w:rsidR="008A1472" w:rsidRPr="006D7EB6">
        <w:rPr>
          <w:rFonts w:ascii="Times New Roman" w:hAnsi="Times New Roman" w:cs="Times New Roman"/>
          <w:sz w:val="27"/>
          <w:szCs w:val="27"/>
        </w:rPr>
        <w:t>.08.</w:t>
      </w:r>
      <w:r w:rsidRPr="006D7EB6">
        <w:rPr>
          <w:rFonts w:ascii="Times New Roman" w:hAnsi="Times New Roman" w:cs="Times New Roman"/>
          <w:sz w:val="27"/>
          <w:szCs w:val="27"/>
        </w:rPr>
        <w:t>2005 № 386 «О регистрации изменений и дополнений в устав закрытого административно-территориального образования города Вилючинска» закрытое административно-территориальное образование город Вилючинск наделено статусом  городского округа. Полное официальное наименование муниципального образования – «</w:t>
      </w:r>
      <w:proofErr w:type="spellStart"/>
      <w:r w:rsidRPr="006D7EB6">
        <w:rPr>
          <w:rFonts w:ascii="Times New Roman" w:hAnsi="Times New Roman" w:cs="Times New Roman"/>
          <w:sz w:val="27"/>
          <w:szCs w:val="27"/>
        </w:rPr>
        <w:t>Вилючинский</w:t>
      </w:r>
      <w:proofErr w:type="spellEnd"/>
      <w:r w:rsidRPr="006D7EB6">
        <w:rPr>
          <w:rFonts w:ascii="Times New Roman" w:hAnsi="Times New Roman" w:cs="Times New Roman"/>
          <w:sz w:val="27"/>
          <w:szCs w:val="27"/>
        </w:rPr>
        <w:t xml:space="preserve"> городской округ закрытое административно-территориальное образование город Вилючинск Камчатского края». Сокращенное официальное наименование Вилючинского городского округа – «</w:t>
      </w:r>
      <w:proofErr w:type="spellStart"/>
      <w:r w:rsidRPr="006D7EB6">
        <w:rPr>
          <w:rFonts w:ascii="Times New Roman" w:hAnsi="Times New Roman" w:cs="Times New Roman"/>
          <w:sz w:val="27"/>
          <w:szCs w:val="27"/>
        </w:rPr>
        <w:t>Вилючинский</w:t>
      </w:r>
      <w:proofErr w:type="spellEnd"/>
      <w:r w:rsidRPr="006D7EB6">
        <w:rPr>
          <w:rFonts w:ascii="Times New Roman" w:hAnsi="Times New Roman" w:cs="Times New Roman"/>
          <w:sz w:val="27"/>
          <w:szCs w:val="27"/>
        </w:rPr>
        <w:t xml:space="preserve"> городской округ – ЗАТО г. Вилючинск».</w:t>
      </w:r>
    </w:p>
    <w:p w:rsidR="00C07594" w:rsidRPr="006D7EB6" w:rsidRDefault="00C07594" w:rsidP="00B12D7A">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Границы закрытого образования охватывают территорию площадью более 341,24 км</w:t>
      </w:r>
      <w:proofErr w:type="gramStart"/>
      <w:r w:rsidRPr="006D7EB6">
        <w:rPr>
          <w:rFonts w:ascii="Times New Roman" w:hAnsi="Times New Roman" w:cs="Times New Roman"/>
          <w:sz w:val="27"/>
          <w:szCs w:val="27"/>
          <w:vertAlign w:val="superscript"/>
        </w:rPr>
        <w:t>2</w:t>
      </w:r>
      <w:proofErr w:type="gramEnd"/>
      <w:r w:rsidRPr="006D7EB6">
        <w:rPr>
          <w:rFonts w:ascii="Times New Roman" w:hAnsi="Times New Roman" w:cs="Times New Roman"/>
          <w:sz w:val="27"/>
          <w:szCs w:val="27"/>
        </w:rPr>
        <w:t>. Город включает в себя жилой район Рыбачий и жилой район Приморский, заводской поселок Сельдев</w:t>
      </w:r>
      <w:r w:rsidR="0042092A" w:rsidRPr="006D7EB6">
        <w:rPr>
          <w:rFonts w:ascii="Times New Roman" w:hAnsi="Times New Roman" w:cs="Times New Roman"/>
          <w:sz w:val="27"/>
          <w:szCs w:val="27"/>
        </w:rPr>
        <w:t>ой</w:t>
      </w:r>
      <w:r w:rsidRPr="006D7EB6">
        <w:rPr>
          <w:rFonts w:ascii="Times New Roman" w:hAnsi="Times New Roman" w:cs="Times New Roman"/>
          <w:sz w:val="27"/>
          <w:szCs w:val="27"/>
        </w:rPr>
        <w:t>.</w:t>
      </w:r>
    </w:p>
    <w:p w:rsidR="00C07594" w:rsidRPr="006D7EB6" w:rsidRDefault="00C07594" w:rsidP="00B12D7A">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Среднегодовая численность постоянного населения по данным федеральной службы государственной статистики составляет </w:t>
      </w:r>
      <w:r w:rsidR="005F681E" w:rsidRPr="006D7EB6">
        <w:rPr>
          <w:rFonts w:ascii="Times New Roman" w:hAnsi="Times New Roman" w:cs="Times New Roman"/>
          <w:sz w:val="27"/>
          <w:szCs w:val="27"/>
        </w:rPr>
        <w:t>22</w:t>
      </w:r>
      <w:r w:rsidR="006D7EB6" w:rsidRPr="006D7EB6">
        <w:rPr>
          <w:rFonts w:ascii="Times New Roman" w:hAnsi="Times New Roman" w:cs="Times New Roman"/>
          <w:sz w:val="27"/>
          <w:szCs w:val="27"/>
        </w:rPr>
        <w:t>110</w:t>
      </w:r>
      <w:r w:rsidRPr="006D7EB6">
        <w:rPr>
          <w:rFonts w:ascii="Times New Roman" w:hAnsi="Times New Roman" w:cs="Times New Roman"/>
          <w:sz w:val="27"/>
          <w:szCs w:val="27"/>
        </w:rPr>
        <w:t xml:space="preserve"> человек.</w:t>
      </w:r>
    </w:p>
    <w:p w:rsidR="00C07594" w:rsidRPr="006D7EB6" w:rsidRDefault="00C07594" w:rsidP="00B12D7A">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Государственное значение закрытого административно-территориального образования – обеспечение безопасного функционирования объектов Министерства обороны </w:t>
      </w:r>
      <w:r w:rsidR="004A40FF" w:rsidRPr="006D7EB6">
        <w:rPr>
          <w:rFonts w:ascii="Times New Roman" w:hAnsi="Times New Roman" w:cs="Times New Roman"/>
          <w:sz w:val="27"/>
          <w:szCs w:val="27"/>
        </w:rPr>
        <w:t>Российской Федерации</w:t>
      </w:r>
      <w:r w:rsidRPr="006D7EB6">
        <w:rPr>
          <w:rFonts w:ascii="Times New Roman" w:hAnsi="Times New Roman" w:cs="Times New Roman"/>
          <w:sz w:val="27"/>
          <w:szCs w:val="27"/>
        </w:rPr>
        <w:t>, расположенных на его территории.</w:t>
      </w:r>
    </w:p>
    <w:p w:rsidR="00C07594" w:rsidRPr="006D7EB6" w:rsidRDefault="00C07594" w:rsidP="00B12D7A">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Наличие объектов Военно-Морского флота России на территории Вилючинского городского округа, обособленность его инфраструктуры от других территорий Камчатского полуострова, отсутствие гражданского </w:t>
      </w:r>
      <w:proofErr w:type="spellStart"/>
      <w:r w:rsidRPr="006D7EB6">
        <w:rPr>
          <w:rFonts w:ascii="Times New Roman" w:hAnsi="Times New Roman" w:cs="Times New Roman"/>
          <w:sz w:val="27"/>
          <w:szCs w:val="27"/>
        </w:rPr>
        <w:t>грузо</w:t>
      </w:r>
      <w:proofErr w:type="spellEnd"/>
      <w:r w:rsidRPr="006D7EB6">
        <w:rPr>
          <w:rFonts w:ascii="Times New Roman" w:hAnsi="Times New Roman" w:cs="Times New Roman"/>
          <w:sz w:val="27"/>
          <w:szCs w:val="27"/>
        </w:rPr>
        <w:t xml:space="preserve">-пассажирского причала, специальный режим въезда на </w:t>
      </w:r>
      <w:proofErr w:type="gramStart"/>
      <w:r w:rsidRPr="006D7EB6">
        <w:rPr>
          <w:rFonts w:ascii="Times New Roman" w:hAnsi="Times New Roman" w:cs="Times New Roman"/>
          <w:sz w:val="27"/>
          <w:szCs w:val="27"/>
        </w:rPr>
        <w:t>территорию</w:t>
      </w:r>
      <w:proofErr w:type="gramEnd"/>
      <w:r w:rsidRPr="006D7EB6">
        <w:rPr>
          <w:rFonts w:ascii="Times New Roman" w:hAnsi="Times New Roman" w:cs="Times New Roman"/>
          <w:sz w:val="27"/>
          <w:szCs w:val="27"/>
        </w:rPr>
        <w:t xml:space="preserve"> ЗАТО создают существенные сложности для экономического развития города путем частной инициативы извне, снижают инвестиционную привлекательность территории городского округа для предпринимателей из других регионов.</w:t>
      </w:r>
    </w:p>
    <w:p w:rsidR="00006729" w:rsidRPr="006D7EB6" w:rsidRDefault="00C07594" w:rsidP="00B12D7A">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Социально-экономическое развитие городского округа при существующих условиях напрямую зависит от уровня поддержки вышестоящих бюджетных систем.</w:t>
      </w:r>
    </w:p>
    <w:p w:rsidR="00A81F59" w:rsidRPr="006D7EB6" w:rsidRDefault="00A81F59" w:rsidP="001825EF">
      <w:pPr>
        <w:pStyle w:val="af5"/>
        <w:ind w:firstLine="709"/>
        <w:jc w:val="center"/>
        <w:rPr>
          <w:rFonts w:ascii="Times New Roman" w:hAnsi="Times New Roman" w:cs="Times New Roman"/>
          <w:b/>
          <w:sz w:val="27"/>
          <w:szCs w:val="27"/>
        </w:rPr>
      </w:pPr>
    </w:p>
    <w:p w:rsidR="006565E2" w:rsidRPr="006D7EB6" w:rsidRDefault="001825EF" w:rsidP="001825EF">
      <w:pPr>
        <w:pStyle w:val="af5"/>
        <w:ind w:firstLine="709"/>
        <w:jc w:val="center"/>
        <w:rPr>
          <w:rFonts w:ascii="Times New Roman" w:hAnsi="Times New Roman" w:cs="Times New Roman"/>
          <w:b/>
          <w:sz w:val="27"/>
          <w:szCs w:val="27"/>
        </w:rPr>
      </w:pPr>
      <w:r w:rsidRPr="006D7EB6">
        <w:rPr>
          <w:rFonts w:ascii="Times New Roman" w:hAnsi="Times New Roman" w:cs="Times New Roman"/>
          <w:b/>
          <w:sz w:val="27"/>
          <w:szCs w:val="27"/>
          <w:lang w:val="en-US"/>
        </w:rPr>
        <w:t>I</w:t>
      </w:r>
      <w:r w:rsidRPr="006D7EB6">
        <w:rPr>
          <w:rFonts w:ascii="Times New Roman" w:hAnsi="Times New Roman" w:cs="Times New Roman"/>
          <w:b/>
          <w:sz w:val="27"/>
          <w:szCs w:val="27"/>
        </w:rPr>
        <w:t>. Экономическое развитие</w:t>
      </w:r>
    </w:p>
    <w:p w:rsidR="00320FF4" w:rsidRPr="006D7EB6" w:rsidRDefault="00320FF4" w:rsidP="00320FF4">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Постановлением администрации Вилючинского городского округа от 17.12.2015 № 1621 утверждена муниципальная программа «Развитие экономики, малого и среднего предпринимательства и формирование благоприятной </w:t>
      </w:r>
      <w:r w:rsidRPr="006D7EB6">
        <w:rPr>
          <w:rFonts w:ascii="Times New Roman" w:eastAsia="Calibri" w:hAnsi="Times New Roman" w:cs="Times New Roman"/>
          <w:sz w:val="27"/>
          <w:szCs w:val="27"/>
        </w:rPr>
        <w:lastRenderedPageBreak/>
        <w:t xml:space="preserve">инвестиционной среды </w:t>
      </w:r>
      <w:proofErr w:type="gramStart"/>
      <w:r w:rsidRPr="006D7EB6">
        <w:rPr>
          <w:rFonts w:ascii="Times New Roman" w:eastAsia="Calibri" w:hAnsi="Times New Roman" w:cs="Times New Roman"/>
          <w:sz w:val="27"/>
          <w:szCs w:val="27"/>
        </w:rPr>
        <w:t>в</w:t>
      </w:r>
      <w:proofErr w:type="gramEnd"/>
      <w:r w:rsidRPr="006D7EB6">
        <w:rPr>
          <w:rFonts w:ascii="Times New Roman" w:eastAsia="Calibri" w:hAnsi="Times New Roman" w:cs="Times New Roman"/>
          <w:sz w:val="27"/>
          <w:szCs w:val="27"/>
        </w:rPr>
        <w:t xml:space="preserve"> </w:t>
      </w:r>
      <w:proofErr w:type="spellStart"/>
      <w:proofErr w:type="gramStart"/>
      <w:r w:rsidRPr="006D7EB6">
        <w:rPr>
          <w:rFonts w:ascii="Times New Roman" w:eastAsia="Calibri" w:hAnsi="Times New Roman" w:cs="Times New Roman"/>
          <w:sz w:val="27"/>
          <w:szCs w:val="27"/>
        </w:rPr>
        <w:t>Вилючинском</w:t>
      </w:r>
      <w:proofErr w:type="spellEnd"/>
      <w:proofErr w:type="gramEnd"/>
      <w:r w:rsidRPr="006D7EB6">
        <w:rPr>
          <w:rFonts w:ascii="Times New Roman" w:eastAsia="Calibri" w:hAnsi="Times New Roman" w:cs="Times New Roman"/>
          <w:sz w:val="27"/>
          <w:szCs w:val="27"/>
        </w:rPr>
        <w:t xml:space="preserve"> городском округе» (с изменениями и дополнениями).</w:t>
      </w:r>
    </w:p>
    <w:p w:rsidR="00320FF4" w:rsidRPr="006D7EB6" w:rsidRDefault="00320FF4" w:rsidP="00320FF4">
      <w:pPr>
        <w:pStyle w:val="af5"/>
        <w:ind w:firstLine="709"/>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 xml:space="preserve">В рамках подпрограммы 1 «Инвестиционный климат в </w:t>
      </w:r>
      <w:proofErr w:type="spellStart"/>
      <w:r w:rsidRPr="006D7EB6">
        <w:rPr>
          <w:rFonts w:ascii="Times New Roman" w:eastAsia="Calibri" w:hAnsi="Times New Roman" w:cs="Times New Roman"/>
          <w:sz w:val="27"/>
          <w:szCs w:val="27"/>
        </w:rPr>
        <w:t>Вилючинском</w:t>
      </w:r>
      <w:proofErr w:type="spellEnd"/>
      <w:r w:rsidRPr="006D7EB6">
        <w:rPr>
          <w:rFonts w:ascii="Times New Roman" w:eastAsia="Calibri" w:hAnsi="Times New Roman" w:cs="Times New Roman"/>
          <w:sz w:val="27"/>
          <w:szCs w:val="27"/>
        </w:rPr>
        <w:t xml:space="preserve"> городском округе» и в целях повышения инвестиционной привлекательности и стимулирования инвестиционной активности на территории Вилючинского городского округа в 2023 году актуализирован Инвестиционный паспорт Вилючинского городского округа согласно Положению об Инвестиционном паспорте Вилючинского городского округа закрытого административно-территориального образования города </w:t>
      </w:r>
      <w:proofErr w:type="spellStart"/>
      <w:r w:rsidRPr="006D7EB6">
        <w:rPr>
          <w:rFonts w:ascii="Times New Roman" w:eastAsia="Calibri" w:hAnsi="Times New Roman" w:cs="Times New Roman"/>
          <w:sz w:val="27"/>
          <w:szCs w:val="27"/>
        </w:rPr>
        <w:t>Вилючинска</w:t>
      </w:r>
      <w:proofErr w:type="spellEnd"/>
      <w:r w:rsidRPr="006D7EB6">
        <w:rPr>
          <w:rFonts w:ascii="Times New Roman" w:eastAsia="Calibri" w:hAnsi="Times New Roman" w:cs="Times New Roman"/>
          <w:sz w:val="27"/>
          <w:szCs w:val="27"/>
        </w:rPr>
        <w:t xml:space="preserve"> Камчатского края, утвержденному постановлением администрации Вилючинского городского округа от 30.06.2016 № 303. </w:t>
      </w:r>
      <w:proofErr w:type="gramEnd"/>
    </w:p>
    <w:p w:rsidR="00320FF4" w:rsidRPr="006D7EB6" w:rsidRDefault="00320FF4" w:rsidP="00320FF4">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По данным единого реестра субъектов малого и среднего предпринимательства Федеральной налоговой службы на территории Вилючинского городского округа по состоянию на 31.12.2023 зарегистрировано 681 субъект малого и среднего предпринимательства, 5 субъектов предпринимательской деятельности являются социальными предприятиями, также в 2023 году зарегистрировано 108 вновь созданных субъектов малого и среднего предпринимательства. </w:t>
      </w:r>
    </w:p>
    <w:p w:rsidR="00320FF4" w:rsidRPr="006D7EB6" w:rsidRDefault="00320FF4" w:rsidP="00320FF4">
      <w:pPr>
        <w:pStyle w:val="af5"/>
        <w:ind w:firstLine="709"/>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 xml:space="preserve">В рамках Подпрограммы 2 «Развитие малого и среднего предпринимательства», в целях создания благоприятных условий для осуществления субъектами малого и среднего предпринимательства в </w:t>
      </w:r>
      <w:proofErr w:type="spellStart"/>
      <w:r w:rsidRPr="006D7EB6">
        <w:rPr>
          <w:rFonts w:ascii="Times New Roman" w:eastAsia="Calibri" w:hAnsi="Times New Roman" w:cs="Times New Roman"/>
          <w:sz w:val="27"/>
          <w:szCs w:val="27"/>
        </w:rPr>
        <w:t>Вилючинском</w:t>
      </w:r>
      <w:proofErr w:type="spellEnd"/>
      <w:r w:rsidRPr="006D7EB6">
        <w:rPr>
          <w:rFonts w:ascii="Times New Roman" w:eastAsia="Calibri" w:hAnsi="Times New Roman" w:cs="Times New Roman"/>
          <w:sz w:val="27"/>
          <w:szCs w:val="27"/>
        </w:rPr>
        <w:t xml:space="preserve"> городском округе предпринимательской деятельности, а также для увеличения предпринимательской активности на территории Вилючинского городского округа в 2023 году оказывалась консультационная поддержка, в индивидуальном порядке проводится работа с обратившимися субъектами малого и среднего предпринимательства, даются рекомендации, оказывается посильная</w:t>
      </w:r>
      <w:proofErr w:type="gramEnd"/>
      <w:r w:rsidRPr="006D7EB6">
        <w:rPr>
          <w:rFonts w:ascii="Times New Roman" w:eastAsia="Calibri" w:hAnsi="Times New Roman" w:cs="Times New Roman"/>
          <w:sz w:val="27"/>
          <w:szCs w:val="27"/>
        </w:rPr>
        <w:t xml:space="preserve"> помощь в проблемных вопросах.</w:t>
      </w:r>
    </w:p>
    <w:p w:rsidR="00320FF4" w:rsidRPr="006D7EB6" w:rsidRDefault="00320FF4" w:rsidP="00320FF4">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Предусмотрена финансовая поддержка в виде предоставления из местного бюджета Вилючинского городского округа субсидий начинающим субъектам малого и среднего предпринимательства на создание собственного бизнеса </w:t>
      </w:r>
      <w:proofErr w:type="gramStart"/>
      <w:r w:rsidRPr="006D7EB6">
        <w:rPr>
          <w:rFonts w:ascii="Times New Roman" w:eastAsia="Calibri" w:hAnsi="Times New Roman" w:cs="Times New Roman"/>
          <w:sz w:val="27"/>
          <w:szCs w:val="27"/>
        </w:rPr>
        <w:t>в</w:t>
      </w:r>
      <w:proofErr w:type="gramEnd"/>
      <w:r w:rsidRPr="006D7EB6">
        <w:rPr>
          <w:rFonts w:ascii="Times New Roman" w:eastAsia="Calibri" w:hAnsi="Times New Roman" w:cs="Times New Roman"/>
          <w:sz w:val="27"/>
          <w:szCs w:val="27"/>
        </w:rPr>
        <w:t xml:space="preserve"> </w:t>
      </w:r>
      <w:proofErr w:type="spellStart"/>
      <w:proofErr w:type="gramStart"/>
      <w:r w:rsidRPr="006D7EB6">
        <w:rPr>
          <w:rFonts w:ascii="Times New Roman" w:eastAsia="Calibri" w:hAnsi="Times New Roman" w:cs="Times New Roman"/>
          <w:sz w:val="27"/>
          <w:szCs w:val="27"/>
        </w:rPr>
        <w:t>Вилючинском</w:t>
      </w:r>
      <w:proofErr w:type="spellEnd"/>
      <w:proofErr w:type="gramEnd"/>
      <w:r w:rsidRPr="006D7EB6">
        <w:rPr>
          <w:rFonts w:ascii="Times New Roman" w:eastAsia="Calibri" w:hAnsi="Times New Roman" w:cs="Times New Roman"/>
          <w:sz w:val="27"/>
          <w:szCs w:val="27"/>
        </w:rPr>
        <w:t xml:space="preserve"> городском округе. Субсидии предоставляются начинающим субъектам малого и среднего предпринимательства, зарегистрированным на территории Вилючинского городского округа и осуществляющим хозяйственную деятельность менее двух лет в сферах, приоритетных для социально-экономического развития Вилючинского городского округа, максимальный размер субсидии составляет 200,00000 тыс.</w:t>
      </w:r>
      <w:r w:rsidR="00D27404">
        <w:rPr>
          <w:rFonts w:ascii="Times New Roman" w:eastAsia="Calibri" w:hAnsi="Times New Roman" w:cs="Times New Roman"/>
          <w:sz w:val="27"/>
          <w:szCs w:val="27"/>
        </w:rPr>
        <w:t xml:space="preserve"> </w:t>
      </w:r>
      <w:r w:rsidRPr="006D7EB6">
        <w:rPr>
          <w:rFonts w:ascii="Times New Roman" w:eastAsia="Calibri" w:hAnsi="Times New Roman" w:cs="Times New Roman"/>
          <w:sz w:val="27"/>
          <w:szCs w:val="27"/>
        </w:rPr>
        <w:t>руб.</w:t>
      </w:r>
    </w:p>
    <w:p w:rsidR="00320FF4" w:rsidRPr="006D7EB6" w:rsidRDefault="00320FF4" w:rsidP="00320FF4">
      <w:pPr>
        <w:pStyle w:val="af5"/>
        <w:ind w:firstLine="709"/>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 xml:space="preserve">В 2023 году приняты меры по поддержке субъектов предпринимательской деятельности с учетом плана первоочередных действий по обеспечению устойчивого развития Камчатского края в условиях внешнего </w:t>
      </w:r>
      <w:proofErr w:type="spellStart"/>
      <w:r w:rsidRPr="006D7EB6">
        <w:rPr>
          <w:rFonts w:ascii="Times New Roman" w:eastAsia="Calibri" w:hAnsi="Times New Roman" w:cs="Times New Roman"/>
          <w:sz w:val="27"/>
          <w:szCs w:val="27"/>
        </w:rPr>
        <w:t>санкционного</w:t>
      </w:r>
      <w:proofErr w:type="spellEnd"/>
      <w:r w:rsidRPr="006D7EB6">
        <w:rPr>
          <w:rFonts w:ascii="Times New Roman" w:eastAsia="Calibri" w:hAnsi="Times New Roman" w:cs="Times New Roman"/>
          <w:sz w:val="27"/>
          <w:szCs w:val="27"/>
        </w:rPr>
        <w:t xml:space="preserve"> давления, а именно постановлением администрации Вилючинского городского округа от 20.06.2023 № 564 в отношении договоров аренды земельных участков, государственная собственность на которые не разграничена, заключенным без торгов с субъектами малого и среднего предпринимательства, включенными в единый</w:t>
      </w:r>
      <w:proofErr w:type="gramEnd"/>
      <w:r w:rsidRPr="006D7EB6">
        <w:rPr>
          <w:rFonts w:ascii="Times New Roman" w:eastAsia="Calibri" w:hAnsi="Times New Roman" w:cs="Times New Roman"/>
          <w:sz w:val="27"/>
          <w:szCs w:val="27"/>
        </w:rPr>
        <w:t xml:space="preserve"> реестр субъектов малого и среднего предпринимательства, предусмотрено снижение размера арендной платы на 50 % с 01.01.2023 по 31.12.2023</w:t>
      </w:r>
    </w:p>
    <w:p w:rsidR="00320FF4" w:rsidRPr="006D7EB6" w:rsidRDefault="00320FF4" w:rsidP="00320FF4">
      <w:pPr>
        <w:pStyle w:val="af5"/>
        <w:ind w:firstLine="709"/>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lastRenderedPageBreak/>
        <w:t>Во исполнение Указа Президента Российской Федерации от 06.08.2014 № 560, постановления Правительства Российской Федерации от 07.08.2014 № 778, для сбалансированности рынка сельскохозяйственной продукции, сырья и продовольствия и принимаемых мерах по недопущению роста цен в Камчатском крае на территории Вилючинского городского округа проводятся оперативные мониторинги и контроль за состоянием цен на фиксированный набор товаров.</w:t>
      </w:r>
      <w:proofErr w:type="gramEnd"/>
      <w:r w:rsidRPr="006D7EB6">
        <w:rPr>
          <w:rFonts w:ascii="Times New Roman" w:eastAsia="Calibri" w:hAnsi="Times New Roman" w:cs="Times New Roman"/>
          <w:sz w:val="27"/>
          <w:szCs w:val="27"/>
        </w:rPr>
        <w:t xml:space="preserve"> Данные, полученные в результате мониторинга, передаются в Министерство экономического развития и торговли Камчатского края, а также размещаются на официальном сайте органов местного самоуправления Вилючинского городского округа во вкладке «Мониторинг цен».</w:t>
      </w:r>
    </w:p>
    <w:p w:rsidR="00320FF4" w:rsidRPr="006D7EB6" w:rsidRDefault="00320FF4" w:rsidP="00320FF4">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В целях создания условий для сбыта продукции, производимой малыми хозяйствами и личными подсобными хозяйствами, для осуществления развозной торговли, а также для реализации гражданами сельскохозяйственной продукции собственного производства в жилом районе </w:t>
      </w:r>
      <w:proofErr w:type="gramStart"/>
      <w:r w:rsidRPr="006D7EB6">
        <w:rPr>
          <w:rFonts w:ascii="Times New Roman" w:eastAsia="Calibri" w:hAnsi="Times New Roman" w:cs="Times New Roman"/>
          <w:sz w:val="27"/>
          <w:szCs w:val="27"/>
        </w:rPr>
        <w:t>Приморский</w:t>
      </w:r>
      <w:proofErr w:type="gramEnd"/>
      <w:r w:rsidRPr="006D7EB6">
        <w:rPr>
          <w:rFonts w:ascii="Times New Roman" w:eastAsia="Calibri" w:hAnsi="Times New Roman" w:cs="Times New Roman"/>
          <w:sz w:val="27"/>
          <w:szCs w:val="27"/>
        </w:rPr>
        <w:t xml:space="preserve"> организована торговая площадка, оснащенная металлическими павильонами открытого типа на 16 торговых мест. </w:t>
      </w:r>
    </w:p>
    <w:p w:rsidR="00320FF4" w:rsidRPr="006D7EB6" w:rsidRDefault="00320FF4" w:rsidP="00320FF4">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Дополнительно проводятся сезонные, праздничные ярмарки, выездная торговля товарами промышленной группы по сниженным ценам.</w:t>
      </w:r>
    </w:p>
    <w:p w:rsidR="002523B2" w:rsidRPr="006D7EB6" w:rsidRDefault="002523B2" w:rsidP="00320FF4">
      <w:pPr>
        <w:pStyle w:val="af5"/>
        <w:ind w:firstLine="709"/>
        <w:jc w:val="both"/>
        <w:rPr>
          <w:rFonts w:ascii="Times New Roman" w:hAnsi="Times New Roman" w:cs="Times New Roman"/>
          <w:sz w:val="27"/>
          <w:szCs w:val="27"/>
        </w:rPr>
      </w:pPr>
    </w:p>
    <w:p w:rsidR="00A63753" w:rsidRPr="006D7EB6" w:rsidRDefault="00A63753" w:rsidP="00A63753">
      <w:pPr>
        <w:widowControl w:val="0"/>
        <w:shd w:val="clear" w:color="auto" w:fill="FFFFFF"/>
        <w:autoSpaceDE w:val="0"/>
        <w:autoSpaceDN w:val="0"/>
        <w:adjustRightInd w:val="0"/>
        <w:spacing w:after="80" w:line="240" w:lineRule="auto"/>
        <w:ind w:firstLine="709"/>
        <w:jc w:val="center"/>
        <w:rPr>
          <w:rFonts w:ascii="Times New Roman" w:eastAsia="Times New Roman" w:hAnsi="Times New Roman" w:cs="Times New Roman"/>
          <w:i/>
          <w:sz w:val="27"/>
          <w:szCs w:val="27"/>
          <w:lang w:eastAsia="ru-RU"/>
        </w:rPr>
      </w:pPr>
      <w:r w:rsidRPr="006D7EB6">
        <w:rPr>
          <w:rFonts w:ascii="Times New Roman" w:hAnsi="Times New Roman" w:cs="Times New Roman"/>
          <w:b/>
          <w:sz w:val="27"/>
          <w:szCs w:val="27"/>
        </w:rPr>
        <w:t xml:space="preserve">II. </w:t>
      </w:r>
      <w:r w:rsidRPr="006D7EB6">
        <w:rPr>
          <w:rFonts w:ascii="Times New Roman" w:eastAsia="Times New Roman" w:hAnsi="Times New Roman" w:cs="Times New Roman"/>
          <w:b/>
          <w:sz w:val="27"/>
          <w:szCs w:val="27"/>
          <w:lang w:eastAsia="ru-RU"/>
        </w:rPr>
        <w:t>Дошкольное образование</w:t>
      </w:r>
    </w:p>
    <w:p w:rsidR="00D43E6A" w:rsidRPr="006D7EB6" w:rsidRDefault="00D43E6A" w:rsidP="00D43E6A">
      <w:pPr>
        <w:tabs>
          <w:tab w:val="left" w:pos="993"/>
        </w:tabs>
        <w:spacing w:after="0" w:line="240" w:lineRule="auto"/>
        <w:ind w:firstLine="567"/>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Программу дошкольного образования </w:t>
      </w:r>
      <w:proofErr w:type="gramStart"/>
      <w:r w:rsidRPr="006D7EB6">
        <w:rPr>
          <w:rFonts w:ascii="Times New Roman" w:eastAsia="Calibri" w:hAnsi="Times New Roman" w:cs="Times New Roman"/>
          <w:sz w:val="27"/>
          <w:szCs w:val="27"/>
        </w:rPr>
        <w:t>в</w:t>
      </w:r>
      <w:proofErr w:type="gramEnd"/>
      <w:r w:rsidRPr="006D7EB6">
        <w:rPr>
          <w:rFonts w:ascii="Times New Roman" w:eastAsia="Calibri" w:hAnsi="Times New Roman" w:cs="Times New Roman"/>
          <w:sz w:val="27"/>
          <w:szCs w:val="27"/>
        </w:rPr>
        <w:t xml:space="preserve"> </w:t>
      </w:r>
      <w:proofErr w:type="spellStart"/>
      <w:proofErr w:type="gramStart"/>
      <w:r w:rsidRPr="006D7EB6">
        <w:rPr>
          <w:rFonts w:ascii="Times New Roman" w:eastAsia="Calibri" w:hAnsi="Times New Roman" w:cs="Times New Roman"/>
          <w:sz w:val="27"/>
          <w:szCs w:val="27"/>
        </w:rPr>
        <w:t>Вилючинском</w:t>
      </w:r>
      <w:proofErr w:type="spellEnd"/>
      <w:proofErr w:type="gramEnd"/>
      <w:r w:rsidRPr="006D7EB6">
        <w:rPr>
          <w:rFonts w:ascii="Times New Roman" w:eastAsia="Calibri" w:hAnsi="Times New Roman" w:cs="Times New Roman"/>
          <w:sz w:val="27"/>
          <w:szCs w:val="27"/>
        </w:rPr>
        <w:t xml:space="preserve"> городском округе реализуют 9 образовательных учреждений, в которых обучается, воспитывается 1476 детей, численность педагогических работников составляет 211 человек. Все дошкольные образовательные организации городского округа работают по федеральному государственному образовательному стандарту дошкольного образования. </w:t>
      </w:r>
    </w:p>
    <w:p w:rsidR="00D43E6A" w:rsidRPr="006D7EB6" w:rsidRDefault="00D43E6A" w:rsidP="00D43E6A">
      <w:pPr>
        <w:tabs>
          <w:tab w:val="left" w:pos="993"/>
        </w:tabs>
        <w:spacing w:after="0" w:line="240" w:lineRule="auto"/>
        <w:ind w:firstLine="567"/>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В 2023 году в МБОУ «Детский сад № 1» комбинированного вида проведен капитальный ремонт кровли на сумму 6 068 778, 51 (шесть миллионов шестьдесят восемь тысяч семьсот семьдесят восемь рублей) 51 копейка</w:t>
      </w:r>
      <w:r w:rsidR="00125009" w:rsidRPr="006D7EB6">
        <w:rPr>
          <w:rFonts w:ascii="Times New Roman" w:eastAsia="Calibri" w:hAnsi="Times New Roman" w:cs="Times New Roman"/>
          <w:sz w:val="27"/>
          <w:szCs w:val="27"/>
        </w:rPr>
        <w:t>, а также</w:t>
      </w:r>
      <w:r w:rsidRPr="006D7EB6">
        <w:rPr>
          <w:rFonts w:ascii="Times New Roman" w:eastAsia="Calibri" w:hAnsi="Times New Roman" w:cs="Times New Roman"/>
          <w:sz w:val="27"/>
          <w:szCs w:val="27"/>
        </w:rPr>
        <w:t xml:space="preserve"> установлена система оповещения и управления эвакуацией, либо автономными системами (средствами) экстренного оповещения о потенциальной угрозе возникновения или о возникновении чрезвычайной ситуации на сумму 177 891,00 (сто семьдесят</w:t>
      </w:r>
      <w:proofErr w:type="gramEnd"/>
      <w:r w:rsidRPr="006D7EB6">
        <w:rPr>
          <w:rFonts w:ascii="Times New Roman" w:eastAsia="Calibri" w:hAnsi="Times New Roman" w:cs="Times New Roman"/>
          <w:sz w:val="27"/>
          <w:szCs w:val="27"/>
        </w:rPr>
        <w:t xml:space="preserve"> семь тысяч восемьсот девяносто один рубль) 00 копеек.  </w:t>
      </w:r>
    </w:p>
    <w:p w:rsidR="00A63753" w:rsidRPr="006D7EB6" w:rsidRDefault="00D43E6A" w:rsidP="00D43E6A">
      <w:pPr>
        <w:tabs>
          <w:tab w:val="left" w:pos="993"/>
        </w:tabs>
        <w:spacing w:after="0" w:line="240" w:lineRule="auto"/>
        <w:ind w:firstLine="567"/>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В рамках развития инклюзивного образования МБОУ «Детский сад №</w:t>
      </w:r>
      <w:r w:rsidR="00125009" w:rsidRPr="006D7EB6">
        <w:rPr>
          <w:rFonts w:ascii="Times New Roman" w:eastAsia="Calibri" w:hAnsi="Times New Roman" w:cs="Times New Roman"/>
          <w:sz w:val="27"/>
          <w:szCs w:val="27"/>
        </w:rPr>
        <w:t xml:space="preserve"> </w:t>
      </w:r>
      <w:r w:rsidRPr="006D7EB6">
        <w:rPr>
          <w:rFonts w:ascii="Times New Roman" w:eastAsia="Calibri" w:hAnsi="Times New Roman" w:cs="Times New Roman"/>
          <w:sz w:val="27"/>
          <w:szCs w:val="27"/>
        </w:rPr>
        <w:t>5» работает над созданием специальных условий для обучения воспитанников с нарушением опорно-двигательного аппарата.</w:t>
      </w:r>
    </w:p>
    <w:p w:rsidR="00125009" w:rsidRPr="006D7EB6" w:rsidRDefault="00125009" w:rsidP="00D43E6A">
      <w:pPr>
        <w:tabs>
          <w:tab w:val="left" w:pos="993"/>
        </w:tabs>
        <w:spacing w:after="0" w:line="240" w:lineRule="auto"/>
        <w:ind w:firstLine="567"/>
        <w:jc w:val="both"/>
        <w:rPr>
          <w:rFonts w:ascii="Times New Roman" w:hAnsi="Times New Roman" w:cs="Times New Roman"/>
          <w:sz w:val="27"/>
          <w:szCs w:val="27"/>
        </w:rPr>
      </w:pPr>
    </w:p>
    <w:p w:rsidR="00A63753" w:rsidRPr="006D7EB6" w:rsidRDefault="00A63753" w:rsidP="00A63753">
      <w:pPr>
        <w:autoSpaceDE w:val="0"/>
        <w:autoSpaceDN w:val="0"/>
        <w:adjustRightInd w:val="0"/>
        <w:spacing w:after="0" w:line="240" w:lineRule="auto"/>
        <w:ind w:firstLine="709"/>
        <w:jc w:val="center"/>
        <w:rPr>
          <w:rFonts w:ascii="Times New Roman" w:hAnsi="Times New Roman" w:cs="Times New Roman"/>
          <w:b/>
          <w:sz w:val="27"/>
          <w:szCs w:val="27"/>
        </w:rPr>
      </w:pPr>
      <w:r w:rsidRPr="006D7EB6">
        <w:rPr>
          <w:rFonts w:ascii="Times New Roman" w:hAnsi="Times New Roman" w:cs="Times New Roman"/>
          <w:b/>
          <w:sz w:val="27"/>
          <w:szCs w:val="27"/>
          <w:lang w:val="en-US"/>
        </w:rPr>
        <w:t>III</w:t>
      </w:r>
      <w:r w:rsidRPr="006D7EB6">
        <w:rPr>
          <w:rFonts w:ascii="Times New Roman" w:hAnsi="Times New Roman" w:cs="Times New Roman"/>
          <w:b/>
          <w:sz w:val="27"/>
          <w:szCs w:val="27"/>
        </w:rPr>
        <w:t>. Общее образование и дополнительное образование</w:t>
      </w:r>
    </w:p>
    <w:p w:rsidR="004A325C" w:rsidRPr="006D7EB6" w:rsidRDefault="004A325C" w:rsidP="008C6DA8">
      <w:pPr>
        <w:spacing w:after="0" w:line="240" w:lineRule="atLeast"/>
        <w:ind w:firstLine="708"/>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Программы начального общего, основного общего, среднего общего образования реализуют 4 общеобразовательные организации: МБОУ «Средняя школа № 1», МБОУ «Средняя школа № 2», МБОУ «Средняя школа № 3», МБОУ «Средняя школа № 9».</w:t>
      </w:r>
    </w:p>
    <w:p w:rsidR="004A325C" w:rsidRPr="006D7EB6" w:rsidRDefault="004A325C" w:rsidP="000E403E">
      <w:pPr>
        <w:spacing w:after="0" w:line="240" w:lineRule="atLeast"/>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Охват обучающихся на 31.12.2023г – 3025 человек при 123 классах, по сравнению с 2022 годом (2863 человек) рост составил – 162 обучающихся; численность педагогических работников – 168 человек. С 01 сентября 2023 года </w:t>
      </w:r>
      <w:r w:rsidRPr="006D7EB6">
        <w:rPr>
          <w:rFonts w:ascii="Times New Roman" w:eastAsia="Calibri" w:hAnsi="Times New Roman" w:cs="Times New Roman"/>
          <w:sz w:val="27"/>
          <w:szCs w:val="27"/>
        </w:rPr>
        <w:lastRenderedPageBreak/>
        <w:t>увеличена численность обучающихся в связи с переводом родителей к новому месту службы.</w:t>
      </w:r>
    </w:p>
    <w:p w:rsidR="004A325C" w:rsidRPr="006D7EB6" w:rsidRDefault="004A325C" w:rsidP="000E403E">
      <w:pPr>
        <w:spacing w:after="0" w:line="240" w:lineRule="atLeast"/>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Две школы жилого района </w:t>
      </w:r>
      <w:proofErr w:type="gramStart"/>
      <w:r w:rsidRPr="006D7EB6">
        <w:rPr>
          <w:rFonts w:ascii="Times New Roman" w:eastAsia="Calibri" w:hAnsi="Times New Roman" w:cs="Times New Roman"/>
          <w:sz w:val="27"/>
          <w:szCs w:val="27"/>
        </w:rPr>
        <w:t>Приморский</w:t>
      </w:r>
      <w:proofErr w:type="gramEnd"/>
      <w:r w:rsidRPr="006D7EB6">
        <w:rPr>
          <w:rFonts w:ascii="Times New Roman" w:eastAsia="Calibri" w:hAnsi="Times New Roman" w:cs="Times New Roman"/>
          <w:sz w:val="27"/>
          <w:szCs w:val="27"/>
        </w:rPr>
        <w:t xml:space="preserve"> работают в две смены. </w:t>
      </w:r>
    </w:p>
    <w:p w:rsidR="004A325C" w:rsidRPr="006D7EB6" w:rsidRDefault="004A325C" w:rsidP="000E403E">
      <w:pPr>
        <w:spacing w:after="0" w:line="240" w:lineRule="atLeast"/>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Средняя наполняемость классов по </w:t>
      </w:r>
      <w:proofErr w:type="spellStart"/>
      <w:r w:rsidRPr="006D7EB6">
        <w:rPr>
          <w:rFonts w:ascii="Times New Roman" w:eastAsia="Calibri" w:hAnsi="Times New Roman" w:cs="Times New Roman"/>
          <w:sz w:val="27"/>
          <w:szCs w:val="27"/>
        </w:rPr>
        <w:t>Вилючинскому</w:t>
      </w:r>
      <w:proofErr w:type="spellEnd"/>
      <w:r w:rsidRPr="006D7EB6">
        <w:rPr>
          <w:rFonts w:ascii="Times New Roman" w:eastAsia="Calibri" w:hAnsi="Times New Roman" w:cs="Times New Roman"/>
          <w:sz w:val="27"/>
          <w:szCs w:val="27"/>
        </w:rPr>
        <w:t xml:space="preserve"> городскому округу </w:t>
      </w:r>
      <w:proofErr w:type="gramStart"/>
      <w:r w:rsidRPr="006D7EB6">
        <w:rPr>
          <w:rFonts w:ascii="Times New Roman" w:eastAsia="Calibri" w:hAnsi="Times New Roman" w:cs="Times New Roman"/>
          <w:sz w:val="27"/>
          <w:szCs w:val="27"/>
        </w:rPr>
        <w:t>на конец</w:t>
      </w:r>
      <w:proofErr w:type="gramEnd"/>
      <w:r w:rsidRPr="006D7EB6">
        <w:rPr>
          <w:rFonts w:ascii="Times New Roman" w:eastAsia="Calibri" w:hAnsi="Times New Roman" w:cs="Times New Roman"/>
          <w:sz w:val="27"/>
          <w:szCs w:val="27"/>
        </w:rPr>
        <w:t xml:space="preserve"> 2023 года составляет 24,59 человека, по сравнению с 2022</w:t>
      </w:r>
      <w:r w:rsidR="00A66738">
        <w:rPr>
          <w:rFonts w:ascii="Times New Roman" w:eastAsia="Calibri" w:hAnsi="Times New Roman" w:cs="Times New Roman"/>
          <w:sz w:val="27"/>
          <w:szCs w:val="27"/>
        </w:rPr>
        <w:t xml:space="preserve"> </w:t>
      </w:r>
      <w:r w:rsidRPr="006D7EB6">
        <w:rPr>
          <w:rFonts w:ascii="Times New Roman" w:eastAsia="Calibri" w:hAnsi="Times New Roman" w:cs="Times New Roman"/>
          <w:sz w:val="27"/>
          <w:szCs w:val="27"/>
        </w:rPr>
        <w:t>г (23,47 человек), увеличилась на 4,5%.</w:t>
      </w:r>
    </w:p>
    <w:p w:rsidR="004A325C" w:rsidRPr="006D7EB6" w:rsidRDefault="004A325C" w:rsidP="000E403E">
      <w:pPr>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Обучающиеся ежегодно успешно проходят государственную итоговую аттестацию и показывают стабильные результаты. </w:t>
      </w:r>
      <w:proofErr w:type="gramStart"/>
      <w:r w:rsidRPr="006D7EB6">
        <w:rPr>
          <w:rFonts w:ascii="Times New Roman" w:eastAsia="Calibri" w:hAnsi="Times New Roman" w:cs="Times New Roman"/>
          <w:sz w:val="27"/>
          <w:szCs w:val="27"/>
        </w:rPr>
        <w:t xml:space="preserve">Наиболее востребованными предметами ЕГЭ 2023 года у выпускников школ ВГО по прежнему остаются математика профильная, обществознание, биология, физика, история, информатика и ИКТ. </w:t>
      </w:r>
      <w:proofErr w:type="gramEnd"/>
    </w:p>
    <w:p w:rsidR="004A325C" w:rsidRPr="006D7EB6" w:rsidRDefault="004A325C" w:rsidP="000E403E">
      <w:pPr>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По итогам 2022-2023 учебного года медалями «За особые успехи в учении» награждены 11 выпускников.</w:t>
      </w:r>
    </w:p>
    <w:p w:rsidR="004A325C" w:rsidRPr="006D7EB6" w:rsidRDefault="004A325C" w:rsidP="000E403E">
      <w:pPr>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В городе осуществляется организационно-методическое сопровождение школьного, муниципального и регионального этапов Всероссийской олимпиады школьников (</w:t>
      </w:r>
      <w:proofErr w:type="spellStart"/>
      <w:r w:rsidRPr="006D7EB6">
        <w:rPr>
          <w:rFonts w:ascii="Times New Roman" w:eastAsia="Calibri" w:hAnsi="Times New Roman" w:cs="Times New Roman"/>
          <w:sz w:val="27"/>
          <w:szCs w:val="27"/>
        </w:rPr>
        <w:t>ВсОШ</w:t>
      </w:r>
      <w:proofErr w:type="spellEnd"/>
      <w:r w:rsidRPr="006D7EB6">
        <w:rPr>
          <w:rFonts w:ascii="Times New Roman" w:eastAsia="Calibri" w:hAnsi="Times New Roman" w:cs="Times New Roman"/>
          <w:sz w:val="27"/>
          <w:szCs w:val="27"/>
        </w:rPr>
        <w:t>) в соответствии с Порядком, утвержденным Приказом Министерства образования и науки РФ от 18.11.2013 N 1252 (ред. от 17.03.2015) «Об утверждении Порядка проведения всероссийской олимпиады школьников».</w:t>
      </w:r>
    </w:p>
    <w:p w:rsidR="004A325C" w:rsidRPr="006D7EB6" w:rsidRDefault="000E403E" w:rsidP="000E403E">
      <w:pPr>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В</w:t>
      </w:r>
      <w:r w:rsidR="004A325C" w:rsidRPr="006D7EB6">
        <w:rPr>
          <w:rFonts w:ascii="Times New Roman" w:eastAsia="Calibri" w:hAnsi="Times New Roman" w:cs="Times New Roman"/>
          <w:sz w:val="27"/>
          <w:szCs w:val="27"/>
        </w:rPr>
        <w:t xml:space="preserve"> 2022-2023 учебном году в предметных олимпиадах школьного этапа приняло участие 2286 обучающихся общеобразовательных учреждений ВГО, муниципального этапа – 716 обучающихся, регионального этапа – 137  обучающихся. В школьном этапе -</w:t>
      </w:r>
      <w:r w:rsidR="00D27404">
        <w:rPr>
          <w:rFonts w:ascii="Times New Roman" w:eastAsia="Calibri" w:hAnsi="Times New Roman" w:cs="Times New Roman"/>
          <w:sz w:val="27"/>
          <w:szCs w:val="27"/>
        </w:rPr>
        <w:t xml:space="preserve"> </w:t>
      </w:r>
      <w:r w:rsidR="004A325C" w:rsidRPr="006D7EB6">
        <w:rPr>
          <w:rFonts w:ascii="Times New Roman" w:eastAsia="Calibri" w:hAnsi="Times New Roman" w:cs="Times New Roman"/>
          <w:sz w:val="27"/>
          <w:szCs w:val="27"/>
        </w:rPr>
        <w:t>388 победителя, 788 призера. На муниципальном уровне - 61 победителей, 173 призёров. В региональном этапе 18 призеров и 1 победитель.</w:t>
      </w:r>
    </w:p>
    <w:p w:rsidR="004A325C" w:rsidRPr="006D7EB6" w:rsidRDefault="004A325C" w:rsidP="000E403E">
      <w:pPr>
        <w:spacing w:after="0" w:line="240" w:lineRule="auto"/>
        <w:ind w:firstLine="709"/>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Для решения проблемы доступности образовательных услуг для детей с ограниченными возможностями здоровья в муниципалитете за счет</w:t>
      </w:r>
      <w:proofErr w:type="gramEnd"/>
      <w:r w:rsidRPr="006D7EB6">
        <w:rPr>
          <w:rFonts w:ascii="Times New Roman" w:eastAsia="Calibri" w:hAnsi="Times New Roman" w:cs="Times New Roman"/>
          <w:sz w:val="27"/>
          <w:szCs w:val="27"/>
        </w:rPr>
        <w:t xml:space="preserve"> средств местного бюджета функционирует ТПМПК (территориальная психолого-медико-педагогическая комиссия).</w:t>
      </w:r>
    </w:p>
    <w:p w:rsidR="004A325C" w:rsidRPr="006D7EB6" w:rsidRDefault="004A325C" w:rsidP="000E403E">
      <w:pPr>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Руководителем ТПМПК назначается начальник отдела образования. В состав комиссии включены 5 специалистов с большим опытом работы: психолог, врач-педиатр, логопед, дефектолог и врач-психиатр. </w:t>
      </w:r>
    </w:p>
    <w:p w:rsidR="004A325C" w:rsidRPr="006D7EB6" w:rsidRDefault="004A325C" w:rsidP="004A325C">
      <w:pPr>
        <w:spacing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В 2023 году проведено 14 заседаний, общее количество обследованных детей 110.</w:t>
      </w:r>
    </w:p>
    <w:p w:rsidR="000E403E" w:rsidRPr="006D7EB6" w:rsidRDefault="004A325C" w:rsidP="000E403E">
      <w:pPr>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В 2022-2023 учебном году обучением на дому были охвачены 69 детей, что составляет 100 процентов от общего числа детей, которым показана данная форма получения образования.</w:t>
      </w:r>
    </w:p>
    <w:p w:rsidR="004A325C" w:rsidRPr="006D7EB6" w:rsidRDefault="004A325C" w:rsidP="000E403E">
      <w:pPr>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Участие детей и молодежи в программах дополнительного образования осуществляется в разных формах. Наряду с реализацией программ в учреждениях дополнительного образования, с учетом перехода на новые образовательные стандарты в школе активно развивается система программ внеурочной деятельности. В целом охват детей в возрасте от 5 до 18 лет всеми формами дополнительного образования с учетом устранения двойного счета в рамках статистического наблюдения составляет около </w:t>
      </w:r>
      <w:r w:rsidR="00A66738" w:rsidRPr="00A66738">
        <w:rPr>
          <w:rFonts w:ascii="Times New Roman" w:eastAsia="Calibri" w:hAnsi="Times New Roman" w:cs="Times New Roman"/>
          <w:sz w:val="27"/>
          <w:szCs w:val="27"/>
          <w:highlight w:val="yellow"/>
        </w:rPr>
        <w:t>81,25</w:t>
      </w:r>
      <w:r w:rsidRPr="00A66738">
        <w:rPr>
          <w:rFonts w:ascii="Times New Roman" w:eastAsia="Calibri" w:hAnsi="Times New Roman" w:cs="Times New Roman"/>
          <w:sz w:val="27"/>
          <w:szCs w:val="27"/>
          <w:highlight w:val="yellow"/>
        </w:rPr>
        <w:t>%.</w:t>
      </w:r>
    </w:p>
    <w:p w:rsidR="004A325C" w:rsidRPr="006D7EB6" w:rsidRDefault="004A325C" w:rsidP="004A325C">
      <w:pPr>
        <w:pStyle w:val="a6"/>
        <w:spacing w:after="0"/>
        <w:ind w:firstLine="708"/>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lastRenderedPageBreak/>
        <w:t>В</w:t>
      </w:r>
      <w:proofErr w:type="gramEnd"/>
      <w:r w:rsidRPr="006D7EB6">
        <w:rPr>
          <w:rFonts w:ascii="Times New Roman" w:eastAsia="Calibri" w:hAnsi="Times New Roman" w:cs="Times New Roman"/>
          <w:sz w:val="27"/>
          <w:szCs w:val="27"/>
        </w:rPr>
        <w:t xml:space="preserve"> </w:t>
      </w:r>
      <w:proofErr w:type="spellStart"/>
      <w:proofErr w:type="gramStart"/>
      <w:r w:rsidRPr="006D7EB6">
        <w:rPr>
          <w:rFonts w:ascii="Times New Roman" w:eastAsia="Calibri" w:hAnsi="Times New Roman" w:cs="Times New Roman"/>
          <w:sz w:val="27"/>
          <w:szCs w:val="27"/>
        </w:rPr>
        <w:t>Вилючинском</w:t>
      </w:r>
      <w:proofErr w:type="spellEnd"/>
      <w:proofErr w:type="gramEnd"/>
      <w:r w:rsidRPr="006D7EB6">
        <w:rPr>
          <w:rFonts w:ascii="Times New Roman" w:eastAsia="Calibri" w:hAnsi="Times New Roman" w:cs="Times New Roman"/>
          <w:sz w:val="27"/>
          <w:szCs w:val="27"/>
        </w:rPr>
        <w:t xml:space="preserve"> городском округе функционируют два учреждения дополнительного образования: МБУ </w:t>
      </w:r>
      <w:proofErr w:type="gramStart"/>
      <w:r w:rsidRPr="006D7EB6">
        <w:rPr>
          <w:rFonts w:ascii="Times New Roman" w:eastAsia="Calibri" w:hAnsi="Times New Roman" w:cs="Times New Roman"/>
          <w:sz w:val="27"/>
          <w:szCs w:val="27"/>
        </w:rPr>
        <w:t>ДО</w:t>
      </w:r>
      <w:proofErr w:type="gramEnd"/>
      <w:r w:rsidRPr="006D7EB6">
        <w:rPr>
          <w:rFonts w:ascii="Times New Roman" w:eastAsia="Calibri" w:hAnsi="Times New Roman" w:cs="Times New Roman"/>
          <w:sz w:val="27"/>
          <w:szCs w:val="27"/>
        </w:rPr>
        <w:t xml:space="preserve"> «</w:t>
      </w:r>
      <w:proofErr w:type="gramStart"/>
      <w:r w:rsidRPr="006D7EB6">
        <w:rPr>
          <w:rFonts w:ascii="Times New Roman" w:eastAsia="Calibri" w:hAnsi="Times New Roman" w:cs="Times New Roman"/>
          <w:sz w:val="27"/>
          <w:szCs w:val="27"/>
        </w:rPr>
        <w:t>Центр</w:t>
      </w:r>
      <w:proofErr w:type="gramEnd"/>
      <w:r w:rsidRPr="006D7EB6">
        <w:rPr>
          <w:rFonts w:ascii="Times New Roman" w:eastAsia="Calibri" w:hAnsi="Times New Roman" w:cs="Times New Roman"/>
          <w:sz w:val="27"/>
          <w:szCs w:val="27"/>
        </w:rPr>
        <w:t xml:space="preserve"> развития творчества детей и юношества», МБУ ДО «Дом детского творчества».</w:t>
      </w:r>
    </w:p>
    <w:p w:rsidR="004A325C" w:rsidRPr="006D7EB6" w:rsidRDefault="004A325C" w:rsidP="004A325C">
      <w:pPr>
        <w:pStyle w:val="a6"/>
        <w:spacing w:after="0"/>
        <w:ind w:firstLine="708"/>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В 2023 году МБУ ДО ЦРТДЮ и МБУ ДО ДДТ в качестве пилотных учреждений муниципалитета реализовали сертификаты персонифицированного финансирования в рамках приказа Министерства образования Камчатского края № 577 от 17.06.2021 «Об утверждении </w:t>
      </w:r>
      <w:proofErr w:type="gramStart"/>
      <w:r w:rsidRPr="006D7EB6">
        <w:rPr>
          <w:rFonts w:ascii="Times New Roman" w:eastAsia="Calibri" w:hAnsi="Times New Roman" w:cs="Times New Roman"/>
          <w:sz w:val="27"/>
          <w:szCs w:val="27"/>
        </w:rPr>
        <w:t>Порядка организации персонифицированного финансирования дополнительного образования детей</w:t>
      </w:r>
      <w:proofErr w:type="gramEnd"/>
      <w:r w:rsidRPr="006D7EB6">
        <w:rPr>
          <w:rFonts w:ascii="Times New Roman" w:eastAsia="Calibri" w:hAnsi="Times New Roman" w:cs="Times New Roman"/>
          <w:sz w:val="27"/>
          <w:szCs w:val="27"/>
        </w:rPr>
        <w:t xml:space="preserve"> в Камчатском крае». </w:t>
      </w:r>
      <w:proofErr w:type="spellStart"/>
      <w:r w:rsidRPr="006D7EB6">
        <w:rPr>
          <w:rFonts w:ascii="Times New Roman" w:eastAsia="Calibri" w:hAnsi="Times New Roman" w:cs="Times New Roman"/>
          <w:sz w:val="27"/>
          <w:szCs w:val="27"/>
        </w:rPr>
        <w:t>Вилючинский</w:t>
      </w:r>
      <w:proofErr w:type="spellEnd"/>
      <w:r w:rsidRPr="006D7EB6">
        <w:rPr>
          <w:rFonts w:ascii="Times New Roman" w:eastAsia="Calibri" w:hAnsi="Times New Roman" w:cs="Times New Roman"/>
          <w:sz w:val="27"/>
          <w:szCs w:val="27"/>
        </w:rPr>
        <w:t xml:space="preserve"> городской округ стал лидером по внедрению системы персонифицированного финансирования в Камчатском крае, выдав все запланированные сертификаты финансирования 578 сертификатов.</w:t>
      </w:r>
    </w:p>
    <w:p w:rsidR="004A325C" w:rsidRPr="006D7EB6" w:rsidRDefault="004A325C" w:rsidP="004A325C">
      <w:pPr>
        <w:pStyle w:val="a6"/>
        <w:spacing w:after="0"/>
        <w:ind w:firstLine="708"/>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Численность детей, посещающих группы, кружки и секции учреждений дополнительного образования на конец 2023 года составляла 2825 человек по списочному составу, по алфавитному – 1389 человек.</w:t>
      </w:r>
      <w:proofErr w:type="gramEnd"/>
    </w:p>
    <w:p w:rsidR="008C6DA8" w:rsidRPr="006D7EB6" w:rsidRDefault="008C6DA8" w:rsidP="00D35DCD">
      <w:pPr>
        <w:pStyle w:val="af5"/>
        <w:jc w:val="center"/>
        <w:rPr>
          <w:rFonts w:ascii="Times New Roman" w:hAnsi="Times New Roman" w:cs="Times New Roman"/>
          <w:b/>
          <w:sz w:val="27"/>
          <w:szCs w:val="27"/>
        </w:rPr>
      </w:pPr>
    </w:p>
    <w:p w:rsidR="00E94FDB" w:rsidRPr="006D7EB6" w:rsidRDefault="009D7A55" w:rsidP="00D35DCD">
      <w:pPr>
        <w:pStyle w:val="af5"/>
        <w:jc w:val="center"/>
        <w:rPr>
          <w:rFonts w:ascii="Times New Roman" w:hAnsi="Times New Roman" w:cs="Times New Roman"/>
          <w:b/>
          <w:sz w:val="27"/>
          <w:szCs w:val="27"/>
        </w:rPr>
      </w:pPr>
      <w:r w:rsidRPr="006D7EB6">
        <w:rPr>
          <w:rFonts w:ascii="Times New Roman" w:hAnsi="Times New Roman" w:cs="Times New Roman"/>
          <w:b/>
          <w:sz w:val="27"/>
          <w:szCs w:val="27"/>
        </w:rPr>
        <w:t>I</w:t>
      </w:r>
      <w:r w:rsidR="00E235F1" w:rsidRPr="006D7EB6">
        <w:rPr>
          <w:rFonts w:ascii="Times New Roman" w:hAnsi="Times New Roman" w:cs="Times New Roman"/>
          <w:b/>
          <w:sz w:val="27"/>
          <w:szCs w:val="27"/>
        </w:rPr>
        <w:t>V</w:t>
      </w:r>
      <w:r w:rsidRPr="006D7EB6">
        <w:rPr>
          <w:rFonts w:ascii="Times New Roman" w:hAnsi="Times New Roman" w:cs="Times New Roman"/>
          <w:b/>
          <w:sz w:val="27"/>
          <w:szCs w:val="27"/>
        </w:rPr>
        <w:t>. Культура</w:t>
      </w:r>
    </w:p>
    <w:p w:rsidR="005C6A03" w:rsidRPr="006D7EB6" w:rsidRDefault="005C6A03" w:rsidP="005C6A03">
      <w:pPr>
        <w:pStyle w:val="af5"/>
        <w:ind w:firstLine="851"/>
        <w:jc w:val="both"/>
        <w:rPr>
          <w:rFonts w:ascii="Times New Roman" w:hAnsi="Times New Roman" w:cs="Times New Roman"/>
          <w:sz w:val="27"/>
          <w:szCs w:val="27"/>
        </w:rPr>
      </w:pPr>
      <w:r w:rsidRPr="006D7EB6">
        <w:rPr>
          <w:rFonts w:ascii="Times New Roman" w:hAnsi="Times New Roman" w:cs="Times New Roman"/>
          <w:sz w:val="27"/>
          <w:szCs w:val="27"/>
        </w:rPr>
        <w:t xml:space="preserve">По итогам 2023 года отмечается увеличение числа участников культурно-досуговых мероприятий по сравнению с плановыми показателями (110 %). </w:t>
      </w:r>
    </w:p>
    <w:p w:rsidR="005C6A03" w:rsidRPr="006D7EB6" w:rsidRDefault="005C6A03" w:rsidP="005C6A03">
      <w:pPr>
        <w:widowControl w:val="0"/>
        <w:spacing w:after="0" w:line="240" w:lineRule="auto"/>
        <w:ind w:firstLine="851"/>
        <w:jc w:val="both"/>
        <w:rPr>
          <w:rFonts w:ascii="Times New Roman" w:eastAsia="Times New Roman" w:hAnsi="Times New Roman" w:cs="Times New Roman"/>
          <w:sz w:val="27"/>
          <w:szCs w:val="27"/>
          <w:lang w:eastAsia="ru-RU"/>
        </w:rPr>
      </w:pPr>
      <w:r w:rsidRPr="006D7EB6">
        <w:rPr>
          <w:rFonts w:ascii="Times New Roman" w:eastAsia="Times New Roman" w:hAnsi="Times New Roman" w:cs="Times New Roman"/>
          <w:sz w:val="27"/>
          <w:szCs w:val="27"/>
          <w:lang w:eastAsia="ru-RU"/>
        </w:rPr>
        <w:t>Количество клубных формирований расположенных в стационарных условиях МБУК ДК осталось на п</w:t>
      </w:r>
      <w:r w:rsidR="00D27404">
        <w:rPr>
          <w:rFonts w:ascii="Times New Roman" w:eastAsia="Times New Roman" w:hAnsi="Times New Roman" w:cs="Times New Roman"/>
          <w:sz w:val="27"/>
          <w:szCs w:val="27"/>
          <w:lang w:eastAsia="ru-RU"/>
        </w:rPr>
        <w:t>р</w:t>
      </w:r>
      <w:r w:rsidRPr="006D7EB6">
        <w:rPr>
          <w:rFonts w:ascii="Times New Roman" w:eastAsia="Times New Roman" w:hAnsi="Times New Roman" w:cs="Times New Roman"/>
          <w:sz w:val="27"/>
          <w:szCs w:val="27"/>
          <w:lang w:eastAsia="ru-RU"/>
        </w:rPr>
        <w:t xml:space="preserve">ежнем уровне - 45, план выполнен на 100%. </w:t>
      </w:r>
    </w:p>
    <w:p w:rsidR="005C6A03" w:rsidRPr="006D7EB6" w:rsidRDefault="005C6A03" w:rsidP="005C6A03">
      <w:pPr>
        <w:spacing w:after="0" w:line="240" w:lineRule="auto"/>
        <w:ind w:firstLine="851"/>
        <w:jc w:val="both"/>
        <w:rPr>
          <w:rFonts w:ascii="Times New Roman" w:hAnsi="Times New Roman" w:cs="Times New Roman"/>
          <w:sz w:val="27"/>
          <w:szCs w:val="27"/>
        </w:rPr>
      </w:pPr>
      <w:r w:rsidRPr="006D7EB6">
        <w:rPr>
          <w:rFonts w:ascii="Times New Roman" w:hAnsi="Times New Roman" w:cs="Times New Roman"/>
          <w:sz w:val="27"/>
          <w:szCs w:val="27"/>
        </w:rPr>
        <w:t>Показатели результативности деятельности Муниципального бюджетного учреждения культуры «Краеведческий музей» отражают выполнение учреждением плана по количеству посещений музея на 100,1 %.</w:t>
      </w:r>
    </w:p>
    <w:p w:rsidR="005C6A03" w:rsidRPr="006D7EB6" w:rsidRDefault="005C6A03" w:rsidP="005C6A03">
      <w:pPr>
        <w:spacing w:after="0" w:line="240" w:lineRule="auto"/>
        <w:ind w:firstLine="851"/>
        <w:jc w:val="both"/>
        <w:rPr>
          <w:rFonts w:ascii="Times New Roman" w:hAnsi="Times New Roman" w:cs="Times New Roman"/>
          <w:sz w:val="27"/>
          <w:szCs w:val="27"/>
        </w:rPr>
      </w:pPr>
      <w:r w:rsidRPr="006D7EB6">
        <w:rPr>
          <w:rFonts w:ascii="Times New Roman" w:hAnsi="Times New Roman" w:cs="Times New Roman"/>
          <w:sz w:val="27"/>
          <w:szCs w:val="27"/>
        </w:rPr>
        <w:t>План по количеству музейных выставок открытых в отчетном периоде перевыполнен на 110 %.</w:t>
      </w:r>
    </w:p>
    <w:p w:rsidR="005C6A03" w:rsidRPr="006D7EB6" w:rsidRDefault="005C6A03" w:rsidP="005C6A03">
      <w:pPr>
        <w:spacing w:after="0" w:line="240" w:lineRule="auto"/>
        <w:ind w:firstLine="708"/>
        <w:jc w:val="both"/>
        <w:rPr>
          <w:rFonts w:ascii="Times New Roman" w:hAnsi="Times New Roman" w:cs="Times New Roman"/>
          <w:sz w:val="27"/>
          <w:szCs w:val="27"/>
        </w:rPr>
      </w:pPr>
      <w:r w:rsidRPr="006D7EB6">
        <w:rPr>
          <w:rFonts w:ascii="Times New Roman" w:hAnsi="Times New Roman" w:cs="Times New Roman"/>
          <w:sz w:val="27"/>
          <w:szCs w:val="27"/>
        </w:rPr>
        <w:t xml:space="preserve">МБУК ЦБС значительно расширяет аудиторию пользователей библиотек работа в виртуальной среде. Увеличение посещения сайта – один из целевых показателей нацпроекта, на сайте и в </w:t>
      </w:r>
      <w:proofErr w:type="spellStart"/>
      <w:r w:rsidRPr="006D7EB6">
        <w:rPr>
          <w:rFonts w:ascii="Times New Roman" w:hAnsi="Times New Roman" w:cs="Times New Roman"/>
          <w:sz w:val="27"/>
          <w:szCs w:val="27"/>
        </w:rPr>
        <w:t>соцсетях</w:t>
      </w:r>
      <w:proofErr w:type="spellEnd"/>
      <w:r w:rsidRPr="006D7EB6">
        <w:rPr>
          <w:rFonts w:ascii="Times New Roman" w:hAnsi="Times New Roman" w:cs="Times New Roman"/>
          <w:sz w:val="27"/>
          <w:szCs w:val="27"/>
        </w:rPr>
        <w:t xml:space="preserve"> размещается в среднем 1500 - 1700 публикаций. Ведется электронный каталог, его объем увеличился в 2023 году на 2,4 %. </w:t>
      </w:r>
      <w:r w:rsidRPr="006D7EB6">
        <w:rPr>
          <w:rFonts w:ascii="Tempora LGC Uni" w:eastAsia="Times New Roman" w:hAnsi="Tempora LGC Uni" w:cs="Times New Roman"/>
          <w:color w:val="000000"/>
          <w:sz w:val="27"/>
          <w:szCs w:val="27"/>
          <w:lang w:eastAsia="ru-RU"/>
        </w:rPr>
        <w:t>Книжный фонд в 2023 пополнился на 7 183 экз</w:t>
      </w:r>
      <w:r w:rsidR="00A66738">
        <w:rPr>
          <w:rFonts w:ascii="Tempora LGC Uni" w:eastAsia="Times New Roman" w:hAnsi="Tempora LGC Uni" w:cs="Times New Roman"/>
          <w:color w:val="000000"/>
          <w:sz w:val="27"/>
          <w:szCs w:val="27"/>
          <w:lang w:eastAsia="ru-RU"/>
        </w:rPr>
        <w:t>.</w:t>
      </w:r>
      <w:r w:rsidRPr="006D7EB6">
        <w:rPr>
          <w:rFonts w:ascii="Tempora LGC Uni" w:eastAsia="Times New Roman" w:hAnsi="Tempora LGC Uni" w:cs="Times New Roman"/>
          <w:color w:val="000000"/>
          <w:sz w:val="27"/>
          <w:szCs w:val="27"/>
          <w:lang w:eastAsia="ru-RU"/>
        </w:rPr>
        <w:t xml:space="preserve"> и составил 124 897  документов на печатных, электронных и других видах носителей информации. Доля обновления фонда документами составила 5,7%.  В городе проживают около 22,5 т. Жителей и 20 % пользуются услугами детской библиотеки.  </w:t>
      </w:r>
    </w:p>
    <w:p w:rsidR="009A740A" w:rsidRPr="006D7EB6" w:rsidRDefault="009A740A" w:rsidP="00D35DCD">
      <w:pPr>
        <w:pStyle w:val="af5"/>
        <w:ind w:firstLine="851"/>
        <w:jc w:val="both"/>
        <w:rPr>
          <w:rFonts w:ascii="Times New Roman" w:hAnsi="Times New Roman" w:cs="Times New Roman"/>
          <w:sz w:val="27"/>
          <w:szCs w:val="27"/>
        </w:rPr>
      </w:pPr>
    </w:p>
    <w:p w:rsidR="003B2707" w:rsidRPr="006D7EB6" w:rsidRDefault="009D7A55" w:rsidP="00D35DCD">
      <w:pPr>
        <w:pStyle w:val="af5"/>
        <w:jc w:val="center"/>
        <w:rPr>
          <w:rFonts w:ascii="Times New Roman" w:hAnsi="Times New Roman" w:cs="Times New Roman"/>
          <w:b/>
          <w:sz w:val="27"/>
          <w:szCs w:val="27"/>
        </w:rPr>
      </w:pPr>
      <w:r w:rsidRPr="006D7EB6">
        <w:rPr>
          <w:rFonts w:ascii="Times New Roman" w:hAnsi="Times New Roman" w:cs="Times New Roman"/>
          <w:b/>
          <w:sz w:val="27"/>
          <w:szCs w:val="27"/>
        </w:rPr>
        <w:t>V. Физическая культура и спорт</w:t>
      </w:r>
    </w:p>
    <w:p w:rsidR="00EE60DA" w:rsidRPr="006D7EB6" w:rsidRDefault="00EE60DA" w:rsidP="00EE60DA">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На территории Вилючинского городского округа осуществляют свою деятельность следующие организации:</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- 2 </w:t>
      </w:r>
      <w:proofErr w:type="gramStart"/>
      <w:r w:rsidRPr="006D7EB6">
        <w:rPr>
          <w:rFonts w:ascii="Times New Roman" w:hAnsi="Times New Roman" w:cs="Times New Roman"/>
          <w:sz w:val="27"/>
          <w:szCs w:val="27"/>
        </w:rPr>
        <w:t>муниципальных</w:t>
      </w:r>
      <w:proofErr w:type="gramEnd"/>
      <w:r w:rsidRPr="006D7EB6">
        <w:rPr>
          <w:rFonts w:ascii="Times New Roman" w:hAnsi="Times New Roman" w:cs="Times New Roman"/>
          <w:sz w:val="27"/>
          <w:szCs w:val="27"/>
        </w:rPr>
        <w:t xml:space="preserve"> учреждения физической культуры и спорта: МБУДО «Спортивная школа № 2» и МБУ «Центр физической культуры и спорта»;</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- 2 физкультурно-спортивные учреждения краевого подчинения: КГБУ СШОР единоборств и КГАУ СШОР тхэквондо;</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 филиал СШОРК ФАУ МО РФ (СКА Хабаровск); </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общественные организации физкультурно-спортивной направленности;</w:t>
      </w:r>
    </w:p>
    <w:p w:rsidR="000E466B" w:rsidRPr="006D7EB6" w:rsidRDefault="000E466B" w:rsidP="00A70E1E">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коллективы физической культуры в организациях и</w:t>
      </w:r>
      <w:r w:rsidR="00A70E1E" w:rsidRPr="006D7EB6">
        <w:rPr>
          <w:rFonts w:ascii="Times New Roman" w:hAnsi="Times New Roman" w:cs="Times New Roman"/>
          <w:sz w:val="27"/>
          <w:szCs w:val="27"/>
        </w:rPr>
        <w:t xml:space="preserve"> учреждениях городского округа.</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lastRenderedPageBreak/>
        <w:t xml:space="preserve">В дошкольных учреждениях города физкультурные занятия с детьми проводят инструкторы по физической культуре. В трех детских садах в ваннах для начального обучения плаванию проводятся занятия с детьми 4-6 лет. В 2023 году продолжили свою работу кружки физкультурной направленности и проведены спортивные мероприятия «Крошка </w:t>
      </w:r>
      <w:proofErr w:type="spellStart"/>
      <w:r w:rsidRPr="006D7EB6">
        <w:rPr>
          <w:rFonts w:ascii="Times New Roman" w:hAnsi="Times New Roman" w:cs="Times New Roman"/>
          <w:sz w:val="27"/>
          <w:szCs w:val="27"/>
        </w:rPr>
        <w:t>ГТОшка</w:t>
      </w:r>
      <w:proofErr w:type="spellEnd"/>
      <w:r w:rsidRPr="006D7EB6">
        <w:rPr>
          <w:rFonts w:ascii="Times New Roman" w:hAnsi="Times New Roman" w:cs="Times New Roman"/>
          <w:sz w:val="27"/>
          <w:szCs w:val="27"/>
        </w:rPr>
        <w:t>».</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В общеобразовательных учреждениях в рамках внеклассной работы учителями физической культуры проводятся занятия спортивных секций по общефизической подготовке, волейболу, настольному теннису, баскетболу и  подготовке к выполнению комплекса ГТО.</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В Камчатском индустриальном техникуме занятия по физической культуре проводит преподаватель физического воспитания. Организованы спортивные секции по волейболу и общефизической подготовке.</w:t>
      </w:r>
    </w:p>
    <w:p w:rsidR="000E466B" w:rsidRPr="006D7EB6" w:rsidRDefault="000E466B" w:rsidP="00A70E1E">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Учащиеся техникума принимают участие в городских соревнованиях по лыжным гонкам, волейболу, плаванию, фестивалях «Готов к труду и обороне».</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МБУ ЦФКС в течение 2023 года проводил ознакомительные тренировочные занятия с молодежью допризывного возраста по стрельбе из пневматической винтовки и мероприятия с юнармейцами по физической подготовке. </w:t>
      </w:r>
    </w:p>
    <w:p w:rsidR="000E466B" w:rsidRPr="006D7EB6" w:rsidRDefault="000E466B" w:rsidP="00A70E1E">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В 2023 году после капитального ремонта открыт малый спортивный зал в МБУДО СШ № 2, открыты нов</w:t>
      </w:r>
      <w:r w:rsidR="00A70E1E" w:rsidRPr="006D7EB6">
        <w:rPr>
          <w:rFonts w:ascii="Times New Roman" w:hAnsi="Times New Roman" w:cs="Times New Roman"/>
          <w:sz w:val="27"/>
          <w:szCs w:val="27"/>
        </w:rPr>
        <w:t>ые секции армреслинг и керлинг.</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В 2023 году завершена установка на территории МБУ Центр физической культуры и спорта «Умная» спортивная площадка круглогодичного использования. В летний период это беговые зоны, </w:t>
      </w:r>
      <w:proofErr w:type="spellStart"/>
      <w:r w:rsidRPr="006D7EB6">
        <w:rPr>
          <w:rFonts w:ascii="Times New Roman" w:hAnsi="Times New Roman" w:cs="Times New Roman"/>
          <w:sz w:val="27"/>
          <w:szCs w:val="27"/>
        </w:rPr>
        <w:t>воркаут</w:t>
      </w:r>
      <w:proofErr w:type="spellEnd"/>
      <w:r w:rsidRPr="006D7EB6">
        <w:rPr>
          <w:rFonts w:ascii="Times New Roman" w:hAnsi="Times New Roman" w:cs="Times New Roman"/>
          <w:sz w:val="27"/>
          <w:szCs w:val="27"/>
        </w:rPr>
        <w:t xml:space="preserve">, стол для настольного тенниса, силовые тренажеры и зоны для игры в баскетбол и волейбол, в зимний период это освещенная хоккейная площадка которой можно пользоваться всем жителям города. Помимо этого  для жителей городского округа организовано еще 2 ледовых площадки по одной в каждом районе. </w:t>
      </w:r>
    </w:p>
    <w:p w:rsidR="000E466B" w:rsidRPr="006D7EB6" w:rsidRDefault="000E466B" w:rsidP="00A70E1E">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Для любителей лыжных прогулок обеспечивается подготовка городской лыжни здоровья. На лыжной трассе о</w:t>
      </w:r>
      <w:r w:rsidR="00A70E1E" w:rsidRPr="006D7EB6">
        <w:rPr>
          <w:rFonts w:ascii="Times New Roman" w:hAnsi="Times New Roman" w:cs="Times New Roman"/>
          <w:sz w:val="27"/>
          <w:szCs w:val="27"/>
        </w:rPr>
        <w:t>борудованы раздевалки и туалет.</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Муниципальная программа реабилитации инвалидов средствами физической культуры и спорта отсутствует. Мероприятия, направленные на физкультурно-оздоровительную работу с людьми с ограниченными возможностями, включены в муниципальную программу «Физическая культура, спорт, молодежная политика, отдых и оздоровление детей </w:t>
      </w:r>
      <w:proofErr w:type="gramStart"/>
      <w:r w:rsidRPr="006D7EB6">
        <w:rPr>
          <w:rFonts w:ascii="Times New Roman" w:hAnsi="Times New Roman" w:cs="Times New Roman"/>
          <w:sz w:val="27"/>
          <w:szCs w:val="27"/>
        </w:rPr>
        <w:t>в</w:t>
      </w:r>
      <w:proofErr w:type="gramEnd"/>
      <w:r w:rsidRPr="006D7EB6">
        <w:rPr>
          <w:rFonts w:ascii="Times New Roman" w:hAnsi="Times New Roman" w:cs="Times New Roman"/>
          <w:sz w:val="27"/>
          <w:szCs w:val="27"/>
        </w:rPr>
        <w:t xml:space="preserve"> </w:t>
      </w:r>
      <w:proofErr w:type="spellStart"/>
      <w:proofErr w:type="gramStart"/>
      <w:r w:rsidRPr="006D7EB6">
        <w:rPr>
          <w:rFonts w:ascii="Times New Roman" w:hAnsi="Times New Roman" w:cs="Times New Roman"/>
          <w:sz w:val="27"/>
          <w:szCs w:val="27"/>
        </w:rPr>
        <w:t>Вилючинском</w:t>
      </w:r>
      <w:proofErr w:type="spellEnd"/>
      <w:proofErr w:type="gramEnd"/>
      <w:r w:rsidRPr="006D7EB6">
        <w:rPr>
          <w:rFonts w:ascii="Times New Roman" w:hAnsi="Times New Roman" w:cs="Times New Roman"/>
          <w:sz w:val="27"/>
          <w:szCs w:val="27"/>
        </w:rPr>
        <w:t xml:space="preserve"> городском округе». Физкультурную работу с лицами с ограниченными возможностями осуществляет МБУ «Центр физической культуры и спорта».</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В МБУ «Центр физической культуры и спорта» оборудовано приспособленное помещение для занятий физической культурой с инвалидами. Данное помещение оснащено специальными тренажерами.</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Проведение физкультурной работы осуществляет специалист по адаптивной физкультуре. Количество занимающихся составляет 35 человек.</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В 2023 году занимающиеся отделения приняли участие в краевых спортивных играх «Преодоление» для лиц с ОВЗ. </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В 2023 году доля регулярно занимающихся физической культурой и спортом увеличилась и </w:t>
      </w:r>
      <w:r w:rsidRPr="00A66738">
        <w:rPr>
          <w:rFonts w:ascii="Times New Roman" w:hAnsi="Times New Roman" w:cs="Times New Roman"/>
          <w:sz w:val="27"/>
          <w:szCs w:val="27"/>
        </w:rPr>
        <w:t>составляет 5</w:t>
      </w:r>
      <w:r w:rsidR="00A66738" w:rsidRPr="00A66738">
        <w:rPr>
          <w:rFonts w:ascii="Times New Roman" w:hAnsi="Times New Roman" w:cs="Times New Roman"/>
          <w:sz w:val="27"/>
          <w:szCs w:val="27"/>
        </w:rPr>
        <w:t>0,9</w:t>
      </w:r>
      <w:r w:rsidRPr="00A66738">
        <w:rPr>
          <w:rFonts w:ascii="Times New Roman" w:hAnsi="Times New Roman" w:cs="Times New Roman"/>
          <w:sz w:val="27"/>
          <w:szCs w:val="27"/>
        </w:rPr>
        <w:t xml:space="preserve"> %.</w:t>
      </w:r>
      <w:r w:rsidRPr="00D27404">
        <w:rPr>
          <w:rFonts w:ascii="Times New Roman" w:hAnsi="Times New Roman" w:cs="Times New Roman"/>
          <w:sz w:val="27"/>
          <w:szCs w:val="27"/>
        </w:rPr>
        <w:t xml:space="preserve"> </w:t>
      </w:r>
      <w:r w:rsidRPr="006D7EB6">
        <w:rPr>
          <w:rFonts w:ascii="Times New Roman" w:hAnsi="Times New Roman" w:cs="Times New Roman"/>
          <w:sz w:val="27"/>
          <w:szCs w:val="27"/>
        </w:rPr>
        <w:t xml:space="preserve">Увеличение показателя связано с увеличением количества занимающихся различными двигательными </w:t>
      </w:r>
      <w:r w:rsidRPr="006D7EB6">
        <w:rPr>
          <w:rFonts w:ascii="Times New Roman" w:hAnsi="Times New Roman" w:cs="Times New Roman"/>
          <w:sz w:val="27"/>
          <w:szCs w:val="27"/>
        </w:rPr>
        <w:lastRenderedPageBreak/>
        <w:t xml:space="preserve">активностями и одновременно с уменьшением общего количества жителей </w:t>
      </w:r>
      <w:proofErr w:type="spellStart"/>
      <w:r w:rsidRPr="006D7EB6">
        <w:rPr>
          <w:rFonts w:ascii="Times New Roman" w:hAnsi="Times New Roman" w:cs="Times New Roman"/>
          <w:sz w:val="27"/>
          <w:szCs w:val="27"/>
        </w:rPr>
        <w:t>Вилючинска</w:t>
      </w:r>
      <w:proofErr w:type="spellEnd"/>
      <w:r w:rsidRPr="006D7EB6">
        <w:rPr>
          <w:rFonts w:ascii="Times New Roman" w:hAnsi="Times New Roman" w:cs="Times New Roman"/>
          <w:sz w:val="27"/>
          <w:szCs w:val="27"/>
        </w:rPr>
        <w:t xml:space="preserve">. </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Доля населения, выполнившего нормативы испытаний (тестов) комплекса ГТО на знаки отличия, от общей численности населения, принявшего участие в выполнении нормативов испытаний (тестов) комплекса ГТО составила </w:t>
      </w:r>
      <w:r w:rsidRPr="00D27404">
        <w:rPr>
          <w:rFonts w:ascii="Times New Roman" w:hAnsi="Times New Roman" w:cs="Times New Roman"/>
          <w:sz w:val="27"/>
          <w:szCs w:val="27"/>
          <w:highlight w:val="yellow"/>
        </w:rPr>
        <w:t>90,44 %.</w:t>
      </w:r>
    </w:p>
    <w:p w:rsidR="000E466B" w:rsidRPr="006D7EB6" w:rsidRDefault="000E466B" w:rsidP="000E466B">
      <w:pPr>
        <w:pStyle w:val="af5"/>
        <w:ind w:firstLine="709"/>
        <w:jc w:val="both"/>
        <w:rPr>
          <w:rFonts w:ascii="Times New Roman" w:hAnsi="Times New Roman" w:cs="Times New Roman"/>
          <w:sz w:val="27"/>
          <w:szCs w:val="27"/>
        </w:rPr>
      </w:pPr>
      <w:proofErr w:type="gramStart"/>
      <w:r w:rsidRPr="006D7EB6">
        <w:rPr>
          <w:rFonts w:ascii="Times New Roman" w:hAnsi="Times New Roman" w:cs="Times New Roman"/>
          <w:sz w:val="27"/>
          <w:szCs w:val="27"/>
        </w:rPr>
        <w:t>В</w:t>
      </w:r>
      <w:proofErr w:type="gramEnd"/>
      <w:r w:rsidRPr="006D7EB6">
        <w:rPr>
          <w:rFonts w:ascii="Times New Roman" w:hAnsi="Times New Roman" w:cs="Times New Roman"/>
          <w:sz w:val="27"/>
          <w:szCs w:val="27"/>
        </w:rPr>
        <w:t xml:space="preserve"> </w:t>
      </w:r>
      <w:proofErr w:type="spellStart"/>
      <w:proofErr w:type="gramStart"/>
      <w:r w:rsidRPr="006D7EB6">
        <w:rPr>
          <w:rFonts w:ascii="Times New Roman" w:hAnsi="Times New Roman" w:cs="Times New Roman"/>
          <w:sz w:val="27"/>
          <w:szCs w:val="27"/>
        </w:rPr>
        <w:t>Вилючинском</w:t>
      </w:r>
      <w:proofErr w:type="spellEnd"/>
      <w:proofErr w:type="gramEnd"/>
      <w:r w:rsidRPr="006D7EB6">
        <w:rPr>
          <w:rFonts w:ascii="Times New Roman" w:hAnsi="Times New Roman" w:cs="Times New Roman"/>
          <w:sz w:val="27"/>
          <w:szCs w:val="27"/>
        </w:rPr>
        <w:t xml:space="preserve"> городском округе основным препятствием в дальнейшем развитии физической культуры и спорта являются: </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недостаточное количество крытых спортивных сооружений на территории города. Особо остро чувствуется потребность в игровом зале и зале для единоборств;</w:t>
      </w:r>
    </w:p>
    <w:p w:rsidR="000E466B"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недостаточное количество специалистов в области физической культуры и спорта;</w:t>
      </w:r>
    </w:p>
    <w:p w:rsidR="00680B93" w:rsidRPr="006D7EB6" w:rsidRDefault="000E466B" w:rsidP="000E466B">
      <w:pPr>
        <w:pStyle w:val="af5"/>
        <w:ind w:firstLine="709"/>
        <w:jc w:val="both"/>
        <w:rPr>
          <w:rFonts w:ascii="Times New Roman" w:hAnsi="Times New Roman" w:cs="Times New Roman"/>
          <w:sz w:val="27"/>
          <w:szCs w:val="27"/>
        </w:rPr>
      </w:pPr>
      <w:r w:rsidRPr="006D7EB6">
        <w:rPr>
          <w:rFonts w:ascii="Times New Roman" w:hAnsi="Times New Roman" w:cs="Times New Roman"/>
          <w:sz w:val="27"/>
          <w:szCs w:val="27"/>
        </w:rPr>
        <w:t xml:space="preserve">- недостаточное финансирование спортивной подготовки. В 2023 году в соответствии с нормативами затрат финансирование спортивной подготовки муниципальных учреждений физической культуры не превышало 50 %. Особо остро школы нуждаются в средствах на обновление оборудования и инвентаря, отсутствуют средства на ремонт </w:t>
      </w:r>
      <w:proofErr w:type="spellStart"/>
      <w:r w:rsidRPr="006D7EB6">
        <w:rPr>
          <w:rFonts w:ascii="Times New Roman" w:hAnsi="Times New Roman" w:cs="Times New Roman"/>
          <w:sz w:val="27"/>
          <w:szCs w:val="27"/>
        </w:rPr>
        <w:t>снегоутрамбовочной</w:t>
      </w:r>
      <w:proofErr w:type="spellEnd"/>
      <w:r w:rsidRPr="006D7EB6">
        <w:rPr>
          <w:rFonts w:ascii="Times New Roman" w:hAnsi="Times New Roman" w:cs="Times New Roman"/>
          <w:sz w:val="27"/>
          <w:szCs w:val="27"/>
        </w:rPr>
        <w:t xml:space="preserve"> техники.</w:t>
      </w:r>
    </w:p>
    <w:p w:rsidR="00556B6C" w:rsidRPr="006D7EB6" w:rsidRDefault="00556B6C" w:rsidP="000E466B">
      <w:pPr>
        <w:pStyle w:val="af5"/>
        <w:ind w:firstLine="709"/>
        <w:jc w:val="both"/>
        <w:rPr>
          <w:rFonts w:ascii="Times New Roman" w:hAnsi="Times New Roman" w:cs="Times New Roman"/>
          <w:sz w:val="27"/>
          <w:szCs w:val="27"/>
        </w:rPr>
      </w:pPr>
    </w:p>
    <w:p w:rsidR="003B2707" w:rsidRPr="006D7EB6" w:rsidRDefault="0098505A" w:rsidP="00B12D7A">
      <w:pPr>
        <w:pStyle w:val="af5"/>
        <w:jc w:val="center"/>
        <w:rPr>
          <w:rFonts w:ascii="Times New Roman" w:hAnsi="Times New Roman" w:cs="Times New Roman"/>
          <w:b/>
          <w:sz w:val="27"/>
          <w:szCs w:val="27"/>
        </w:rPr>
      </w:pPr>
      <w:r w:rsidRPr="006D7EB6">
        <w:rPr>
          <w:rFonts w:ascii="Times New Roman" w:hAnsi="Times New Roman" w:cs="Times New Roman"/>
          <w:b/>
          <w:sz w:val="27"/>
          <w:szCs w:val="27"/>
        </w:rPr>
        <w:t>V</w:t>
      </w:r>
      <w:r w:rsidR="00E235F1" w:rsidRPr="006D7EB6">
        <w:rPr>
          <w:rFonts w:ascii="Times New Roman" w:hAnsi="Times New Roman" w:cs="Times New Roman"/>
          <w:b/>
          <w:sz w:val="27"/>
          <w:szCs w:val="27"/>
        </w:rPr>
        <w:t>I</w:t>
      </w:r>
      <w:r w:rsidR="009D7A55" w:rsidRPr="006D7EB6">
        <w:rPr>
          <w:rFonts w:ascii="Times New Roman" w:hAnsi="Times New Roman" w:cs="Times New Roman"/>
          <w:b/>
          <w:sz w:val="27"/>
          <w:szCs w:val="27"/>
        </w:rPr>
        <w:t>. Жилищное строительство и обеспечение граждан жильем</w:t>
      </w:r>
    </w:p>
    <w:p w:rsidR="005857C2" w:rsidRPr="006D7EB6" w:rsidRDefault="005857C2" w:rsidP="005857C2">
      <w:pPr>
        <w:pStyle w:val="af5"/>
        <w:ind w:firstLine="708"/>
        <w:jc w:val="both"/>
        <w:rPr>
          <w:rFonts w:ascii="Times New Roman" w:eastAsia="Calibri" w:hAnsi="Times New Roman" w:cs="Times New Roman"/>
          <w:sz w:val="27"/>
          <w:szCs w:val="27"/>
          <w:lang w:eastAsia="ru-RU" w:bidi="ru-RU"/>
        </w:rPr>
      </w:pPr>
      <w:r w:rsidRPr="006D7EB6">
        <w:rPr>
          <w:rFonts w:ascii="Times New Roman" w:eastAsia="Calibri" w:hAnsi="Times New Roman" w:cs="Times New Roman"/>
          <w:sz w:val="27"/>
          <w:szCs w:val="27"/>
          <w:lang w:eastAsia="ru-RU" w:bidi="ru-RU"/>
        </w:rPr>
        <w:t xml:space="preserve">В рамках исполнения поручений Президента Российской Федерации от 17.04.2013 № Пр-863 разработана проектная документация для строительства объекта: «Комплекс многоквартирных домов в жилом районе Приморский города </w:t>
      </w:r>
      <w:proofErr w:type="spellStart"/>
      <w:r w:rsidRPr="006D7EB6">
        <w:rPr>
          <w:rFonts w:ascii="Times New Roman" w:eastAsia="Calibri" w:hAnsi="Times New Roman" w:cs="Times New Roman"/>
          <w:sz w:val="27"/>
          <w:szCs w:val="27"/>
          <w:lang w:eastAsia="ru-RU" w:bidi="ru-RU"/>
        </w:rPr>
        <w:t>Вилючинска</w:t>
      </w:r>
      <w:proofErr w:type="spellEnd"/>
      <w:r w:rsidRPr="006D7EB6">
        <w:rPr>
          <w:rFonts w:ascii="Times New Roman" w:eastAsia="Calibri" w:hAnsi="Times New Roman" w:cs="Times New Roman"/>
          <w:sz w:val="27"/>
          <w:szCs w:val="27"/>
          <w:lang w:eastAsia="ru-RU" w:bidi="ru-RU"/>
        </w:rPr>
        <w:t xml:space="preserve"> Камчатского края» (далее - объект).</w:t>
      </w:r>
    </w:p>
    <w:p w:rsidR="005857C2" w:rsidRPr="006D7EB6" w:rsidRDefault="005857C2" w:rsidP="005857C2">
      <w:pPr>
        <w:pStyle w:val="af5"/>
        <w:ind w:firstLine="708"/>
        <w:jc w:val="both"/>
        <w:rPr>
          <w:rFonts w:ascii="Times New Roman" w:eastAsia="Calibri" w:hAnsi="Times New Roman" w:cs="Times New Roman"/>
          <w:sz w:val="27"/>
          <w:szCs w:val="27"/>
          <w:lang w:eastAsia="ru-RU" w:bidi="ru-RU"/>
        </w:rPr>
      </w:pPr>
      <w:r w:rsidRPr="006D7EB6">
        <w:rPr>
          <w:rFonts w:ascii="Times New Roman" w:eastAsia="Calibri" w:hAnsi="Times New Roman" w:cs="Times New Roman"/>
          <w:sz w:val="27"/>
          <w:szCs w:val="27"/>
          <w:lang w:eastAsia="ru-RU" w:bidi="ru-RU"/>
        </w:rPr>
        <w:t>Строительство осуществляется в рамках исполнения государственной программы Камчатского края «Обеспечение доступным и комфортным жильем жителей Камчатского края» и подпрограммы «Повышение устойчивости жилых домов, основных объектов и систем жизнеобеспечения в Камчатском крае». Согласно приказу Министерства строительства Камчатского края от 02.02.2018 № 13 техническим заказчиком по строительству объекта выступает КГКУ «Служба заказчика Министерства строительства Камчатского края». Строительство начато в декабре 2018 года. Планировалось сдать объект в мае 2024 году, но в связи с заключением Дополнительного соглашения к Государственному контракту от 26.11.2021 № 94/21-ГК на выполнение работ по строительству объекта срок выполнения работ продлен до 30 сентября 2024 года.</w:t>
      </w:r>
    </w:p>
    <w:p w:rsidR="005857C2" w:rsidRPr="006D7EB6" w:rsidRDefault="005857C2" w:rsidP="005857C2">
      <w:pPr>
        <w:pStyle w:val="af5"/>
        <w:ind w:firstLine="708"/>
        <w:jc w:val="both"/>
        <w:rPr>
          <w:rFonts w:ascii="Times New Roman" w:eastAsia="Calibri" w:hAnsi="Times New Roman" w:cs="Times New Roman"/>
          <w:sz w:val="27"/>
          <w:szCs w:val="27"/>
          <w:lang w:eastAsia="ru-RU" w:bidi="ru-RU"/>
        </w:rPr>
      </w:pPr>
      <w:r w:rsidRPr="006D7EB6">
        <w:rPr>
          <w:rFonts w:ascii="Times New Roman" w:eastAsia="Calibri" w:hAnsi="Times New Roman" w:cs="Times New Roman"/>
          <w:sz w:val="27"/>
          <w:szCs w:val="27"/>
          <w:lang w:eastAsia="ru-RU" w:bidi="ru-RU"/>
        </w:rPr>
        <w:t>В 2023 году началась реализация проекта «</w:t>
      </w:r>
      <w:proofErr w:type="spellStart"/>
      <w:r w:rsidRPr="006D7EB6">
        <w:rPr>
          <w:rFonts w:ascii="Times New Roman" w:eastAsia="Calibri" w:hAnsi="Times New Roman" w:cs="Times New Roman"/>
          <w:sz w:val="27"/>
          <w:szCs w:val="27"/>
          <w:lang w:eastAsia="ru-RU" w:bidi="ru-RU"/>
        </w:rPr>
        <w:t>Авачинский</w:t>
      </w:r>
      <w:proofErr w:type="spellEnd"/>
      <w:r w:rsidRPr="006D7EB6">
        <w:rPr>
          <w:rFonts w:ascii="Times New Roman" w:eastAsia="Calibri" w:hAnsi="Times New Roman" w:cs="Times New Roman"/>
          <w:sz w:val="27"/>
          <w:szCs w:val="27"/>
          <w:lang w:eastAsia="ru-RU" w:bidi="ru-RU"/>
        </w:rPr>
        <w:t xml:space="preserve"> парк у пирса», который победил в VII </w:t>
      </w:r>
      <w:r w:rsidR="009A3F68">
        <w:rPr>
          <w:rFonts w:ascii="Times New Roman" w:eastAsia="Calibri" w:hAnsi="Times New Roman" w:cs="Times New Roman"/>
          <w:sz w:val="27"/>
          <w:szCs w:val="27"/>
          <w:lang w:eastAsia="ru-RU" w:bidi="ru-RU"/>
        </w:rPr>
        <w:t>В</w:t>
      </w:r>
      <w:r w:rsidRPr="006D7EB6">
        <w:rPr>
          <w:rFonts w:ascii="Times New Roman" w:eastAsia="Calibri" w:hAnsi="Times New Roman" w:cs="Times New Roman"/>
          <w:sz w:val="27"/>
          <w:szCs w:val="27"/>
          <w:lang w:eastAsia="ru-RU" w:bidi="ru-RU"/>
        </w:rPr>
        <w:t>сероссийском конкурсе лучших проектов создания комфортной городской среды. Выполнен проект, разработана проектно-сметная документация.</w:t>
      </w:r>
    </w:p>
    <w:p w:rsidR="003B2707" w:rsidRPr="006D7EB6" w:rsidRDefault="005857C2" w:rsidP="005857C2">
      <w:pPr>
        <w:pStyle w:val="af5"/>
        <w:ind w:firstLine="708"/>
        <w:jc w:val="both"/>
        <w:rPr>
          <w:rFonts w:ascii="Times New Roman" w:eastAsia="Calibri" w:hAnsi="Times New Roman" w:cs="Times New Roman"/>
          <w:sz w:val="27"/>
          <w:szCs w:val="27"/>
          <w:lang w:eastAsia="ru-RU" w:bidi="ru-RU"/>
        </w:rPr>
      </w:pPr>
      <w:r w:rsidRPr="006D7EB6">
        <w:rPr>
          <w:rFonts w:ascii="Times New Roman" w:eastAsia="Calibri" w:hAnsi="Times New Roman" w:cs="Times New Roman"/>
          <w:sz w:val="27"/>
          <w:szCs w:val="27"/>
          <w:lang w:eastAsia="ru-RU" w:bidi="ru-RU"/>
        </w:rPr>
        <w:t xml:space="preserve">В 2023 году выполнена научно-исследовательская работа по разработке проекта внесения изменений в генеральный план и проекта внесения изменений в правила землепользования и застройки Вилючинского городского </w:t>
      </w:r>
      <w:proofErr w:type="gramStart"/>
      <w:r w:rsidRPr="006D7EB6">
        <w:rPr>
          <w:rFonts w:ascii="Times New Roman" w:eastAsia="Calibri" w:hAnsi="Times New Roman" w:cs="Times New Roman"/>
          <w:sz w:val="27"/>
          <w:szCs w:val="27"/>
          <w:lang w:eastAsia="ru-RU" w:bidi="ru-RU"/>
        </w:rPr>
        <w:t>округа</w:t>
      </w:r>
      <w:proofErr w:type="gramEnd"/>
      <w:r w:rsidRPr="006D7EB6">
        <w:rPr>
          <w:rFonts w:ascii="Times New Roman" w:eastAsia="Calibri" w:hAnsi="Times New Roman" w:cs="Times New Roman"/>
          <w:sz w:val="27"/>
          <w:szCs w:val="27"/>
          <w:lang w:eastAsia="ru-RU" w:bidi="ru-RU"/>
        </w:rPr>
        <w:t xml:space="preserve"> ЗАТО города </w:t>
      </w:r>
      <w:proofErr w:type="spellStart"/>
      <w:r w:rsidRPr="006D7EB6">
        <w:rPr>
          <w:rFonts w:ascii="Times New Roman" w:eastAsia="Calibri" w:hAnsi="Times New Roman" w:cs="Times New Roman"/>
          <w:sz w:val="27"/>
          <w:szCs w:val="27"/>
          <w:lang w:eastAsia="ru-RU" w:bidi="ru-RU"/>
        </w:rPr>
        <w:t>Вилючинска</w:t>
      </w:r>
      <w:proofErr w:type="spellEnd"/>
      <w:r w:rsidRPr="006D7EB6">
        <w:rPr>
          <w:rFonts w:ascii="Times New Roman" w:eastAsia="Calibri" w:hAnsi="Times New Roman" w:cs="Times New Roman"/>
          <w:sz w:val="27"/>
          <w:szCs w:val="27"/>
          <w:lang w:eastAsia="ru-RU" w:bidi="ru-RU"/>
        </w:rPr>
        <w:t xml:space="preserve"> Камчатского края.</w:t>
      </w:r>
    </w:p>
    <w:p w:rsidR="005857C2" w:rsidRPr="006D7EB6" w:rsidRDefault="005857C2" w:rsidP="005857C2">
      <w:pPr>
        <w:pStyle w:val="af5"/>
        <w:ind w:firstLine="708"/>
        <w:jc w:val="both"/>
        <w:rPr>
          <w:rFonts w:ascii="Times New Roman" w:hAnsi="Times New Roman" w:cs="Times New Roman"/>
          <w:b/>
          <w:sz w:val="27"/>
          <w:szCs w:val="27"/>
        </w:rPr>
      </w:pPr>
    </w:p>
    <w:p w:rsidR="003B2707" w:rsidRPr="006D7EB6" w:rsidRDefault="0098505A" w:rsidP="00B12D7A">
      <w:pPr>
        <w:pStyle w:val="af5"/>
        <w:jc w:val="center"/>
        <w:rPr>
          <w:rFonts w:ascii="Times New Roman" w:hAnsi="Times New Roman" w:cs="Times New Roman"/>
          <w:b/>
          <w:sz w:val="27"/>
          <w:szCs w:val="27"/>
        </w:rPr>
      </w:pPr>
      <w:r w:rsidRPr="006D7EB6">
        <w:rPr>
          <w:rFonts w:ascii="Times New Roman" w:hAnsi="Times New Roman" w:cs="Times New Roman"/>
          <w:b/>
          <w:sz w:val="27"/>
          <w:szCs w:val="27"/>
        </w:rPr>
        <w:t>VI</w:t>
      </w:r>
      <w:r w:rsidR="00E235F1" w:rsidRPr="006D7EB6">
        <w:rPr>
          <w:rFonts w:ascii="Times New Roman" w:hAnsi="Times New Roman" w:cs="Times New Roman"/>
          <w:b/>
          <w:sz w:val="27"/>
          <w:szCs w:val="27"/>
        </w:rPr>
        <w:t>I</w:t>
      </w:r>
      <w:r w:rsidR="009D7A55" w:rsidRPr="006D7EB6">
        <w:rPr>
          <w:rFonts w:ascii="Times New Roman" w:hAnsi="Times New Roman" w:cs="Times New Roman"/>
          <w:b/>
          <w:sz w:val="27"/>
          <w:szCs w:val="27"/>
        </w:rPr>
        <w:t>. Жилищно-коммунальное хозяйство</w:t>
      </w:r>
    </w:p>
    <w:p w:rsidR="003F6F49" w:rsidRPr="006D7EB6" w:rsidRDefault="003F6F49" w:rsidP="003F6F49">
      <w:pPr>
        <w:spacing w:after="0" w:line="240" w:lineRule="auto"/>
        <w:ind w:firstLine="851"/>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Отопительный период 2022-2023 годов в городском округе закончен 19 июня 2023 года.</w:t>
      </w:r>
    </w:p>
    <w:p w:rsidR="003F6F49" w:rsidRPr="006D7EB6" w:rsidRDefault="003F6F49" w:rsidP="003F6F49">
      <w:pPr>
        <w:spacing w:after="0" w:line="240" w:lineRule="auto"/>
        <w:ind w:firstLine="851"/>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lastRenderedPageBreak/>
        <w:t>В городском округе с 20 июня 2023 года начато выполнение организациями всех форм собственности (обслуживающих объекты теплоснабжения, эксплуатирующих жилищный фонд и учреждениями социальной сферы) мероприятия по подготовке объектов к работе в осенне-зимний период 2023-2024 годов.</w:t>
      </w:r>
    </w:p>
    <w:p w:rsidR="003F6F49" w:rsidRPr="006D7EB6" w:rsidRDefault="003F6F49" w:rsidP="003F6F49">
      <w:pPr>
        <w:spacing w:after="0" w:line="240" w:lineRule="auto"/>
        <w:ind w:firstLine="851"/>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В соответствии с приказом Министерства энергетики Российской Федерации от 12.03.2013 № 103 «Об утверждении Правил оценки готовности к отопительному периоду» утверждена Комиссия по оценке готовности потребителей тепловой энергии, а также по оценке готовности единой теплоснабжающей организации Вилючинского городского округа к отопительному периоду 2023-2024 годов.</w:t>
      </w:r>
    </w:p>
    <w:p w:rsidR="003F6F49" w:rsidRPr="006D7EB6" w:rsidRDefault="003F6F49" w:rsidP="003F6F49">
      <w:pPr>
        <w:spacing w:after="0" w:line="240" w:lineRule="auto"/>
        <w:ind w:firstLine="851"/>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Согласован с Министерством жилищно-коммунального хозяйства и энергетики Камчатского края План мероприятий по подготовке жилищно-коммунального хозяйства и инженерной инфраструктуры, жилищного фонда городского округа к осенне-зимнему периоду 2023-2024 годов (в соответствии с постановлением Государственного комитета в Российской Федерации по строительству и жилищно-коммунальному комплексу от 27.09.2003 № 170) на основании плановых, весенних осмотров жилых домов и инженерной инфраструктуры городского округа.</w:t>
      </w:r>
      <w:proofErr w:type="gramEnd"/>
    </w:p>
    <w:p w:rsidR="003F6F49" w:rsidRPr="006D7EB6" w:rsidRDefault="003F6F49" w:rsidP="003F6F49">
      <w:pPr>
        <w:spacing w:after="0" w:line="240" w:lineRule="auto"/>
        <w:ind w:firstLine="851"/>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Согласно программе проведения проверки готовности к отопительному периоду 2023-2024 годов потребителей тепловой энергии и единой теплоснабжающей организации утвержденной постановлением администрации Вилючинского городского округа от 14.07.2023 № 680, с 14 августа по 29 августа 2023 года, проводились проверки управляющих организаций, объектов социальной сферы и единой теплоснабжающей организации на готовность к отопительному периоду 2023-2024.</w:t>
      </w:r>
      <w:proofErr w:type="gramEnd"/>
    </w:p>
    <w:p w:rsidR="003F6F49" w:rsidRPr="006D7EB6" w:rsidRDefault="003F6F49" w:rsidP="003F6F49">
      <w:pPr>
        <w:spacing w:after="0" w:line="240" w:lineRule="auto"/>
        <w:ind w:firstLine="851"/>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Техническая готовность тепловых сетей к осенне-зимнему периоду 2023-2024 годов выполнена в полном объеме, проведена замена ветхих сетей теплоснабжения.</w:t>
      </w:r>
    </w:p>
    <w:p w:rsidR="003F6F49" w:rsidRPr="006D7EB6" w:rsidRDefault="003F6F49" w:rsidP="003F6F49">
      <w:pPr>
        <w:spacing w:after="0" w:line="240" w:lineRule="auto"/>
        <w:ind w:firstLine="851"/>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Основной комплекс мероприятий по подготовке к осенне-зимнему периоду 2023-2024 годов выполнен до начала отопительного периода к 20.09.2023 года.</w:t>
      </w:r>
    </w:p>
    <w:p w:rsidR="00EB7647" w:rsidRPr="006D7EB6" w:rsidRDefault="00EB7647" w:rsidP="00EB7647">
      <w:pPr>
        <w:spacing w:after="0" w:line="240" w:lineRule="auto"/>
        <w:jc w:val="both"/>
        <w:rPr>
          <w:rFonts w:ascii="Times New Roman" w:hAnsi="Times New Roman" w:cs="Times New Roman"/>
          <w:sz w:val="27"/>
          <w:szCs w:val="27"/>
        </w:rPr>
      </w:pPr>
    </w:p>
    <w:p w:rsidR="00945F03" w:rsidRPr="006D7EB6" w:rsidRDefault="00637076" w:rsidP="00945F03">
      <w:pPr>
        <w:spacing w:after="0" w:line="240" w:lineRule="auto"/>
        <w:jc w:val="center"/>
        <w:rPr>
          <w:rFonts w:ascii="Times New Roman" w:hAnsi="Times New Roman"/>
          <w:b/>
          <w:sz w:val="27"/>
          <w:szCs w:val="27"/>
        </w:rPr>
      </w:pPr>
      <w:r w:rsidRPr="006D7EB6">
        <w:rPr>
          <w:rFonts w:ascii="Times New Roman" w:hAnsi="Times New Roman"/>
          <w:b/>
          <w:sz w:val="27"/>
          <w:szCs w:val="27"/>
        </w:rPr>
        <w:t>VIII. Организация муниципального управления</w:t>
      </w:r>
    </w:p>
    <w:p w:rsidR="00282CC7" w:rsidRPr="006D7EB6" w:rsidRDefault="00282CC7" w:rsidP="00282CC7">
      <w:pPr>
        <w:spacing w:after="0" w:line="240" w:lineRule="auto"/>
        <w:ind w:firstLine="708"/>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Исполнение бюджета Вилючинского городского округа в 2023 году осуществлялось в соответствии с решением Думы Вилючинского городского округа от 19.12.2022 № 215/45-7 «О местном бюджете на 2023 год и на плановый период 2024 и 2025 годов».</w:t>
      </w:r>
    </w:p>
    <w:p w:rsidR="00282CC7" w:rsidRPr="006D7EB6" w:rsidRDefault="00282CC7" w:rsidP="00282CC7">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Объем налоговых и неналоговых доходов за 2023 год составил 690 872,70284 тыс. рублей при общем объеме доходов в сумме 2 813 982,64453 тыс. рублей, в том числе субвенции 922 780,79652 тыс. рублей.</w:t>
      </w:r>
    </w:p>
    <w:p w:rsidR="00282CC7" w:rsidRPr="006D7EB6" w:rsidRDefault="00282CC7" w:rsidP="00282CC7">
      <w:pPr>
        <w:spacing w:after="0" w:line="240" w:lineRule="auto"/>
        <w:ind w:firstLine="708"/>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за 2023 год составила 37%, с увеличением от 2022 года на 12% за счет роста общего объема налоговых и неналоговых доходов местного бюджета и </w:t>
      </w:r>
      <w:r w:rsidRPr="006D7EB6">
        <w:rPr>
          <w:rFonts w:ascii="Times New Roman" w:eastAsia="Calibri" w:hAnsi="Times New Roman" w:cs="Times New Roman"/>
          <w:sz w:val="27"/>
          <w:szCs w:val="27"/>
        </w:rPr>
        <w:lastRenderedPageBreak/>
        <w:t>уменьшения безвозмездных поступлений от других бюджетов бюджетной системы РФ</w:t>
      </w:r>
      <w:proofErr w:type="gramEnd"/>
      <w:r w:rsidRPr="006D7EB6">
        <w:rPr>
          <w:rFonts w:ascii="Times New Roman" w:eastAsia="Calibri" w:hAnsi="Times New Roman" w:cs="Times New Roman"/>
          <w:sz w:val="27"/>
          <w:szCs w:val="27"/>
        </w:rPr>
        <w:t xml:space="preserve"> в части дотаций и субсидий. </w:t>
      </w:r>
    </w:p>
    <w:p w:rsidR="00282CC7" w:rsidRPr="006D7EB6" w:rsidRDefault="00282CC7" w:rsidP="00282CC7">
      <w:pPr>
        <w:spacing w:after="0" w:line="240" w:lineRule="auto"/>
        <w:ind w:firstLine="708"/>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За 2023 год показатель уменьшен на 4% от планируемого ранее значения на 2023 год (41%). Отклонение связано с корректировкой местного бюджета в 2023 году в части изменения объема безвозмездных поступлений и за счет корректировки первоначального плана по отдельным налоговым и неналоговым доходам. </w:t>
      </w:r>
    </w:p>
    <w:p w:rsidR="00282CC7" w:rsidRPr="006D7EB6" w:rsidRDefault="00282CC7" w:rsidP="00282CC7">
      <w:pPr>
        <w:spacing w:after="0" w:line="240" w:lineRule="auto"/>
        <w:ind w:firstLine="708"/>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Местный бюджет Вилючинского городского округа с учетом статуса закрытого административно - территориального образования является дотационным, в значительной степени зависит от безвозмездных поступлений от других бюджетов бюджетной системы Российской Федерации. Доля всех безвозмездных поступлений в общем объеме доходов в 2023 году составила 75,45%, доля налоговых и неналоговых доходов в общем объеме доходов составила 24,55%. </w:t>
      </w:r>
    </w:p>
    <w:p w:rsidR="00282CC7" w:rsidRPr="006D7EB6" w:rsidRDefault="00282CC7" w:rsidP="00282CC7">
      <w:pPr>
        <w:spacing w:after="0" w:line="240" w:lineRule="auto"/>
        <w:ind w:firstLine="708"/>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В течение года увеличены были дотации бюджетам городских округов </w:t>
      </w:r>
      <w:proofErr w:type="gramStart"/>
      <w:r w:rsidRPr="006D7EB6">
        <w:rPr>
          <w:rFonts w:ascii="Times New Roman" w:eastAsia="Calibri" w:hAnsi="Times New Roman" w:cs="Times New Roman"/>
          <w:sz w:val="27"/>
          <w:szCs w:val="27"/>
        </w:rPr>
        <w:t>на поддержку мер по обеспечению сбалансированности бюджетов на компенсацию выпадающих доходов по налогу на прибыль</w:t>
      </w:r>
      <w:proofErr w:type="gramEnd"/>
      <w:r w:rsidRPr="006D7EB6">
        <w:rPr>
          <w:rFonts w:ascii="Times New Roman" w:eastAsia="Calibri" w:hAnsi="Times New Roman" w:cs="Times New Roman"/>
          <w:sz w:val="27"/>
          <w:szCs w:val="27"/>
        </w:rPr>
        <w:t xml:space="preserve">. В связи с внесением изменений в Бюджетный кодекс Российской Федерации не применялись положения по установлению субъектом Российской Федерации нормативов отчислений в отношении налога прибыль организаций. Дифференцированный норматив для городского округа в 2023 году не устанавливался, доходы от налога на прибыль организаций отсутствовали. </w:t>
      </w:r>
    </w:p>
    <w:p w:rsidR="00282CC7" w:rsidRPr="006D7EB6" w:rsidRDefault="00282CC7" w:rsidP="00282CC7">
      <w:pPr>
        <w:spacing w:after="0" w:line="240" w:lineRule="auto"/>
        <w:ind w:firstLine="708"/>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Основной составляющей налоговых и неналоговых доходов местного бюджета является налог на доходы физических лиц, который за 2023 год составил 550 831,00000 тыс. рублей, или 79,7% от налоговых и неналоговых доходов. Исполнение по налогу на доходы физических лиц составило 101,1% от утвержденного плана с превышением на 14,79% к уровню прошлого года. Поступления в основном обеспечиваются ФКУ ЕРЦ, ФКУ УФО Минобороны России, что оказывает влияние на динамику в целом.</w:t>
      </w:r>
    </w:p>
    <w:p w:rsidR="00282CC7" w:rsidRPr="006D7EB6" w:rsidRDefault="00282CC7" w:rsidP="00282CC7">
      <w:pPr>
        <w:spacing w:after="0" w:line="240" w:lineRule="auto"/>
        <w:ind w:firstLine="708"/>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Значительное влияние на исполнение местного бюджета оказано в связи с внедрением с 01.01.2023 системы единого налогового платежа, перераспределением и изменением количественного состава плательщиков по налогам на совокупный доход, изменением доходов и физических показателей по результатам предпринимательской деятельности (площади сданных в аренду помещений, численности наемных работников, изменение заявленных объектов розничной торговли).</w:t>
      </w:r>
    </w:p>
    <w:p w:rsidR="00282CC7" w:rsidRPr="006D7EB6" w:rsidRDefault="00282CC7" w:rsidP="00282CC7">
      <w:pPr>
        <w:pStyle w:val="af5"/>
        <w:ind w:firstLine="709"/>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 xml:space="preserve">Фактором, влияющим на снижение, является исполнение по доходам от использования имущества, находящегося в муниципальной собственности за счет снижения размера арендной платы на 50 % с 01.01.2023 по 31.12.2023 в отношении субъектов малого и среднего предпринимательства, снижения поправочных коэффициентов от вида разрешенного использования земельного участка для расчета арендной платы, в связи с нарушением отдельными </w:t>
      </w:r>
      <w:proofErr w:type="spellStart"/>
      <w:r w:rsidRPr="006D7EB6">
        <w:rPr>
          <w:rFonts w:ascii="Times New Roman" w:eastAsia="Calibri" w:hAnsi="Times New Roman" w:cs="Times New Roman"/>
          <w:sz w:val="27"/>
          <w:szCs w:val="27"/>
        </w:rPr>
        <w:t>арендополучателями</w:t>
      </w:r>
      <w:proofErr w:type="spellEnd"/>
      <w:r w:rsidRPr="006D7EB6">
        <w:rPr>
          <w:rFonts w:ascii="Times New Roman" w:eastAsia="Calibri" w:hAnsi="Times New Roman" w:cs="Times New Roman"/>
          <w:sz w:val="27"/>
          <w:szCs w:val="27"/>
        </w:rPr>
        <w:t xml:space="preserve"> условий договора, по платежам от муниципальных унитарных</w:t>
      </w:r>
      <w:proofErr w:type="gramEnd"/>
      <w:r w:rsidRPr="006D7EB6">
        <w:rPr>
          <w:rFonts w:ascii="Times New Roman" w:eastAsia="Calibri" w:hAnsi="Times New Roman" w:cs="Times New Roman"/>
          <w:sz w:val="27"/>
          <w:szCs w:val="27"/>
        </w:rPr>
        <w:t xml:space="preserve"> предприятий в связи с неисполнением обязанности по отчислению части прибыли муниципального казенного предприятия МКП «</w:t>
      </w:r>
      <w:proofErr w:type="spellStart"/>
      <w:r w:rsidRPr="006D7EB6">
        <w:rPr>
          <w:rFonts w:ascii="Times New Roman" w:eastAsia="Calibri" w:hAnsi="Times New Roman" w:cs="Times New Roman"/>
          <w:sz w:val="27"/>
          <w:szCs w:val="27"/>
        </w:rPr>
        <w:t>Вилючинский</w:t>
      </w:r>
      <w:proofErr w:type="spellEnd"/>
      <w:r w:rsidRPr="006D7EB6">
        <w:rPr>
          <w:rFonts w:ascii="Times New Roman" w:eastAsia="Calibri" w:hAnsi="Times New Roman" w:cs="Times New Roman"/>
          <w:sz w:val="27"/>
          <w:szCs w:val="27"/>
        </w:rPr>
        <w:t xml:space="preserve"> водоканал», сумма прошлых лет в связи с финансовым положением не уплачена предприятием и </w:t>
      </w:r>
      <w:r w:rsidRPr="006D7EB6">
        <w:rPr>
          <w:rFonts w:ascii="Times New Roman" w:eastAsia="Calibri" w:hAnsi="Times New Roman" w:cs="Times New Roman"/>
          <w:sz w:val="27"/>
          <w:szCs w:val="27"/>
        </w:rPr>
        <w:lastRenderedPageBreak/>
        <w:t xml:space="preserve">подлежит взысканию, за счет снижения в отдельные периоды активности уплаты населением платежей за </w:t>
      </w:r>
      <w:proofErr w:type="spellStart"/>
      <w:r w:rsidRPr="006D7EB6">
        <w:rPr>
          <w:rFonts w:ascii="Times New Roman" w:eastAsia="Calibri" w:hAnsi="Times New Roman" w:cs="Times New Roman"/>
          <w:sz w:val="27"/>
          <w:szCs w:val="27"/>
        </w:rPr>
        <w:t>найм</w:t>
      </w:r>
      <w:proofErr w:type="spellEnd"/>
      <w:r w:rsidRPr="006D7EB6">
        <w:rPr>
          <w:rFonts w:ascii="Times New Roman" w:eastAsia="Calibri" w:hAnsi="Times New Roman" w:cs="Times New Roman"/>
          <w:sz w:val="27"/>
          <w:szCs w:val="27"/>
        </w:rPr>
        <w:t>.</w:t>
      </w:r>
    </w:p>
    <w:p w:rsidR="00282CC7" w:rsidRPr="006D7EB6" w:rsidRDefault="00282CC7" w:rsidP="00282CC7">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Для повышения качества деятельности органов местного самоуправления постановлением администрации ВГО от 19.01.2024 № 3 утвержден План мероприятий по повышению эффективности использования бюджетных средств, увеличению налоговых и неналоговых доходов </w:t>
      </w:r>
      <w:proofErr w:type="gramStart"/>
      <w:r w:rsidRPr="006D7EB6">
        <w:rPr>
          <w:rFonts w:ascii="Times New Roman" w:eastAsia="Calibri" w:hAnsi="Times New Roman" w:cs="Times New Roman"/>
          <w:sz w:val="27"/>
          <w:szCs w:val="27"/>
        </w:rPr>
        <w:t>бюджета</w:t>
      </w:r>
      <w:proofErr w:type="gramEnd"/>
      <w:r w:rsidRPr="006D7EB6">
        <w:rPr>
          <w:rFonts w:ascii="Times New Roman" w:eastAsia="Calibri" w:hAnsi="Times New Roman" w:cs="Times New Roman"/>
          <w:sz w:val="27"/>
          <w:szCs w:val="27"/>
        </w:rPr>
        <w:t xml:space="preserve"> ЗАТО и совершенствованию долговой политики в </w:t>
      </w:r>
      <w:proofErr w:type="spellStart"/>
      <w:r w:rsidRPr="006D7EB6">
        <w:rPr>
          <w:rFonts w:ascii="Times New Roman" w:eastAsia="Calibri" w:hAnsi="Times New Roman" w:cs="Times New Roman"/>
          <w:sz w:val="27"/>
          <w:szCs w:val="27"/>
        </w:rPr>
        <w:t>Вилючинском</w:t>
      </w:r>
      <w:proofErr w:type="spellEnd"/>
      <w:r w:rsidRPr="006D7EB6">
        <w:rPr>
          <w:rFonts w:ascii="Times New Roman" w:eastAsia="Calibri" w:hAnsi="Times New Roman" w:cs="Times New Roman"/>
          <w:sz w:val="27"/>
          <w:szCs w:val="27"/>
        </w:rPr>
        <w:t xml:space="preserve"> городском округе в 2024-2026 годах. </w:t>
      </w:r>
    </w:p>
    <w:p w:rsidR="00282CC7" w:rsidRPr="006D7EB6" w:rsidRDefault="00282CC7" w:rsidP="00282CC7">
      <w:pPr>
        <w:spacing w:after="0" w:line="240" w:lineRule="auto"/>
        <w:ind w:firstLine="708"/>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Показатель доли налоговых и неналоговых доходов местного бюджета в общем объеме собственных доходов на 2024 год – 44%, 2025 год – 36%, 2026 год – 44% годы указан на основе решения Думы Вилючинского городского округа от 22.12.2023 № 340/65-7 «О местном бюджете на 2024 год и на плановый период 2025 и 2026 годов» (с изменениями от 29.03.2024).</w:t>
      </w:r>
      <w:proofErr w:type="gramEnd"/>
      <w:r w:rsidRPr="006D7EB6">
        <w:rPr>
          <w:rFonts w:ascii="Times New Roman" w:eastAsia="Calibri" w:hAnsi="Times New Roman" w:cs="Times New Roman"/>
          <w:sz w:val="27"/>
          <w:szCs w:val="27"/>
        </w:rPr>
        <w:t xml:space="preserve"> Изменение показателя происходит на фоне увеличения утвержденного объема выделенных бюджету городского округа безвозмездных поступлений от других бюджетов бюджетной системы Российской Федерации на 2024 год – 2 296 064,51638 тыс. рублей с учетом планового увеличения налоговых и неналоговых доходов - 712 274,93042 тыс. рублей. </w:t>
      </w:r>
    </w:p>
    <w:p w:rsidR="00282CC7" w:rsidRPr="006D7EB6" w:rsidRDefault="00282CC7" w:rsidP="00282CC7">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Местный бюджет за 2023 год исполнен по расходам в сумме 2 935 969,76000  тыс. рублей, что составило 96,96% от общего объема утвержденных расходов в сумме 3 027 954,22000 тыс. рублей. Расходы по отношению к исполнению 2022 году уменьшились на 347 586,72000 тыс. рублей, или на 10,6%.</w:t>
      </w:r>
    </w:p>
    <w:p w:rsidR="00282CC7" w:rsidRPr="006D7EB6" w:rsidRDefault="00282CC7" w:rsidP="00282CC7">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В расходах местного бюджета приоритетное значение уделено обеспечению бюджетными ассигнованиями в полном объеме первоочередных расходных обязательств: по выплате заработной платы и начислений на выплаты по оплате труда, по оплате коммунальных услуг муниципальными учреждениями, социальному обеспечению.</w:t>
      </w:r>
    </w:p>
    <w:p w:rsidR="00282CC7" w:rsidRPr="006D7EB6" w:rsidRDefault="00282CC7" w:rsidP="00282CC7">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На территории Вилючинского городского округа отсутствует просроченная кредиторская задолженность по оплате труда (включая начисления на оплату труда) в муниципальных учреждениях.</w:t>
      </w:r>
    </w:p>
    <w:p w:rsidR="00282CC7" w:rsidRPr="006D7EB6" w:rsidRDefault="00282CC7" w:rsidP="00282CC7">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муниципальных образований в Камчатском крае (далее – Норматив) устанавливается ежегодно постановлением Правительства Камчатского края. На 2023 год размер норматива утвержден постановлением Правительства Камчатского края от 31.03.2023 № 186-П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муниципальных образований в Камчатском крае на 2023 год».</w:t>
      </w:r>
    </w:p>
    <w:p w:rsidR="00282CC7" w:rsidRPr="006D7EB6" w:rsidRDefault="00282CC7" w:rsidP="00282CC7">
      <w:pPr>
        <w:pStyle w:val="af5"/>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Бюджет Вилючинского городского округа остается социально ориентированным. Основная статья расходов местного бюджета – «Образование». На образование, культуру, физическую культуру и спорт, социальную политику в 2023 году направлено 2 055 042,23000 тыс. руб. бюджетных средств. По состоянию на 01.01.2024 муниципальный долг Вилючинского городского округа </w:t>
      </w:r>
      <w:r w:rsidRPr="006D7EB6">
        <w:rPr>
          <w:rFonts w:ascii="Times New Roman" w:eastAsia="Calibri" w:hAnsi="Times New Roman" w:cs="Times New Roman"/>
          <w:sz w:val="27"/>
          <w:szCs w:val="27"/>
        </w:rPr>
        <w:lastRenderedPageBreak/>
        <w:t>составил 65 000,00000 тыс. рублей за счет привлечения кредита от кредитной организации.</w:t>
      </w:r>
    </w:p>
    <w:p w:rsidR="003B2707" w:rsidRPr="006D7EB6" w:rsidRDefault="003B2707" w:rsidP="00F070BD">
      <w:pPr>
        <w:pStyle w:val="af5"/>
        <w:ind w:firstLine="851"/>
        <w:jc w:val="center"/>
        <w:rPr>
          <w:rFonts w:ascii="Times New Roman" w:hAnsi="Times New Roman" w:cs="Times New Roman"/>
          <w:b/>
          <w:sz w:val="27"/>
          <w:szCs w:val="27"/>
        </w:rPr>
      </w:pPr>
    </w:p>
    <w:p w:rsidR="009D7A55" w:rsidRPr="006D7EB6" w:rsidRDefault="00B77433" w:rsidP="00F070BD">
      <w:pPr>
        <w:pStyle w:val="af5"/>
        <w:ind w:firstLine="851"/>
        <w:jc w:val="center"/>
        <w:rPr>
          <w:rFonts w:ascii="Times New Roman" w:hAnsi="Times New Roman" w:cs="Times New Roman"/>
          <w:b/>
          <w:sz w:val="27"/>
          <w:szCs w:val="27"/>
        </w:rPr>
      </w:pPr>
      <w:r w:rsidRPr="006D7EB6">
        <w:rPr>
          <w:rFonts w:ascii="Times New Roman" w:hAnsi="Times New Roman" w:cs="Times New Roman"/>
          <w:b/>
          <w:sz w:val="27"/>
          <w:szCs w:val="27"/>
        </w:rPr>
        <w:t xml:space="preserve">IX. Энергосбережение и повышение энергетической </w:t>
      </w:r>
      <w:r w:rsidR="00E35907" w:rsidRPr="006D7EB6">
        <w:rPr>
          <w:rFonts w:ascii="Times New Roman" w:hAnsi="Times New Roman" w:cs="Times New Roman"/>
          <w:b/>
          <w:sz w:val="27"/>
          <w:szCs w:val="27"/>
        </w:rPr>
        <w:t>э</w:t>
      </w:r>
      <w:r w:rsidRPr="006D7EB6">
        <w:rPr>
          <w:rFonts w:ascii="Times New Roman" w:hAnsi="Times New Roman" w:cs="Times New Roman"/>
          <w:b/>
          <w:sz w:val="27"/>
          <w:szCs w:val="27"/>
        </w:rPr>
        <w:t>ффективности</w:t>
      </w:r>
    </w:p>
    <w:p w:rsidR="002844A5" w:rsidRPr="006D7EB6" w:rsidRDefault="002844A5" w:rsidP="002844A5">
      <w:pPr>
        <w:spacing w:after="0" w:line="240" w:lineRule="auto"/>
        <w:ind w:firstLine="709"/>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В целях снижения уровня износа и повышения эффективности работы инженерных коммуникаций, а также в рамках муниципальной программы «</w:t>
      </w:r>
      <w:proofErr w:type="spellStart"/>
      <w:r w:rsidRPr="006D7EB6">
        <w:rPr>
          <w:rFonts w:ascii="Times New Roman" w:eastAsia="Calibri" w:hAnsi="Times New Roman" w:cs="Times New Roman"/>
          <w:sz w:val="27"/>
          <w:szCs w:val="27"/>
        </w:rPr>
        <w:t>Энергоэффективность</w:t>
      </w:r>
      <w:proofErr w:type="spellEnd"/>
      <w:r w:rsidRPr="006D7EB6">
        <w:rPr>
          <w:rFonts w:ascii="Times New Roman" w:eastAsia="Calibri" w:hAnsi="Times New Roman" w:cs="Times New Roman"/>
          <w:sz w:val="27"/>
          <w:szCs w:val="27"/>
        </w:rPr>
        <w:t>, развития энергетики и коммунального хозяйства,  обеспечения жителей Вилючинского городского округа коммунальными услугами» силами подрядных организаций по Соглашениям, заключёнными с МКП ВГО «</w:t>
      </w:r>
      <w:proofErr w:type="spellStart"/>
      <w:r w:rsidRPr="006D7EB6">
        <w:rPr>
          <w:rFonts w:ascii="Times New Roman" w:eastAsia="Calibri" w:hAnsi="Times New Roman" w:cs="Times New Roman"/>
          <w:sz w:val="27"/>
          <w:szCs w:val="27"/>
        </w:rPr>
        <w:t>Вилючинский</w:t>
      </w:r>
      <w:proofErr w:type="spellEnd"/>
      <w:r w:rsidRPr="006D7EB6">
        <w:rPr>
          <w:rFonts w:ascii="Times New Roman" w:eastAsia="Calibri" w:hAnsi="Times New Roman" w:cs="Times New Roman"/>
          <w:sz w:val="27"/>
          <w:szCs w:val="27"/>
        </w:rPr>
        <w:t xml:space="preserve">  водоканал» и Управлением архитектуры и городского хозяйства администрации Вилючинского городского округа была произведена замена следующих участков водоснабжения и водоотведения на</w:t>
      </w:r>
      <w:proofErr w:type="gramEnd"/>
      <w:r w:rsidRPr="006D7EB6">
        <w:rPr>
          <w:rFonts w:ascii="Times New Roman" w:eastAsia="Calibri" w:hAnsi="Times New Roman" w:cs="Times New Roman"/>
          <w:sz w:val="27"/>
          <w:szCs w:val="27"/>
        </w:rPr>
        <w:t xml:space="preserve"> общую сумму 21 639 890 (двадцать один миллион шестьсот тридцать девять тысяч восемьсот девяносто) рублей 45 копеек (их них из краевого бюджета 21 418 868,00 рублей; из местного 221 022,45 рублей):</w:t>
      </w:r>
    </w:p>
    <w:p w:rsidR="002844A5" w:rsidRPr="006D7EB6" w:rsidRDefault="00A45FAA" w:rsidP="002844A5">
      <w:pPr>
        <w:widowControl w:val="0"/>
        <w:numPr>
          <w:ilvl w:val="0"/>
          <w:numId w:val="25"/>
        </w:numPr>
        <w:tabs>
          <w:tab w:val="left" w:pos="0"/>
        </w:tabs>
        <w:suppressAutoHyphens/>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 </w:t>
      </w:r>
      <w:proofErr w:type="gramStart"/>
      <w:r w:rsidR="002844A5" w:rsidRPr="006D7EB6">
        <w:rPr>
          <w:rFonts w:ascii="Times New Roman" w:eastAsia="Calibri" w:hAnsi="Times New Roman" w:cs="Times New Roman"/>
          <w:sz w:val="27"/>
          <w:szCs w:val="27"/>
        </w:rPr>
        <w:t>Замена (капитальный ремонт) ветхого участка инженерных сетей водоснабжения от ВК № 78-А до ВК № 78-б на жилые дом № 38-40 по ул. Нахимова, протяженностью 100 метров;</w:t>
      </w:r>
      <w:proofErr w:type="gramEnd"/>
    </w:p>
    <w:p w:rsidR="002844A5" w:rsidRPr="006D7EB6" w:rsidRDefault="00A45FAA" w:rsidP="002844A5">
      <w:pPr>
        <w:widowControl w:val="0"/>
        <w:numPr>
          <w:ilvl w:val="0"/>
          <w:numId w:val="25"/>
        </w:numPr>
        <w:tabs>
          <w:tab w:val="left" w:pos="0"/>
        </w:tabs>
        <w:suppressAutoHyphens/>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 </w:t>
      </w:r>
      <w:r w:rsidR="002844A5" w:rsidRPr="006D7EB6">
        <w:rPr>
          <w:rFonts w:ascii="Times New Roman" w:eastAsia="Calibri" w:hAnsi="Times New Roman" w:cs="Times New Roman"/>
          <w:sz w:val="27"/>
          <w:szCs w:val="27"/>
        </w:rPr>
        <w:t xml:space="preserve">Замена (капитальный ремонт) ветхого участка инженерных сетей водоснабжения от ВК № 41 до ВК № 39 по ул. </w:t>
      </w:r>
      <w:proofErr w:type="spellStart"/>
      <w:r w:rsidR="002844A5" w:rsidRPr="006D7EB6">
        <w:rPr>
          <w:rFonts w:ascii="Times New Roman" w:eastAsia="Calibri" w:hAnsi="Times New Roman" w:cs="Times New Roman"/>
          <w:sz w:val="27"/>
          <w:szCs w:val="27"/>
        </w:rPr>
        <w:t>Гусарова</w:t>
      </w:r>
      <w:proofErr w:type="spellEnd"/>
      <w:r w:rsidR="002844A5" w:rsidRPr="006D7EB6">
        <w:rPr>
          <w:rFonts w:ascii="Times New Roman" w:eastAsia="Calibri" w:hAnsi="Times New Roman" w:cs="Times New Roman"/>
          <w:sz w:val="27"/>
          <w:szCs w:val="27"/>
        </w:rPr>
        <w:t>, д. 41-47, протяженностью 365,5 метров;</w:t>
      </w:r>
    </w:p>
    <w:p w:rsidR="002844A5" w:rsidRPr="006D7EB6" w:rsidRDefault="00A45FAA" w:rsidP="002844A5">
      <w:pPr>
        <w:widowControl w:val="0"/>
        <w:numPr>
          <w:ilvl w:val="0"/>
          <w:numId w:val="26"/>
        </w:numPr>
        <w:tabs>
          <w:tab w:val="left" w:pos="0"/>
        </w:tabs>
        <w:suppressAutoHyphens/>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 </w:t>
      </w:r>
      <w:r w:rsidR="002844A5" w:rsidRPr="006D7EB6">
        <w:rPr>
          <w:rFonts w:ascii="Times New Roman" w:eastAsia="Calibri" w:hAnsi="Times New Roman" w:cs="Times New Roman"/>
          <w:sz w:val="27"/>
          <w:szCs w:val="27"/>
        </w:rPr>
        <w:t>Замена (капитальный ремонт) ветхого участка инженерных сетей водоснабжения ДУ 300 по ул. Победы, д. 2-6 (II этап) протяженностью 370 метров;</w:t>
      </w:r>
    </w:p>
    <w:p w:rsidR="002844A5" w:rsidRPr="006D7EB6" w:rsidRDefault="002844A5" w:rsidP="002844A5">
      <w:pPr>
        <w:spacing w:after="0" w:line="240" w:lineRule="auto"/>
        <w:ind w:firstLine="709"/>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В 2023 году АО «</w:t>
      </w:r>
      <w:proofErr w:type="spellStart"/>
      <w:r w:rsidRPr="006D7EB6">
        <w:rPr>
          <w:rFonts w:ascii="Times New Roman" w:eastAsia="Calibri" w:hAnsi="Times New Roman" w:cs="Times New Roman"/>
          <w:sz w:val="27"/>
          <w:szCs w:val="27"/>
        </w:rPr>
        <w:t>Камчатэнергосервис</w:t>
      </w:r>
      <w:proofErr w:type="spellEnd"/>
      <w:r w:rsidRPr="006D7EB6">
        <w:rPr>
          <w:rFonts w:ascii="Times New Roman" w:eastAsia="Calibri" w:hAnsi="Times New Roman" w:cs="Times New Roman"/>
          <w:sz w:val="27"/>
          <w:szCs w:val="27"/>
        </w:rPr>
        <w:t xml:space="preserve">» (далее – Общество) в рамках заключённых соглашений от 06.02.2023 г. № 4, от 04.04.2023 № 14 «О предоставлении из местного бюджета субсидии на финансовое обеспечение затрат на реализацию мероприятий подпрограммы 1 «Энергосбережение и повышение энергетической эффективности в </w:t>
      </w:r>
      <w:proofErr w:type="spellStart"/>
      <w:r w:rsidRPr="006D7EB6">
        <w:rPr>
          <w:rFonts w:ascii="Times New Roman" w:eastAsia="Calibri" w:hAnsi="Times New Roman" w:cs="Times New Roman"/>
          <w:sz w:val="27"/>
          <w:szCs w:val="27"/>
        </w:rPr>
        <w:t>Вилючинском</w:t>
      </w:r>
      <w:proofErr w:type="spellEnd"/>
      <w:r w:rsidRPr="006D7EB6">
        <w:rPr>
          <w:rFonts w:ascii="Times New Roman" w:eastAsia="Calibri" w:hAnsi="Times New Roman" w:cs="Times New Roman"/>
          <w:sz w:val="27"/>
          <w:szCs w:val="27"/>
        </w:rPr>
        <w:t xml:space="preserve"> городском округе» муниципальной программы «</w:t>
      </w:r>
      <w:proofErr w:type="spellStart"/>
      <w:r w:rsidRPr="006D7EB6">
        <w:rPr>
          <w:rFonts w:ascii="Times New Roman" w:eastAsia="Calibri" w:hAnsi="Times New Roman" w:cs="Times New Roman"/>
          <w:sz w:val="27"/>
          <w:szCs w:val="27"/>
        </w:rPr>
        <w:t>Энергоэффективность</w:t>
      </w:r>
      <w:proofErr w:type="spellEnd"/>
      <w:r w:rsidRPr="006D7EB6">
        <w:rPr>
          <w:rFonts w:ascii="Times New Roman" w:eastAsia="Calibri" w:hAnsi="Times New Roman" w:cs="Times New Roman"/>
          <w:sz w:val="27"/>
          <w:szCs w:val="27"/>
        </w:rPr>
        <w:t>, развитие энергетики и коммунального хозяйства, обеспечение жителей Вилючинского городского округа коммунальными услугами» осуществили капитальный ремонт</w:t>
      </w:r>
      <w:proofErr w:type="gramEnd"/>
      <w:r w:rsidRPr="006D7EB6">
        <w:rPr>
          <w:rFonts w:ascii="Times New Roman" w:eastAsia="Calibri" w:hAnsi="Times New Roman" w:cs="Times New Roman"/>
          <w:sz w:val="27"/>
          <w:szCs w:val="27"/>
        </w:rPr>
        <w:t xml:space="preserve"> следующих участков тепловой сети на общую сумму 43 459 264 (сорок три миллиона четыреста пятьдесят девять тысяч двести шестьдесят четыре) рубля 05 копеек (из них из краевого бюджета 43 238 241,60 рублей; из местного бюджета 221 022,45 рублей):</w:t>
      </w:r>
    </w:p>
    <w:p w:rsidR="002844A5" w:rsidRPr="006D7EB6" w:rsidRDefault="002844A5" w:rsidP="002844A5">
      <w:pPr>
        <w:widowControl w:val="0"/>
        <w:numPr>
          <w:ilvl w:val="0"/>
          <w:numId w:val="27"/>
        </w:numPr>
        <w:tabs>
          <w:tab w:val="left" w:pos="0"/>
        </w:tabs>
        <w:suppressAutoHyphens/>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от ТК-30 до ТК-38А, жилой районе </w:t>
      </w:r>
      <w:proofErr w:type="gramStart"/>
      <w:r w:rsidRPr="006D7EB6">
        <w:rPr>
          <w:rFonts w:ascii="Times New Roman" w:eastAsia="Calibri" w:hAnsi="Times New Roman" w:cs="Times New Roman"/>
          <w:sz w:val="27"/>
          <w:szCs w:val="27"/>
        </w:rPr>
        <w:t>Приморский</w:t>
      </w:r>
      <w:proofErr w:type="gramEnd"/>
      <w:r w:rsidRPr="006D7EB6">
        <w:rPr>
          <w:rFonts w:ascii="Times New Roman" w:eastAsia="Calibri" w:hAnsi="Times New Roman" w:cs="Times New Roman"/>
          <w:sz w:val="27"/>
          <w:szCs w:val="27"/>
        </w:rPr>
        <w:t>, ул. Кронштадтская, протяженностью 140 метров;</w:t>
      </w:r>
    </w:p>
    <w:p w:rsidR="002844A5" w:rsidRPr="006D7EB6" w:rsidRDefault="002844A5" w:rsidP="002844A5">
      <w:pPr>
        <w:widowControl w:val="0"/>
        <w:numPr>
          <w:ilvl w:val="0"/>
          <w:numId w:val="27"/>
        </w:numPr>
        <w:tabs>
          <w:tab w:val="left" w:pos="0"/>
        </w:tabs>
        <w:suppressAutoHyphens/>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от жилого дома № 48 до жилого дом № 50 по ул. Нахимова, жилой район Рыбачий, протяженностью 161 метров;</w:t>
      </w:r>
    </w:p>
    <w:p w:rsidR="002844A5" w:rsidRPr="006D7EB6" w:rsidRDefault="002844A5" w:rsidP="002844A5">
      <w:pPr>
        <w:widowControl w:val="0"/>
        <w:numPr>
          <w:ilvl w:val="0"/>
          <w:numId w:val="27"/>
        </w:numPr>
        <w:tabs>
          <w:tab w:val="left" w:pos="0"/>
        </w:tabs>
        <w:suppressAutoHyphens/>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от жилого дома № 51 до жилого дома № 53 по ул. </w:t>
      </w:r>
      <w:proofErr w:type="spellStart"/>
      <w:r w:rsidRPr="006D7EB6">
        <w:rPr>
          <w:rFonts w:ascii="Times New Roman" w:eastAsia="Calibri" w:hAnsi="Times New Roman" w:cs="Times New Roman"/>
          <w:sz w:val="27"/>
          <w:szCs w:val="27"/>
        </w:rPr>
        <w:t>Гусарова</w:t>
      </w:r>
      <w:proofErr w:type="spellEnd"/>
      <w:r w:rsidRPr="006D7EB6">
        <w:rPr>
          <w:rFonts w:ascii="Times New Roman" w:eastAsia="Calibri" w:hAnsi="Times New Roman" w:cs="Times New Roman"/>
          <w:sz w:val="27"/>
          <w:szCs w:val="27"/>
        </w:rPr>
        <w:t>, жилой район Рыбачий, протяженностью 195 метров;</w:t>
      </w:r>
    </w:p>
    <w:p w:rsidR="002844A5" w:rsidRPr="006D7EB6" w:rsidRDefault="002844A5" w:rsidP="002844A5">
      <w:pPr>
        <w:widowControl w:val="0"/>
        <w:numPr>
          <w:ilvl w:val="0"/>
          <w:numId w:val="27"/>
        </w:numPr>
        <w:tabs>
          <w:tab w:val="left" w:pos="0"/>
        </w:tabs>
        <w:suppressAutoHyphens/>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от СОШ № 2 до ТК 4 по ул. </w:t>
      </w:r>
      <w:proofErr w:type="spellStart"/>
      <w:r w:rsidRPr="006D7EB6">
        <w:rPr>
          <w:rFonts w:ascii="Times New Roman" w:eastAsia="Calibri" w:hAnsi="Times New Roman" w:cs="Times New Roman"/>
          <w:sz w:val="27"/>
          <w:szCs w:val="27"/>
        </w:rPr>
        <w:t>Гусарова</w:t>
      </w:r>
      <w:proofErr w:type="spellEnd"/>
      <w:r w:rsidRPr="006D7EB6">
        <w:rPr>
          <w:rFonts w:ascii="Times New Roman" w:eastAsia="Calibri" w:hAnsi="Times New Roman" w:cs="Times New Roman"/>
          <w:sz w:val="27"/>
          <w:szCs w:val="27"/>
        </w:rPr>
        <w:t>, жилой район Рыбачий, протяженностью 76 метров;</w:t>
      </w:r>
    </w:p>
    <w:p w:rsidR="002844A5" w:rsidRPr="006D7EB6" w:rsidRDefault="002844A5" w:rsidP="002844A5">
      <w:pPr>
        <w:widowControl w:val="0"/>
        <w:numPr>
          <w:ilvl w:val="0"/>
          <w:numId w:val="27"/>
        </w:numPr>
        <w:tabs>
          <w:tab w:val="left" w:pos="0"/>
        </w:tabs>
        <w:suppressAutoHyphens/>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от ТК 38А до ТК 39 , жилой район Приморский, ул. Кронштадтская, протяженностью 108 метров;</w:t>
      </w:r>
    </w:p>
    <w:p w:rsidR="002844A5" w:rsidRPr="006D7EB6" w:rsidRDefault="002844A5" w:rsidP="002844A5">
      <w:pPr>
        <w:widowControl w:val="0"/>
        <w:numPr>
          <w:ilvl w:val="0"/>
          <w:numId w:val="27"/>
        </w:numPr>
        <w:tabs>
          <w:tab w:val="left" w:pos="0"/>
        </w:tabs>
        <w:suppressAutoHyphens/>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xml:space="preserve">от ТК 74 до ТК 75, жилой район Приморский, </w:t>
      </w:r>
      <w:proofErr w:type="spellStart"/>
      <w:r w:rsidRPr="006D7EB6">
        <w:rPr>
          <w:rFonts w:ascii="Times New Roman" w:eastAsia="Calibri" w:hAnsi="Times New Roman" w:cs="Times New Roman"/>
          <w:sz w:val="27"/>
          <w:szCs w:val="27"/>
        </w:rPr>
        <w:t>мкр</w:t>
      </w:r>
      <w:proofErr w:type="spellEnd"/>
      <w:r w:rsidRPr="006D7EB6">
        <w:rPr>
          <w:rFonts w:ascii="Times New Roman" w:eastAsia="Calibri" w:hAnsi="Times New Roman" w:cs="Times New Roman"/>
          <w:sz w:val="27"/>
          <w:szCs w:val="27"/>
        </w:rPr>
        <w:t xml:space="preserve">. Центральный, </w:t>
      </w:r>
      <w:r w:rsidRPr="006D7EB6">
        <w:rPr>
          <w:rFonts w:ascii="Times New Roman" w:eastAsia="Calibri" w:hAnsi="Times New Roman" w:cs="Times New Roman"/>
          <w:sz w:val="27"/>
          <w:szCs w:val="27"/>
        </w:rPr>
        <w:lastRenderedPageBreak/>
        <w:t>протяженностью 176 метров.</w:t>
      </w:r>
    </w:p>
    <w:p w:rsidR="002844A5" w:rsidRPr="006D7EB6" w:rsidRDefault="002844A5" w:rsidP="002844A5">
      <w:pPr>
        <w:spacing w:after="0" w:line="240" w:lineRule="auto"/>
        <w:ind w:firstLine="709"/>
        <w:jc w:val="both"/>
        <w:rPr>
          <w:rFonts w:ascii="Times New Roman" w:eastAsia="Calibri" w:hAnsi="Times New Roman" w:cs="Times New Roman"/>
          <w:sz w:val="27"/>
          <w:szCs w:val="27"/>
        </w:rPr>
      </w:pPr>
      <w:proofErr w:type="gramStart"/>
      <w:r w:rsidRPr="006D7EB6">
        <w:rPr>
          <w:rFonts w:ascii="Times New Roman" w:eastAsia="Calibri" w:hAnsi="Times New Roman" w:cs="Times New Roman"/>
          <w:sz w:val="27"/>
          <w:szCs w:val="27"/>
        </w:rPr>
        <w:t>В рамках заключённого соглашения от 20.02.2023 г. № 7 «О предоставлении из бюджета Вилючинского городского округа субсидии юридическим лицам (за исключением субсидии государственным (муниципальным) учреждениям), индивидуальным предпринимателям, а также физическим лицам – осуществляющим регулируемые виды деятельности в сфере жилищно-коммунального хозяйства на финансовое обеспечение затрат на приобретение оборудования (в том числе источников бесперебойного питания) и специальной техники, задействованной в структуре жилищно-коммунального хозяйства на</w:t>
      </w:r>
      <w:proofErr w:type="gramEnd"/>
      <w:r w:rsidRPr="006D7EB6">
        <w:rPr>
          <w:rFonts w:ascii="Times New Roman" w:eastAsia="Calibri" w:hAnsi="Times New Roman" w:cs="Times New Roman"/>
          <w:sz w:val="27"/>
          <w:szCs w:val="27"/>
        </w:rPr>
        <w:t xml:space="preserve"> </w:t>
      </w:r>
      <w:proofErr w:type="gramStart"/>
      <w:r w:rsidRPr="006D7EB6">
        <w:rPr>
          <w:rFonts w:ascii="Times New Roman" w:eastAsia="Calibri" w:hAnsi="Times New Roman" w:cs="Times New Roman"/>
          <w:sz w:val="27"/>
          <w:szCs w:val="27"/>
        </w:rPr>
        <w:t xml:space="preserve">территории Вилючинского городского округа» закуплены дизельные генераторы в количестве 4 штук  (50 </w:t>
      </w:r>
      <w:proofErr w:type="spellStart"/>
      <w:r w:rsidRPr="006D7EB6">
        <w:rPr>
          <w:rFonts w:ascii="Times New Roman" w:eastAsia="Calibri" w:hAnsi="Times New Roman" w:cs="Times New Roman"/>
          <w:sz w:val="27"/>
          <w:szCs w:val="27"/>
        </w:rPr>
        <w:t>кВТ</w:t>
      </w:r>
      <w:proofErr w:type="spellEnd"/>
      <w:r w:rsidRPr="006D7EB6">
        <w:rPr>
          <w:rFonts w:ascii="Times New Roman" w:eastAsia="Calibri" w:hAnsi="Times New Roman" w:cs="Times New Roman"/>
          <w:sz w:val="27"/>
          <w:szCs w:val="27"/>
        </w:rPr>
        <w:t xml:space="preserve">, 100 </w:t>
      </w:r>
      <w:proofErr w:type="spellStart"/>
      <w:r w:rsidRPr="006D7EB6">
        <w:rPr>
          <w:rFonts w:ascii="Times New Roman" w:eastAsia="Calibri" w:hAnsi="Times New Roman" w:cs="Times New Roman"/>
          <w:sz w:val="27"/>
          <w:szCs w:val="27"/>
        </w:rPr>
        <w:t>кВТ</w:t>
      </w:r>
      <w:proofErr w:type="spellEnd"/>
      <w:r w:rsidRPr="006D7EB6">
        <w:rPr>
          <w:rFonts w:ascii="Times New Roman" w:eastAsia="Calibri" w:hAnsi="Times New Roman" w:cs="Times New Roman"/>
          <w:sz w:val="27"/>
          <w:szCs w:val="27"/>
        </w:rPr>
        <w:t xml:space="preserve">, 150 </w:t>
      </w:r>
      <w:proofErr w:type="spellStart"/>
      <w:r w:rsidRPr="006D7EB6">
        <w:rPr>
          <w:rFonts w:ascii="Times New Roman" w:eastAsia="Calibri" w:hAnsi="Times New Roman" w:cs="Times New Roman"/>
          <w:sz w:val="27"/>
          <w:szCs w:val="27"/>
        </w:rPr>
        <w:t>кВТ</w:t>
      </w:r>
      <w:proofErr w:type="spellEnd"/>
      <w:r w:rsidRPr="006D7EB6">
        <w:rPr>
          <w:rFonts w:ascii="Times New Roman" w:eastAsia="Calibri" w:hAnsi="Times New Roman" w:cs="Times New Roman"/>
          <w:sz w:val="27"/>
          <w:szCs w:val="27"/>
        </w:rPr>
        <w:t xml:space="preserve">, 500 </w:t>
      </w:r>
      <w:proofErr w:type="spellStart"/>
      <w:r w:rsidRPr="006D7EB6">
        <w:rPr>
          <w:rFonts w:ascii="Times New Roman" w:eastAsia="Calibri" w:hAnsi="Times New Roman" w:cs="Times New Roman"/>
          <w:sz w:val="27"/>
          <w:szCs w:val="27"/>
        </w:rPr>
        <w:t>кВТ</w:t>
      </w:r>
      <w:proofErr w:type="spellEnd"/>
      <w:r w:rsidRPr="006D7EB6">
        <w:rPr>
          <w:rFonts w:ascii="Times New Roman" w:eastAsia="Calibri" w:hAnsi="Times New Roman" w:cs="Times New Roman"/>
          <w:sz w:val="27"/>
          <w:szCs w:val="27"/>
        </w:rPr>
        <w:t>) на общую сумму 5 358 163 (пять миллионов триста пятьдесят восемь сто шестьдесят три) рубля 27 копеек (из них из краевого бюджета 5 251 000,00 рублей; из местного бюджета 107 163,27 рублей).</w:t>
      </w:r>
      <w:proofErr w:type="gramEnd"/>
    </w:p>
    <w:p w:rsidR="002844A5" w:rsidRPr="006D7EB6" w:rsidRDefault="002844A5" w:rsidP="002844A5">
      <w:pPr>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Всего в рамках муниципальной программы «</w:t>
      </w:r>
      <w:proofErr w:type="spellStart"/>
      <w:r w:rsidRPr="006D7EB6">
        <w:rPr>
          <w:rFonts w:ascii="Times New Roman" w:eastAsia="Calibri" w:hAnsi="Times New Roman" w:cs="Times New Roman"/>
          <w:sz w:val="27"/>
          <w:szCs w:val="27"/>
        </w:rPr>
        <w:t>Энергоэффективность</w:t>
      </w:r>
      <w:proofErr w:type="spellEnd"/>
      <w:r w:rsidRPr="006D7EB6">
        <w:rPr>
          <w:rFonts w:ascii="Times New Roman" w:eastAsia="Calibri" w:hAnsi="Times New Roman" w:cs="Times New Roman"/>
          <w:sz w:val="27"/>
          <w:szCs w:val="27"/>
        </w:rPr>
        <w:t>, развития энергетики и коммунального хозяйства, обеспечения жителей Вилючинского городского округа коммунальными услугами» выполнено работ на общую сумму 70 457 317 (семьдесят миллионов четыреста пятьдесят семь тысяч триста семнадцать) рублей 77копеек, из них:</w:t>
      </w:r>
    </w:p>
    <w:p w:rsidR="002844A5" w:rsidRPr="006D7EB6" w:rsidRDefault="002844A5" w:rsidP="002844A5">
      <w:pPr>
        <w:spacing w:after="0" w:line="240" w:lineRule="auto"/>
        <w:ind w:firstLine="709"/>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краевой бюджет 69 908 109,60 рублей;</w:t>
      </w:r>
    </w:p>
    <w:p w:rsidR="008148D5" w:rsidRPr="002844A5" w:rsidRDefault="002844A5" w:rsidP="002844A5">
      <w:pPr>
        <w:ind w:firstLine="708"/>
        <w:jc w:val="both"/>
        <w:rPr>
          <w:rFonts w:ascii="Times New Roman" w:eastAsia="Calibri" w:hAnsi="Times New Roman" w:cs="Times New Roman"/>
          <w:sz w:val="27"/>
          <w:szCs w:val="27"/>
        </w:rPr>
      </w:pPr>
      <w:r w:rsidRPr="006D7EB6">
        <w:rPr>
          <w:rFonts w:ascii="Times New Roman" w:eastAsia="Calibri" w:hAnsi="Times New Roman" w:cs="Times New Roman"/>
          <w:sz w:val="27"/>
          <w:szCs w:val="27"/>
        </w:rPr>
        <w:t>- местный бюджет 549 208,17 рублей.</w:t>
      </w:r>
    </w:p>
    <w:p w:rsidR="008148D5" w:rsidRPr="002844A5" w:rsidRDefault="008148D5" w:rsidP="008148D5">
      <w:pPr>
        <w:rPr>
          <w:rFonts w:ascii="Times New Roman" w:eastAsia="Calibri" w:hAnsi="Times New Roman" w:cs="Times New Roman"/>
          <w:sz w:val="27"/>
          <w:szCs w:val="27"/>
        </w:rPr>
      </w:pPr>
    </w:p>
    <w:p w:rsidR="00E54EA7" w:rsidRPr="008148D5" w:rsidRDefault="008148D5" w:rsidP="008148D5">
      <w:pPr>
        <w:tabs>
          <w:tab w:val="left" w:pos="5760"/>
        </w:tabs>
        <w:rPr>
          <w:rFonts w:ascii="Times New Roman" w:hAnsi="Times New Roman"/>
          <w:sz w:val="28"/>
          <w:szCs w:val="28"/>
        </w:rPr>
      </w:pPr>
      <w:r w:rsidRPr="002844A5">
        <w:rPr>
          <w:rFonts w:ascii="Times New Roman" w:eastAsia="Calibri" w:hAnsi="Times New Roman" w:cs="Times New Roman"/>
          <w:sz w:val="27"/>
          <w:szCs w:val="27"/>
        </w:rPr>
        <w:tab/>
      </w:r>
    </w:p>
    <w:sectPr w:rsidR="00E54EA7" w:rsidRPr="008148D5" w:rsidSect="00D27404">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FF4" w:rsidRDefault="00320FF4" w:rsidP="0024319B">
      <w:pPr>
        <w:spacing w:after="0" w:line="240" w:lineRule="auto"/>
      </w:pPr>
      <w:r>
        <w:separator/>
      </w:r>
    </w:p>
  </w:endnote>
  <w:endnote w:type="continuationSeparator" w:id="0">
    <w:p w:rsidR="00320FF4" w:rsidRDefault="00320FF4" w:rsidP="00243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Tempora LGC Uni">
    <w:altName w:val="Times New Roman"/>
    <w:charset w:val="01"/>
    <w:family w:val="roman"/>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3851565"/>
      <w:docPartObj>
        <w:docPartGallery w:val="Page Numbers (Bottom of Page)"/>
        <w:docPartUnique/>
      </w:docPartObj>
    </w:sdtPr>
    <w:sdtEndPr/>
    <w:sdtContent>
      <w:p w:rsidR="00320FF4" w:rsidRDefault="00320FF4">
        <w:pPr>
          <w:pStyle w:val="af"/>
          <w:jc w:val="right"/>
        </w:pPr>
        <w:r>
          <w:fldChar w:fldCharType="begin"/>
        </w:r>
        <w:r>
          <w:instrText>PAGE   \* MERGEFORMAT</w:instrText>
        </w:r>
        <w:r>
          <w:fldChar w:fldCharType="separate"/>
        </w:r>
        <w:r w:rsidR="009541DA">
          <w:rPr>
            <w:noProof/>
          </w:rPr>
          <w:t>1</w:t>
        </w:r>
        <w:r>
          <w:fldChar w:fldCharType="end"/>
        </w:r>
      </w:p>
    </w:sdtContent>
  </w:sdt>
  <w:p w:rsidR="00320FF4" w:rsidRDefault="00320FF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FF4" w:rsidRDefault="00320FF4" w:rsidP="0024319B">
      <w:pPr>
        <w:spacing w:after="0" w:line="240" w:lineRule="auto"/>
      </w:pPr>
      <w:r>
        <w:separator/>
      </w:r>
    </w:p>
  </w:footnote>
  <w:footnote w:type="continuationSeparator" w:id="0">
    <w:p w:rsidR="00320FF4" w:rsidRDefault="00320FF4" w:rsidP="002431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8"/>
        <w:szCs w:val="28"/>
        <w:u w:val="none"/>
      </w:rPr>
    </w:lvl>
    <w:lvl w:ilvl="1">
      <w:start w:val="1"/>
      <w:numFmt w:val="bullet"/>
      <w:lvlText w:val="-"/>
      <w:lvlJc w:val="left"/>
      <w:rPr>
        <w:b w:val="0"/>
        <w:bCs w:val="0"/>
        <w:i w:val="0"/>
        <w:iCs w:val="0"/>
        <w:smallCaps w:val="0"/>
        <w:strike w:val="0"/>
        <w:color w:val="000000"/>
        <w:spacing w:val="0"/>
        <w:w w:val="100"/>
        <w:position w:val="0"/>
        <w:sz w:val="28"/>
        <w:szCs w:val="28"/>
        <w:u w:val="none"/>
      </w:rPr>
    </w:lvl>
    <w:lvl w:ilvl="2">
      <w:start w:val="1"/>
      <w:numFmt w:val="bullet"/>
      <w:lvlText w:val="-"/>
      <w:lvlJc w:val="left"/>
      <w:rPr>
        <w:b w:val="0"/>
        <w:bCs w:val="0"/>
        <w:i w:val="0"/>
        <w:iCs w:val="0"/>
        <w:smallCaps w:val="0"/>
        <w:strike w:val="0"/>
        <w:color w:val="000000"/>
        <w:spacing w:val="0"/>
        <w:w w:val="100"/>
        <w:position w:val="0"/>
        <w:sz w:val="28"/>
        <w:szCs w:val="28"/>
        <w:u w:val="none"/>
      </w:rPr>
    </w:lvl>
    <w:lvl w:ilvl="3">
      <w:start w:val="1"/>
      <w:numFmt w:val="bullet"/>
      <w:lvlText w:val="-"/>
      <w:lvlJc w:val="left"/>
      <w:rPr>
        <w:b w:val="0"/>
        <w:bCs w:val="0"/>
        <w:i w:val="0"/>
        <w:iCs w:val="0"/>
        <w:smallCaps w:val="0"/>
        <w:strike w:val="0"/>
        <w:color w:val="000000"/>
        <w:spacing w:val="0"/>
        <w:w w:val="100"/>
        <w:position w:val="0"/>
        <w:sz w:val="28"/>
        <w:szCs w:val="28"/>
        <w:u w:val="none"/>
      </w:rPr>
    </w:lvl>
    <w:lvl w:ilvl="4">
      <w:start w:val="1"/>
      <w:numFmt w:val="bullet"/>
      <w:lvlText w:val="-"/>
      <w:lvlJc w:val="left"/>
      <w:rPr>
        <w:b w:val="0"/>
        <w:bCs w:val="0"/>
        <w:i w:val="0"/>
        <w:iCs w:val="0"/>
        <w:smallCaps w:val="0"/>
        <w:strike w:val="0"/>
        <w:color w:val="000000"/>
        <w:spacing w:val="0"/>
        <w:w w:val="100"/>
        <w:position w:val="0"/>
        <w:sz w:val="28"/>
        <w:szCs w:val="28"/>
        <w:u w:val="none"/>
      </w:rPr>
    </w:lvl>
    <w:lvl w:ilvl="5">
      <w:start w:val="1"/>
      <w:numFmt w:val="bullet"/>
      <w:lvlText w:val="-"/>
      <w:lvlJc w:val="left"/>
      <w:rPr>
        <w:b w:val="0"/>
        <w:bCs w:val="0"/>
        <w:i w:val="0"/>
        <w:iCs w:val="0"/>
        <w:smallCaps w:val="0"/>
        <w:strike w:val="0"/>
        <w:color w:val="000000"/>
        <w:spacing w:val="0"/>
        <w:w w:val="100"/>
        <w:position w:val="0"/>
        <w:sz w:val="28"/>
        <w:szCs w:val="28"/>
        <w:u w:val="none"/>
      </w:rPr>
    </w:lvl>
    <w:lvl w:ilvl="6">
      <w:start w:val="1"/>
      <w:numFmt w:val="bullet"/>
      <w:lvlText w:val="-"/>
      <w:lvlJc w:val="left"/>
      <w:rPr>
        <w:b w:val="0"/>
        <w:bCs w:val="0"/>
        <w:i w:val="0"/>
        <w:iCs w:val="0"/>
        <w:smallCaps w:val="0"/>
        <w:strike w:val="0"/>
        <w:color w:val="000000"/>
        <w:spacing w:val="0"/>
        <w:w w:val="100"/>
        <w:position w:val="0"/>
        <w:sz w:val="28"/>
        <w:szCs w:val="28"/>
        <w:u w:val="none"/>
      </w:rPr>
    </w:lvl>
    <w:lvl w:ilvl="7">
      <w:start w:val="1"/>
      <w:numFmt w:val="bullet"/>
      <w:lvlText w:val="-"/>
      <w:lvlJc w:val="left"/>
      <w:rPr>
        <w:b w:val="0"/>
        <w:bCs w:val="0"/>
        <w:i w:val="0"/>
        <w:iCs w:val="0"/>
        <w:smallCaps w:val="0"/>
        <w:strike w:val="0"/>
        <w:color w:val="000000"/>
        <w:spacing w:val="0"/>
        <w:w w:val="100"/>
        <w:position w:val="0"/>
        <w:sz w:val="28"/>
        <w:szCs w:val="28"/>
        <w:u w:val="none"/>
      </w:rPr>
    </w:lvl>
    <w:lvl w:ilvl="8">
      <w:start w:val="1"/>
      <w:numFmt w:val="bullet"/>
      <w:lvlText w:val="-"/>
      <w:lvlJc w:val="left"/>
      <w:rPr>
        <w:b w:val="0"/>
        <w:bCs w:val="0"/>
        <w:i w:val="0"/>
        <w:iCs w:val="0"/>
        <w:smallCaps w:val="0"/>
        <w:strike w:val="0"/>
        <w:color w:val="000000"/>
        <w:spacing w:val="0"/>
        <w:w w:val="100"/>
        <w:position w:val="0"/>
        <w:sz w:val="28"/>
        <w:szCs w:val="28"/>
        <w:u w:val="none"/>
      </w:rPr>
    </w:lvl>
  </w:abstractNum>
  <w:abstractNum w:abstractNumId="1">
    <w:nsid w:val="046F5600"/>
    <w:multiLevelType w:val="hybridMultilevel"/>
    <w:tmpl w:val="0B0C18DA"/>
    <w:lvl w:ilvl="0" w:tplc="E9527A74">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5BC22D3"/>
    <w:multiLevelType w:val="hybridMultilevel"/>
    <w:tmpl w:val="801891D0"/>
    <w:lvl w:ilvl="0" w:tplc="E9527A74">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
    <w:nsid w:val="08EF60A4"/>
    <w:multiLevelType w:val="hybridMultilevel"/>
    <w:tmpl w:val="E7648672"/>
    <w:lvl w:ilvl="0" w:tplc="E96430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9C80137"/>
    <w:multiLevelType w:val="hybridMultilevel"/>
    <w:tmpl w:val="A42CD7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57148C0"/>
    <w:multiLevelType w:val="multilevel"/>
    <w:tmpl w:val="62DAA4D6"/>
    <w:lvl w:ilvl="0">
      <w:start w:val="3"/>
      <w:numFmt w:val="decimal"/>
      <w:lvlText w:val="%1."/>
      <w:lvlJc w:val="left"/>
      <w:pPr>
        <w:ind w:left="1211" w:hanging="360"/>
      </w:pPr>
      <w:rPr>
        <w:rFonts w:hint="default"/>
      </w:rPr>
    </w:lvl>
    <w:lvl w:ilvl="1">
      <w:start w:val="2"/>
      <w:numFmt w:val="decimal"/>
      <w:isLgl/>
      <w:lvlText w:val="%1.%2."/>
      <w:lvlJc w:val="left"/>
      <w:pPr>
        <w:ind w:left="928"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
    <w:nsid w:val="19C006CB"/>
    <w:multiLevelType w:val="hybridMultilevel"/>
    <w:tmpl w:val="DB8C1BB4"/>
    <w:lvl w:ilvl="0" w:tplc="10805D26">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7">
    <w:nsid w:val="1EA9763E"/>
    <w:multiLevelType w:val="hybridMultilevel"/>
    <w:tmpl w:val="DC986FE4"/>
    <w:lvl w:ilvl="0" w:tplc="0382C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99643B"/>
    <w:multiLevelType w:val="hybridMultilevel"/>
    <w:tmpl w:val="F4D0789C"/>
    <w:lvl w:ilvl="0" w:tplc="2BA233E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nsid w:val="2B55070B"/>
    <w:multiLevelType w:val="hybridMultilevel"/>
    <w:tmpl w:val="A7AAB91E"/>
    <w:lvl w:ilvl="0" w:tplc="04190001">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03B00CF"/>
    <w:multiLevelType w:val="hybridMultilevel"/>
    <w:tmpl w:val="6AD4C0EE"/>
    <w:lvl w:ilvl="0" w:tplc="10805D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070D01"/>
    <w:multiLevelType w:val="multilevel"/>
    <w:tmpl w:val="11D8C880"/>
    <w:lvl w:ilvl="0">
      <w:start w:val="1"/>
      <w:numFmt w:val="bullet"/>
      <w:suff w:val="nothing"/>
      <w:lvlText w:val=""/>
      <w:lvlJc w:val="left"/>
      <w:pPr>
        <w:tabs>
          <w:tab w:val="num" w:pos="0"/>
        </w:tabs>
        <w:ind w:left="0" w:firstLine="0"/>
      </w:pPr>
      <w:rPr>
        <w:rFonts w:ascii="Symbol" w:hAnsi="Symbol" w:cs="Symbol" w:hint="default"/>
      </w:rPr>
    </w:lvl>
    <w:lvl w:ilvl="1">
      <w:start w:val="1"/>
      <w:numFmt w:val="bullet"/>
      <w:suff w:val="nothing"/>
      <w:lvlText w:val=""/>
      <w:lvlJc w:val="left"/>
      <w:pPr>
        <w:tabs>
          <w:tab w:val="num" w:pos="0"/>
        </w:tabs>
        <w:ind w:left="0" w:firstLine="0"/>
      </w:pPr>
      <w:rPr>
        <w:rFonts w:ascii="Symbol" w:hAnsi="Symbol" w:cs="Symbol" w:hint="default"/>
      </w:rPr>
    </w:lvl>
    <w:lvl w:ilvl="2">
      <w:start w:val="1"/>
      <w:numFmt w:val="bullet"/>
      <w:suff w:val="nothing"/>
      <w:lvlText w:val=""/>
      <w:lvlJc w:val="left"/>
      <w:pPr>
        <w:tabs>
          <w:tab w:val="num" w:pos="0"/>
        </w:tabs>
        <w:ind w:left="0" w:firstLine="0"/>
      </w:pPr>
      <w:rPr>
        <w:rFonts w:ascii="Symbol" w:hAnsi="Symbol" w:cs="Symbol" w:hint="default"/>
      </w:rPr>
    </w:lvl>
    <w:lvl w:ilvl="3">
      <w:start w:val="1"/>
      <w:numFmt w:val="bullet"/>
      <w:suff w:val="nothing"/>
      <w:lvlText w:val=""/>
      <w:lvlJc w:val="left"/>
      <w:pPr>
        <w:tabs>
          <w:tab w:val="num" w:pos="0"/>
        </w:tabs>
        <w:ind w:left="0" w:firstLine="0"/>
      </w:pPr>
      <w:rPr>
        <w:rFonts w:ascii="Symbol" w:hAnsi="Symbol" w:cs="Symbol" w:hint="default"/>
      </w:rPr>
    </w:lvl>
    <w:lvl w:ilvl="4">
      <w:start w:val="1"/>
      <w:numFmt w:val="bullet"/>
      <w:suff w:val="nothing"/>
      <w:lvlText w:val=""/>
      <w:lvlJc w:val="left"/>
      <w:pPr>
        <w:tabs>
          <w:tab w:val="num" w:pos="0"/>
        </w:tabs>
        <w:ind w:left="0" w:firstLine="0"/>
      </w:pPr>
      <w:rPr>
        <w:rFonts w:ascii="Symbol" w:hAnsi="Symbol" w:cs="Symbol" w:hint="default"/>
      </w:rPr>
    </w:lvl>
    <w:lvl w:ilvl="5">
      <w:start w:val="1"/>
      <w:numFmt w:val="bullet"/>
      <w:suff w:val="nothing"/>
      <w:lvlText w:val=""/>
      <w:lvlJc w:val="left"/>
      <w:pPr>
        <w:tabs>
          <w:tab w:val="num" w:pos="0"/>
        </w:tabs>
        <w:ind w:left="0" w:firstLine="0"/>
      </w:pPr>
      <w:rPr>
        <w:rFonts w:ascii="Symbol" w:hAnsi="Symbol" w:cs="Symbol" w:hint="default"/>
      </w:rPr>
    </w:lvl>
    <w:lvl w:ilvl="6">
      <w:start w:val="1"/>
      <w:numFmt w:val="bullet"/>
      <w:suff w:val="nothing"/>
      <w:lvlText w:val=""/>
      <w:lvlJc w:val="left"/>
      <w:pPr>
        <w:tabs>
          <w:tab w:val="num" w:pos="0"/>
        </w:tabs>
        <w:ind w:left="0" w:firstLine="0"/>
      </w:pPr>
      <w:rPr>
        <w:rFonts w:ascii="Symbol" w:hAnsi="Symbol" w:cs="Symbol" w:hint="default"/>
      </w:rPr>
    </w:lvl>
    <w:lvl w:ilvl="7">
      <w:start w:val="1"/>
      <w:numFmt w:val="bullet"/>
      <w:suff w:val="nothing"/>
      <w:lvlText w:val=""/>
      <w:lvlJc w:val="left"/>
      <w:pPr>
        <w:tabs>
          <w:tab w:val="num" w:pos="0"/>
        </w:tabs>
        <w:ind w:left="0" w:firstLine="0"/>
      </w:pPr>
      <w:rPr>
        <w:rFonts w:ascii="Symbol" w:hAnsi="Symbol" w:cs="Symbol" w:hint="default"/>
      </w:rPr>
    </w:lvl>
    <w:lvl w:ilvl="8">
      <w:start w:val="1"/>
      <w:numFmt w:val="bullet"/>
      <w:suff w:val="nothing"/>
      <w:lvlText w:val=""/>
      <w:lvlJc w:val="left"/>
      <w:pPr>
        <w:tabs>
          <w:tab w:val="num" w:pos="0"/>
        </w:tabs>
        <w:ind w:left="0" w:firstLine="0"/>
      </w:pPr>
      <w:rPr>
        <w:rFonts w:ascii="Symbol" w:hAnsi="Symbol" w:cs="Symbol" w:hint="default"/>
      </w:rPr>
    </w:lvl>
  </w:abstractNum>
  <w:abstractNum w:abstractNumId="12">
    <w:nsid w:val="334D5A2D"/>
    <w:multiLevelType w:val="multilevel"/>
    <w:tmpl w:val="8F986438"/>
    <w:lvl w:ilvl="0">
      <w:start w:val="1"/>
      <w:numFmt w:val="decimal"/>
      <w:lvlText w:val="%1."/>
      <w:lvlJc w:val="left"/>
      <w:pPr>
        <w:tabs>
          <w:tab w:val="num" w:pos="0"/>
        </w:tabs>
        <w:ind w:left="450" w:hanging="450"/>
      </w:pPr>
    </w:lvl>
    <w:lvl w:ilvl="1">
      <w:start w:val="3"/>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13">
    <w:nsid w:val="33A204EB"/>
    <w:multiLevelType w:val="hybridMultilevel"/>
    <w:tmpl w:val="75CEDB5E"/>
    <w:lvl w:ilvl="0" w:tplc="A5D68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C9A2E36"/>
    <w:multiLevelType w:val="hybridMultilevel"/>
    <w:tmpl w:val="58F6636A"/>
    <w:lvl w:ilvl="0" w:tplc="E9527A74">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562FEE"/>
    <w:multiLevelType w:val="hybridMultilevel"/>
    <w:tmpl w:val="AEB49F56"/>
    <w:lvl w:ilvl="0" w:tplc="5B9E1A9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013BC3"/>
    <w:multiLevelType w:val="hybridMultilevel"/>
    <w:tmpl w:val="D6C627F4"/>
    <w:lvl w:ilvl="0" w:tplc="E9527A74">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60B25CBA"/>
    <w:multiLevelType w:val="hybridMultilevel"/>
    <w:tmpl w:val="22E0444E"/>
    <w:lvl w:ilvl="0" w:tplc="E9527A74">
      <w:start w:val="1"/>
      <w:numFmt w:val="bullet"/>
      <w:lvlText w:val="­"/>
      <w:lvlJc w:val="left"/>
      <w:pPr>
        <w:ind w:left="1211" w:hanging="360"/>
      </w:pPr>
      <w:rPr>
        <w:rFonts w:ascii="Courier New" w:hAnsi="Courier New"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61D43F33"/>
    <w:multiLevelType w:val="hybridMultilevel"/>
    <w:tmpl w:val="5E5A124A"/>
    <w:lvl w:ilvl="0" w:tplc="5AD05684">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19">
    <w:nsid w:val="65584082"/>
    <w:multiLevelType w:val="hybridMultilevel"/>
    <w:tmpl w:val="0928B560"/>
    <w:lvl w:ilvl="0" w:tplc="A70ABA6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75864CE"/>
    <w:multiLevelType w:val="hybridMultilevel"/>
    <w:tmpl w:val="5600D76C"/>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E74AA3D4">
      <w:start w:val="1"/>
      <w:numFmt w:val="decimal"/>
      <w:lvlText w:val="%4."/>
      <w:lvlJc w:val="left"/>
      <w:pPr>
        <w:tabs>
          <w:tab w:val="num" w:pos="3088"/>
        </w:tabs>
        <w:ind w:left="3088" w:hanging="360"/>
      </w:pPr>
      <w:rPr>
        <w:b w:val="0"/>
        <w:color w:val="auto"/>
      </w:r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1">
    <w:nsid w:val="69C739E9"/>
    <w:multiLevelType w:val="multilevel"/>
    <w:tmpl w:val="DCE03DD0"/>
    <w:lvl w:ilvl="0">
      <w:start w:val="1"/>
      <w:numFmt w:val="bullet"/>
      <w:suff w:val="nothing"/>
      <w:lvlText w:val=""/>
      <w:lvlJc w:val="left"/>
      <w:pPr>
        <w:tabs>
          <w:tab w:val="num" w:pos="0"/>
        </w:tabs>
        <w:ind w:left="0" w:firstLine="0"/>
      </w:pPr>
      <w:rPr>
        <w:rFonts w:ascii="Symbol" w:hAnsi="Symbol" w:cs="Symbol" w:hint="default"/>
      </w:rPr>
    </w:lvl>
    <w:lvl w:ilvl="1">
      <w:start w:val="1"/>
      <w:numFmt w:val="bullet"/>
      <w:suff w:val="nothing"/>
      <w:lvlText w:val=""/>
      <w:lvlJc w:val="left"/>
      <w:pPr>
        <w:tabs>
          <w:tab w:val="num" w:pos="0"/>
        </w:tabs>
        <w:ind w:left="0" w:firstLine="0"/>
      </w:pPr>
      <w:rPr>
        <w:rFonts w:ascii="Symbol" w:hAnsi="Symbol" w:cs="Symbol" w:hint="default"/>
      </w:rPr>
    </w:lvl>
    <w:lvl w:ilvl="2">
      <w:start w:val="1"/>
      <w:numFmt w:val="bullet"/>
      <w:suff w:val="nothing"/>
      <w:lvlText w:val=""/>
      <w:lvlJc w:val="left"/>
      <w:pPr>
        <w:tabs>
          <w:tab w:val="num" w:pos="0"/>
        </w:tabs>
        <w:ind w:left="0" w:firstLine="0"/>
      </w:pPr>
      <w:rPr>
        <w:rFonts w:ascii="Symbol" w:hAnsi="Symbol" w:cs="Symbol" w:hint="default"/>
      </w:rPr>
    </w:lvl>
    <w:lvl w:ilvl="3">
      <w:start w:val="1"/>
      <w:numFmt w:val="bullet"/>
      <w:suff w:val="nothing"/>
      <w:lvlText w:val=""/>
      <w:lvlJc w:val="left"/>
      <w:pPr>
        <w:tabs>
          <w:tab w:val="num" w:pos="0"/>
        </w:tabs>
        <w:ind w:left="0" w:firstLine="0"/>
      </w:pPr>
      <w:rPr>
        <w:rFonts w:ascii="Symbol" w:hAnsi="Symbol" w:cs="Symbol" w:hint="default"/>
      </w:rPr>
    </w:lvl>
    <w:lvl w:ilvl="4">
      <w:start w:val="1"/>
      <w:numFmt w:val="bullet"/>
      <w:suff w:val="nothing"/>
      <w:lvlText w:val=""/>
      <w:lvlJc w:val="left"/>
      <w:pPr>
        <w:tabs>
          <w:tab w:val="num" w:pos="0"/>
        </w:tabs>
        <w:ind w:left="0" w:firstLine="0"/>
      </w:pPr>
      <w:rPr>
        <w:rFonts w:ascii="Symbol" w:hAnsi="Symbol" w:cs="Symbol" w:hint="default"/>
      </w:rPr>
    </w:lvl>
    <w:lvl w:ilvl="5">
      <w:start w:val="1"/>
      <w:numFmt w:val="bullet"/>
      <w:suff w:val="nothing"/>
      <w:lvlText w:val=""/>
      <w:lvlJc w:val="left"/>
      <w:pPr>
        <w:tabs>
          <w:tab w:val="num" w:pos="0"/>
        </w:tabs>
        <w:ind w:left="0" w:firstLine="0"/>
      </w:pPr>
      <w:rPr>
        <w:rFonts w:ascii="Symbol" w:hAnsi="Symbol" w:cs="Symbol" w:hint="default"/>
      </w:rPr>
    </w:lvl>
    <w:lvl w:ilvl="6">
      <w:start w:val="1"/>
      <w:numFmt w:val="bullet"/>
      <w:suff w:val="nothing"/>
      <w:lvlText w:val=""/>
      <w:lvlJc w:val="left"/>
      <w:pPr>
        <w:tabs>
          <w:tab w:val="num" w:pos="0"/>
        </w:tabs>
        <w:ind w:left="0" w:firstLine="0"/>
      </w:pPr>
      <w:rPr>
        <w:rFonts w:ascii="Symbol" w:hAnsi="Symbol" w:cs="Symbol" w:hint="default"/>
      </w:rPr>
    </w:lvl>
    <w:lvl w:ilvl="7">
      <w:start w:val="1"/>
      <w:numFmt w:val="bullet"/>
      <w:suff w:val="nothing"/>
      <w:lvlText w:val=""/>
      <w:lvlJc w:val="left"/>
      <w:pPr>
        <w:tabs>
          <w:tab w:val="num" w:pos="0"/>
        </w:tabs>
        <w:ind w:left="0" w:firstLine="0"/>
      </w:pPr>
      <w:rPr>
        <w:rFonts w:ascii="Symbol" w:hAnsi="Symbol" w:cs="Symbol" w:hint="default"/>
      </w:rPr>
    </w:lvl>
    <w:lvl w:ilvl="8">
      <w:start w:val="1"/>
      <w:numFmt w:val="bullet"/>
      <w:suff w:val="nothing"/>
      <w:lvlText w:val=""/>
      <w:lvlJc w:val="left"/>
      <w:pPr>
        <w:tabs>
          <w:tab w:val="num" w:pos="0"/>
        </w:tabs>
        <w:ind w:left="0" w:firstLine="0"/>
      </w:pPr>
      <w:rPr>
        <w:rFonts w:ascii="Symbol" w:hAnsi="Symbol" w:cs="Symbol" w:hint="default"/>
      </w:rPr>
    </w:lvl>
  </w:abstractNum>
  <w:abstractNum w:abstractNumId="22">
    <w:nsid w:val="6A645B9A"/>
    <w:multiLevelType w:val="hybridMultilevel"/>
    <w:tmpl w:val="BE6E307A"/>
    <w:lvl w:ilvl="0" w:tplc="10805D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4023960"/>
    <w:multiLevelType w:val="multilevel"/>
    <w:tmpl w:val="973208DC"/>
    <w:lvl w:ilvl="0">
      <w:start w:val="1"/>
      <w:numFmt w:val="bullet"/>
      <w:suff w:val="nothing"/>
      <w:lvlText w:val=""/>
      <w:lvlJc w:val="left"/>
      <w:pPr>
        <w:tabs>
          <w:tab w:val="num" w:pos="0"/>
        </w:tabs>
        <w:ind w:left="0" w:firstLine="0"/>
      </w:pPr>
      <w:rPr>
        <w:rFonts w:ascii="Symbol" w:hAnsi="Symbol" w:cs="Symbol" w:hint="default"/>
      </w:rPr>
    </w:lvl>
    <w:lvl w:ilvl="1">
      <w:start w:val="1"/>
      <w:numFmt w:val="bullet"/>
      <w:suff w:val="nothing"/>
      <w:lvlText w:val=""/>
      <w:lvlJc w:val="left"/>
      <w:pPr>
        <w:tabs>
          <w:tab w:val="num" w:pos="0"/>
        </w:tabs>
        <w:ind w:left="0" w:firstLine="0"/>
      </w:pPr>
      <w:rPr>
        <w:rFonts w:ascii="Symbol" w:hAnsi="Symbol" w:cs="Symbol" w:hint="default"/>
      </w:rPr>
    </w:lvl>
    <w:lvl w:ilvl="2">
      <w:start w:val="1"/>
      <w:numFmt w:val="bullet"/>
      <w:suff w:val="nothing"/>
      <w:lvlText w:val=""/>
      <w:lvlJc w:val="left"/>
      <w:pPr>
        <w:tabs>
          <w:tab w:val="num" w:pos="0"/>
        </w:tabs>
        <w:ind w:left="0" w:firstLine="0"/>
      </w:pPr>
      <w:rPr>
        <w:rFonts w:ascii="Symbol" w:hAnsi="Symbol" w:cs="Symbol" w:hint="default"/>
      </w:rPr>
    </w:lvl>
    <w:lvl w:ilvl="3">
      <w:start w:val="1"/>
      <w:numFmt w:val="bullet"/>
      <w:suff w:val="nothing"/>
      <w:lvlText w:val=""/>
      <w:lvlJc w:val="left"/>
      <w:pPr>
        <w:tabs>
          <w:tab w:val="num" w:pos="0"/>
        </w:tabs>
        <w:ind w:left="0" w:firstLine="0"/>
      </w:pPr>
      <w:rPr>
        <w:rFonts w:ascii="Symbol" w:hAnsi="Symbol" w:cs="Symbol" w:hint="default"/>
      </w:rPr>
    </w:lvl>
    <w:lvl w:ilvl="4">
      <w:start w:val="1"/>
      <w:numFmt w:val="bullet"/>
      <w:suff w:val="nothing"/>
      <w:lvlText w:val=""/>
      <w:lvlJc w:val="left"/>
      <w:pPr>
        <w:tabs>
          <w:tab w:val="num" w:pos="0"/>
        </w:tabs>
        <w:ind w:left="0" w:firstLine="0"/>
      </w:pPr>
      <w:rPr>
        <w:rFonts w:ascii="Symbol" w:hAnsi="Symbol" w:cs="Symbol" w:hint="default"/>
      </w:rPr>
    </w:lvl>
    <w:lvl w:ilvl="5">
      <w:start w:val="1"/>
      <w:numFmt w:val="bullet"/>
      <w:suff w:val="nothing"/>
      <w:lvlText w:val=""/>
      <w:lvlJc w:val="left"/>
      <w:pPr>
        <w:tabs>
          <w:tab w:val="num" w:pos="0"/>
        </w:tabs>
        <w:ind w:left="0" w:firstLine="0"/>
      </w:pPr>
      <w:rPr>
        <w:rFonts w:ascii="Symbol" w:hAnsi="Symbol" w:cs="Symbol" w:hint="default"/>
      </w:rPr>
    </w:lvl>
    <w:lvl w:ilvl="6">
      <w:start w:val="1"/>
      <w:numFmt w:val="bullet"/>
      <w:suff w:val="nothing"/>
      <w:lvlText w:val=""/>
      <w:lvlJc w:val="left"/>
      <w:pPr>
        <w:tabs>
          <w:tab w:val="num" w:pos="0"/>
        </w:tabs>
        <w:ind w:left="0" w:firstLine="0"/>
      </w:pPr>
      <w:rPr>
        <w:rFonts w:ascii="Symbol" w:hAnsi="Symbol" w:cs="Symbol" w:hint="default"/>
      </w:rPr>
    </w:lvl>
    <w:lvl w:ilvl="7">
      <w:start w:val="1"/>
      <w:numFmt w:val="bullet"/>
      <w:suff w:val="nothing"/>
      <w:lvlText w:val=""/>
      <w:lvlJc w:val="left"/>
      <w:pPr>
        <w:tabs>
          <w:tab w:val="num" w:pos="0"/>
        </w:tabs>
        <w:ind w:left="0" w:firstLine="0"/>
      </w:pPr>
      <w:rPr>
        <w:rFonts w:ascii="Symbol" w:hAnsi="Symbol" w:cs="Symbol" w:hint="default"/>
      </w:rPr>
    </w:lvl>
    <w:lvl w:ilvl="8">
      <w:start w:val="1"/>
      <w:numFmt w:val="bullet"/>
      <w:suff w:val="nothing"/>
      <w:lvlText w:val=""/>
      <w:lvlJc w:val="left"/>
      <w:pPr>
        <w:tabs>
          <w:tab w:val="num" w:pos="0"/>
        </w:tabs>
        <w:ind w:left="0" w:firstLine="0"/>
      </w:pPr>
      <w:rPr>
        <w:rFonts w:ascii="Symbol" w:hAnsi="Symbol" w:cs="Symbol" w:hint="default"/>
      </w:rPr>
    </w:lvl>
  </w:abstractNum>
  <w:abstractNum w:abstractNumId="24">
    <w:nsid w:val="7D823747"/>
    <w:multiLevelType w:val="hybridMultilevel"/>
    <w:tmpl w:val="9946A0A6"/>
    <w:lvl w:ilvl="0" w:tplc="E9527A74">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5">
    <w:nsid w:val="7E491B5C"/>
    <w:multiLevelType w:val="hybridMultilevel"/>
    <w:tmpl w:val="930CA854"/>
    <w:lvl w:ilvl="0" w:tplc="E9527A7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4"/>
  </w:num>
  <w:num w:numId="6">
    <w:abstractNumId w:val="2"/>
  </w:num>
  <w:num w:numId="7">
    <w:abstractNumId w:val="4"/>
  </w:num>
  <w:num w:numId="8">
    <w:abstractNumId w:val="17"/>
  </w:num>
  <w:num w:numId="9">
    <w:abstractNumId w:val="16"/>
  </w:num>
  <w:num w:numId="10">
    <w:abstractNumId w:val="1"/>
  </w:num>
  <w:num w:numId="11">
    <w:abstractNumId w:val="7"/>
  </w:num>
  <w:num w:numId="12">
    <w:abstractNumId w:val="22"/>
  </w:num>
  <w:num w:numId="13">
    <w:abstractNumId w:val="6"/>
  </w:num>
  <w:num w:numId="14">
    <w:abstractNumId w:val="10"/>
  </w:num>
  <w:num w:numId="15">
    <w:abstractNumId w:val="13"/>
  </w:num>
  <w:num w:numId="16">
    <w:abstractNumId w:val="3"/>
  </w:num>
  <w:num w:numId="17">
    <w:abstractNumId w:val="5"/>
  </w:num>
  <w:num w:numId="18">
    <w:abstractNumId w:val="0"/>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9"/>
  </w:num>
  <w:num w:numId="24">
    <w:abstractNumId w:val="12"/>
  </w:num>
  <w:num w:numId="25">
    <w:abstractNumId w:val="21"/>
  </w:num>
  <w:num w:numId="26">
    <w:abstractNumId w:val="2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A55"/>
    <w:rsid w:val="000021CE"/>
    <w:rsid w:val="00002FA5"/>
    <w:rsid w:val="0000404E"/>
    <w:rsid w:val="00006729"/>
    <w:rsid w:val="00007E3D"/>
    <w:rsid w:val="000167D3"/>
    <w:rsid w:val="00032223"/>
    <w:rsid w:val="000403B8"/>
    <w:rsid w:val="0004106A"/>
    <w:rsid w:val="0004326A"/>
    <w:rsid w:val="00050460"/>
    <w:rsid w:val="00054AFC"/>
    <w:rsid w:val="00064075"/>
    <w:rsid w:val="00072788"/>
    <w:rsid w:val="00073D55"/>
    <w:rsid w:val="000806B7"/>
    <w:rsid w:val="000871FC"/>
    <w:rsid w:val="000A32A9"/>
    <w:rsid w:val="000A32B0"/>
    <w:rsid w:val="000A47FE"/>
    <w:rsid w:val="000B7DC7"/>
    <w:rsid w:val="000E403E"/>
    <w:rsid w:val="000E45C5"/>
    <w:rsid w:val="000E466B"/>
    <w:rsid w:val="000F3732"/>
    <w:rsid w:val="000F5AF0"/>
    <w:rsid w:val="000F7489"/>
    <w:rsid w:val="0010013C"/>
    <w:rsid w:val="00104A8D"/>
    <w:rsid w:val="0011051B"/>
    <w:rsid w:val="00110DF8"/>
    <w:rsid w:val="001133EA"/>
    <w:rsid w:val="001145F7"/>
    <w:rsid w:val="00117604"/>
    <w:rsid w:val="00123FB3"/>
    <w:rsid w:val="00125009"/>
    <w:rsid w:val="00127945"/>
    <w:rsid w:val="0013276E"/>
    <w:rsid w:val="001408C9"/>
    <w:rsid w:val="001439FA"/>
    <w:rsid w:val="00145B32"/>
    <w:rsid w:val="00152D6A"/>
    <w:rsid w:val="00156346"/>
    <w:rsid w:val="00157D88"/>
    <w:rsid w:val="00161E92"/>
    <w:rsid w:val="00175750"/>
    <w:rsid w:val="001825EF"/>
    <w:rsid w:val="00185AF6"/>
    <w:rsid w:val="001A0AE2"/>
    <w:rsid w:val="001B456B"/>
    <w:rsid w:val="001D2D5F"/>
    <w:rsid w:val="001D5B99"/>
    <w:rsid w:val="001E3913"/>
    <w:rsid w:val="001E6105"/>
    <w:rsid w:val="001E78A3"/>
    <w:rsid w:val="001F5948"/>
    <w:rsid w:val="001F6492"/>
    <w:rsid w:val="001F78C8"/>
    <w:rsid w:val="00201649"/>
    <w:rsid w:val="0020206F"/>
    <w:rsid w:val="002033FE"/>
    <w:rsid w:val="00207920"/>
    <w:rsid w:val="00213EA1"/>
    <w:rsid w:val="0021472C"/>
    <w:rsid w:val="00216AC4"/>
    <w:rsid w:val="00217BE9"/>
    <w:rsid w:val="002324EC"/>
    <w:rsid w:val="002337B0"/>
    <w:rsid w:val="00237C51"/>
    <w:rsid w:val="00242BD7"/>
    <w:rsid w:val="0024319B"/>
    <w:rsid w:val="00245730"/>
    <w:rsid w:val="00252196"/>
    <w:rsid w:val="002523B2"/>
    <w:rsid w:val="002552A4"/>
    <w:rsid w:val="0027181F"/>
    <w:rsid w:val="002721B2"/>
    <w:rsid w:val="00282CC7"/>
    <w:rsid w:val="002844A5"/>
    <w:rsid w:val="00286BEB"/>
    <w:rsid w:val="00296154"/>
    <w:rsid w:val="002A2C59"/>
    <w:rsid w:val="002A5435"/>
    <w:rsid w:val="002A6D50"/>
    <w:rsid w:val="002B652A"/>
    <w:rsid w:val="002B6806"/>
    <w:rsid w:val="002C542D"/>
    <w:rsid w:val="002C5B43"/>
    <w:rsid w:val="002E0814"/>
    <w:rsid w:val="002E4513"/>
    <w:rsid w:val="002F50D7"/>
    <w:rsid w:val="00306143"/>
    <w:rsid w:val="00306727"/>
    <w:rsid w:val="003139BC"/>
    <w:rsid w:val="00320FF4"/>
    <w:rsid w:val="00336088"/>
    <w:rsid w:val="00341516"/>
    <w:rsid w:val="00341FAC"/>
    <w:rsid w:val="003447D2"/>
    <w:rsid w:val="003536F1"/>
    <w:rsid w:val="00360CA1"/>
    <w:rsid w:val="003718E1"/>
    <w:rsid w:val="00373DD7"/>
    <w:rsid w:val="00380853"/>
    <w:rsid w:val="00384DBD"/>
    <w:rsid w:val="00390C31"/>
    <w:rsid w:val="003B2431"/>
    <w:rsid w:val="003B2707"/>
    <w:rsid w:val="003C1F0E"/>
    <w:rsid w:val="003C226F"/>
    <w:rsid w:val="003C3263"/>
    <w:rsid w:val="003C58D5"/>
    <w:rsid w:val="003C5981"/>
    <w:rsid w:val="003C59DB"/>
    <w:rsid w:val="003D3252"/>
    <w:rsid w:val="003E09E5"/>
    <w:rsid w:val="003F1B02"/>
    <w:rsid w:val="003F5793"/>
    <w:rsid w:val="003F6F49"/>
    <w:rsid w:val="003F746C"/>
    <w:rsid w:val="00404BFA"/>
    <w:rsid w:val="0040541E"/>
    <w:rsid w:val="00405B79"/>
    <w:rsid w:val="00410596"/>
    <w:rsid w:val="00410FA8"/>
    <w:rsid w:val="004153AC"/>
    <w:rsid w:val="0042092A"/>
    <w:rsid w:val="00432525"/>
    <w:rsid w:val="00440AC1"/>
    <w:rsid w:val="00444CED"/>
    <w:rsid w:val="0045004E"/>
    <w:rsid w:val="00453927"/>
    <w:rsid w:val="00460394"/>
    <w:rsid w:val="004668BD"/>
    <w:rsid w:val="0048067B"/>
    <w:rsid w:val="00480B91"/>
    <w:rsid w:val="00485928"/>
    <w:rsid w:val="00491A16"/>
    <w:rsid w:val="004978D2"/>
    <w:rsid w:val="004A325C"/>
    <w:rsid w:val="004A3683"/>
    <w:rsid w:val="004A40FF"/>
    <w:rsid w:val="004C4D8B"/>
    <w:rsid w:val="0050132D"/>
    <w:rsid w:val="00503D1C"/>
    <w:rsid w:val="0051128E"/>
    <w:rsid w:val="00513F28"/>
    <w:rsid w:val="00530951"/>
    <w:rsid w:val="0053720A"/>
    <w:rsid w:val="00542E61"/>
    <w:rsid w:val="005436E7"/>
    <w:rsid w:val="00556190"/>
    <w:rsid w:val="00556B6C"/>
    <w:rsid w:val="005675DC"/>
    <w:rsid w:val="00583457"/>
    <w:rsid w:val="00583C6A"/>
    <w:rsid w:val="005857C2"/>
    <w:rsid w:val="00593199"/>
    <w:rsid w:val="005B2F57"/>
    <w:rsid w:val="005B6064"/>
    <w:rsid w:val="005B710E"/>
    <w:rsid w:val="005C14FB"/>
    <w:rsid w:val="005C6A03"/>
    <w:rsid w:val="005D7038"/>
    <w:rsid w:val="005F22A3"/>
    <w:rsid w:val="005F4B37"/>
    <w:rsid w:val="005F681E"/>
    <w:rsid w:val="00604ADD"/>
    <w:rsid w:val="006140CD"/>
    <w:rsid w:val="00634196"/>
    <w:rsid w:val="00636884"/>
    <w:rsid w:val="00637076"/>
    <w:rsid w:val="0064794C"/>
    <w:rsid w:val="006530D2"/>
    <w:rsid w:val="00654059"/>
    <w:rsid w:val="006565E2"/>
    <w:rsid w:val="00674B11"/>
    <w:rsid w:val="00677ECF"/>
    <w:rsid w:val="00680B93"/>
    <w:rsid w:val="00695C18"/>
    <w:rsid w:val="006A1C27"/>
    <w:rsid w:val="006A253F"/>
    <w:rsid w:val="006A6531"/>
    <w:rsid w:val="006B614F"/>
    <w:rsid w:val="006B7B0B"/>
    <w:rsid w:val="006C2053"/>
    <w:rsid w:val="006D059A"/>
    <w:rsid w:val="006D507A"/>
    <w:rsid w:val="006D6FDD"/>
    <w:rsid w:val="006D7DFD"/>
    <w:rsid w:val="006D7EB6"/>
    <w:rsid w:val="006E5ADB"/>
    <w:rsid w:val="007075DE"/>
    <w:rsid w:val="00741130"/>
    <w:rsid w:val="00753A7D"/>
    <w:rsid w:val="0075418F"/>
    <w:rsid w:val="0078287F"/>
    <w:rsid w:val="00793ABD"/>
    <w:rsid w:val="007B5D64"/>
    <w:rsid w:val="007D0DCF"/>
    <w:rsid w:val="007D4BB5"/>
    <w:rsid w:val="007D571F"/>
    <w:rsid w:val="007E30F5"/>
    <w:rsid w:val="007E638A"/>
    <w:rsid w:val="007E65FB"/>
    <w:rsid w:val="007F0F4C"/>
    <w:rsid w:val="007F1631"/>
    <w:rsid w:val="007F52A7"/>
    <w:rsid w:val="007F6171"/>
    <w:rsid w:val="007F6B20"/>
    <w:rsid w:val="00806B05"/>
    <w:rsid w:val="00807BE9"/>
    <w:rsid w:val="008148D5"/>
    <w:rsid w:val="008160EC"/>
    <w:rsid w:val="0083722F"/>
    <w:rsid w:val="008665A5"/>
    <w:rsid w:val="008862CB"/>
    <w:rsid w:val="00892B61"/>
    <w:rsid w:val="00894125"/>
    <w:rsid w:val="008941DE"/>
    <w:rsid w:val="008A1472"/>
    <w:rsid w:val="008A169A"/>
    <w:rsid w:val="008A6650"/>
    <w:rsid w:val="008B3D4D"/>
    <w:rsid w:val="008C5753"/>
    <w:rsid w:val="008C5C34"/>
    <w:rsid w:val="008C6DA8"/>
    <w:rsid w:val="008D14CE"/>
    <w:rsid w:val="008E232F"/>
    <w:rsid w:val="008E700C"/>
    <w:rsid w:val="008F238D"/>
    <w:rsid w:val="008F5312"/>
    <w:rsid w:val="00901F99"/>
    <w:rsid w:val="0090210D"/>
    <w:rsid w:val="00914345"/>
    <w:rsid w:val="00920F37"/>
    <w:rsid w:val="00927041"/>
    <w:rsid w:val="00932A29"/>
    <w:rsid w:val="00937D9A"/>
    <w:rsid w:val="00942326"/>
    <w:rsid w:val="00942C9C"/>
    <w:rsid w:val="00945F03"/>
    <w:rsid w:val="009541DA"/>
    <w:rsid w:val="00954C2F"/>
    <w:rsid w:val="00957DC5"/>
    <w:rsid w:val="00960523"/>
    <w:rsid w:val="00960E40"/>
    <w:rsid w:val="00961BA4"/>
    <w:rsid w:val="00964ABC"/>
    <w:rsid w:val="00970362"/>
    <w:rsid w:val="00975294"/>
    <w:rsid w:val="00976059"/>
    <w:rsid w:val="0097743F"/>
    <w:rsid w:val="00983BB8"/>
    <w:rsid w:val="0098505A"/>
    <w:rsid w:val="00993E24"/>
    <w:rsid w:val="009A1DD8"/>
    <w:rsid w:val="009A3F68"/>
    <w:rsid w:val="009A4BB3"/>
    <w:rsid w:val="009A740A"/>
    <w:rsid w:val="009A7D39"/>
    <w:rsid w:val="009C1A6E"/>
    <w:rsid w:val="009C3824"/>
    <w:rsid w:val="009C44F7"/>
    <w:rsid w:val="009D4D03"/>
    <w:rsid w:val="009D5E0E"/>
    <w:rsid w:val="009D6D0E"/>
    <w:rsid w:val="009D7A55"/>
    <w:rsid w:val="009E3AC7"/>
    <w:rsid w:val="009F06E4"/>
    <w:rsid w:val="009F7959"/>
    <w:rsid w:val="00A00266"/>
    <w:rsid w:val="00A00EA9"/>
    <w:rsid w:val="00A023B9"/>
    <w:rsid w:val="00A0586C"/>
    <w:rsid w:val="00A06EAF"/>
    <w:rsid w:val="00A11E94"/>
    <w:rsid w:val="00A11EFE"/>
    <w:rsid w:val="00A16C3D"/>
    <w:rsid w:val="00A20ADC"/>
    <w:rsid w:val="00A217D1"/>
    <w:rsid w:val="00A45FAA"/>
    <w:rsid w:val="00A47A1C"/>
    <w:rsid w:val="00A624D7"/>
    <w:rsid w:val="00A63753"/>
    <w:rsid w:val="00A64130"/>
    <w:rsid w:val="00A66738"/>
    <w:rsid w:val="00A70E1E"/>
    <w:rsid w:val="00A81F59"/>
    <w:rsid w:val="00A865C9"/>
    <w:rsid w:val="00A86970"/>
    <w:rsid w:val="00A87C33"/>
    <w:rsid w:val="00AA48D7"/>
    <w:rsid w:val="00AB4608"/>
    <w:rsid w:val="00AB759B"/>
    <w:rsid w:val="00AC7546"/>
    <w:rsid w:val="00AE0C57"/>
    <w:rsid w:val="00AF0D73"/>
    <w:rsid w:val="00B01DEE"/>
    <w:rsid w:val="00B11B27"/>
    <w:rsid w:val="00B12D7A"/>
    <w:rsid w:val="00B21A4C"/>
    <w:rsid w:val="00B3210F"/>
    <w:rsid w:val="00B32DA6"/>
    <w:rsid w:val="00B3585E"/>
    <w:rsid w:val="00B435AF"/>
    <w:rsid w:val="00B45EE4"/>
    <w:rsid w:val="00B5643E"/>
    <w:rsid w:val="00B77433"/>
    <w:rsid w:val="00B84C6C"/>
    <w:rsid w:val="00B92174"/>
    <w:rsid w:val="00B96882"/>
    <w:rsid w:val="00B97F2D"/>
    <w:rsid w:val="00BA0E49"/>
    <w:rsid w:val="00BA50D2"/>
    <w:rsid w:val="00BB2CED"/>
    <w:rsid w:val="00BB3285"/>
    <w:rsid w:val="00BB58A2"/>
    <w:rsid w:val="00BB6D44"/>
    <w:rsid w:val="00BB7C0D"/>
    <w:rsid w:val="00BC2A9C"/>
    <w:rsid w:val="00BC64B7"/>
    <w:rsid w:val="00BC7726"/>
    <w:rsid w:val="00BE02F7"/>
    <w:rsid w:val="00BE0F59"/>
    <w:rsid w:val="00BE244B"/>
    <w:rsid w:val="00BE7297"/>
    <w:rsid w:val="00BF6A14"/>
    <w:rsid w:val="00BF7B69"/>
    <w:rsid w:val="00C02D5E"/>
    <w:rsid w:val="00C04728"/>
    <w:rsid w:val="00C07594"/>
    <w:rsid w:val="00C23F7F"/>
    <w:rsid w:val="00C24EDE"/>
    <w:rsid w:val="00C256B9"/>
    <w:rsid w:val="00C26F23"/>
    <w:rsid w:val="00C347B3"/>
    <w:rsid w:val="00C34ECC"/>
    <w:rsid w:val="00C441ED"/>
    <w:rsid w:val="00C44CB0"/>
    <w:rsid w:val="00C47B0C"/>
    <w:rsid w:val="00C65BE0"/>
    <w:rsid w:val="00C67E16"/>
    <w:rsid w:val="00C70155"/>
    <w:rsid w:val="00C77456"/>
    <w:rsid w:val="00C775A0"/>
    <w:rsid w:val="00CB0E2F"/>
    <w:rsid w:val="00CB4CEE"/>
    <w:rsid w:val="00CD12A2"/>
    <w:rsid w:val="00CE06D9"/>
    <w:rsid w:val="00CE08E5"/>
    <w:rsid w:val="00CE0A56"/>
    <w:rsid w:val="00CF01C2"/>
    <w:rsid w:val="00CF2D0A"/>
    <w:rsid w:val="00D029DA"/>
    <w:rsid w:val="00D2468F"/>
    <w:rsid w:val="00D24A9F"/>
    <w:rsid w:val="00D254DB"/>
    <w:rsid w:val="00D25AF7"/>
    <w:rsid w:val="00D27404"/>
    <w:rsid w:val="00D3301A"/>
    <w:rsid w:val="00D34E3B"/>
    <w:rsid w:val="00D35036"/>
    <w:rsid w:val="00D35DCD"/>
    <w:rsid w:val="00D43E6A"/>
    <w:rsid w:val="00D51189"/>
    <w:rsid w:val="00D5511B"/>
    <w:rsid w:val="00D62325"/>
    <w:rsid w:val="00D632AB"/>
    <w:rsid w:val="00D6402A"/>
    <w:rsid w:val="00D71918"/>
    <w:rsid w:val="00D82F35"/>
    <w:rsid w:val="00D85243"/>
    <w:rsid w:val="00D955CA"/>
    <w:rsid w:val="00DA08E7"/>
    <w:rsid w:val="00DA1EB0"/>
    <w:rsid w:val="00DB071F"/>
    <w:rsid w:val="00DB4266"/>
    <w:rsid w:val="00DC1EF3"/>
    <w:rsid w:val="00DC4096"/>
    <w:rsid w:val="00DC666C"/>
    <w:rsid w:val="00DD3162"/>
    <w:rsid w:val="00DD7F3A"/>
    <w:rsid w:val="00DF31EC"/>
    <w:rsid w:val="00DF7CEF"/>
    <w:rsid w:val="00E002EB"/>
    <w:rsid w:val="00E12F51"/>
    <w:rsid w:val="00E16EA4"/>
    <w:rsid w:val="00E17868"/>
    <w:rsid w:val="00E22CD8"/>
    <w:rsid w:val="00E235F1"/>
    <w:rsid w:val="00E260F6"/>
    <w:rsid w:val="00E26158"/>
    <w:rsid w:val="00E31075"/>
    <w:rsid w:val="00E35907"/>
    <w:rsid w:val="00E42E4E"/>
    <w:rsid w:val="00E52711"/>
    <w:rsid w:val="00E5452F"/>
    <w:rsid w:val="00E54EA7"/>
    <w:rsid w:val="00E55477"/>
    <w:rsid w:val="00E5705E"/>
    <w:rsid w:val="00E61D17"/>
    <w:rsid w:val="00E655A0"/>
    <w:rsid w:val="00E6578E"/>
    <w:rsid w:val="00E87B12"/>
    <w:rsid w:val="00E94FDB"/>
    <w:rsid w:val="00EA4EFB"/>
    <w:rsid w:val="00EB0BF2"/>
    <w:rsid w:val="00EB74DB"/>
    <w:rsid w:val="00EB7647"/>
    <w:rsid w:val="00EC30EF"/>
    <w:rsid w:val="00ED2E4A"/>
    <w:rsid w:val="00ED54C4"/>
    <w:rsid w:val="00EE2E86"/>
    <w:rsid w:val="00EE60DA"/>
    <w:rsid w:val="00EF1189"/>
    <w:rsid w:val="00EF3872"/>
    <w:rsid w:val="00EF6676"/>
    <w:rsid w:val="00F070BD"/>
    <w:rsid w:val="00F3586D"/>
    <w:rsid w:val="00F4067F"/>
    <w:rsid w:val="00F4284F"/>
    <w:rsid w:val="00F513C7"/>
    <w:rsid w:val="00F60825"/>
    <w:rsid w:val="00F747F2"/>
    <w:rsid w:val="00F76A11"/>
    <w:rsid w:val="00F85F39"/>
    <w:rsid w:val="00F86AC4"/>
    <w:rsid w:val="00F90D6B"/>
    <w:rsid w:val="00FA5F7D"/>
    <w:rsid w:val="00FA6883"/>
    <w:rsid w:val="00FB31DC"/>
    <w:rsid w:val="00FC373B"/>
    <w:rsid w:val="00FC5A87"/>
    <w:rsid w:val="00FC7A24"/>
    <w:rsid w:val="00FD4D4D"/>
    <w:rsid w:val="00FF1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25AF7"/>
    <w:pPr>
      <w:keepNext/>
      <w:overflowPunct w:val="0"/>
      <w:autoSpaceDE w:val="0"/>
      <w:autoSpaceDN w:val="0"/>
      <w:adjustRightInd w:val="0"/>
      <w:spacing w:after="0" w:line="240" w:lineRule="auto"/>
      <w:outlineLvl w:val="0"/>
    </w:pPr>
    <w:rPr>
      <w:rFonts w:ascii="Times New Roman" w:eastAsia="Times New Roman" w:hAnsi="Times New Roman" w:cs="Times New Roman"/>
      <w:b/>
      <w:bCs/>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
    <w:basedOn w:val="a"/>
    <w:link w:val="a4"/>
    <w:qFormat/>
    <w:rsid w:val="009D7A55"/>
    <w:pPr>
      <w:ind w:left="720"/>
      <w:contextualSpacing/>
    </w:pPr>
  </w:style>
  <w:style w:type="character" w:customStyle="1" w:styleId="10">
    <w:name w:val="Заголовок 1 Знак"/>
    <w:basedOn w:val="a0"/>
    <w:link w:val="1"/>
    <w:rsid w:val="00D25AF7"/>
    <w:rPr>
      <w:rFonts w:ascii="Times New Roman" w:eastAsia="Times New Roman" w:hAnsi="Times New Roman" w:cs="Times New Roman"/>
      <w:b/>
      <w:bCs/>
      <w:sz w:val="28"/>
      <w:szCs w:val="20"/>
      <w:lang w:val="x-none" w:eastAsia="x-none"/>
    </w:rPr>
  </w:style>
  <w:style w:type="character" w:customStyle="1" w:styleId="a5">
    <w:name w:val="Основной текст Знак"/>
    <w:aliases w:val="Знак Знак"/>
    <w:basedOn w:val="a0"/>
    <w:link w:val="a6"/>
    <w:locked/>
    <w:rsid w:val="00D25AF7"/>
  </w:style>
  <w:style w:type="paragraph" w:styleId="a6">
    <w:name w:val="Body Text"/>
    <w:aliases w:val="Знак"/>
    <w:basedOn w:val="a"/>
    <w:link w:val="a5"/>
    <w:unhideWhenUsed/>
    <w:rsid w:val="00D25AF7"/>
    <w:pPr>
      <w:spacing w:after="120" w:line="240" w:lineRule="auto"/>
    </w:pPr>
  </w:style>
  <w:style w:type="character" w:customStyle="1" w:styleId="11">
    <w:name w:val="Основной текст Знак1"/>
    <w:basedOn w:val="a0"/>
    <w:uiPriority w:val="99"/>
    <w:semiHidden/>
    <w:rsid w:val="00D25AF7"/>
  </w:style>
  <w:style w:type="paragraph" w:customStyle="1" w:styleId="a7">
    <w:name w:val="Стиль"/>
    <w:rsid w:val="00D25AF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807BE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Абзац списка1"/>
    <w:basedOn w:val="a"/>
    <w:rsid w:val="0098505A"/>
    <w:pPr>
      <w:spacing w:after="0" w:line="240" w:lineRule="auto"/>
      <w:ind w:left="720"/>
      <w:contextualSpacing/>
    </w:pPr>
    <w:rPr>
      <w:rFonts w:ascii="Times New Roman" w:eastAsia="Calibri" w:hAnsi="Times New Roman" w:cs="Times New Roman"/>
      <w:sz w:val="24"/>
      <w:szCs w:val="24"/>
      <w:lang w:eastAsia="ru-RU"/>
    </w:rPr>
  </w:style>
  <w:style w:type="paragraph" w:styleId="a8">
    <w:name w:val="Body Text Indent"/>
    <w:basedOn w:val="a"/>
    <w:link w:val="a9"/>
    <w:uiPriority w:val="99"/>
    <w:semiHidden/>
    <w:unhideWhenUsed/>
    <w:rsid w:val="00BB3285"/>
    <w:pPr>
      <w:spacing w:after="120"/>
      <w:ind w:left="283"/>
    </w:pPr>
  </w:style>
  <w:style w:type="character" w:customStyle="1" w:styleId="a9">
    <w:name w:val="Основной текст с отступом Знак"/>
    <w:basedOn w:val="a0"/>
    <w:link w:val="a8"/>
    <w:uiPriority w:val="99"/>
    <w:semiHidden/>
    <w:rsid w:val="00BB3285"/>
  </w:style>
  <w:style w:type="table" w:styleId="aa">
    <w:name w:val="Table Grid"/>
    <w:basedOn w:val="a1"/>
    <w:uiPriority w:val="59"/>
    <w:rsid w:val="00BB32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444CE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44CED"/>
    <w:rPr>
      <w:rFonts w:ascii="Tahoma" w:hAnsi="Tahoma" w:cs="Tahoma"/>
      <w:sz w:val="16"/>
      <w:szCs w:val="16"/>
    </w:rPr>
  </w:style>
  <w:style w:type="paragraph" w:styleId="ad">
    <w:name w:val="header"/>
    <w:basedOn w:val="a"/>
    <w:link w:val="ae"/>
    <w:uiPriority w:val="99"/>
    <w:unhideWhenUsed/>
    <w:rsid w:val="0024319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4319B"/>
  </w:style>
  <w:style w:type="paragraph" w:styleId="af">
    <w:name w:val="footer"/>
    <w:basedOn w:val="a"/>
    <w:link w:val="af0"/>
    <w:uiPriority w:val="99"/>
    <w:unhideWhenUsed/>
    <w:rsid w:val="0024319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4319B"/>
  </w:style>
  <w:style w:type="paragraph" w:styleId="af1">
    <w:name w:val="footnote text"/>
    <w:basedOn w:val="a"/>
    <w:link w:val="af2"/>
    <w:uiPriority w:val="99"/>
    <w:semiHidden/>
    <w:unhideWhenUsed/>
    <w:rsid w:val="00DC1EF3"/>
    <w:pPr>
      <w:spacing w:after="0" w:line="240" w:lineRule="auto"/>
      <w:ind w:firstLine="641"/>
      <w:jc w:val="both"/>
    </w:pPr>
    <w:rPr>
      <w:rFonts w:ascii="Times New Roman" w:hAnsi="Times New Roman" w:cs="Times New Roman"/>
      <w:sz w:val="20"/>
      <w:szCs w:val="20"/>
    </w:rPr>
  </w:style>
  <w:style w:type="character" w:customStyle="1" w:styleId="af2">
    <w:name w:val="Текст сноски Знак"/>
    <w:basedOn w:val="a0"/>
    <w:link w:val="af1"/>
    <w:uiPriority w:val="99"/>
    <w:semiHidden/>
    <w:rsid w:val="00DC1EF3"/>
    <w:rPr>
      <w:rFonts w:ascii="Times New Roman" w:hAnsi="Times New Roman" w:cs="Times New Roman"/>
      <w:sz w:val="20"/>
      <w:szCs w:val="20"/>
    </w:rPr>
  </w:style>
  <w:style w:type="table" w:customStyle="1" w:styleId="13">
    <w:name w:val="Сетка таблицы1"/>
    <w:basedOn w:val="a1"/>
    <w:next w:val="aa"/>
    <w:rsid w:val="0050132D"/>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a"/>
    <w:rsid w:val="0050132D"/>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сновной текст с отступом;Нумерованный список !!;Основной текст 1;Надин стиль"/>
    <w:rsid w:val="007F1631"/>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4">
    <w:name w:val="Абзац списка Знак"/>
    <w:aliases w:val="Bullet List Знак,FooterText Знак,numbered Знак"/>
    <w:link w:val="a3"/>
    <w:uiPriority w:val="34"/>
    <w:locked/>
    <w:rsid w:val="000021CE"/>
  </w:style>
  <w:style w:type="character" w:styleId="af3">
    <w:name w:val="Hyperlink"/>
    <w:rsid w:val="000B7DC7"/>
    <w:rPr>
      <w:rFonts w:cs="Times New Roman"/>
      <w:color w:val="0000FF"/>
      <w:u w:val="single"/>
    </w:rPr>
  </w:style>
  <w:style w:type="paragraph" w:styleId="af4">
    <w:name w:val="Normal (Web)"/>
    <w:basedOn w:val="a"/>
    <w:unhideWhenUsed/>
    <w:rsid w:val="00405B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rsid w:val="004978D2"/>
    <w:pPr>
      <w:spacing w:after="0" w:line="240" w:lineRule="auto"/>
    </w:pPr>
    <w:rPr>
      <w:rFonts w:ascii="Times New Roman" w:eastAsia="Times New Roman" w:hAnsi="Times New Roman" w:cs="Times New Roman"/>
      <w:sz w:val="20"/>
      <w:szCs w:val="20"/>
      <w:lang w:val="en-US" w:eastAsia="ru-RU"/>
    </w:rPr>
  </w:style>
  <w:style w:type="paragraph" w:customStyle="1" w:styleId="msotagline">
    <w:name w:val="msotagline"/>
    <w:rsid w:val="004978D2"/>
    <w:pPr>
      <w:spacing w:after="0" w:line="240" w:lineRule="auto"/>
    </w:pPr>
    <w:rPr>
      <w:rFonts w:ascii="Garamond" w:eastAsia="Times New Roman" w:hAnsi="Garamond" w:cs="Times New Roman"/>
      <w:color w:val="000000"/>
      <w:kern w:val="28"/>
      <w:sz w:val="28"/>
      <w:szCs w:val="28"/>
      <w:lang w:eastAsia="ru-RU"/>
    </w:rPr>
  </w:style>
  <w:style w:type="paragraph" w:styleId="af5">
    <w:name w:val="No Spacing"/>
    <w:uiPriority w:val="1"/>
    <w:qFormat/>
    <w:rsid w:val="00B12D7A"/>
    <w:pPr>
      <w:spacing w:after="0" w:line="240" w:lineRule="auto"/>
    </w:pPr>
  </w:style>
  <w:style w:type="table" w:customStyle="1" w:styleId="110">
    <w:name w:val="Сетка таблицы11"/>
    <w:basedOn w:val="a1"/>
    <w:next w:val="aa"/>
    <w:rsid w:val="006530D2"/>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a"/>
    <w:rsid w:val="006530D2"/>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Обычный + Первая строка:  1"/>
    <w:aliases w:val="25 см"/>
    <w:basedOn w:val="a"/>
    <w:rsid w:val="00E22CD8"/>
    <w:pPr>
      <w:widowControl w:val="0"/>
      <w:autoSpaceDE w:val="0"/>
      <w:autoSpaceDN w:val="0"/>
      <w:adjustRightInd w:val="0"/>
      <w:spacing w:after="0" w:line="240" w:lineRule="auto"/>
      <w:ind w:firstLine="709"/>
    </w:pPr>
    <w:rPr>
      <w:rFonts w:ascii="Times New Roman" w:eastAsia="Times New Roman" w:hAnsi="Times New Roman" w:cs="Times New Roman"/>
      <w:sz w:val="28"/>
      <w:szCs w:val="28"/>
      <w:lang w:eastAsia="ru-RU"/>
    </w:rPr>
  </w:style>
  <w:style w:type="table" w:customStyle="1" w:styleId="2">
    <w:name w:val="Сетка таблицы2"/>
    <w:basedOn w:val="a1"/>
    <w:next w:val="aa"/>
    <w:uiPriority w:val="59"/>
    <w:rsid w:val="003E09E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25AF7"/>
    <w:pPr>
      <w:keepNext/>
      <w:overflowPunct w:val="0"/>
      <w:autoSpaceDE w:val="0"/>
      <w:autoSpaceDN w:val="0"/>
      <w:adjustRightInd w:val="0"/>
      <w:spacing w:after="0" w:line="240" w:lineRule="auto"/>
      <w:outlineLvl w:val="0"/>
    </w:pPr>
    <w:rPr>
      <w:rFonts w:ascii="Times New Roman" w:eastAsia="Times New Roman" w:hAnsi="Times New Roman" w:cs="Times New Roman"/>
      <w:b/>
      <w:bCs/>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
    <w:basedOn w:val="a"/>
    <w:link w:val="a4"/>
    <w:qFormat/>
    <w:rsid w:val="009D7A55"/>
    <w:pPr>
      <w:ind w:left="720"/>
      <w:contextualSpacing/>
    </w:pPr>
  </w:style>
  <w:style w:type="character" w:customStyle="1" w:styleId="10">
    <w:name w:val="Заголовок 1 Знак"/>
    <w:basedOn w:val="a0"/>
    <w:link w:val="1"/>
    <w:rsid w:val="00D25AF7"/>
    <w:rPr>
      <w:rFonts w:ascii="Times New Roman" w:eastAsia="Times New Roman" w:hAnsi="Times New Roman" w:cs="Times New Roman"/>
      <w:b/>
      <w:bCs/>
      <w:sz w:val="28"/>
      <w:szCs w:val="20"/>
      <w:lang w:val="x-none" w:eastAsia="x-none"/>
    </w:rPr>
  </w:style>
  <w:style w:type="character" w:customStyle="1" w:styleId="a5">
    <w:name w:val="Основной текст Знак"/>
    <w:aliases w:val="Знак Знак"/>
    <w:basedOn w:val="a0"/>
    <w:link w:val="a6"/>
    <w:locked/>
    <w:rsid w:val="00D25AF7"/>
  </w:style>
  <w:style w:type="paragraph" w:styleId="a6">
    <w:name w:val="Body Text"/>
    <w:aliases w:val="Знак"/>
    <w:basedOn w:val="a"/>
    <w:link w:val="a5"/>
    <w:unhideWhenUsed/>
    <w:rsid w:val="00D25AF7"/>
    <w:pPr>
      <w:spacing w:after="120" w:line="240" w:lineRule="auto"/>
    </w:pPr>
  </w:style>
  <w:style w:type="character" w:customStyle="1" w:styleId="11">
    <w:name w:val="Основной текст Знак1"/>
    <w:basedOn w:val="a0"/>
    <w:uiPriority w:val="99"/>
    <w:semiHidden/>
    <w:rsid w:val="00D25AF7"/>
  </w:style>
  <w:style w:type="paragraph" w:customStyle="1" w:styleId="a7">
    <w:name w:val="Стиль"/>
    <w:rsid w:val="00D25AF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807BE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Абзац списка1"/>
    <w:basedOn w:val="a"/>
    <w:rsid w:val="0098505A"/>
    <w:pPr>
      <w:spacing w:after="0" w:line="240" w:lineRule="auto"/>
      <w:ind w:left="720"/>
      <w:contextualSpacing/>
    </w:pPr>
    <w:rPr>
      <w:rFonts w:ascii="Times New Roman" w:eastAsia="Calibri" w:hAnsi="Times New Roman" w:cs="Times New Roman"/>
      <w:sz w:val="24"/>
      <w:szCs w:val="24"/>
      <w:lang w:eastAsia="ru-RU"/>
    </w:rPr>
  </w:style>
  <w:style w:type="paragraph" w:styleId="a8">
    <w:name w:val="Body Text Indent"/>
    <w:basedOn w:val="a"/>
    <w:link w:val="a9"/>
    <w:uiPriority w:val="99"/>
    <w:semiHidden/>
    <w:unhideWhenUsed/>
    <w:rsid w:val="00BB3285"/>
    <w:pPr>
      <w:spacing w:after="120"/>
      <w:ind w:left="283"/>
    </w:pPr>
  </w:style>
  <w:style w:type="character" w:customStyle="1" w:styleId="a9">
    <w:name w:val="Основной текст с отступом Знак"/>
    <w:basedOn w:val="a0"/>
    <w:link w:val="a8"/>
    <w:uiPriority w:val="99"/>
    <w:semiHidden/>
    <w:rsid w:val="00BB3285"/>
  </w:style>
  <w:style w:type="table" w:styleId="aa">
    <w:name w:val="Table Grid"/>
    <w:basedOn w:val="a1"/>
    <w:uiPriority w:val="59"/>
    <w:rsid w:val="00BB32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444CE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44CED"/>
    <w:rPr>
      <w:rFonts w:ascii="Tahoma" w:hAnsi="Tahoma" w:cs="Tahoma"/>
      <w:sz w:val="16"/>
      <w:szCs w:val="16"/>
    </w:rPr>
  </w:style>
  <w:style w:type="paragraph" w:styleId="ad">
    <w:name w:val="header"/>
    <w:basedOn w:val="a"/>
    <w:link w:val="ae"/>
    <w:uiPriority w:val="99"/>
    <w:unhideWhenUsed/>
    <w:rsid w:val="0024319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4319B"/>
  </w:style>
  <w:style w:type="paragraph" w:styleId="af">
    <w:name w:val="footer"/>
    <w:basedOn w:val="a"/>
    <w:link w:val="af0"/>
    <w:uiPriority w:val="99"/>
    <w:unhideWhenUsed/>
    <w:rsid w:val="0024319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4319B"/>
  </w:style>
  <w:style w:type="paragraph" w:styleId="af1">
    <w:name w:val="footnote text"/>
    <w:basedOn w:val="a"/>
    <w:link w:val="af2"/>
    <w:uiPriority w:val="99"/>
    <w:semiHidden/>
    <w:unhideWhenUsed/>
    <w:rsid w:val="00DC1EF3"/>
    <w:pPr>
      <w:spacing w:after="0" w:line="240" w:lineRule="auto"/>
      <w:ind w:firstLine="641"/>
      <w:jc w:val="both"/>
    </w:pPr>
    <w:rPr>
      <w:rFonts w:ascii="Times New Roman" w:hAnsi="Times New Roman" w:cs="Times New Roman"/>
      <w:sz w:val="20"/>
      <w:szCs w:val="20"/>
    </w:rPr>
  </w:style>
  <w:style w:type="character" w:customStyle="1" w:styleId="af2">
    <w:name w:val="Текст сноски Знак"/>
    <w:basedOn w:val="a0"/>
    <w:link w:val="af1"/>
    <w:uiPriority w:val="99"/>
    <w:semiHidden/>
    <w:rsid w:val="00DC1EF3"/>
    <w:rPr>
      <w:rFonts w:ascii="Times New Roman" w:hAnsi="Times New Roman" w:cs="Times New Roman"/>
      <w:sz w:val="20"/>
      <w:szCs w:val="20"/>
    </w:rPr>
  </w:style>
  <w:style w:type="table" w:customStyle="1" w:styleId="13">
    <w:name w:val="Сетка таблицы1"/>
    <w:basedOn w:val="a1"/>
    <w:next w:val="aa"/>
    <w:rsid w:val="0050132D"/>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a"/>
    <w:rsid w:val="0050132D"/>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сновной текст с отступом;Нумерованный список !!;Основной текст 1;Надин стиль"/>
    <w:rsid w:val="007F1631"/>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4">
    <w:name w:val="Абзац списка Знак"/>
    <w:aliases w:val="Bullet List Знак,FooterText Знак,numbered Знак"/>
    <w:link w:val="a3"/>
    <w:uiPriority w:val="34"/>
    <w:locked/>
    <w:rsid w:val="000021CE"/>
  </w:style>
  <w:style w:type="character" w:styleId="af3">
    <w:name w:val="Hyperlink"/>
    <w:rsid w:val="000B7DC7"/>
    <w:rPr>
      <w:rFonts w:cs="Times New Roman"/>
      <w:color w:val="0000FF"/>
      <w:u w:val="single"/>
    </w:rPr>
  </w:style>
  <w:style w:type="paragraph" w:styleId="af4">
    <w:name w:val="Normal (Web)"/>
    <w:basedOn w:val="a"/>
    <w:unhideWhenUsed/>
    <w:rsid w:val="00405B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rsid w:val="004978D2"/>
    <w:pPr>
      <w:spacing w:after="0" w:line="240" w:lineRule="auto"/>
    </w:pPr>
    <w:rPr>
      <w:rFonts w:ascii="Times New Roman" w:eastAsia="Times New Roman" w:hAnsi="Times New Roman" w:cs="Times New Roman"/>
      <w:sz w:val="20"/>
      <w:szCs w:val="20"/>
      <w:lang w:val="en-US" w:eastAsia="ru-RU"/>
    </w:rPr>
  </w:style>
  <w:style w:type="paragraph" w:customStyle="1" w:styleId="msotagline">
    <w:name w:val="msotagline"/>
    <w:rsid w:val="004978D2"/>
    <w:pPr>
      <w:spacing w:after="0" w:line="240" w:lineRule="auto"/>
    </w:pPr>
    <w:rPr>
      <w:rFonts w:ascii="Garamond" w:eastAsia="Times New Roman" w:hAnsi="Garamond" w:cs="Times New Roman"/>
      <w:color w:val="000000"/>
      <w:kern w:val="28"/>
      <w:sz w:val="28"/>
      <w:szCs w:val="28"/>
      <w:lang w:eastAsia="ru-RU"/>
    </w:rPr>
  </w:style>
  <w:style w:type="paragraph" w:styleId="af5">
    <w:name w:val="No Spacing"/>
    <w:uiPriority w:val="1"/>
    <w:qFormat/>
    <w:rsid w:val="00B12D7A"/>
    <w:pPr>
      <w:spacing w:after="0" w:line="240" w:lineRule="auto"/>
    </w:pPr>
  </w:style>
  <w:style w:type="table" w:customStyle="1" w:styleId="110">
    <w:name w:val="Сетка таблицы11"/>
    <w:basedOn w:val="a1"/>
    <w:next w:val="aa"/>
    <w:rsid w:val="006530D2"/>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a"/>
    <w:rsid w:val="006530D2"/>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Обычный + Первая строка:  1"/>
    <w:aliases w:val="25 см"/>
    <w:basedOn w:val="a"/>
    <w:rsid w:val="00E22CD8"/>
    <w:pPr>
      <w:widowControl w:val="0"/>
      <w:autoSpaceDE w:val="0"/>
      <w:autoSpaceDN w:val="0"/>
      <w:adjustRightInd w:val="0"/>
      <w:spacing w:after="0" w:line="240" w:lineRule="auto"/>
      <w:ind w:firstLine="709"/>
    </w:pPr>
    <w:rPr>
      <w:rFonts w:ascii="Times New Roman" w:eastAsia="Times New Roman" w:hAnsi="Times New Roman" w:cs="Times New Roman"/>
      <w:sz w:val="28"/>
      <w:szCs w:val="28"/>
      <w:lang w:eastAsia="ru-RU"/>
    </w:rPr>
  </w:style>
  <w:style w:type="table" w:customStyle="1" w:styleId="2">
    <w:name w:val="Сетка таблицы2"/>
    <w:basedOn w:val="a1"/>
    <w:next w:val="aa"/>
    <w:uiPriority w:val="59"/>
    <w:rsid w:val="003E09E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05505">
      <w:bodyDiv w:val="1"/>
      <w:marLeft w:val="0"/>
      <w:marRight w:val="0"/>
      <w:marTop w:val="0"/>
      <w:marBottom w:val="0"/>
      <w:divBdr>
        <w:top w:val="none" w:sz="0" w:space="0" w:color="auto"/>
        <w:left w:val="none" w:sz="0" w:space="0" w:color="auto"/>
        <w:bottom w:val="none" w:sz="0" w:space="0" w:color="auto"/>
        <w:right w:val="none" w:sz="0" w:space="0" w:color="auto"/>
      </w:divBdr>
    </w:div>
    <w:div w:id="207232281">
      <w:bodyDiv w:val="1"/>
      <w:marLeft w:val="0"/>
      <w:marRight w:val="0"/>
      <w:marTop w:val="0"/>
      <w:marBottom w:val="0"/>
      <w:divBdr>
        <w:top w:val="none" w:sz="0" w:space="0" w:color="auto"/>
        <w:left w:val="none" w:sz="0" w:space="0" w:color="auto"/>
        <w:bottom w:val="none" w:sz="0" w:space="0" w:color="auto"/>
        <w:right w:val="none" w:sz="0" w:space="0" w:color="auto"/>
      </w:divBdr>
    </w:div>
    <w:div w:id="290789243">
      <w:bodyDiv w:val="1"/>
      <w:marLeft w:val="0"/>
      <w:marRight w:val="0"/>
      <w:marTop w:val="0"/>
      <w:marBottom w:val="0"/>
      <w:divBdr>
        <w:top w:val="none" w:sz="0" w:space="0" w:color="auto"/>
        <w:left w:val="none" w:sz="0" w:space="0" w:color="auto"/>
        <w:bottom w:val="none" w:sz="0" w:space="0" w:color="auto"/>
        <w:right w:val="none" w:sz="0" w:space="0" w:color="auto"/>
      </w:divBdr>
    </w:div>
    <w:div w:id="296491684">
      <w:bodyDiv w:val="1"/>
      <w:marLeft w:val="0"/>
      <w:marRight w:val="0"/>
      <w:marTop w:val="0"/>
      <w:marBottom w:val="0"/>
      <w:divBdr>
        <w:top w:val="none" w:sz="0" w:space="0" w:color="auto"/>
        <w:left w:val="none" w:sz="0" w:space="0" w:color="auto"/>
        <w:bottom w:val="none" w:sz="0" w:space="0" w:color="auto"/>
        <w:right w:val="none" w:sz="0" w:space="0" w:color="auto"/>
      </w:divBdr>
    </w:div>
    <w:div w:id="440492460">
      <w:bodyDiv w:val="1"/>
      <w:marLeft w:val="0"/>
      <w:marRight w:val="0"/>
      <w:marTop w:val="0"/>
      <w:marBottom w:val="0"/>
      <w:divBdr>
        <w:top w:val="none" w:sz="0" w:space="0" w:color="auto"/>
        <w:left w:val="none" w:sz="0" w:space="0" w:color="auto"/>
        <w:bottom w:val="none" w:sz="0" w:space="0" w:color="auto"/>
        <w:right w:val="none" w:sz="0" w:space="0" w:color="auto"/>
      </w:divBdr>
    </w:div>
    <w:div w:id="544296844">
      <w:bodyDiv w:val="1"/>
      <w:marLeft w:val="0"/>
      <w:marRight w:val="0"/>
      <w:marTop w:val="0"/>
      <w:marBottom w:val="0"/>
      <w:divBdr>
        <w:top w:val="none" w:sz="0" w:space="0" w:color="auto"/>
        <w:left w:val="none" w:sz="0" w:space="0" w:color="auto"/>
        <w:bottom w:val="none" w:sz="0" w:space="0" w:color="auto"/>
        <w:right w:val="none" w:sz="0" w:space="0" w:color="auto"/>
      </w:divBdr>
    </w:div>
    <w:div w:id="583799686">
      <w:bodyDiv w:val="1"/>
      <w:marLeft w:val="0"/>
      <w:marRight w:val="0"/>
      <w:marTop w:val="0"/>
      <w:marBottom w:val="0"/>
      <w:divBdr>
        <w:top w:val="none" w:sz="0" w:space="0" w:color="auto"/>
        <w:left w:val="none" w:sz="0" w:space="0" w:color="auto"/>
        <w:bottom w:val="none" w:sz="0" w:space="0" w:color="auto"/>
        <w:right w:val="none" w:sz="0" w:space="0" w:color="auto"/>
      </w:divBdr>
    </w:div>
    <w:div w:id="607158095">
      <w:bodyDiv w:val="1"/>
      <w:marLeft w:val="0"/>
      <w:marRight w:val="0"/>
      <w:marTop w:val="0"/>
      <w:marBottom w:val="0"/>
      <w:divBdr>
        <w:top w:val="none" w:sz="0" w:space="0" w:color="auto"/>
        <w:left w:val="none" w:sz="0" w:space="0" w:color="auto"/>
        <w:bottom w:val="none" w:sz="0" w:space="0" w:color="auto"/>
        <w:right w:val="none" w:sz="0" w:space="0" w:color="auto"/>
      </w:divBdr>
    </w:div>
    <w:div w:id="691610601">
      <w:bodyDiv w:val="1"/>
      <w:marLeft w:val="0"/>
      <w:marRight w:val="0"/>
      <w:marTop w:val="0"/>
      <w:marBottom w:val="0"/>
      <w:divBdr>
        <w:top w:val="none" w:sz="0" w:space="0" w:color="auto"/>
        <w:left w:val="none" w:sz="0" w:space="0" w:color="auto"/>
        <w:bottom w:val="none" w:sz="0" w:space="0" w:color="auto"/>
        <w:right w:val="none" w:sz="0" w:space="0" w:color="auto"/>
      </w:divBdr>
    </w:div>
    <w:div w:id="701440929">
      <w:bodyDiv w:val="1"/>
      <w:marLeft w:val="0"/>
      <w:marRight w:val="0"/>
      <w:marTop w:val="0"/>
      <w:marBottom w:val="0"/>
      <w:divBdr>
        <w:top w:val="none" w:sz="0" w:space="0" w:color="auto"/>
        <w:left w:val="none" w:sz="0" w:space="0" w:color="auto"/>
        <w:bottom w:val="none" w:sz="0" w:space="0" w:color="auto"/>
        <w:right w:val="none" w:sz="0" w:space="0" w:color="auto"/>
      </w:divBdr>
    </w:div>
    <w:div w:id="727146165">
      <w:bodyDiv w:val="1"/>
      <w:marLeft w:val="0"/>
      <w:marRight w:val="0"/>
      <w:marTop w:val="0"/>
      <w:marBottom w:val="0"/>
      <w:divBdr>
        <w:top w:val="none" w:sz="0" w:space="0" w:color="auto"/>
        <w:left w:val="none" w:sz="0" w:space="0" w:color="auto"/>
        <w:bottom w:val="none" w:sz="0" w:space="0" w:color="auto"/>
        <w:right w:val="none" w:sz="0" w:space="0" w:color="auto"/>
      </w:divBdr>
    </w:div>
    <w:div w:id="728917301">
      <w:bodyDiv w:val="1"/>
      <w:marLeft w:val="0"/>
      <w:marRight w:val="0"/>
      <w:marTop w:val="0"/>
      <w:marBottom w:val="0"/>
      <w:divBdr>
        <w:top w:val="none" w:sz="0" w:space="0" w:color="auto"/>
        <w:left w:val="none" w:sz="0" w:space="0" w:color="auto"/>
        <w:bottom w:val="none" w:sz="0" w:space="0" w:color="auto"/>
        <w:right w:val="none" w:sz="0" w:space="0" w:color="auto"/>
      </w:divBdr>
    </w:div>
    <w:div w:id="1020624332">
      <w:bodyDiv w:val="1"/>
      <w:marLeft w:val="0"/>
      <w:marRight w:val="0"/>
      <w:marTop w:val="0"/>
      <w:marBottom w:val="0"/>
      <w:divBdr>
        <w:top w:val="none" w:sz="0" w:space="0" w:color="auto"/>
        <w:left w:val="none" w:sz="0" w:space="0" w:color="auto"/>
        <w:bottom w:val="none" w:sz="0" w:space="0" w:color="auto"/>
        <w:right w:val="none" w:sz="0" w:space="0" w:color="auto"/>
      </w:divBdr>
    </w:div>
    <w:div w:id="1152722723">
      <w:bodyDiv w:val="1"/>
      <w:marLeft w:val="0"/>
      <w:marRight w:val="0"/>
      <w:marTop w:val="0"/>
      <w:marBottom w:val="0"/>
      <w:divBdr>
        <w:top w:val="none" w:sz="0" w:space="0" w:color="auto"/>
        <w:left w:val="none" w:sz="0" w:space="0" w:color="auto"/>
        <w:bottom w:val="none" w:sz="0" w:space="0" w:color="auto"/>
        <w:right w:val="none" w:sz="0" w:space="0" w:color="auto"/>
      </w:divBdr>
    </w:div>
    <w:div w:id="1187527218">
      <w:bodyDiv w:val="1"/>
      <w:marLeft w:val="0"/>
      <w:marRight w:val="0"/>
      <w:marTop w:val="0"/>
      <w:marBottom w:val="0"/>
      <w:divBdr>
        <w:top w:val="none" w:sz="0" w:space="0" w:color="auto"/>
        <w:left w:val="none" w:sz="0" w:space="0" w:color="auto"/>
        <w:bottom w:val="none" w:sz="0" w:space="0" w:color="auto"/>
        <w:right w:val="none" w:sz="0" w:space="0" w:color="auto"/>
      </w:divBdr>
    </w:div>
    <w:div w:id="1201940591">
      <w:bodyDiv w:val="1"/>
      <w:marLeft w:val="0"/>
      <w:marRight w:val="0"/>
      <w:marTop w:val="0"/>
      <w:marBottom w:val="0"/>
      <w:divBdr>
        <w:top w:val="none" w:sz="0" w:space="0" w:color="auto"/>
        <w:left w:val="none" w:sz="0" w:space="0" w:color="auto"/>
        <w:bottom w:val="none" w:sz="0" w:space="0" w:color="auto"/>
        <w:right w:val="none" w:sz="0" w:space="0" w:color="auto"/>
      </w:divBdr>
    </w:div>
    <w:div w:id="1260721993">
      <w:bodyDiv w:val="1"/>
      <w:marLeft w:val="0"/>
      <w:marRight w:val="0"/>
      <w:marTop w:val="0"/>
      <w:marBottom w:val="0"/>
      <w:divBdr>
        <w:top w:val="none" w:sz="0" w:space="0" w:color="auto"/>
        <w:left w:val="none" w:sz="0" w:space="0" w:color="auto"/>
        <w:bottom w:val="none" w:sz="0" w:space="0" w:color="auto"/>
        <w:right w:val="none" w:sz="0" w:space="0" w:color="auto"/>
      </w:divBdr>
    </w:div>
    <w:div w:id="1326014427">
      <w:bodyDiv w:val="1"/>
      <w:marLeft w:val="0"/>
      <w:marRight w:val="0"/>
      <w:marTop w:val="0"/>
      <w:marBottom w:val="0"/>
      <w:divBdr>
        <w:top w:val="none" w:sz="0" w:space="0" w:color="auto"/>
        <w:left w:val="none" w:sz="0" w:space="0" w:color="auto"/>
        <w:bottom w:val="none" w:sz="0" w:space="0" w:color="auto"/>
        <w:right w:val="none" w:sz="0" w:space="0" w:color="auto"/>
      </w:divBdr>
    </w:div>
    <w:div w:id="1336609250">
      <w:bodyDiv w:val="1"/>
      <w:marLeft w:val="0"/>
      <w:marRight w:val="0"/>
      <w:marTop w:val="0"/>
      <w:marBottom w:val="0"/>
      <w:divBdr>
        <w:top w:val="none" w:sz="0" w:space="0" w:color="auto"/>
        <w:left w:val="none" w:sz="0" w:space="0" w:color="auto"/>
        <w:bottom w:val="none" w:sz="0" w:space="0" w:color="auto"/>
        <w:right w:val="none" w:sz="0" w:space="0" w:color="auto"/>
      </w:divBdr>
    </w:div>
    <w:div w:id="1373533440">
      <w:bodyDiv w:val="1"/>
      <w:marLeft w:val="0"/>
      <w:marRight w:val="0"/>
      <w:marTop w:val="0"/>
      <w:marBottom w:val="0"/>
      <w:divBdr>
        <w:top w:val="none" w:sz="0" w:space="0" w:color="auto"/>
        <w:left w:val="none" w:sz="0" w:space="0" w:color="auto"/>
        <w:bottom w:val="none" w:sz="0" w:space="0" w:color="auto"/>
        <w:right w:val="none" w:sz="0" w:space="0" w:color="auto"/>
      </w:divBdr>
    </w:div>
    <w:div w:id="1446001852">
      <w:bodyDiv w:val="1"/>
      <w:marLeft w:val="0"/>
      <w:marRight w:val="0"/>
      <w:marTop w:val="0"/>
      <w:marBottom w:val="0"/>
      <w:divBdr>
        <w:top w:val="none" w:sz="0" w:space="0" w:color="auto"/>
        <w:left w:val="none" w:sz="0" w:space="0" w:color="auto"/>
        <w:bottom w:val="none" w:sz="0" w:space="0" w:color="auto"/>
        <w:right w:val="none" w:sz="0" w:space="0" w:color="auto"/>
      </w:divBdr>
    </w:div>
    <w:div w:id="1481850295">
      <w:bodyDiv w:val="1"/>
      <w:marLeft w:val="0"/>
      <w:marRight w:val="0"/>
      <w:marTop w:val="0"/>
      <w:marBottom w:val="0"/>
      <w:divBdr>
        <w:top w:val="none" w:sz="0" w:space="0" w:color="auto"/>
        <w:left w:val="none" w:sz="0" w:space="0" w:color="auto"/>
        <w:bottom w:val="none" w:sz="0" w:space="0" w:color="auto"/>
        <w:right w:val="none" w:sz="0" w:space="0" w:color="auto"/>
      </w:divBdr>
    </w:div>
    <w:div w:id="1487867257">
      <w:bodyDiv w:val="1"/>
      <w:marLeft w:val="0"/>
      <w:marRight w:val="0"/>
      <w:marTop w:val="0"/>
      <w:marBottom w:val="0"/>
      <w:divBdr>
        <w:top w:val="none" w:sz="0" w:space="0" w:color="auto"/>
        <w:left w:val="none" w:sz="0" w:space="0" w:color="auto"/>
        <w:bottom w:val="none" w:sz="0" w:space="0" w:color="auto"/>
        <w:right w:val="none" w:sz="0" w:space="0" w:color="auto"/>
      </w:divBdr>
    </w:div>
    <w:div w:id="1535998782">
      <w:bodyDiv w:val="1"/>
      <w:marLeft w:val="0"/>
      <w:marRight w:val="0"/>
      <w:marTop w:val="0"/>
      <w:marBottom w:val="0"/>
      <w:divBdr>
        <w:top w:val="none" w:sz="0" w:space="0" w:color="auto"/>
        <w:left w:val="none" w:sz="0" w:space="0" w:color="auto"/>
        <w:bottom w:val="none" w:sz="0" w:space="0" w:color="auto"/>
        <w:right w:val="none" w:sz="0" w:space="0" w:color="auto"/>
      </w:divBdr>
    </w:div>
    <w:div w:id="1722244881">
      <w:bodyDiv w:val="1"/>
      <w:marLeft w:val="0"/>
      <w:marRight w:val="0"/>
      <w:marTop w:val="0"/>
      <w:marBottom w:val="0"/>
      <w:divBdr>
        <w:top w:val="none" w:sz="0" w:space="0" w:color="auto"/>
        <w:left w:val="none" w:sz="0" w:space="0" w:color="auto"/>
        <w:bottom w:val="none" w:sz="0" w:space="0" w:color="auto"/>
        <w:right w:val="none" w:sz="0" w:space="0" w:color="auto"/>
      </w:divBdr>
    </w:div>
    <w:div w:id="1755593133">
      <w:bodyDiv w:val="1"/>
      <w:marLeft w:val="0"/>
      <w:marRight w:val="0"/>
      <w:marTop w:val="0"/>
      <w:marBottom w:val="0"/>
      <w:divBdr>
        <w:top w:val="none" w:sz="0" w:space="0" w:color="auto"/>
        <w:left w:val="none" w:sz="0" w:space="0" w:color="auto"/>
        <w:bottom w:val="none" w:sz="0" w:space="0" w:color="auto"/>
        <w:right w:val="none" w:sz="0" w:space="0" w:color="auto"/>
      </w:divBdr>
    </w:div>
    <w:div w:id="1765224965">
      <w:bodyDiv w:val="1"/>
      <w:marLeft w:val="0"/>
      <w:marRight w:val="0"/>
      <w:marTop w:val="0"/>
      <w:marBottom w:val="0"/>
      <w:divBdr>
        <w:top w:val="none" w:sz="0" w:space="0" w:color="auto"/>
        <w:left w:val="none" w:sz="0" w:space="0" w:color="auto"/>
        <w:bottom w:val="none" w:sz="0" w:space="0" w:color="auto"/>
        <w:right w:val="none" w:sz="0" w:space="0" w:color="auto"/>
      </w:divBdr>
    </w:div>
    <w:div w:id="1783766854">
      <w:bodyDiv w:val="1"/>
      <w:marLeft w:val="0"/>
      <w:marRight w:val="0"/>
      <w:marTop w:val="0"/>
      <w:marBottom w:val="0"/>
      <w:divBdr>
        <w:top w:val="none" w:sz="0" w:space="0" w:color="auto"/>
        <w:left w:val="none" w:sz="0" w:space="0" w:color="auto"/>
        <w:bottom w:val="none" w:sz="0" w:space="0" w:color="auto"/>
        <w:right w:val="none" w:sz="0" w:space="0" w:color="auto"/>
      </w:divBdr>
    </w:div>
    <w:div w:id="1794396131">
      <w:bodyDiv w:val="1"/>
      <w:marLeft w:val="0"/>
      <w:marRight w:val="0"/>
      <w:marTop w:val="0"/>
      <w:marBottom w:val="0"/>
      <w:divBdr>
        <w:top w:val="none" w:sz="0" w:space="0" w:color="auto"/>
        <w:left w:val="none" w:sz="0" w:space="0" w:color="auto"/>
        <w:bottom w:val="none" w:sz="0" w:space="0" w:color="auto"/>
        <w:right w:val="none" w:sz="0" w:space="0" w:color="auto"/>
      </w:divBdr>
    </w:div>
    <w:div w:id="1814907818">
      <w:bodyDiv w:val="1"/>
      <w:marLeft w:val="0"/>
      <w:marRight w:val="0"/>
      <w:marTop w:val="0"/>
      <w:marBottom w:val="0"/>
      <w:divBdr>
        <w:top w:val="none" w:sz="0" w:space="0" w:color="auto"/>
        <w:left w:val="none" w:sz="0" w:space="0" w:color="auto"/>
        <w:bottom w:val="none" w:sz="0" w:space="0" w:color="auto"/>
        <w:right w:val="none" w:sz="0" w:space="0" w:color="auto"/>
      </w:divBdr>
    </w:div>
    <w:div w:id="1925718609">
      <w:bodyDiv w:val="1"/>
      <w:marLeft w:val="0"/>
      <w:marRight w:val="0"/>
      <w:marTop w:val="0"/>
      <w:marBottom w:val="0"/>
      <w:divBdr>
        <w:top w:val="none" w:sz="0" w:space="0" w:color="auto"/>
        <w:left w:val="none" w:sz="0" w:space="0" w:color="auto"/>
        <w:bottom w:val="none" w:sz="0" w:space="0" w:color="auto"/>
        <w:right w:val="none" w:sz="0" w:space="0" w:color="auto"/>
      </w:divBdr>
    </w:div>
    <w:div w:id="1952471756">
      <w:bodyDiv w:val="1"/>
      <w:marLeft w:val="0"/>
      <w:marRight w:val="0"/>
      <w:marTop w:val="0"/>
      <w:marBottom w:val="0"/>
      <w:divBdr>
        <w:top w:val="none" w:sz="0" w:space="0" w:color="auto"/>
        <w:left w:val="none" w:sz="0" w:space="0" w:color="auto"/>
        <w:bottom w:val="none" w:sz="0" w:space="0" w:color="auto"/>
        <w:right w:val="none" w:sz="0" w:space="0" w:color="auto"/>
      </w:divBdr>
    </w:div>
    <w:div w:id="2112116755">
      <w:bodyDiv w:val="1"/>
      <w:marLeft w:val="0"/>
      <w:marRight w:val="0"/>
      <w:marTop w:val="0"/>
      <w:marBottom w:val="0"/>
      <w:divBdr>
        <w:top w:val="none" w:sz="0" w:space="0" w:color="auto"/>
        <w:left w:val="none" w:sz="0" w:space="0" w:color="auto"/>
        <w:bottom w:val="none" w:sz="0" w:space="0" w:color="auto"/>
        <w:right w:val="none" w:sz="0" w:space="0" w:color="auto"/>
      </w:divBdr>
    </w:div>
    <w:div w:id="2133474662">
      <w:bodyDiv w:val="1"/>
      <w:marLeft w:val="0"/>
      <w:marRight w:val="0"/>
      <w:marTop w:val="0"/>
      <w:marBottom w:val="0"/>
      <w:divBdr>
        <w:top w:val="none" w:sz="0" w:space="0" w:color="auto"/>
        <w:left w:val="none" w:sz="0" w:space="0" w:color="auto"/>
        <w:bottom w:val="none" w:sz="0" w:space="0" w:color="auto"/>
        <w:right w:val="none" w:sz="0" w:space="0" w:color="auto"/>
      </w:divBdr>
    </w:div>
    <w:div w:id="2142913901">
      <w:bodyDiv w:val="1"/>
      <w:marLeft w:val="0"/>
      <w:marRight w:val="0"/>
      <w:marTop w:val="0"/>
      <w:marBottom w:val="0"/>
      <w:divBdr>
        <w:top w:val="none" w:sz="0" w:space="0" w:color="auto"/>
        <w:left w:val="none" w:sz="0" w:space="0" w:color="auto"/>
        <w:bottom w:val="none" w:sz="0" w:space="0" w:color="auto"/>
        <w:right w:val="none" w:sz="0" w:space="0" w:color="auto"/>
      </w:divBdr>
    </w:div>
    <w:div w:id="214338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01B09-F677-40C8-AB15-700851B3B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4753</Words>
  <Characters>27094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newuser</dc:creator>
  <cp:lastModifiedBy>Юлия С. Тесленко</cp:lastModifiedBy>
  <cp:revision>2</cp:revision>
  <cp:lastPrinted>2022-04-24T22:27:00Z</cp:lastPrinted>
  <dcterms:created xsi:type="dcterms:W3CDTF">2024-04-26T23:43:00Z</dcterms:created>
  <dcterms:modified xsi:type="dcterms:W3CDTF">2024-04-26T23:43:00Z</dcterms:modified>
</cp:coreProperties>
</file>