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СЛАЙД 1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Представляем вашему вниманию проект по оптимизации согласования и утверждения технологических схем предоставления государственных и муниципальных услуг.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СЛАЙД 2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Все мы знаем, что за получением многих государственных и муниципальных услуг граждане могут обратиться в МФЦ.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МФЦ при этом оказывает услуги на основании заключенных соглашений, с органами, предоставляющими услуги, частью которых являются технологические схемы предоставления государственных и муниципальных услуг.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Технологическая схема является одним из основных документов, определяющих порядок ее предоставления в МФЦ, т. к. содержит подробное описание требований к услуге, условий получения и процесса ее предоставления, а также формы и образцы заполнения заявлений и документов.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Технологические схемы нашли свое активное применение в Камчатском крае среди муниципальных услуг и включены во все соглашения о взаимодействии с МФЦ с органами местного самоуправления.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Согласно действующим методическим рекомендациям</w:t>
      </w:r>
      <w:r>
        <w:rPr>
          <w:rStyle w:val="Style15"/>
          <w:rFonts w:cs="Times New Roman" w:ascii="Times New Roman" w:hAnsi="Times New Roman"/>
          <w:sz w:val="24"/>
          <w:szCs w:val="24"/>
        </w:rPr>
        <w:footnoteReference w:id="2"/>
      </w:r>
      <w:r>
        <w:rPr>
          <w:rFonts w:cs="Times New Roman" w:ascii="Times New Roman" w:hAnsi="Times New Roman"/>
          <w:sz w:val="24"/>
          <w:szCs w:val="24"/>
        </w:rPr>
        <w:t xml:space="preserve"> технологические схемы разрабатываются профильными отделами органов местного самоуправления, согласовываются с МФЦ и МЦР КК, а затем после утверждения включаются в соглашение о взаимодействии с МФЦ.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СЛАЙД 3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Нормативной базой является: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- постановление Правительства РФ №797 от 27.09.2011 предусматривающее предоставление услуг в МФЦ  в соответствии с технологическими схемами.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- протокол заседание Правительственной комиссии по проведению административной реформы в 2016 году, который утверждает методические рекомендации </w:t>
      </w:r>
      <w:r>
        <w:rPr>
          <w:rFonts w:cs="Times New Roman" w:ascii="Times New Roman" w:hAnsi="Times New Roman"/>
          <w:sz w:val="24"/>
          <w:szCs w:val="24"/>
        </w:rPr>
        <w:t>по</w:t>
      </w:r>
      <w:r>
        <w:rPr>
          <w:rFonts w:cs="Times New Roman" w:ascii="Times New Roman" w:hAnsi="Times New Roman"/>
          <w:sz w:val="24"/>
          <w:szCs w:val="24"/>
        </w:rPr>
        <w:t xml:space="preserve"> разработке технологических схем.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На региональном уровне также утверждены методические рекомендации, определяющие конкретных лиц разрабатывающих, согласовывающих и утверждающих технологические схемы.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СЛАЙД 4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С настоящее время сложившаяся процедура выглядит следующим образом.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Профильный отдел органа местного самоуправления разрабатывает проект технологической схемы и направляет его в рабочем порядке в МФЦ для предварительного согласования. В ходе рассмотрения МФЦ параллельно направляет данный проект на согласование в ИТЦ.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СЛАЙД 5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Далее, при отсутствии замечаний со стороны МФЦ и ИТЦ, технологическая схема формируется МФЦ на бумажном носителе с резолюцией директора МФЦ о согласовании. После она направляется курьером Министру цифрового развития Камчатского края, который ее также согласует при отсутствии замечаний со стороны ИТЦ.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СЛАЙД 6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После возвращения технологической схемы в МФЦ она направляется на утверждение в орган местного самоуправления курьером, но чаще всего, из-за его удаленности, почтой.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После утверждения технологическая схема становится частью соглашение о взаимодействии с МФЦ.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Данный процесс согласования и утверждения технологической схемы технологически устарел и требует цифровизации.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СЛАЙД 7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Для этого предлагается перенести всю процедуру согласования и утверждения технологических схем в электронный вид в ИС ЕСЭД. Новая процедура предусматривает выполнение всей работы в 1-м единственном РКПД</w:t>
      </w:r>
      <w:r>
        <w:rPr>
          <w:rStyle w:val="Style15"/>
          <w:rFonts w:cs="Times New Roman" w:ascii="Times New Roman" w:hAnsi="Times New Roman"/>
          <w:sz w:val="24"/>
          <w:szCs w:val="24"/>
        </w:rPr>
        <w:footnoteReference w:id="3"/>
      </w:r>
      <w:r>
        <w:rPr>
          <w:rFonts w:cs="Times New Roman" w:ascii="Times New Roman" w:hAnsi="Times New Roman"/>
          <w:sz w:val="24"/>
          <w:szCs w:val="24"/>
        </w:rPr>
        <w:t>, без необходимости обмениваться сопроводительными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 xml:space="preserve"> письмами. 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А именно, профильный отдел органа местного самоуправления все также разрабатывает проект технологической схемы. После чего создает в ЕСЭД РКПД и направляет технологическую схему на визирование и подписание в МФЦ, ИТЦ и МЦР КК, выстраивая в ЕСЭД определенную ветку визирующих и подписантов</w:t>
      </w:r>
      <w:r>
        <w:rPr>
          <w:rStyle w:val="Style15"/>
          <w:rFonts w:cs="Times New Roman" w:ascii="Times New Roman" w:hAnsi="Times New Roman"/>
          <w:sz w:val="24"/>
          <w:szCs w:val="24"/>
        </w:rPr>
        <w:footnoteReference w:id="4"/>
      </w:r>
      <w:r>
        <w:rPr>
          <w:rFonts w:cs="Times New Roman" w:ascii="Times New Roman" w:hAnsi="Times New Roman"/>
          <w:sz w:val="24"/>
          <w:szCs w:val="24"/>
        </w:rPr>
        <w:t>. Утверждение технологической схемы главой администрации муниципального образования также осуществляется в ЕСЭД в качестве завершающего этапа работы с РКПД.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Проведенное тестирование данного формата взаимодействия через ЕСЭД уже показало положительный результат.</w:t>
      </w:r>
    </w:p>
    <w:p>
      <w:pPr>
        <w:pStyle w:val="Normal"/>
        <w:tabs>
          <w:tab w:val="clear" w:pos="708"/>
          <w:tab w:val="left" w:pos="852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СЛАЙД 8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И так, чтобы цифровизировать процедуру согласования и утверждения технологических схем предлагается использоваться для этого возможности ЕСЭД. Для чего подготовлен проект новой редакции методических рекомендаций по формированию и утверждению технологических схем. Кроме того в ЕСЭД потребуется создать новую группу документов.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В результате, по данному направлению будет исключен бумажный документооборот, а из общего осуществления процедуры согласования и утверждения технологической схемы будет исключен срок ее передачи между ведомствами. Также будут исключены риски физической утраты проекта технологической схемы на бумажном носителе в ходе его пересылки почтовым отправлением.</w:t>
      </w:r>
    </w:p>
    <w:p>
      <w:pPr>
        <w:pStyle w:val="Normal"/>
        <w:tabs>
          <w:tab w:val="clear" w:pos="708"/>
          <w:tab w:val="left" w:pos="852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Style23"/>
        <w:spacing w:lineRule="auto" w:line="240" w:before="0" w:after="160"/>
        <w:jc w:val="both"/>
        <w:rPr/>
      </w:pPr>
      <w:r>
        <w:rPr>
          <w:rStyle w:val="Style14"/>
        </w:rPr>
        <w:footnoteRef/>
      </w:r>
      <w:r>
        <w:rPr/>
        <w:tab/>
        <w:t xml:space="preserve">Утверждены </w:t>
      </w:r>
      <w:r>
        <w:rPr>
          <w:u w:val="single"/>
        </w:rPr>
        <w:t>протоколом совместного заседания Комиссии по обеспечению повышения качества и доступности предоставления государственных и муниципальных услуг в Камчатском крае</w:t>
      </w:r>
      <w:r>
        <w:rPr/>
        <w:t xml:space="preserve">, в том числе с использованием информационно-телекоммуникационных технологий и Рабочей группы по координации деятельности органов государственной власти Камчатского края по реализации Указа Президента Российской Федерации от 07.05. 2012 года № 601 «Об основных направлениях совершенствования системы государственного управления» </w:t>
      </w:r>
      <w:r>
        <w:rPr>
          <w:u w:val="single"/>
        </w:rPr>
        <w:t>от « 04 » декабря 2017 г. № 7</w:t>
      </w:r>
      <w:r>
        <w:rPr/>
        <w:t>.</w:t>
      </w:r>
    </w:p>
  </w:footnote>
  <w:footnote w:id="3">
    <w:p>
      <w:pPr>
        <w:pStyle w:val="Style23"/>
        <w:spacing w:before="0" w:after="160"/>
        <w:rPr/>
      </w:pPr>
      <w:r>
        <w:rPr>
          <w:rStyle w:val="Style14"/>
        </w:rPr>
        <w:footnoteRef/>
      </w:r>
      <w:r>
        <w:rPr/>
        <w:tab/>
        <w:t>РКПД — рабочая карточка проекта документа.</w:t>
      </w:r>
    </w:p>
  </w:footnote>
  <w:footnote w:id="4">
    <w:p>
      <w:pPr>
        <w:pStyle w:val="Style23"/>
        <w:spacing w:before="0" w:after="160"/>
        <w:rPr/>
      </w:pPr>
      <w:r>
        <w:rPr>
          <w:rStyle w:val="Style14"/>
        </w:rPr>
        <w:footnoteRef/>
      </w:r>
      <w:r>
        <w:rPr/>
        <w:tab/>
        <w:t>Ссылка на пример ветки визирующих и подписантов https://disk.yandex.ru/i/iXh_kk5cvMnaoA</w:t>
      </w:r>
    </w:p>
  </w:footnote>
</w:footnotes>
</file>

<file path=word/settings.xml><?xml version="1.0" encoding="utf-8"?>
<w:settings xmlns:w="http://schemas.openxmlformats.org/wordprocessingml/2006/main">
  <w:zoom w:percent="11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Символ сноски"/>
    <w:qFormat/>
    <w:rPr>
      <w:vertAlign w:val="superscript"/>
    </w:rPr>
  </w:style>
  <w:style w:type="character" w:styleId="Style15">
    <w:name w:val="Footnote Reference"/>
    <w:rPr>
      <w:vertAlign w:val="superscript"/>
    </w:rPr>
  </w:style>
  <w:style w:type="character" w:styleId="Style16">
    <w:name w:val="Символ концевой сноски"/>
    <w:qFormat/>
    <w:rPr>
      <w:vertAlign w:val="superscript"/>
    </w:rPr>
  </w:style>
  <w:style w:type="character" w:styleId="Style17">
    <w:name w:val="Endnote Reference"/>
    <w:rPr>
      <w:vertAlign w:val="superscript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ascii="PT Astra Serif" w:hAnsi="PT Astra Serif" w:cs="Noto Sans Devanagari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3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Application>LibreOffice/7.5.2.1$Linux_X86_64 LibreOffice_project/50$Build-1</Application>
  <AppVersion>15.0000</AppVersion>
  <Pages>2</Pages>
  <Words>606</Words>
  <Characters>4290</Characters>
  <CharactersWithSpaces>4887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2024-01-17T21:04:00Z</dcterms:created>
  <dc:creator>Фирсов Александр Павлович</dc:creator>
  <dc:description/>
  <dc:language>ru-RU</dc:language>
  <cp:lastModifiedBy/>
  <dcterms:modified xsi:type="dcterms:W3CDTF">2024-03-06T16:48:26Z</dcterms:modified>
  <cp:revision>66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