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color w:val="000000"/>
          <w:sz w:val="28"/>
        </w:rPr>
      </w:pPr>
      <w:r>
        <w:rPr>
          <w:rFonts w:ascii="Times New Roman" w:hAnsi="Times New Roman"/>
          <w:color w:val="000000"/>
          <w:sz w:val="28"/>
        </w:rPr>
      </w:r>
    </w:p>
    <w:p>
      <w:pPr>
        <w:pStyle w:val="Normal"/>
        <w:spacing w:lineRule="auto" w:line="276" w:before="0" w:after="0"/>
        <w:rPr>
          <w:rFonts w:ascii="Times New Roman" w:hAnsi="Times New Roman"/>
          <w:color w:val="000000"/>
          <w:sz w:val="28"/>
        </w:rPr>
      </w:pPr>
      <w:r>
        <w:rPr>
          <w:rFonts w:ascii="Times New Roman" w:hAnsi="Times New Roman"/>
          <w:color w:val="000000"/>
          <w:sz w:val="28"/>
        </w:rPr>
        <w:drawing>
          <wp:anchor behindDoc="0" distT="0" distB="0" distL="114300" distR="114300" simplePos="0" locked="0" layoutInCell="0" allowOverlap="1" relativeHeight="4">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626"/>
                <wp:lineTo x="20638" y="20626"/>
                <wp:lineTo x="20638" y="0"/>
                <wp:lineTo x="-317" y="0"/>
              </wp:wrapPolygon>
            </wp:wrapTight>
            <wp:docPr id="1" name="Picture 4 Копия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Копия 1"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color w:val="000000"/>
          <w:sz w:val="32"/>
        </w:rPr>
      </w:pPr>
      <w:r>
        <w:rPr>
          <w:rFonts w:ascii="Times New Roman" w:hAnsi="Times New Roman"/>
          <w:color w:val="000000"/>
          <w:sz w:val="32"/>
        </w:rPr>
      </w:r>
    </w:p>
    <w:p>
      <w:pPr>
        <w:pStyle w:val="Normal"/>
        <w:spacing w:lineRule="auto" w:line="240" w:before="0" w:after="0"/>
        <w:jc w:val="center"/>
        <w:rPr>
          <w:rFonts w:ascii="Times New Roman" w:hAnsi="Times New Roman"/>
          <w:b/>
          <w:color w:val="000000"/>
          <w:sz w:val="32"/>
        </w:rPr>
      </w:pPr>
      <w:r>
        <w:rPr>
          <w:rFonts w:ascii="Times New Roman" w:hAnsi="Times New Roman"/>
          <w:b/>
          <w:color w:val="000000"/>
          <w:sz w:val="32"/>
        </w:rPr>
      </w:r>
    </w:p>
    <w:p>
      <w:pPr>
        <w:pStyle w:val="Normal"/>
        <w:spacing w:lineRule="auto" w:line="240" w:before="0" w:after="0"/>
        <w:rPr>
          <w:rFonts w:ascii="Times New Roman" w:hAnsi="Times New Roman"/>
          <w:b/>
          <w:color w:val="000000"/>
          <w:sz w:val="32"/>
        </w:rPr>
      </w:pPr>
      <w:r>
        <w:rPr>
          <w:rFonts w:ascii="Times New Roman" w:hAnsi="Times New Roman"/>
          <w:b/>
          <w:color w:val="000000"/>
          <w:sz w:val="32"/>
        </w:rPr>
      </w:r>
    </w:p>
    <w:p>
      <w:pPr>
        <w:pStyle w:val="Normal"/>
        <w:spacing w:lineRule="auto" w:line="240" w:before="0" w:after="0"/>
        <w:jc w:val="center"/>
        <w:rPr>
          <w:rFonts w:ascii="Times New Roman" w:hAnsi="Times New Roman"/>
        </w:rPr>
      </w:pPr>
      <w:r>
        <w:rPr>
          <w:rFonts w:ascii="Times New Roman" w:hAnsi="Times New Roman"/>
          <w:b/>
          <w:color w:val="000000"/>
          <w:sz w:val="32"/>
        </w:rPr>
        <w:t>П О С Т А Н О В Л Е Н И Е</w:t>
      </w:r>
    </w:p>
    <w:p>
      <w:pPr>
        <w:pStyle w:val="Normal"/>
        <w:spacing w:lineRule="auto" w:line="240" w:before="0" w:after="0"/>
        <w:jc w:val="center"/>
        <w:rPr>
          <w:rFonts w:ascii="Times New Roman" w:hAnsi="Times New Roman"/>
          <w:b/>
          <w:color w:val="000000"/>
          <w:sz w:val="28"/>
        </w:rPr>
      </w:pPr>
      <w:r>
        <w:rPr>
          <w:rFonts w:ascii="Times New Roman" w:hAnsi="Times New Roman"/>
          <w:b/>
          <w:color w:val="000000"/>
          <w:sz w:val="28"/>
        </w:rPr>
      </w:r>
    </w:p>
    <w:p>
      <w:pPr>
        <w:pStyle w:val="Normal"/>
        <w:spacing w:lineRule="auto" w:line="240" w:before="0" w:after="0"/>
        <w:jc w:val="center"/>
        <w:rPr>
          <w:rFonts w:ascii="Times New Roman" w:hAnsi="Times New Roman"/>
        </w:rPr>
      </w:pPr>
      <w:r>
        <w:rPr>
          <w:rFonts w:ascii="Times New Roman" w:hAnsi="Times New Roman"/>
          <w:b/>
          <w:color w:val="000000"/>
          <w:sz w:val="28"/>
        </w:rPr>
        <w:t>ПРАВИТЕЛЬСТВА</w:t>
      </w:r>
    </w:p>
    <w:p>
      <w:pPr>
        <w:pStyle w:val="Normal"/>
        <w:spacing w:lineRule="auto" w:line="240" w:before="0" w:after="0"/>
        <w:jc w:val="center"/>
        <w:rPr>
          <w:rFonts w:ascii="Times New Roman" w:hAnsi="Times New Roman"/>
        </w:rPr>
      </w:pPr>
      <w:r>
        <w:rPr>
          <w:rFonts w:ascii="Times New Roman" w:hAnsi="Times New Roman"/>
          <w:b/>
          <w:color w:val="000000"/>
          <w:sz w:val="28"/>
        </w:rPr>
        <w:t>КАМЧАТСКОГО КРАЯ</w:t>
      </w:r>
    </w:p>
    <w:p>
      <w:pPr>
        <w:pStyle w:val="Normal"/>
        <w:spacing w:lineRule="auto" w:line="276"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center"/>
        <w:rPr>
          <w:rFonts w:ascii="Times New Roman" w:hAnsi="Times New Roman"/>
          <w:color w:val="000000"/>
          <w:sz w:val="20"/>
        </w:rPr>
      </w:pPr>
      <w:r>
        <w:rPr>
          <w:rFonts w:ascii="Times New Roman" w:hAnsi="Times New Roman"/>
          <w:color w:val="000000"/>
          <w:sz w:val="20"/>
        </w:rPr>
      </w:r>
    </w:p>
    <w:tbl>
      <w:tblPr>
        <w:tblStyle w:val="1282"/>
        <w:tblW w:w="4253"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253"/>
      </w:tblGrid>
      <w:tr>
        <w:trPr>
          <w:trHeight w:val="427" w:hRule="atLeast"/>
        </w:trPr>
        <w:tc>
          <w:tcPr>
            <w:tcW w:w="4253" w:type="dxa"/>
            <w:tcBorders/>
          </w:tcPr>
          <w:p>
            <w:pPr>
              <w:pStyle w:val="Normal"/>
              <w:widowControl/>
              <w:spacing w:lineRule="auto" w:line="240" w:before="0" w:after="0"/>
              <w:ind w:hanging="142" w:left="142" w:right="0"/>
              <w:jc w:val="left"/>
              <w:rPr>
                <w:rFonts w:ascii="Times New Roman" w:hAnsi="Times New Roman"/>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spacing w:lineRule="auto" w:line="240" w:before="0" w:after="0"/>
              <w:ind w:hanging="0" w:left="0" w:right="0"/>
              <w:jc w:val="center"/>
              <w:rPr>
                <w:rFonts w:ascii="Times New Roman" w:hAnsi="Times New Roman"/>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spacing w:lineRule="auto" w:line="240" w:before="0" w:after="0"/>
              <w:ind w:hanging="0" w:left="0" w:right="0"/>
              <w:jc w:val="both"/>
              <w:rPr>
                <w:rFonts w:ascii="Times New Roman" w:hAnsi="Times New Roman"/>
                <w:color w:val="000000"/>
                <w:sz w:val="20"/>
              </w:rPr>
            </w:pPr>
            <w:r>
              <w:rPr>
                <w:rFonts w:ascii="Times New Roman" w:hAnsi="Times New Roman"/>
                <w:color w:val="000000"/>
                <w:sz w:val="20"/>
              </w:rPr>
            </w:r>
          </w:p>
        </w:tc>
      </w:tr>
    </w:tbl>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tbl>
      <w:tblPr>
        <w:tblStyle w:val="Style_3"/>
        <w:tblW w:w="9641" w:type="dxa"/>
        <w:jc w:val="left"/>
        <w:tblInd w:w="81" w:type="dxa"/>
        <w:tblLayout w:type="fixed"/>
        <w:tblCellMar>
          <w:top w:w="0" w:type="dxa"/>
          <w:left w:w="108" w:type="dxa"/>
          <w:bottom w:w="0" w:type="dxa"/>
          <w:right w:w="108" w:type="dxa"/>
        </w:tblCellMar>
      </w:tblPr>
      <w:tblGrid>
        <w:gridCol w:w="9641"/>
      </w:tblGrid>
      <w:tr>
        <w:trPr/>
        <w:tc>
          <w:tcPr>
            <w:tcW w:w="9641" w:type="dxa"/>
            <w:tcBorders>
              <w:top w:val="nil"/>
              <w:left w:val="nil"/>
              <w:bottom w:val="nil"/>
              <w:right w:val="nil"/>
            </w:tcBorders>
          </w:tcPr>
          <w:p>
            <w:pPr>
              <w:pStyle w:val="Normal"/>
              <w:widowControl/>
              <w:suppressAutoHyphens w:val="true"/>
              <w:spacing w:lineRule="auto" w:line="240" w:before="0" w:after="0"/>
              <w:ind w:hanging="0" w:left="30" w:right="0"/>
              <w:jc w:val="center"/>
              <w:rPr>
                <w:rFonts w:ascii="Times New Roman" w:hAnsi="Times New Roman"/>
                <w:sz w:val="22"/>
              </w:rPr>
            </w:pPr>
            <w:r>
              <w:rPr>
                <w:rFonts w:ascii="Times New Roman" w:hAnsi="Times New Roman"/>
                <w:b/>
                <w:color w:val="000000"/>
                <w:spacing w:val="0"/>
                <w:kern w:val="0"/>
                <w:sz w:val="28"/>
                <w:szCs w:val="20"/>
              </w:rPr>
              <w:t>Об утверждении Порядка предоставления в 2024–2026 годах из краевого бюджета государственной финансовой поддержки субъектам малого и среднего предпринимательства в целях создания и (или) развития бизнеса на территориях отдельных муниципальных образований в Камчатском крае и проведения отбора получателей субсидии</w:t>
            </w:r>
          </w:p>
        </w:tc>
      </w:tr>
    </w:tbl>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rPr>
      </w:pPr>
      <w:r>
        <w:rPr>
          <w:rFonts w:ascii="Times New Roman" w:hAnsi="Times New Roman"/>
          <w:color w:val="000000"/>
          <w:sz w:val="28"/>
        </w:rPr>
        <w:t>В соответствии с подпунктом 2 пункта 2 статьи 78, абзацем вторым пункта 4 статьи 78</w:t>
      </w:r>
      <w:r>
        <w:rPr>
          <w:rFonts w:ascii="Times New Roman" w:hAnsi="Times New Roman"/>
          <w:color w:val="000000"/>
          <w:sz w:val="28"/>
          <w:vertAlign w:val="superscript"/>
        </w:rPr>
        <w:t>5</w:t>
      </w:r>
      <w:r>
        <w:rPr>
          <w:rFonts w:ascii="Times New Roman" w:hAnsi="Times New Roman"/>
          <w:color w:val="000000"/>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rPr>
      </w:pPr>
      <w:r>
        <w:rPr>
          <w:rFonts w:ascii="Times New Roman" w:hAnsi="Times New Roman"/>
          <w:color w:val="000000"/>
          <w:sz w:val="28"/>
        </w:rPr>
        <w:t>ПРАВИТЕЛЬСТВО ПОСТАНОВЛЯЕТ:</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rPr>
      </w:pPr>
      <w:r>
        <w:rPr>
          <w:rFonts w:ascii="Times New Roman" w:hAnsi="Times New Roman"/>
          <w:sz w:val="28"/>
        </w:rPr>
        <w:t xml:space="preserve">1. Утвердить Порядок предоставления в 2024–2026 годах из краевого бюджета государственной финансовой поддержки субъектам малого и среднего предпринимательства в целях создания и (или) развития бизнеса на территориях отдельных муниципальных образований в Камчатском крае </w:t>
      </w:r>
      <w:r>
        <w:rPr>
          <w:rFonts w:ascii="Times New Roman" w:hAnsi="Times New Roman"/>
          <w:b w:val="false"/>
          <w:color w:val="000000"/>
          <w:spacing w:val="0"/>
          <w:sz w:val="28"/>
        </w:rPr>
        <w:t>и проведения отбора получателей субсидии</w:t>
      </w:r>
      <w:r>
        <w:rPr>
          <w:rFonts w:ascii="Times New Roman" w:hAnsi="Times New Roman"/>
          <w:b w:val="false"/>
          <w:color w:val="000000"/>
          <w:sz w:val="28"/>
        </w:rPr>
        <w:t xml:space="preserve"> с</w:t>
      </w:r>
      <w:r>
        <w:rPr>
          <w:rFonts w:ascii="Times New Roman" w:hAnsi="Times New Roman"/>
          <w:color w:val="000000"/>
          <w:sz w:val="28"/>
        </w:rPr>
        <w:t>огласно приложению к настоящему постановлению.</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r>
        <w:br w:type="page"/>
      </w:r>
    </w:p>
    <w:p>
      <w:pPr>
        <w:pStyle w:val="Normal"/>
        <w:tabs>
          <w:tab w:val="clear" w:pos="708"/>
          <w:tab w:val="left" w:pos="1131" w:leader="none"/>
          <w:tab w:val="left" w:pos="1140" w:leader="none"/>
        </w:tabs>
        <w:spacing w:lineRule="auto" w:line="240" w:before="0" w:after="0"/>
        <w:ind w:firstLine="708" w:left="0" w:right="0"/>
        <w:contextualSpacing/>
        <w:jc w:val="both"/>
        <w:rPr>
          <w:highlight w:val="none"/>
          <w:shd w:fill="auto" w:val="clear"/>
        </w:rPr>
      </w:pPr>
      <w:r>
        <w:rPr>
          <w:rFonts w:ascii="Times New Roman" w:hAnsi="Times New Roman"/>
          <w:sz w:val="28"/>
          <w:shd w:fill="auto" w:val="clear"/>
        </w:rPr>
        <w:t xml:space="preserve">2. Установить, что предоставление отчетности, осуществление контроля (мониторинга) за соблюдением условий и порядка предоставления субсидии и применение ответственности за их нарушение в отношении субсидии, предоставленной в соответствии с Порядком определения объема и предоставления в 2023–2025 годах из краевого бюджета субсидии автономной некоммерческой организации «Камчатский центр поддержки предпринимательства, утвержденным постановлением Правительства Камчатского края от 14.07.2023 № 394-П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 </w:t>
      </w:r>
    </w:p>
    <w:p>
      <w:pPr>
        <w:pStyle w:val="Normal"/>
        <w:spacing w:lineRule="auto" w:line="240" w:before="0" w:after="0"/>
        <w:ind w:firstLine="709" w:left="0" w:right="0"/>
        <w:jc w:val="both"/>
        <w:rPr>
          <w:rFonts w:ascii="Times New Roman" w:hAnsi="Times New Roman"/>
        </w:rPr>
      </w:pPr>
      <w:r>
        <w:rPr>
          <w:rFonts w:ascii="Times New Roman" w:hAnsi="Times New Roman"/>
          <w:sz w:val="28"/>
        </w:rPr>
        <w:t>3. Настоящее постановление вступает в силу после дня его официального опубликования.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tbl>
      <w:tblPr>
        <w:tblStyle w:val="Style_2"/>
        <w:tblW w:w="9532" w:type="dxa"/>
        <w:jc w:val="left"/>
        <w:tblInd w:w="-34" w:type="dxa"/>
        <w:tblLayout w:type="fixed"/>
        <w:tblCellMar>
          <w:top w:w="0" w:type="dxa"/>
          <w:left w:w="0" w:type="dxa"/>
          <w:bottom w:w="0" w:type="dxa"/>
          <w:right w:w="0" w:type="dxa"/>
        </w:tblCellMar>
      </w:tblPr>
      <w:tblGrid>
        <w:gridCol w:w="3578"/>
        <w:gridCol w:w="3544"/>
        <w:gridCol w:w="2410"/>
      </w:tblGrid>
      <w:tr>
        <w:trPr>
          <w:trHeight w:val="2220" w:hRule="atLeast"/>
        </w:trPr>
        <w:tc>
          <w:tcPr>
            <w:tcW w:w="3578" w:type="dxa"/>
            <w:tcBorders/>
            <w:shd w:fill="auto" w:val="clear"/>
          </w:tcPr>
          <w:p>
            <w:pPr>
              <w:pStyle w:val="Normal"/>
              <w:widowControl/>
              <w:suppressAutoHyphens w:val="true"/>
              <w:spacing w:lineRule="auto" w:line="240" w:before="0" w:after="0"/>
              <w:ind w:hanging="0" w:left="30" w:right="27"/>
              <w:jc w:val="left"/>
              <w:rPr>
                <w:rFonts w:ascii="Times New Roman" w:hAnsi="Times New Roman"/>
                <w:sz w:val="22"/>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suppressAutoHyphens w:val="true"/>
              <w:spacing w:lineRule="auto" w:line="240" w:before="0" w:after="0"/>
              <w:ind w:hanging="0" w:left="30" w:right="27"/>
              <w:jc w:val="left"/>
              <w:rPr>
                <w:rFonts w:ascii="Times New Roman" w:hAnsi="Times New Roman"/>
                <w:sz w:val="24"/>
              </w:rPr>
            </w:pPr>
            <w:r>
              <w:rPr>
                <w:rFonts w:ascii="Times New Roman" w:hAnsi="Times New Roman"/>
                <w:sz w:val="24"/>
              </w:rPr>
            </w:r>
          </w:p>
        </w:tc>
        <w:tc>
          <w:tcPr>
            <w:tcW w:w="3544" w:type="dxa"/>
            <w:tcBorders/>
            <w:shd w:fill="auto" w:val="clear"/>
          </w:tcPr>
          <w:p>
            <w:pPr>
              <w:pStyle w:val="Normal"/>
              <w:widowControl/>
              <w:suppressAutoHyphens w:val="true"/>
              <w:spacing w:lineRule="auto" w:line="240" w:before="0" w:after="0"/>
              <w:ind w:hanging="3" w:left="3" w:right="0"/>
              <w:jc w:val="left"/>
              <w:rPr>
                <w:rFonts w:ascii="Times New Roman" w:hAnsi="Times New Roman"/>
                <w:sz w:val="22"/>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suppressAutoHyphens w:val="true"/>
              <w:spacing w:lineRule="auto" w:line="240" w:before="0" w:after="0"/>
              <w:ind w:hanging="142" w:left="142" w:right="0"/>
              <w:jc w:val="left"/>
              <w:rPr>
                <w:rFonts w:ascii="Times New Roman" w:hAnsi="Times New Roman"/>
                <w:sz w:val="24"/>
              </w:rPr>
            </w:pPr>
            <w:r>
              <w:rPr>
                <w:rFonts w:ascii="Times New Roman" w:hAnsi="Times New Roman"/>
                <w:sz w:val="24"/>
              </w:rPr>
            </w:r>
          </w:p>
        </w:tc>
        <w:tc>
          <w:tcPr>
            <w:tcW w:w="2410" w:type="dxa"/>
            <w:tcBorders/>
            <w:shd w:fill="auto" w:val="clear"/>
          </w:tcPr>
          <w:p>
            <w:pPr>
              <w:pStyle w:val="Normal"/>
              <w:widowControl/>
              <w:suppressAutoHyphens w:val="true"/>
              <w:spacing w:lineRule="auto" w:line="240" w:before="0" w:after="0"/>
              <w:ind w:hanging="0" w:left="0" w:right="135"/>
              <w:jc w:val="right"/>
              <w:rPr>
                <w:rFonts w:ascii="Times New Roman" w:hAnsi="Times New Roman"/>
                <w:color w:val="000000"/>
                <w:sz w:val="28"/>
              </w:rPr>
            </w:pPr>
            <w:r>
              <w:rPr>
                <w:rFonts w:ascii="Times New Roman" w:hAnsi="Times New Roman"/>
                <w:color w:val="000000"/>
                <w:sz w:val="28"/>
              </w:rPr>
            </w:r>
          </w:p>
          <w:p>
            <w:pPr>
              <w:pStyle w:val="Normal"/>
              <w:widowControl/>
              <w:suppressAutoHyphens w:val="true"/>
              <w:spacing w:lineRule="auto" w:line="240" w:before="0" w:after="0"/>
              <w:ind w:hanging="0" w:left="0" w:right="0"/>
              <w:jc w:val="right"/>
              <w:rPr>
                <w:rFonts w:ascii="Times New Roman" w:hAnsi="Times New Roman"/>
                <w:sz w:val="22"/>
              </w:rPr>
            </w:pPr>
            <w:r>
              <w:rPr>
                <w:rFonts w:ascii="Times New Roman" w:hAnsi="Times New Roman"/>
                <w:color w:val="000000"/>
                <w:spacing w:val="0"/>
                <w:kern w:val="0"/>
                <w:sz w:val="28"/>
                <w:szCs w:val="20"/>
              </w:rPr>
              <w:t>Е.А. Чекин</w:t>
            </w:r>
          </w:p>
        </w:tc>
      </w:tr>
    </w:tbl>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p>
      <w:pPr>
        <w:pStyle w:val="Normal"/>
        <w:rPr>
          <w:rFonts w:ascii="Times New Roman" w:hAnsi="Times New Roman"/>
        </w:rPr>
      </w:pPr>
      <w:r>
        <w:rPr>
          <w:rFonts w:ascii="Times New Roman" w:hAnsi="Times New Roman"/>
        </w:rPr>
      </w:r>
      <w:r>
        <w:br w:type="page"/>
      </w:r>
    </w:p>
    <w:tbl>
      <w:tblPr>
        <w:tblStyle w:val="Style_3"/>
        <w:tblW w:w="9636" w:type="dxa"/>
        <w:jc w:val="left"/>
        <w:tblInd w:w="108" w:type="dxa"/>
        <w:tblLayout w:type="fixed"/>
        <w:tblCellMar>
          <w:top w:w="0" w:type="dxa"/>
          <w:left w:w="108" w:type="dxa"/>
          <w:bottom w:w="0" w:type="dxa"/>
          <w:right w:w="108" w:type="dxa"/>
        </w:tblCellMar>
      </w:tblPr>
      <w:tblGrid>
        <w:gridCol w:w="476"/>
        <w:gridCol w:w="477"/>
        <w:gridCol w:w="485"/>
        <w:gridCol w:w="3671"/>
        <w:gridCol w:w="476"/>
        <w:gridCol w:w="1876"/>
        <w:gridCol w:w="488"/>
        <w:gridCol w:w="1685"/>
      </w:tblGrid>
      <w:tr>
        <w:trPr/>
        <w:tc>
          <w:tcPr>
            <w:tcW w:w="476" w:type="dxa"/>
            <w:tcBorders>
              <w:top w:val="nil"/>
              <w:left w:val="nil"/>
              <w:bottom w:val="nil"/>
              <w:right w:val="nil"/>
            </w:tcBorders>
          </w:tcPr>
          <w:p>
            <w:pPr>
              <w:pStyle w:val="Normal"/>
              <w:pageBreakBefore/>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77"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367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525"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rFonts w:ascii="Times New Roman" w:hAnsi="Times New Roman"/>
                <w:sz w:val="22"/>
              </w:rPr>
            </w:pPr>
            <w:r>
              <w:rPr>
                <w:rFonts w:ascii="Times New Roman" w:hAnsi="Times New Roman"/>
                <w:color w:val="000000"/>
                <w:spacing w:val="0"/>
                <w:kern w:val="0"/>
                <w:sz w:val="28"/>
                <w:szCs w:val="20"/>
              </w:rPr>
              <w:t xml:space="preserve">Приложение </w:t>
            </w:r>
            <w:bookmarkStart w:id="2" w:name="_GoBack"/>
            <w:bookmarkEnd w:id="2"/>
            <w:r>
              <w:rPr>
                <w:rFonts w:ascii="Times New Roman" w:hAnsi="Times New Roman"/>
                <w:color w:val="000000"/>
                <w:spacing w:val="0"/>
                <w:kern w:val="0"/>
                <w:sz w:val="28"/>
                <w:szCs w:val="20"/>
              </w:rPr>
              <w:t>к постановлению</w:t>
            </w:r>
          </w:p>
        </w:tc>
      </w:tr>
      <w:tr>
        <w:trPr/>
        <w:tc>
          <w:tcPr>
            <w:tcW w:w="476"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77"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367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525"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rFonts w:ascii="Times New Roman" w:hAnsi="Times New Roman"/>
                <w:sz w:val="22"/>
              </w:rPr>
            </w:pPr>
            <w:r>
              <w:rPr>
                <w:rFonts w:ascii="Times New Roman" w:hAnsi="Times New Roman"/>
                <w:color w:val="000000"/>
                <w:spacing w:val="0"/>
                <w:kern w:val="0"/>
                <w:sz w:val="28"/>
                <w:szCs w:val="20"/>
              </w:rPr>
              <w:t>Правительства Камчатского края</w:t>
            </w:r>
          </w:p>
        </w:tc>
      </w:tr>
      <w:tr>
        <w:trPr/>
        <w:tc>
          <w:tcPr>
            <w:tcW w:w="476"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477"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485"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3671"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476"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2"/>
              </w:rPr>
            </w:pPr>
            <w:r>
              <w:rPr>
                <w:rFonts w:ascii="Times New Roman" w:hAnsi="Times New Roman"/>
                <w:color w:val="000000"/>
                <w:spacing w:val="0"/>
                <w:kern w:val="0"/>
                <w:sz w:val="28"/>
                <w:szCs w:val="20"/>
              </w:rPr>
              <w:t>от</w:t>
            </w:r>
          </w:p>
        </w:tc>
        <w:tc>
          <w:tcPr>
            <w:tcW w:w="1876"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2"/>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EGDATESTAMP]</w:t>
            </w:r>
          </w:p>
        </w:tc>
        <w:tc>
          <w:tcPr>
            <w:tcW w:w="488"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2"/>
              </w:rPr>
            </w:pPr>
            <w:r>
              <w:rPr>
                <w:rFonts w:ascii="Times New Roman" w:hAnsi="Times New Roman"/>
                <w:color w:val="000000"/>
                <w:spacing w:val="0"/>
                <w:kern w:val="0"/>
                <w:sz w:val="28"/>
                <w:szCs w:val="20"/>
              </w:rPr>
              <w:t>№</w:t>
            </w:r>
          </w:p>
        </w:tc>
        <w:tc>
          <w:tcPr>
            <w:tcW w:w="1685"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2"/>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EGNUMSTAMP]</w:t>
            </w:r>
          </w:p>
        </w:tc>
      </w:tr>
    </w:tbl>
    <w:p>
      <w:pPr>
        <w:pStyle w:val="Normal"/>
        <w:spacing w:lineRule="auto" w:line="240" w:before="0" w:after="0"/>
        <w:ind w:hanging="0" w:left="-425" w:right="0"/>
        <w:rPr>
          <w:rFonts w:ascii="Times New Roman" w:hAnsi="Times New Roman"/>
          <w:color w:val="000000"/>
          <w:sz w:val="28"/>
        </w:rPr>
      </w:pPr>
      <w:r>
        <w:rPr>
          <w:rFonts w:ascii="Times New Roman" w:hAnsi="Times New Roman"/>
          <w:color w:val="000000"/>
          <w:sz w:val="28"/>
        </w:rPr>
      </w:r>
    </w:p>
    <w:p>
      <w:pPr>
        <w:pStyle w:val="Normal"/>
        <w:spacing w:lineRule="auto" w:line="240" w:before="0" w:after="0"/>
        <w:ind w:hanging="0" w:left="5244" w:right="0"/>
        <w:rPr>
          <w:rFonts w:ascii="Times New Roman" w:hAnsi="Times New Roman"/>
          <w:color w:val="000000"/>
          <w:sz w:val="28"/>
        </w:rPr>
      </w:pPr>
      <w:r>
        <w:rPr>
          <w:rFonts w:ascii="Times New Roman" w:hAnsi="Times New Roman"/>
          <w:color w:val="000000"/>
          <w:sz w:val="28"/>
        </w:rPr>
      </w:r>
    </w:p>
    <w:p>
      <w:pPr>
        <w:pStyle w:val="Normal"/>
        <w:spacing w:lineRule="auto" w:line="240" w:before="0" w:after="0"/>
        <w:jc w:val="center"/>
        <w:rPr>
          <w:rFonts w:ascii="Times New Roman" w:hAnsi="Times New Roman"/>
        </w:rPr>
      </w:pPr>
      <w:r>
        <w:rPr>
          <w:rFonts w:ascii="Times New Roman" w:hAnsi="Times New Roman"/>
          <w:color w:val="000000"/>
          <w:sz w:val="28"/>
        </w:rPr>
        <w:t>Порядок</w:t>
      </w:r>
    </w:p>
    <w:p>
      <w:pPr>
        <w:pStyle w:val="Normal"/>
        <w:spacing w:lineRule="auto" w:line="240" w:before="0" w:after="0"/>
        <w:jc w:val="center"/>
        <w:rPr>
          <w:rFonts w:ascii="Times New Roman" w:hAnsi="Times New Roman"/>
        </w:rPr>
      </w:pPr>
      <w:r>
        <w:rPr>
          <w:rFonts w:ascii="Times New Roman" w:hAnsi="Times New Roman"/>
          <w:b w:val="false"/>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w:t>
      </w:r>
      <w:r>
        <w:rPr>
          <w:rFonts w:ascii="Times New Roman" w:hAnsi="Times New Roman"/>
        </w:rPr>
        <w:br/>
      </w:r>
      <w:r>
        <w:rPr>
          <w:rFonts w:ascii="Times New Roman" w:hAnsi="Times New Roman"/>
          <w:sz w:val="28"/>
        </w:rPr>
        <w:t>в целях создания и (или) развития бизнеса на территориях отдельных муниципальных образований в Камчатском крае</w:t>
      </w:r>
      <w:r>
        <w:rPr>
          <w:rFonts w:ascii="Times New Roman" w:hAnsi="Times New Roman"/>
          <w:b w:val="false"/>
          <w:sz w:val="28"/>
        </w:rPr>
        <w:t xml:space="preserve"> </w:t>
      </w:r>
      <w:r>
        <w:rPr>
          <w:rFonts w:ascii="Times New Roman" w:hAnsi="Times New Roman"/>
          <w:b w:val="false"/>
          <w:color w:val="000000"/>
          <w:spacing w:val="0"/>
          <w:sz w:val="28"/>
        </w:rPr>
        <w:t>и проведения отбора получателей субсидии</w:t>
      </w:r>
      <w:r>
        <w:rPr>
          <w:rFonts w:ascii="Times New Roman" w:hAnsi="Times New Roman"/>
          <w:b w:val="false"/>
          <w:sz w:val="28"/>
        </w:rPr>
        <w:t xml:space="preserve"> (д</w:t>
      </w:r>
      <w:r>
        <w:rPr>
          <w:rFonts w:ascii="Times New Roman" w:hAnsi="Times New Roman"/>
          <w:b w:val="false"/>
          <w:color w:val="000000"/>
          <w:sz w:val="28"/>
        </w:rPr>
        <w:t>алее – П</w:t>
      </w:r>
      <w:r>
        <w:rPr>
          <w:rFonts w:ascii="Times New Roman" w:hAnsi="Times New Roman"/>
          <w:color w:val="000000"/>
          <w:sz w:val="28"/>
        </w:rPr>
        <w:t>орядок)</w:t>
      </w:r>
    </w:p>
    <w:p>
      <w:pPr>
        <w:pStyle w:val="Normal"/>
        <w:spacing w:lineRule="auto" w:line="240" w:before="0" w:after="0"/>
        <w:ind w:firstLine="709" w:left="0" w:right="0"/>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center"/>
        <w:rPr>
          <w:rFonts w:ascii="Times New Roman" w:hAnsi="Times New Roman"/>
        </w:rPr>
      </w:pPr>
      <w:r>
        <w:rPr>
          <w:rFonts w:ascii="Times New Roman" w:hAnsi="Times New Roman"/>
          <w:color w:val="000000"/>
          <w:sz w:val="28"/>
        </w:rPr>
        <w:t>1. Общие положения</w:t>
      </w:r>
    </w:p>
    <w:p>
      <w:pPr>
        <w:pStyle w:val="Normal"/>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1. Настоящий Порядок регламентирует вопросы предоставления </w:t>
      </w:r>
      <w:r>
        <w:rPr>
          <w:rFonts w:ascii="Times New Roman" w:hAnsi="Times New Roman"/>
          <w:b w:val="false"/>
          <w:color w:val="000000"/>
          <w:spacing w:val="0"/>
          <w:sz w:val="28"/>
        </w:rPr>
        <w:t xml:space="preserve">в 2024–2026 годах из краевого бюджета за счет средств краевого бюджета государственной финансовой поддержки субъектам малого и среднего </w:t>
      </w:r>
      <w:r>
        <w:rPr>
          <w:rFonts w:ascii="Times New Roman" w:hAnsi="Times New Roman"/>
          <w:b w:val="false"/>
          <w:i w:val="false"/>
          <w:iCs w:val="false"/>
          <w:color w:val="000000"/>
          <w:spacing w:val="0"/>
          <w:sz w:val="28"/>
        </w:rPr>
        <w:t>предпринимательства на финансовое обеспечение затрат, связанных с созданием и (или) развитием предпринимательской деятельности на территориях отдельных муниципальных образований в Камчатском крае (далее – субсидия), в целях достижения результатов регионального проекта «Оказание мер государственной поддержки субъектам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w:t>
        <w:br/>
        <w:t>от 28.12.2023 № 711-П (далее – региональный проект, Программа), и проведения отбора получателей субсидии.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 xml:space="preserve">2. 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3. В соответствии с абзацем четвертым подпункта «а» пункта 25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автономной некоммерческой организации «Камчатский центр поддержки предпринимательства» (далее – АНО «КЦПП») передаются следующие полномочия главного распорядителя бюджетных средств по проведению отбора получателей субсидий (за исключением полномочий по размещению объявления о проведении отбора получателей субсидий и утверждению протокола подведения итогов отбора получателей субсидий):</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1) вскрытие и рассмотрение заявок участников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2) проверка участников отбора получателей субсидии на соответствие требованиям;</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3) проверка заявок участников отбора получателей субсидии на соответствие требованиям, указанным в объявлении о проведении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4) принятие решения о возврате заявки участнику отбора получателей субсидии на доработку;</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5) отклонение заявки на стадии рассмотрения заявки;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6) принятие решения о возврате заявок участников отбора получателей субсидии на доработку;</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7) осуществлять запрос у участника отбора получателей субсидии разъяснения в отношении документов и информации с использованием системы «Электронный бюджет»;</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8) подготовка ответов на запросы о разъяснении положений объявления о проведении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9) организация и проведение защиты проектов участниками отбора получателей субсидии в онлайн или в офлайн форматах;</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b w:val="false"/>
          <w:color w:val="000000"/>
          <w:sz w:val="28"/>
        </w:rPr>
        <w:t>10) оценка заявок участников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4. Взаимодействие Министерства с АНО «КЦПП» при проведении отбора получателей субсидии осуществляется через систему «Электронный бюджет» и (или) государственную информационную систему Камчатского края «Единая система электронного документооборота Камчатского края».</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5. Субсидия предоставляется Министерством в пределах лимитов бюджетных обязательств, предусмотренных Законом Камчатского края о краевом бюджете на соответствующий финансовый год и плановый период, доведенных в установленном порядке до Министерства.</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i w:val="false"/>
          <w:i w:val="false"/>
          <w:iCs w:val="false"/>
        </w:rPr>
      </w:pPr>
      <w:r>
        <w:rPr>
          <w:rFonts w:ascii="Times New Roman" w:hAnsi="Times New Roman"/>
          <w:i w:val="false"/>
          <w:iCs w:val="false"/>
          <w:sz w:val="28"/>
          <w:shd w:fill="auto" w:val="clear"/>
        </w:rPr>
        <w:t>Субсидия предоставляется в период действия регионального проекта, указанного в части 1 настоящего Порядка.</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color w:val="000000"/>
          <w:sz w:val="28"/>
        </w:rPr>
        <w:t>6. Способ предоставления субсидии – финансовое обеспечение затрат.</w:t>
      </w:r>
    </w:p>
    <w:p>
      <w:pPr>
        <w:pStyle w:val="Normal"/>
        <w:tabs>
          <w:tab w:val="clear" w:pos="708"/>
          <w:tab w:val="left" w:pos="1560" w:leader="none"/>
        </w:tabs>
        <w:spacing w:lineRule="auto" w:line="240" w:before="0" w:after="0"/>
        <w:ind w:firstLine="709" w:left="0" w:right="0"/>
        <w:contextualSpacing/>
        <w:jc w:val="both"/>
        <w:rPr/>
      </w:pPr>
      <w:r>
        <w:rPr>
          <w:rFonts w:ascii="Times New Roman" w:hAnsi="Times New Roman"/>
          <w:sz w:val="28"/>
        </w:rPr>
        <w:t>7. Для целей настоящего Порядка используются следующие понятия:</w:t>
      </w:r>
    </w:p>
    <w:p>
      <w:pPr>
        <w:pStyle w:val="Normal"/>
        <w:widowControl w:val="false"/>
        <w:tabs>
          <w:tab w:val="clear" w:pos="708"/>
          <w:tab w:val="left" w:pos="1134" w:leader="none"/>
        </w:tabs>
        <w:spacing w:lineRule="auto" w:line="240" w:before="0" w:after="0"/>
        <w:ind w:firstLine="709" w:left="0" w:right="0"/>
        <w:contextualSpacing/>
        <w:jc w:val="both"/>
        <w:rPr/>
      </w:pPr>
      <w:r>
        <w:rPr>
          <w:rFonts w:ascii="Times New Roman" w:hAnsi="Times New Roman"/>
          <w:sz w:val="28"/>
        </w:rPr>
        <w:t xml:space="preserve">1) отбор получателей субсидии – конкурсный отбор для предоставления субсидии субъектам малого и среднего предпринимательства; </w:t>
      </w:r>
    </w:p>
    <w:p>
      <w:pPr>
        <w:pStyle w:val="Normal"/>
        <w:widowControl w:val="false"/>
        <w:tabs>
          <w:tab w:val="clear" w:pos="708"/>
          <w:tab w:val="left" w:pos="1134" w:leader="none"/>
        </w:tabs>
        <w:spacing w:lineRule="auto" w:line="240" w:before="0" w:after="0"/>
        <w:ind w:firstLine="709" w:left="0" w:right="0"/>
        <w:contextualSpacing/>
        <w:jc w:val="both"/>
        <w:rPr/>
      </w:pPr>
      <w:r>
        <w:rPr>
          <w:rFonts w:ascii="Times New Roman" w:hAnsi="Times New Roman"/>
          <w:sz w:val="28"/>
        </w:rPr>
        <w:t>2) участник отбора получателей субсидии – заявитель, направивший заявку для участия в отборе получателей субсидии, в сроки, установленные в объявлении о проведении конкурсного отбора получателей субсидии на цель, указанную в части 1 настоящего Порядка;</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3) заявка участника отбора получателей субсидии (далее – заявка) – заявка, сформированная участником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системе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предусмотренных объявлением о проведении отбора получателей субсидии, в соответствии с приложениями 1 и 2 к настоящему Порядку; </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бизнес-план – документ, являющийся частью заявки, в котором подробно изложена информация о реализации участником отбора получателей субсидии проекта в сфере промышленности и высокотехнологичного производства, форма которого утверждается Министерством;</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проект – комплекс взаимосвязанных мероприятий, направленный на достижение участником отбора получателей субсидии цели в сфере промышленности и высокотехнологичного производства;</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 победитель отбора получателей субсидии – участник отбора получателей субсидии, отобранный в соответствии с главой 3 настоящего Порядка;</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договор (соглашение) о предоставлении субсидии (далее – Соглашение) – соглашение между Министерством и получателем субсидии, достигнутое в целях закрепления между ними порядка и условий предоставления субсидии;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получатель субсидии – победитель отбора получателей субсидии, заключивший в установленном порядке с Министерством Соглашение.</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8.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порядке, установленном Министерством финансов Российской Федерации.</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center"/>
        <w:rPr>
          <w:rFonts w:ascii="Times New Roman" w:hAnsi="Times New Roman"/>
        </w:rPr>
      </w:pPr>
      <w:r>
        <w:rPr>
          <w:rFonts w:ascii="Times New Roman" w:hAnsi="Times New Roman"/>
          <w:color w:val="000000"/>
          <w:sz w:val="28"/>
        </w:rPr>
        <w:t>2. Иные положения</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i w:val="false"/>
          <w:iCs w:val="false"/>
          <w:color w:val="000000"/>
          <w:sz w:val="28"/>
        </w:rPr>
        <w:t>9. Направлениями расходов, источником финансового обеспечения которых являются субсидии, являются расходы на финансовое обеспечение затрат, связанных с созданием и (или) развитием предпринимательской деятельност</w:t>
      </w:r>
      <w:r>
        <w:rPr>
          <w:rFonts w:ascii="Times New Roman" w:hAnsi="Times New Roman"/>
          <w:i w:val="false"/>
          <w:iCs w:val="false"/>
          <w:color w:val="000000"/>
          <w:sz w:val="28"/>
          <w:shd w:fill="auto" w:val="clear"/>
        </w:rPr>
        <w:t>и на территориях отдельных муниципальных образований в Камчатском крае, за</w:t>
      </w:r>
      <w:r>
        <w:rPr>
          <w:rFonts w:ascii="Times New Roman" w:hAnsi="Times New Roman"/>
          <w:i w:val="false"/>
          <w:iCs w:val="false"/>
          <w:color w:val="000000"/>
          <w:sz w:val="28"/>
        </w:rPr>
        <w:t xml:space="preserve"> исключением следующих расходов:</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1) выплата заработной платы;</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2) расчеты с бюджетами всех уровней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государственных пошлин;</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3) погашение кредитов, займов, комиссий, процентов, лизинговых платежей (за исключением уплаты первого взноса (аванса) при заключении договора лизинга);</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4) приобретение легковых автомобилей;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5) приобретение грузовых и пассажирских транспортных средств и (или) самоходных машин, приобретение снегоходов, квадроциклов, гидроциклов, болотоходов, водных транспортных средств с мотором либо двигателем; водных транспортных средств, предназначенных для установки моторов либо двигателей; моторы, двигатели к водным транспортным средствам;</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6) приобретение помещений, зданий, строений, сооружений, не предназначенных для ведения предпринимательской деятельности, в том числе жилых;</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7) приобретение земельных участков, не предназначенных для ведения предпринимательской деятельности;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8) приобретение товаров, предназначенных для последующей реализации (перепродажи);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9) оплата сделок с физическими лицами, за исключением приобретения недвижимого имущества, сельскохозяйственных животных;</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10) оплата коммунальных услуг жилых помещений;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i w:val="false"/>
          <w:iCs w:val="false"/>
          <w:color w:val="000000"/>
          <w:sz w:val="28"/>
        </w:rPr>
        <w:t>11) оплата аренды жилых помещений.</w:t>
      </w:r>
    </w:p>
    <w:p>
      <w:pPr>
        <w:pStyle w:val="Normal"/>
        <w:tabs>
          <w:tab w:val="clear" w:pos="708"/>
          <w:tab w:val="left" w:pos="1140" w:leader="none"/>
        </w:tabs>
        <w:spacing w:lineRule="auto" w:line="240" w:before="0" w:after="0"/>
        <w:ind w:firstLine="709" w:left="0" w:right="0"/>
        <w:contextualSpacing/>
        <w:jc w:val="both"/>
        <w:rPr>
          <w:i w:val="false"/>
          <w:i w:val="false"/>
          <w:iCs w:val="false"/>
        </w:rPr>
      </w:pPr>
      <w:r>
        <w:rPr>
          <w:rFonts w:ascii="Times New Roman" w:hAnsi="Times New Roman"/>
          <w:i w:val="false"/>
          <w:iCs w:val="false"/>
          <w:color w:val="000000"/>
          <w:sz w:val="28"/>
          <w:shd w:fill="auto" w:val="clear"/>
        </w:rPr>
        <w:t xml:space="preserve">10. </w:t>
      </w:r>
      <w:r>
        <w:rPr>
          <w:rFonts w:ascii="Times New Roman" w:hAnsi="Times New Roman"/>
          <w:i w:val="false"/>
          <w:iCs w:val="false"/>
          <w:sz w:val="28"/>
        </w:rPr>
        <w:t xml:space="preserve">Размер субсидии не может превышать 2 млн рублей на одного получателя субсидии, и указывается в заявлении о предоставлении субсидии, бизнес-плане, и определяется путем суммирования направлений расходов, </w:t>
      </w:r>
      <w:r>
        <w:rPr>
          <w:rFonts w:ascii="Times New Roman" w:hAnsi="Times New Roman"/>
          <w:i w:val="false"/>
          <w:iCs w:val="false"/>
          <w:sz w:val="28"/>
          <w:shd w:fill="auto" w:val="clear"/>
        </w:rPr>
        <w:t>указанных в бизнес-плане.</w:t>
      </w:r>
    </w:p>
    <w:p>
      <w:pPr>
        <w:pStyle w:val="Normal"/>
        <w:spacing w:lineRule="auto" w:line="240" w:before="0" w:after="0"/>
        <w:ind w:firstLine="709" w:left="0" w:right="0"/>
        <w:jc w:val="both"/>
        <w:rPr>
          <w:i w:val="false"/>
          <w:i w:val="false"/>
          <w:iCs w:val="false"/>
        </w:rPr>
      </w:pPr>
      <w:r>
        <w:rPr>
          <w:rFonts w:ascii="Times New Roman" w:hAnsi="Times New Roman"/>
          <w:i w:val="false"/>
          <w:iCs w:val="false"/>
          <w:sz w:val="28"/>
          <w:shd w:fill="auto" w:val="clear"/>
        </w:rPr>
        <w:t xml:space="preserve">Субсидия предоставляется при условии софинансирования участником отбора получателей субсидии проекта, определенного бизнес-планом, в размере не менее 15% от запрашиваемой суммы субсидии, на цели, связанные с созданием и (или) развитием бизнеса </w:t>
      </w:r>
      <w:r>
        <w:rPr>
          <w:rFonts w:ascii="Times New Roman" w:hAnsi="Times New Roman"/>
          <w:i w:val="false"/>
          <w:iCs w:val="false"/>
          <w:color w:val="000000"/>
          <w:sz w:val="28"/>
          <w:shd w:fill="auto" w:val="clear"/>
        </w:rPr>
        <w:t xml:space="preserve"> на территориях отдельных муниципальных образований в Камчатском крае.</w:t>
      </w:r>
    </w:p>
    <w:p>
      <w:pPr>
        <w:pStyle w:val="Normal"/>
        <w:tabs>
          <w:tab w:val="clear" w:pos="708"/>
          <w:tab w:val="left" w:pos="1140" w:leader="none"/>
        </w:tabs>
        <w:spacing w:lineRule="auto" w:line="240" w:before="0" w:after="0"/>
        <w:ind w:firstLine="709" w:left="0" w:right="0"/>
        <w:contextualSpacing/>
        <w:jc w:val="both"/>
        <w:rPr>
          <w:i w:val="false"/>
          <w:i w:val="false"/>
          <w:iCs w:val="false"/>
        </w:rPr>
      </w:pPr>
      <w:r>
        <w:rPr>
          <w:rFonts w:ascii="Times New Roman" w:hAnsi="Times New Roman"/>
          <w:i w:val="false"/>
          <w:iCs w:val="false"/>
          <w:color w:val="000000"/>
          <w:sz w:val="28"/>
        </w:rPr>
        <w:t xml:space="preserve">11. </w:t>
      </w:r>
      <w:r>
        <w:rPr>
          <w:rFonts w:ascii="Times New Roman" w:hAnsi="Times New Roman"/>
          <w:i w:val="false"/>
          <w:iCs w:val="false"/>
          <w:color w:val="000000"/>
          <w:sz w:val="28"/>
          <w:shd w:fill="auto" w:val="clear"/>
        </w:rPr>
        <w:t>Субсидия может предоставляться повторно по истечении 3-х лет с момента заключения Соглашения, в случае достижения результатов, установленных частью 12 настоящего Порядка</w:t>
      </w:r>
      <w:r>
        <w:rPr>
          <w:rFonts w:ascii="Times New Roman" w:hAnsi="Times New Roman"/>
          <w:i w:val="false"/>
          <w:iCs w:val="false"/>
          <w:strike/>
          <w:color w:val="000000"/>
          <w:sz w:val="28"/>
          <w:shd w:fill="auto" w:val="clear"/>
        </w:rPr>
        <w:t>,</w:t>
      </w:r>
      <w:r>
        <w:rPr>
          <w:rFonts w:ascii="Times New Roman" w:hAnsi="Times New Roman"/>
          <w:i w:val="false"/>
          <w:iCs w:val="false"/>
          <w:color w:val="000000"/>
          <w:sz w:val="28"/>
          <w:shd w:fill="auto" w:val="clear"/>
        </w:rPr>
        <w:t xml:space="preserve"> и отсутствия нарушения порядка и условий предоставления субсидии.</w:t>
      </w:r>
    </w:p>
    <w:p>
      <w:pPr>
        <w:pStyle w:val="Normal"/>
        <w:tabs>
          <w:tab w:val="clear" w:pos="708"/>
          <w:tab w:val="left" w:pos="1140" w:leader="none"/>
        </w:tabs>
        <w:spacing w:lineRule="auto" w:line="240" w:before="0" w:after="0"/>
        <w:ind w:firstLine="709" w:left="0" w:right="0"/>
        <w:contextualSpacing/>
        <w:jc w:val="both"/>
        <w:rPr>
          <w:i w:val="false"/>
          <w:i w:val="false"/>
          <w:iCs w:val="false"/>
        </w:rPr>
      </w:pPr>
      <w:r>
        <w:rPr>
          <w:rFonts w:ascii="Times New Roman" w:hAnsi="Times New Roman"/>
          <w:i w:val="false"/>
          <w:iCs w:val="false"/>
          <w:strike w:val="false"/>
          <w:dstrike w:val="false"/>
          <w:color w:val="000000"/>
          <w:sz w:val="28"/>
          <w:shd w:fill="auto" w:val="clear"/>
          <w14:ligatures w14:val="none"/>
        </w:rPr>
        <w:t xml:space="preserve">12. </w:t>
      </w:r>
      <w:r>
        <w:rPr>
          <w:rFonts w:ascii="Times New Roman" w:hAnsi="Times New Roman"/>
          <w:i w:val="false"/>
          <w:iCs w:val="false"/>
          <w:strike w:val="false"/>
          <w:dstrike w:val="false"/>
          <w:color w:val="000000"/>
          <w:sz w:val="28"/>
          <w:shd w:fill="auto" w:val="clear"/>
        </w:rPr>
        <w:t>Результатом предоставления субсидии является реализация получателем субсидии одного проекта по созданию и (или) развитию бизнеса согласно реализуемому бизнес-плану на территориях отдельных муниципальных образований в Камчатском крае в течение года со дня заключения Соглашения.</w:t>
      </w:r>
    </w:p>
    <w:p>
      <w:pPr>
        <w:pStyle w:val="Normal"/>
        <w:tabs>
          <w:tab w:val="clear" w:pos="708"/>
          <w:tab w:val="left" w:pos="1140"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13. Значения результата предоставления субсидий указывается в Соглашении.</w:t>
      </w:r>
    </w:p>
    <w:p>
      <w:pPr>
        <w:pStyle w:val="Normal"/>
        <w:tabs>
          <w:tab w:val="clear" w:pos="708"/>
          <w:tab w:val="left" w:pos="1140"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14. Условиями предоставления субсидии являются соответствие участников отбора получателей субсидий на дату вскрытия заявок следующим требованиям:</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 xml:space="preserve">1) отсутствие принятого ранее в отношении участника отбора получателей субсидии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 </w:t>
      </w:r>
    </w:p>
    <w:p>
      <w:pPr>
        <w:pStyle w:val="Normal"/>
        <w:tabs>
          <w:tab w:val="clear" w:pos="708"/>
          <w:tab w:val="left" w:pos="1140" w:leader="none"/>
        </w:tabs>
        <w:spacing w:lineRule="auto" w:line="240" w:before="0" w:after="0"/>
        <w:ind w:firstLine="709" w:left="0" w:right="0"/>
        <w:jc w:val="both"/>
        <w:rPr/>
      </w:pPr>
      <w:r>
        <w:rPr>
          <w:rFonts w:ascii="Times New Roman" w:hAnsi="Times New Roman"/>
          <w:color w:val="000000"/>
          <w:sz w:val="28"/>
        </w:rPr>
        <w:t>2) с даты признания субъекта малого или среднего предпринимательства совершившим нарушение порядка и условий оказания поддержки прошло не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не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3)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4)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5)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6) участник отбора получателей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7) участник отбора получателей субсидии не является иностранным агентом в соответствии с Федеральным законом от 14.07.2022 № 255-ФЗ</w:t>
        <w:br/>
        <w:t>«О контроле за деятельностью лиц, находящихся под иностранным влиянием»;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8) у участника отбора получателей субсидии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9) у участника отбора получателей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10) участник отбора получателей субсидии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11) в реестре дисквалифицированных лиц отсутствуют сведения о дисквалифицированных руководителе или главном бухгалтере участника отбора получателей субсидии;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12) наличие у участника отбора получателей субсидии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субсидии в рамках коммерческой концессии);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color w:val="000000"/>
          <w:sz w:val="28"/>
        </w:rPr>
        <w:t>13) запрашиваемая участником отбора получателей субсидий сумма субсидии не превышает 2 млн рублей;</w:t>
      </w:r>
    </w:p>
    <w:p>
      <w:pPr>
        <w:pStyle w:val="Normal"/>
        <w:tabs>
          <w:tab w:val="clear" w:pos="708"/>
          <w:tab w:val="left" w:pos="1134" w:leader="none"/>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color w:val="000000"/>
          <w:sz w:val="28"/>
        </w:rPr>
        <w:t xml:space="preserve">14) софинансирование участником отбора получателей субсидии проекта, определенного бизнес-планом, составляет не менее 15 % от запрашиваемой суммы субсидии, на цели, связанные с созданием и (или) развитием бизнеса на </w:t>
      </w:r>
      <w:r>
        <w:rPr>
          <w:rFonts w:ascii="Times New Roman" w:hAnsi="Times New Roman"/>
          <w:i w:val="false"/>
          <w:iCs w:val="false"/>
          <w:strike w:val="false"/>
          <w:dstrike w:val="false"/>
          <w:color w:val="000000"/>
          <w:sz w:val="28"/>
          <w:shd w:fill="auto" w:val="clear"/>
        </w:rPr>
        <w:t>территориях отдельных муниципальных образований в Камчатском крае.</w:t>
      </w:r>
    </w:p>
    <w:p>
      <w:pPr>
        <w:pStyle w:val="Normal"/>
        <w:tabs>
          <w:tab w:val="clear" w:pos="708"/>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sz w:val="28"/>
        </w:rPr>
        <w:t xml:space="preserve">В качестве софинансирования учитываются расходы, произведенные участником отбора получателей субсидии за счет собственных средств после даты государственной регистрации участником отбора получателей субсидии с 01.01.2023 до момента подачи конкурсной заявки. </w:t>
      </w:r>
    </w:p>
    <w:p>
      <w:pPr>
        <w:pStyle w:val="Normal"/>
        <w:tabs>
          <w:tab w:val="clear" w:pos="708"/>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sz w:val="28"/>
        </w:rPr>
        <w:t>В качестве софинансирования учитываются расходы, произведенные в российских рублях.</w:t>
      </w:r>
    </w:p>
    <w:p>
      <w:pPr>
        <w:pStyle w:val="Normal"/>
        <w:tabs>
          <w:tab w:val="clear" w:pos="708"/>
          <w:tab w:val="left" w:pos="1134" w:leader="none"/>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color w:val="000000"/>
          <w:sz w:val="28"/>
        </w:rPr>
        <w:t>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15)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16) участник отбора получателей субсидии – индивидуальный предприниматель, руководитель или учредитель (один из учредителей) юридического лица прошел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Прохождение индивидуальным предпринимателем, руководителем или учредителем (одним из учредителей) юридического лица обучения не требуется для лиц, имеющих диплом о высшем юридическом и (или) экономическом образовании либо прошедших профессиональную переподготовку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pPr>
        <w:pStyle w:val="Normal"/>
        <w:tabs>
          <w:tab w:val="clear" w:pos="708"/>
          <w:tab w:val="left" w:pos="1134" w:leader="none"/>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color w:val="000000"/>
          <w:sz w:val="28"/>
        </w:rPr>
        <w:t xml:space="preserve">17) участник отбора получателей субсидий состоит на налоговом учете на территории Камчатского края, осуществляет предпринимательскую </w:t>
      </w:r>
      <w:r>
        <w:rPr>
          <w:rFonts w:ascii="Times New Roman" w:hAnsi="Times New Roman"/>
          <w:b w:val="false"/>
          <w:bCs w:val="false"/>
          <w:i w:val="false"/>
          <w:iCs w:val="false"/>
          <w:color w:val="000000"/>
          <w:sz w:val="28"/>
        </w:rPr>
        <w:t>деятельность и реализует бизнес-проект в городском округе «поселок Палана», в Карагинском, Соболевском, Олюторском, Пенжинском, Мильковском, Усть-Большерецком муниципальных районах, Алеутском,  Тигильском, Усть-Камчатском, Быстринском муниципальных округах Камчатского края.</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color w:val="000000"/>
          <w:sz w:val="28"/>
        </w:rPr>
        <w:t xml:space="preserve">15. К категории получателей субсидии относятся субъекты малого и среднего предпринимательства (индивидуальные предприниматели, главы </w:t>
      </w:r>
      <w:r>
        <w:rPr>
          <w:rFonts w:ascii="Times New Roman" w:hAnsi="Times New Roman"/>
          <w:i w:val="false"/>
          <w:iCs w:val="false"/>
          <w:color w:val="000000"/>
          <w:sz w:val="28"/>
        </w:rPr>
        <w:t xml:space="preserve">крестьянских (фермерских) хозяйств, юридические </w:t>
      </w:r>
      <w:r>
        <w:rPr>
          <w:rFonts w:ascii="Times New Roman" w:hAnsi="Times New Roman"/>
          <w:i w:val="false"/>
          <w:iCs w:val="false"/>
          <w:color w:val="000000"/>
          <w:sz w:val="28"/>
          <w:shd w:fill="auto" w:val="clear"/>
        </w:rPr>
        <w:t>лица),</w:t>
      </w:r>
      <w:r>
        <w:rPr>
          <w:rFonts w:ascii="Times New Roman" w:hAnsi="Times New Roman"/>
          <w:i w:val="false"/>
          <w:iCs w:val="false"/>
          <w:strike w:val="false"/>
          <w:dstrike w:val="false"/>
          <w:color w:val="000000"/>
          <w:sz w:val="28"/>
          <w:shd w:fill="auto" w:val="clear"/>
        </w:rPr>
        <w:t xml:space="preserve"> соответствующие следующим критериям: </w:t>
      </w:r>
    </w:p>
    <w:p>
      <w:pPr>
        <w:pStyle w:val="Normal"/>
        <w:tabs>
          <w:tab w:val="clear" w:pos="708"/>
          <w:tab w:val="left" w:pos="1134" w:leader="none"/>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sz w:val="28"/>
          <w:shd w:fill="auto" w:val="clear"/>
        </w:rPr>
        <w:t>1) являющиеся субъектами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 Федеральным законом № 209-ФЗ);</w:t>
      </w:r>
    </w:p>
    <w:p>
      <w:pPr>
        <w:pStyle w:val="Normal"/>
        <w:tabs>
          <w:tab w:val="clear" w:pos="708"/>
          <w:tab w:val="left" w:pos="1134" w:leader="none"/>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sz w:val="28"/>
          <w:shd w:fill="auto" w:val="clear"/>
        </w:rPr>
        <w:t>2) не являющиеся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Normal"/>
        <w:tabs>
          <w:tab w:val="clear" w:pos="708"/>
          <w:tab w:val="left" w:pos="1140" w:leader="none"/>
        </w:tabs>
        <w:spacing w:lineRule="auto" w:line="240" w:before="0" w:after="0"/>
        <w:ind w:firstLine="709" w:left="0" w:right="0"/>
        <w:jc w:val="both"/>
        <w:rPr>
          <w:i w:val="false"/>
          <w:i w:val="false"/>
          <w:iCs w:val="false"/>
        </w:rPr>
      </w:pPr>
      <w:r>
        <w:rPr>
          <w:rFonts w:ascii="Times New Roman" w:hAnsi="Times New Roman"/>
          <w:i w:val="false"/>
          <w:iCs w:val="false"/>
          <w:sz w:val="28"/>
        </w:rPr>
        <w:t>3) не являющиеся участником соглашений о разделе продукции;</w:t>
      </w:r>
    </w:p>
    <w:p>
      <w:pPr>
        <w:pStyle w:val="Normal"/>
        <w:tabs>
          <w:tab w:val="clear" w:pos="708"/>
          <w:tab w:val="left" w:pos="1134" w:leader="none"/>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sz w:val="28"/>
          <w:shd w:fill="auto" w:val="clear"/>
        </w:rPr>
        <w:t>4) не осуществляющие предпринимательскую деятельность в сфере игорного бизнеса;</w:t>
      </w:r>
    </w:p>
    <w:p>
      <w:pPr>
        <w:pStyle w:val="Normal"/>
        <w:tabs>
          <w:tab w:val="clear" w:pos="708"/>
          <w:tab w:val="left" w:pos="1140" w:leader="none"/>
        </w:tabs>
        <w:spacing w:lineRule="auto" w:line="240" w:before="0" w:after="0"/>
        <w:ind w:firstLine="709" w:left="0" w:right="0"/>
        <w:jc w:val="both"/>
        <w:rPr>
          <w:i w:val="false"/>
          <w:i w:val="false"/>
          <w:iCs w:val="false"/>
        </w:rPr>
      </w:pPr>
      <w:r>
        <w:rPr>
          <w:rFonts w:ascii="Times New Roman" w:hAnsi="Times New Roman"/>
          <w:i w:val="false"/>
          <w:iCs w:val="false"/>
          <w:sz w:val="28"/>
          <w:shd w:fill="auto" w:val="clear"/>
        </w:rPr>
        <w:t>5) не являющиеся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tabs>
          <w:tab w:val="clear" w:pos="708"/>
          <w:tab w:val="left" w:pos="1134" w:leader="none"/>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sz w:val="28"/>
          <w:shd w:fill="auto" w:val="clear"/>
        </w:rPr>
        <w:t xml:space="preserve">6)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w:t>
      </w:r>
    </w:p>
    <w:p>
      <w:pPr>
        <w:pStyle w:val="Normal"/>
        <w:tabs>
          <w:tab w:val="clear" w:pos="708"/>
          <w:tab w:val="left" w:pos="1134" w:leader="none"/>
          <w:tab w:val="left" w:pos="1276" w:leader="none"/>
        </w:tabs>
        <w:spacing w:lineRule="auto" w:line="240" w:before="0" w:after="0"/>
        <w:ind w:firstLine="709" w:left="0" w:right="0"/>
        <w:jc w:val="both"/>
        <w:rPr>
          <w:i w:val="false"/>
          <w:i w:val="false"/>
          <w:iCs w:val="false"/>
        </w:rPr>
      </w:pPr>
      <w:r>
        <w:rPr>
          <w:rFonts w:ascii="Times New Roman" w:hAnsi="Times New Roman"/>
          <w:i w:val="false"/>
          <w:iCs w:val="false"/>
          <w:sz w:val="28"/>
          <w:shd w:fill="auto" w:val="clear"/>
        </w:rPr>
        <w:t>7) наличие у получателя субсидии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участником отбора получателей субсидий виду(ам) предпринимательской деятельности и реализуемому проекту;</w:t>
      </w:r>
    </w:p>
    <w:p>
      <w:pPr>
        <w:pStyle w:val="Normal"/>
        <w:tabs>
          <w:tab w:val="clear" w:pos="708"/>
          <w:tab w:val="left" w:pos="1134" w:leader="none"/>
          <w:tab w:val="left" w:pos="1276" w:leader="none"/>
        </w:tabs>
        <w:spacing w:lineRule="auto" w:line="240" w:before="0" w:after="0"/>
        <w:ind w:firstLine="709" w:left="0" w:right="0"/>
        <w:jc w:val="both"/>
        <w:rPr/>
      </w:pPr>
      <w:r>
        <w:rPr>
          <w:rFonts w:ascii="Times New Roman" w:hAnsi="Times New Roman"/>
          <w:i w:val="false"/>
          <w:iCs w:val="false"/>
          <w:sz w:val="28"/>
          <w:shd w:fill="auto" w:val="clear"/>
        </w:rPr>
        <w:t>8) получатель субсидии состоит на налоговом учете на территории Камчатского края, осуществляет предпринимательскую деятельность на территории Камчатского края.</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color w:val="000000"/>
          <w:sz w:val="28"/>
        </w:rPr>
        <w:t xml:space="preserve">16. Проверка участников отбора получателей субсидии АНО «КЦПП» на соответствие требованиям, указанным в части </w:t>
      </w:r>
      <w:r>
        <w:rPr>
          <w:rFonts w:ascii="Times New Roman" w:hAnsi="Times New Roman"/>
          <w:color w:val="000000"/>
          <w:sz w:val="28"/>
        </w:rPr>
        <w:t>14</w:t>
      </w:r>
      <w:r>
        <w:rPr>
          <w:rFonts w:ascii="Times New Roman" w:hAnsi="Times New Roman"/>
          <w:color w:val="000000"/>
          <w:sz w:val="28"/>
        </w:rPr>
        <w:t xml:space="preserve">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Normal"/>
        <w:tabs>
          <w:tab w:val="clear" w:pos="708"/>
          <w:tab w:val="left" w:pos="1560" w:leader="none"/>
        </w:tabs>
        <w:spacing w:lineRule="auto" w:line="240" w:before="0" w:after="0"/>
        <w:ind w:firstLine="709" w:left="0" w:right="0"/>
        <w:jc w:val="both"/>
        <w:rPr>
          <w:rFonts w:ascii="Times New Roman" w:hAnsi="Times New Roman"/>
        </w:rPr>
      </w:pPr>
      <w:r>
        <w:rPr>
          <w:rFonts w:ascii="Times New Roman" w:hAnsi="Times New Roman"/>
          <w:color w:val="000000"/>
          <w:sz w:val="28"/>
        </w:rPr>
        <w:t>17. Подтверждение соответствия участника отбора получателей субсидий требованиям, указанным в части 14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Normal"/>
        <w:tabs>
          <w:tab w:val="clear" w:pos="708"/>
          <w:tab w:val="left" w:pos="1560" w:leader="none"/>
        </w:tabs>
        <w:spacing w:lineRule="auto" w:line="240" w:before="0" w:after="0"/>
        <w:ind w:firstLine="709" w:left="0" w:right="0"/>
        <w:jc w:val="both"/>
        <w:rPr>
          <w:rFonts w:ascii="Times New Roman" w:hAnsi="Times New Roman"/>
        </w:rPr>
      </w:pPr>
      <w:r>
        <w:rPr>
          <w:rFonts w:ascii="Times New Roman" w:hAnsi="Times New Roman"/>
          <w:color w:val="000000"/>
          <w:sz w:val="28"/>
        </w:rPr>
        <w:t xml:space="preserve">В случае отсутствия технической возможности осуществления автоматической проверки на соответствие требованиям, указанным в части 14 настоящего Порядка, в системе «Электронный бюджет» в соответствии с частью </w:t>
      </w:r>
      <w:r>
        <w:rPr>
          <w:rFonts w:ascii="Times New Roman" w:hAnsi="Times New Roman"/>
          <w:color w:val="000000"/>
          <w:sz w:val="28"/>
          <w:shd w:fill="auto" w:val="clear"/>
        </w:rPr>
        <w:t>75</w:t>
      </w:r>
      <w:r>
        <w:rPr>
          <w:rFonts w:ascii="Times New Roman" w:hAnsi="Times New Roman"/>
          <w:color w:val="000000"/>
          <w:sz w:val="28"/>
        </w:rPr>
        <w:t xml:space="preserve"> настоящего Порядка, АНО «КЦПП» в течение 10 (десяти) рабочих дней осуществляет проверку соответствия участников отбора получателей субсидий требованиям следующим образом: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в соответствии с пунктами 1, 2, 6, 8 части 14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в соответствии с пунктом 3 части 14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сведений на официальном сайте Федеральной налоговой службы путем использования сервиса «Открытые и общедоступные сведения ЕГРН об иностранных организациях»;</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auto"/>
          <w:sz w:val="28"/>
        </w:rPr>
        <w:t xml:space="preserve">3) в соответствии с пунктом 4 части 14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 в соответствии с пунктом 7 части 14 настоящего Порядка на официальном сайте Министерства юстиции Российской Федерации на странице «Реестр иностранных агентов»;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5) в соответствии с пунктом 5 части 14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pPr>
        <w:pStyle w:val="Normal"/>
        <w:tabs>
          <w:tab w:val="clear" w:pos="708"/>
          <w:tab w:val="left" w:pos="1134" w:leader="none"/>
        </w:tabs>
        <w:spacing w:lineRule="auto" w:line="240" w:before="0" w:after="0"/>
        <w:ind w:firstLine="709" w:left="0" w:right="0"/>
        <w:contextualSpacing/>
        <w:jc w:val="both"/>
        <w:rPr>
          <w:strike w:val="false"/>
          <w:dstrike w:val="false"/>
        </w:rPr>
      </w:pPr>
      <w:r>
        <w:rPr>
          <w:rFonts w:ascii="Times New Roman" w:hAnsi="Times New Roman"/>
          <w:strike w:val="false"/>
          <w:dstrike w:val="false"/>
          <w:color w:val="auto"/>
          <w:sz w:val="28"/>
        </w:rPr>
        <w:t>6) в соответствии с пунктом 9 части 14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в соответствии с пунктом 10 части 14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в соответствии с пунктом 11 части 14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i w:val="false"/>
          <w:iCs w:val="false"/>
          <w:color w:val="000000"/>
          <w:sz w:val="28"/>
          <w:shd w:fill="auto" w:val="clear"/>
        </w:rPr>
        <w:t>9) в соответствии с подпунктами 12–17 части 14 настоящего Порядка на основании представленных в составе заявки сведений и документов.</w:t>
      </w:r>
    </w:p>
    <w:p>
      <w:pPr>
        <w:pStyle w:val="Normal"/>
        <w:tabs>
          <w:tab w:val="clear" w:pos="708"/>
          <w:tab w:val="left" w:pos="1418" w:leader="none"/>
        </w:tabs>
        <w:spacing w:lineRule="auto" w:line="240" w:before="0" w:after="0"/>
        <w:ind w:firstLine="709" w:left="0" w:right="0"/>
        <w:contextualSpacing/>
        <w:jc w:val="both"/>
        <w:rPr>
          <w:color w:val="auto"/>
          <w:highlight w:val="none"/>
          <w:shd w:fill="auto" w:val="clear"/>
        </w:rPr>
      </w:pPr>
      <w:r>
        <w:rPr>
          <w:rFonts w:ascii="Times New Roman" w:hAnsi="Times New Roman"/>
          <w:color w:val="000000"/>
          <w:sz w:val="28"/>
          <w:shd w:fill="auto" w:val="clear"/>
        </w:rPr>
        <w:t>18. АНО «КЦПП» осуществляет проверку соответствия участников отбора получателей субсидии критериям, указанным в части 15 настоящего Порядка, следующим образом:</w:t>
      </w:r>
    </w:p>
    <w:p>
      <w:pPr>
        <w:pStyle w:val="Normal"/>
        <w:tabs>
          <w:tab w:val="clear" w:pos="708"/>
          <w:tab w:val="left" w:pos="1134" w:leader="none"/>
          <w:tab w:val="left" w:pos="1276" w:leader="none"/>
        </w:tabs>
        <w:spacing w:lineRule="auto" w:line="240" w:before="0" w:after="0"/>
        <w:ind w:firstLine="709" w:left="0" w:right="0"/>
        <w:contextualSpacing/>
        <w:jc w:val="both"/>
        <w:rPr>
          <w:color w:val="auto"/>
          <w:highlight w:val="none"/>
          <w:shd w:fill="auto" w:val="clear"/>
        </w:rPr>
      </w:pPr>
      <w:r>
        <w:rPr>
          <w:rFonts w:ascii="Times New Roman" w:hAnsi="Times New Roman"/>
          <w:color w:val="000000"/>
          <w:sz w:val="28"/>
          <w:shd w:fill="auto" w:val="clear"/>
        </w:rPr>
        <w:t>1) в соответствии с пунктом 1 части 15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«Единый реестр субъектов малого и среднего предпринимательства»;</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shd w:fill="auto" w:val="clear"/>
        </w:rPr>
        <w:t>2) в соответствии с пунктами 2, 4, 6–8 части 15 настоящего Порядка на основании сведений из Единого государственного реестра юридических лиц и индивидуальных предпринимателей на официальном са</w:t>
      </w:r>
      <w:r>
        <w:rPr>
          <w:rFonts w:ascii="Times New Roman" w:hAnsi="Times New Roman"/>
          <w:sz w:val="28"/>
        </w:rPr>
        <w:t xml:space="preserve">йте Федеральной налоговой службы путем использования сервиса «Предоставление сведений из ЕГРЮЛ/ЕГРИП в электронном виде» и представленных в составе заявки </w:t>
      </w:r>
      <w:r>
        <w:rPr>
          <w:rFonts w:ascii="Times New Roman" w:hAnsi="Times New Roman"/>
          <w:sz w:val="28"/>
          <w:shd w:fill="auto" w:val="clear"/>
        </w:rPr>
        <w:t>сведений и документов;</w:t>
      </w:r>
    </w:p>
    <w:p>
      <w:pPr>
        <w:pStyle w:val="Normal"/>
        <w:tabs>
          <w:tab w:val="clear" w:pos="708"/>
          <w:tab w:val="left" w:pos="1134" w:leader="none"/>
          <w:tab w:val="left" w:pos="1276" w:leader="none"/>
        </w:tabs>
        <w:spacing w:lineRule="auto" w:line="240" w:before="0" w:after="0"/>
        <w:ind w:firstLine="709" w:left="0" w:right="0"/>
        <w:contextualSpacing/>
        <w:jc w:val="both"/>
        <w:rPr>
          <w:highlight w:val="none"/>
          <w:shd w:fill="auto" w:val="clear"/>
        </w:rPr>
      </w:pPr>
      <w:r>
        <w:rPr>
          <w:rFonts w:ascii="Times New Roman" w:hAnsi="Times New Roman"/>
          <w:color w:val="000000"/>
          <w:sz w:val="28"/>
          <w:shd w:fill="auto" w:val="clear"/>
        </w:rPr>
        <w:t>3) в соответствии с подпунктами 3, 5 части 15 настоящего Порядка на основании представленных в составе заявки сведений и документов.</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19. В целях проведения проверки на соответствие требованиям, указанным в части 14 настоящего Порядка, АНО «КЦПП» в срок не позднее 1 (одного) рабочего дня с даты размещения протокола вскрытия заявок запрашивает у Министерства сведения о соответствии участников отбора получателей субсидий требованиям, указанным в пункт</w:t>
      </w:r>
      <w:r>
        <w:rPr>
          <w:rFonts w:ascii="Times New Roman" w:hAnsi="Times New Roman"/>
          <w:color w:val="000000"/>
          <w:sz w:val="28"/>
          <w:shd w:fill="auto" w:val="clear"/>
        </w:rPr>
        <w:t>ах 1, 2, 6, 8, 9 части 14 настоящего Порядка.</w:t>
      </w:r>
    </w:p>
    <w:p>
      <w:pPr>
        <w:pStyle w:val="Normal"/>
        <w:tabs>
          <w:tab w:val="clear" w:pos="708"/>
          <w:tab w:val="left" w:pos="1134" w:leader="none"/>
          <w:tab w:val="left" w:pos="1276" w:leader="none"/>
        </w:tabs>
        <w:spacing w:lineRule="auto" w:line="240" w:before="0" w:after="0"/>
        <w:ind w:firstLine="709" w:left="0" w:right="0"/>
        <w:jc w:val="both"/>
        <w:rPr/>
      </w:pPr>
      <w:r>
        <w:rPr>
          <w:rFonts w:ascii="Times New Roman" w:hAnsi="Times New Roman"/>
          <w:color w:val="000000"/>
          <w:sz w:val="28"/>
        </w:rPr>
        <w:t>Министерство в срок не позднее 4 (четырех) рабочих дней предоставляет вышеуказанные сведения в АНО «КЦПП».</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color w:val="000000"/>
          <w:sz w:val="28"/>
          <w:shd w:fill="auto" w:val="clear"/>
        </w:rPr>
        <w:t>20. Обязательными условиями предоставления субсидии, включаемыми в Соглашение и в договоры, заключенные в целях исполнения обязательств по Соглашению, являются:</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1) включаемые в Соглашение:</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color w:val="000000"/>
          <w:sz w:val="28"/>
          <w:shd w:fill="auto" w:val="clear"/>
        </w:rPr>
        <w:t>а) условие о согласовании новых условий Соглашения или условий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tabs>
          <w:tab w:val="clear" w:pos="708"/>
          <w:tab w:val="left" w:pos="1134" w:leader="none"/>
        </w:tabs>
        <w:spacing w:lineRule="auto" w:line="240" w:before="0" w:after="0"/>
        <w:ind w:firstLine="709" w:left="0" w:right="0"/>
        <w:contextualSpacing/>
        <w:jc w:val="both"/>
        <w:rPr>
          <w:i w:val="false"/>
          <w:i w:val="false"/>
          <w:iCs w:val="false"/>
          <w:highlight w:val="none"/>
          <w:shd w:fill="auto" w:val="clear"/>
        </w:rPr>
      </w:pPr>
      <w:r>
        <w:rPr>
          <w:rFonts w:ascii="Times New Roman" w:hAnsi="Times New Roman"/>
          <w:i w:val="false"/>
          <w:iCs w:val="false"/>
          <w:sz w:val="28"/>
          <w:shd w:fill="auto" w:val="clear"/>
        </w:rPr>
        <w:t xml:space="preserve">б) обязательство по софинансированию участником отбора получателей субсидии проекта, определенного бизнес-планом, в размере не менее 15 % от запрашиваемой суммы субсидии, на цели, связанные </w:t>
      </w:r>
      <w:r>
        <w:rPr>
          <w:rFonts w:ascii="Times New Roman" w:hAnsi="Times New Roman"/>
          <w:i w:val="false"/>
          <w:iCs w:val="false"/>
          <w:color w:val="000000"/>
          <w:sz w:val="28"/>
          <w:shd w:fill="auto" w:val="clear"/>
        </w:rPr>
        <w:t>с созданием и (или) развитием предпринимательской деятельности на территориях отдельных муниципальных образований в Камчатском крае</w:t>
      </w:r>
      <w:r>
        <w:rPr>
          <w:rFonts w:ascii="Times New Roman" w:hAnsi="Times New Roman"/>
          <w:i w:val="false"/>
          <w:iCs w:val="false"/>
          <w:sz w:val="28"/>
          <w:shd w:fill="auto" w:val="clear"/>
        </w:rPr>
        <w:t>. Дополнительно указав, что в качестве софинансирования учитываются расходы:</w:t>
      </w:r>
    </w:p>
    <w:p>
      <w:pPr>
        <w:pStyle w:val="Normal"/>
        <w:tabs>
          <w:tab w:val="clear" w:pos="708"/>
          <w:tab w:val="left" w:pos="1134" w:leader="none"/>
        </w:tabs>
        <w:spacing w:lineRule="auto" w:line="240" w:before="0" w:after="0"/>
        <w:ind w:firstLine="709" w:left="0" w:right="0"/>
        <w:contextualSpacing/>
        <w:jc w:val="both"/>
        <w:rPr>
          <w:i w:val="false"/>
          <w:i w:val="false"/>
          <w:iCs w:val="false"/>
          <w:highlight w:val="none"/>
          <w:shd w:fill="auto" w:val="clear"/>
        </w:rPr>
      </w:pPr>
      <w:r>
        <w:rPr>
          <w:rFonts w:ascii="Times New Roman" w:hAnsi="Times New Roman"/>
          <w:i w:val="false"/>
          <w:iCs w:val="false"/>
          <w:sz w:val="28"/>
          <w:shd w:fill="auto" w:val="clear"/>
        </w:rPr>
        <w:t>произведенные участником отбора получателей субсидии за счет собственных средств после даты государственной регистрации участником отбора получателей субсидии с 01.01.2024 до момента подачи конкурсной заявки;</w:t>
      </w:r>
    </w:p>
    <w:p>
      <w:pPr>
        <w:pStyle w:val="Normal"/>
        <w:tabs>
          <w:tab w:val="clear" w:pos="708"/>
          <w:tab w:val="left" w:pos="1276" w:leader="none"/>
        </w:tabs>
        <w:spacing w:lineRule="auto" w:line="240" w:before="0" w:after="0"/>
        <w:ind w:firstLine="709" w:left="0" w:right="0"/>
        <w:jc w:val="both"/>
        <w:rPr>
          <w:i w:val="false"/>
          <w:i w:val="false"/>
          <w:iCs w:val="false"/>
          <w:highlight w:val="none"/>
          <w:shd w:fill="auto" w:val="clear"/>
        </w:rPr>
      </w:pPr>
      <w:r>
        <w:rPr>
          <w:rFonts w:ascii="Times New Roman" w:hAnsi="Times New Roman"/>
          <w:i w:val="false"/>
          <w:iCs w:val="false"/>
          <w:sz w:val="28"/>
          <w:shd w:fill="auto" w:val="clear"/>
        </w:rPr>
        <w:t>произведенные в российских рублях;</w:t>
      </w:r>
    </w:p>
    <w:p>
      <w:pPr>
        <w:pStyle w:val="Normal"/>
        <w:tabs>
          <w:tab w:val="clear" w:pos="708"/>
          <w:tab w:val="left" w:pos="1276" w:leader="none"/>
        </w:tabs>
        <w:spacing w:lineRule="auto" w:line="240" w:before="0" w:after="0"/>
        <w:ind w:firstLine="709" w:left="0" w:right="0"/>
        <w:contextualSpacing/>
        <w:jc w:val="both"/>
        <w:rPr>
          <w:i w:val="false"/>
          <w:i w:val="false"/>
          <w:iCs w:val="false"/>
          <w:highlight w:val="none"/>
          <w:shd w:fill="auto" w:val="clear"/>
        </w:rPr>
      </w:pPr>
      <w:r>
        <w:rPr>
          <w:rFonts w:ascii="Times New Roman" w:hAnsi="Times New Roman"/>
          <w:i w:val="false"/>
          <w:iCs w:val="false"/>
          <w:sz w:val="28"/>
          <w:shd w:fill="auto" w:val="clear"/>
        </w:rPr>
        <w:t xml:space="preserve">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включение в Соглашение и договоры, заключенные с получателем субсидии: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а) согласия соответственно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shd w:fill="auto" w:val="clear"/>
        </w:rPr>
        <w:t>б) запрета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
        <w:tabs>
          <w:tab w:val="clear" w:pos="708"/>
          <w:tab w:val="left" w:pos="1418" w:leader="none"/>
        </w:tabs>
        <w:spacing w:lineRule="auto" w:line="240" w:before="0" w:after="0"/>
        <w:ind w:firstLine="709" w:left="0" w:right="0"/>
        <w:contextualSpacing/>
        <w:jc w:val="both"/>
        <w:rPr>
          <w:b w:val="false"/>
        </w:rPr>
      </w:pPr>
      <w:r>
        <w:rPr>
          <w:rFonts w:ascii="Times New Roman" w:hAnsi="Times New Roman"/>
          <w:b w:val="false"/>
          <w:sz w:val="28"/>
        </w:rPr>
        <w:t>21. В случае признания участника отбора победителем отбора Министерство в течение 5 (пяти) рабочих дней принимает решение о предоставлении (перечислении) субсидии в форме</w:t>
      </w:r>
      <w:r>
        <w:rPr>
          <w:rFonts w:ascii="Times New Roman" w:hAnsi="Times New Roman"/>
          <w:b w:val="false"/>
          <w:color w:val="000000"/>
          <w:sz w:val="28"/>
        </w:rPr>
        <w:t xml:space="preserve"> приказа </w:t>
      </w:r>
      <w:r>
        <w:rPr>
          <w:rFonts w:ascii="Times New Roman" w:hAnsi="Times New Roman"/>
          <w:b w:val="false"/>
          <w:sz w:val="28"/>
        </w:rPr>
        <w:t xml:space="preserve">Министерства и осуществляет процедуру заключения Соглашения с победителем отбора в соответствии с </w:t>
      </w:r>
      <w:r>
        <w:rPr>
          <w:rFonts w:ascii="Times New Roman" w:hAnsi="Times New Roman"/>
          <w:b w:val="false"/>
          <w:strike w:val="false"/>
          <w:dstrike w:val="false"/>
          <w:color w:val="000000"/>
          <w:sz w:val="28"/>
        </w:rPr>
        <w:t>частью</w:t>
      </w:r>
      <w:r>
        <w:rPr>
          <w:rFonts w:ascii="Times New Roman" w:hAnsi="Times New Roman"/>
          <w:b w:val="false"/>
          <w:strike w:val="false"/>
          <w:dstrike w:val="false"/>
          <w:color w:val="0000FF"/>
          <w:sz w:val="28"/>
        </w:rPr>
        <w:t xml:space="preserve"> </w:t>
      </w:r>
      <w:r>
        <w:rPr>
          <w:rFonts w:ascii="Times New Roman" w:hAnsi="Times New Roman"/>
          <w:b w:val="false"/>
          <w:strike w:val="false"/>
          <w:dstrike w:val="false"/>
          <w:color w:val="auto"/>
          <w:sz w:val="28"/>
        </w:rPr>
        <w:t>22</w:t>
      </w:r>
      <w:r>
        <w:rPr>
          <w:rFonts w:ascii="Times New Roman" w:hAnsi="Times New Roman"/>
          <w:b w:val="false"/>
          <w:sz w:val="28"/>
        </w:rPr>
        <w:t xml:space="preserve"> настоящего Порядка.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22. Заключение Соглашения осуществляется  в следующем порядке и сроки:</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1) Министерство в течение 10 (десяти) рабочих дней со дня размещения протокола подведения итогов отбора получателей субсидии на едином портале формирует Соглашение в системе «Электронный бюджет» и направляет победителю отбора получателей субсидии уведомление о формировании Соглашения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2) победитель отбора получателей субсидии в течение 5 (пяти) рабочих дней со дня получения уведомления, предусмотренного пунктом 1 настоящей части, организует подписание Соглашения усиленной квалифицированной электронной подписью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3) Министерство в течение 5 (пяти) рабочих дней со дня подписания победителем отбора получателей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color w:val="000000"/>
          <w:sz w:val="28"/>
        </w:rPr>
        <w:t>4) Соглашение считается заключенным после подписания его Министерством и победителем отбора получателей субсидии и регистрации в установленном порядке органами Федерального казначейства.</w:t>
      </w:r>
    </w:p>
    <w:p>
      <w:pPr>
        <w:pStyle w:val="Normal"/>
        <w:tabs>
          <w:tab w:val="clear" w:pos="708"/>
          <w:tab w:val="left" w:pos="1418" w:leader="none"/>
        </w:tabs>
        <w:spacing w:lineRule="auto" w:line="240" w:before="0" w:after="0"/>
        <w:ind w:firstLine="709" w:left="0" w:right="0"/>
        <w:contextualSpacing/>
        <w:jc w:val="both"/>
        <w:rPr>
          <w:b w:val="false"/>
        </w:rPr>
      </w:pPr>
      <w:r>
        <w:rPr>
          <w:rFonts w:ascii="Times New Roman" w:hAnsi="Times New Roman"/>
          <w:sz w:val="28"/>
        </w:rPr>
        <w:t>23. Победитель (победители) отбора получателей субсидии признается (признаются) уклонившимся (уклонившимися) от заключения Соглашения в случае, если не подписал (подписали) Соглашение в течение срока, установленного пунктом 2 части 22 настоящего Порядка.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auto"/>
          <w:sz w:val="28"/>
        </w:rPr>
        <w:t>24. Соглашение, дополнительное соглашение к Соглашению, в том числе дополнительное соглашение о расторжении Соглашения (при необходимости), заключаются в системе «Электронный бюджет» в соответствии с типовой формой, утвержденной Министерством финансов Камчатского края, в порядке и сроки, установленные частями 22 и 28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25.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rPr>
        <w:t>26.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rPr>
        <w:t>27.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28.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Внесение изменений в Соглашение оформляется в виде дополнительного соглашения посредством системы «Электронный бюджет»,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Министерство в течение 7 (семи) рабочих дней со дня принятия решения о заключении дополнительного соглашения уведомляет получателя субсидии, с которым заключено Соглашение;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получатель субсидии в течение 7 (семи) рабочих дней со дня получения уведомления, указанного в пункте 1 настоящей части Порядка, но не позднее 20 декабря соответствующего финансового года, организует рассмотрение и согласование условий дополнительного соглашения, а после его подписание посредством системы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3) Министерство в течение 5 (пяти) рабочих дней со дня получения подписанного получателем субсидии дополнительного соглашения к Соглашению организует его подписание посредством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29. В случае невозможности направления уведомлений, указанных в </w:t>
      </w:r>
      <w:r>
        <w:rPr>
          <w:rFonts w:ascii="Times New Roman" w:hAnsi="Times New Roman"/>
          <w:color w:val="000000"/>
          <w:sz w:val="28"/>
          <w:shd w:fill="auto" w:val="clear"/>
        </w:rPr>
        <w:t xml:space="preserve">частях 22, </w:t>
      </w:r>
      <w:r>
        <w:rPr>
          <w:rFonts w:ascii="Times New Roman" w:hAnsi="Times New Roman"/>
          <w:color w:val="000000"/>
          <w:sz w:val="28"/>
          <w:shd w:fill="auto" w:val="clear"/>
        </w:rPr>
        <w:t>26</w:t>
      </w:r>
      <w:r>
        <w:rPr>
          <w:rFonts w:ascii="Times New Roman" w:hAnsi="Times New Roman"/>
          <w:color w:val="000000"/>
          <w:sz w:val="28"/>
          <w:shd w:fill="auto" w:val="clear"/>
        </w:rPr>
        <w:t>, 28 н</w:t>
      </w:r>
      <w:r>
        <w:rPr>
          <w:rFonts w:ascii="Times New Roman" w:hAnsi="Times New Roman"/>
          <w:color w:val="000000"/>
          <w:sz w:val="28"/>
        </w:rPr>
        <w:t>астоящего Порядка, в системе «Электронный бюджет» по техническим причинам, не зависящим от Министерства, уведомления напр</w:t>
      </w:r>
      <w:r>
        <w:rPr>
          <w:rFonts w:ascii="Times New Roman" w:hAnsi="Times New Roman"/>
          <w:color w:val="000000"/>
          <w:sz w:val="28"/>
          <w:shd w:fill="auto" w:val="clear"/>
        </w:rPr>
        <w:t>авляют</w:t>
      </w:r>
      <w:r>
        <w:rPr>
          <w:rFonts w:ascii="Times New Roman" w:hAnsi="Times New Roman"/>
          <w:color w:val="000000"/>
          <w:sz w:val="28"/>
        </w:rPr>
        <w:t xml:space="preserve">ся Министерством посредством электронной связи, почтовым отправлением, нарочно или иным способом, обеспечивающим подтверждение получения уведомлений. </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rPr>
        <w:t>30.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(десятого)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31. Получатель субсидии представляет в Министерство в электронном виде следующую отчетность по формам, предусмотренным типовыми формами, установленными Министерством финансов Камчатского края для Соглашений,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отчет о достижении значений результатов предоставления субсидии</w:t>
      </w:r>
      <w:r>
        <w:rPr>
          <w:rFonts w:ascii="Times New Roman" w:hAnsi="Times New Roman"/>
        </w:rPr>
        <w:t xml:space="preserve"> </w:t>
      </w:r>
      <w:r>
        <w:rPr>
          <w:rFonts w:ascii="Times New Roman" w:hAnsi="Times New Roman"/>
          <w:sz w:val="28"/>
        </w:rPr>
        <w:t>ежеквартально не позднее 15 (пятнадцатого) числа месяца, следующего за отчетным кварталом;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2) отчет об осуществлении расходов, источником финансового обеспечения которых является субсидия с приложением документов, подтверждающих фактически произведенные расходы (платежные поручения, чеки и т.д.), источником финансового обеспечения которых является субсидия, и документов, подтверждающих получение получателем субсидии имущества (принятие работ, услуг), оплаченных за счет средств субсидии (товарные накладные, накладные, акты приема-передачи, товарно-транспортные накладные, расходные накладные, универсальные передаточные документы и т.д.), ежеквартально не позднее 15 (пятнадцатого) числа месяца, следующего за отчетным кварталом.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32. 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33. Датой поступления отчетов, указанных в части </w:t>
      </w:r>
      <w:r>
        <w:rPr>
          <w:rFonts w:ascii="Times New Roman" w:hAnsi="Times New Roman"/>
          <w:color w:val="000000"/>
          <w:sz w:val="28"/>
        </w:rPr>
        <w:t>31</w:t>
      </w:r>
      <w:r>
        <w:rPr>
          <w:rFonts w:ascii="Times New Roman" w:hAnsi="Times New Roman"/>
          <w:color w:val="000000"/>
          <w:sz w:val="28"/>
        </w:rPr>
        <w:t xml:space="preserve"> настоящего Порядка, в Министерство считается день их поступления в системе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материалы, а в случае отсутствия технической возможности в Министерство посредством почтового отправления или нарочно.</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Министерство осуществляет рассмотрение отчетов, проверку на полноту и достоверность содержащихся в них сведений в срок, не превышающий 20 (двадцати) рабочих дней со дня поступления таких отчетов.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34. Отчетность получателя субсидии считается принятой Министерством со дня окончания срока, указанного в абзаце втором части </w:t>
      </w:r>
      <w:r>
        <w:rPr>
          <w:rFonts w:ascii="Times New Roman" w:hAnsi="Times New Roman"/>
          <w:color w:val="000000"/>
          <w:sz w:val="28"/>
        </w:rPr>
        <w:t>33</w:t>
      </w:r>
      <w:r>
        <w:rPr>
          <w:rFonts w:ascii="Times New Roman" w:hAnsi="Times New Roman"/>
          <w:color w:val="000000"/>
          <w:sz w:val="28"/>
        </w:rPr>
        <w:t xml:space="preserve"> настоящего Порядка, и после подписания их усиленной квалифицированной электронной подписью Министра экономического развития Камчатского края (уполномоченного им лица), или не принятой, о чем получателю субсидии направляется уведомление (письмо) посредством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В случае невозможности направления уведомления в системе «Электронный бюджет» по техническим причинам, не зависящим от Министерства, уведомление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35. Отчетность, указанная в части </w:t>
      </w:r>
      <w:r>
        <w:rPr>
          <w:rFonts w:ascii="Times New Roman" w:hAnsi="Times New Roman"/>
          <w:color w:val="000000"/>
          <w:sz w:val="28"/>
        </w:rPr>
        <w:t>31</w:t>
      </w:r>
      <w:r>
        <w:rPr>
          <w:rFonts w:ascii="Times New Roman" w:hAnsi="Times New Roman"/>
          <w:color w:val="000000"/>
          <w:sz w:val="28"/>
        </w:rPr>
        <w:t xml:space="preserve"> настоящего Порядка, считается не принятой со дня направления Министерством уведомления (письма) об отказе в принятии отчетности по следующим основаниям:</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1) непредставление (представление не в полном объеме) документов, указанных в части 31 настоящего Порядка;</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2) некорректное заполнение (заполнение с ошибками) и (или) не заполнение получателем субсидии всех обязательных для заполнения граф, предусмотренных в отчетности;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3) предоставление отчета с нарушением сроков, указанных в части 31 настоящего Порядка и (или) в Соглашении.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36. Получатель субсидии в течение 10 (десяти) рабочих дней со дня получения уведомления (письма) об отказе в принятии отчетности, за исключением случая, указанного в пункте 3 части 35 настоящего Порядка, исправляет недостатки, указанные в уведомление (письме) и повторно направляет в Министерство отчетность, указанную в уведомлении (письме) об отказе в принятии отчетности, посредством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37.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38. Министерство осуществляет в отношении получателя субсидии и лиц, получивших средства на основании договоров, заключенных с получателем субсидии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color w:val="000000"/>
          <w:sz w:val="28"/>
          <w:vertAlign w:val="superscript"/>
        </w:rPr>
        <w:t>1</w:t>
      </w:r>
      <w:r>
        <w:rPr>
          <w:rFonts w:ascii="Times New Roman" w:hAnsi="Times New Roman"/>
          <w:color w:val="000000"/>
          <w:sz w:val="28"/>
        </w:rPr>
        <w:t xml:space="preserve"> и 269</w:t>
      </w:r>
      <w:r>
        <w:rPr>
          <w:rFonts w:ascii="Times New Roman" w:hAnsi="Times New Roman"/>
          <w:color w:val="000000"/>
          <w:sz w:val="28"/>
          <w:vertAlign w:val="superscript"/>
        </w:rPr>
        <w:t>2</w:t>
      </w:r>
      <w:r>
        <w:rPr>
          <w:rFonts w:ascii="Times New Roman" w:hAnsi="Times New Roman"/>
          <w:color w:val="000000"/>
          <w:sz w:val="28"/>
        </w:rPr>
        <w:t xml:space="preserve"> Бюджетного кодекса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Министерство оформляет результаты проверок в порядке, установленном пунктами 48–59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39. Остаток субсидии, неиспользованный в отчетном финансовом году, может быть использован получателем субсидии в очередном финансовом году на цели, предусмотренные Соглашением,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В случае отсутствия указанного решения остаток субсидии, неиспользованный в отчетном финансовом году, подлежит возврату в краевой бюджет на лицевой счет Министерства не позднее 15 (пятнадцатого) февраля очередного финансового года.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40. В случае нарушения получателем субсидии условий и порядка, установленных при предоставлении субсидии,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в случае выявления нарушения Министерством – в течение 20 (двадцати) рабочих дней со дня получения требования Министерства;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3) в иных случаях – в течение 20 (двадцати) рабочих дней со дня нарушения.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41. Получатель субсидии обязан возвратить субсидию в краевой бюджет в следующих размерах:</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в случае нарушения целей предоставления субсидии – в размере нецелевого использования денежных средств;</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3"/>
        <w:tblW w:w="8643" w:type="dxa"/>
        <w:jc w:val="left"/>
        <w:tblInd w:w="108" w:type="dxa"/>
        <w:tblLayout w:type="fixed"/>
        <w:tblCellMar>
          <w:top w:w="55" w:type="dxa"/>
          <w:left w:w="108" w:type="dxa"/>
          <w:bottom w:w="55" w:type="dxa"/>
          <w:right w:w="108" w:type="dxa"/>
        </w:tblCellMar>
      </w:tblPr>
      <w:tblGrid>
        <w:gridCol w:w="6757"/>
        <w:gridCol w:w="1885"/>
      </w:tblGrid>
      <w:tr>
        <w:trPr>
          <w:trHeight w:val="1329" w:hRule="atLeast"/>
        </w:trPr>
        <w:tc>
          <w:tcPr>
            <w:tcW w:w="6757" w:type="dxa"/>
            <w:tcBorders>
              <w:top w:val="nil"/>
              <w:left w:val="nil"/>
              <w:bottom w:val="nil"/>
              <w:right w:val="nil"/>
            </w:tcBorders>
          </w:tcPr>
          <w:p>
            <w:pPr>
              <w:pStyle w:val="Normal"/>
              <w:widowControl w:val="false"/>
              <w:tabs>
                <w:tab w:val="clear" w:pos="708"/>
                <w:tab w:val="left" w:pos="1276" w:leader="none"/>
              </w:tabs>
              <w:suppressAutoHyphens w:val="true"/>
              <w:spacing w:lineRule="auto" w:line="240" w:before="0" w:after="0"/>
              <w:ind w:firstLine="567" w:left="1559" w:right="0"/>
              <w:contextualSpacing/>
              <w:jc w:val="center"/>
              <w:rPr>
                <w:rFonts w:ascii="Times New Roman" w:hAnsi="Times New Roman"/>
                <w:sz w:val="28"/>
              </w:rPr>
            </w:pPr>
            <w:r>
              <w:rPr/>
              <w:drawing>
                <wp:inline distT="0" distB="0" distL="0" distR="0">
                  <wp:extent cx="1282700" cy="412750"/>
                  <wp:effectExtent l="0" t="0" r="0" b="0"/>
                  <wp:docPr id="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
                          <pic:cNvPicPr>
                            <a:picLocks noChangeAspect="1" noChangeArrowheads="1"/>
                          </pic:cNvPicPr>
                        </pic:nvPicPr>
                        <pic:blipFill>
                          <a:blip r:embed="rId3"/>
                          <a:stretch>
                            <a:fillRect/>
                          </a:stretch>
                        </pic:blipFill>
                        <pic:spPr bwMode="auto">
                          <a:xfrm>
                            <a:off x="0" y="0"/>
                            <a:ext cx="1282700" cy="412750"/>
                          </a:xfrm>
                          <a:prstGeom prst="rect">
                            <a:avLst/>
                          </a:prstGeom>
                        </pic:spPr>
                      </pic:pic>
                    </a:graphicData>
                  </a:graphic>
                </wp:inline>
              </w:drawing>
            </w:r>
            <w:r>
              <w:rPr/>
              <w:drawing>
                <wp:inline distT="0" distB="0" distL="0" distR="0">
                  <wp:extent cx="1320800" cy="869950"/>
                  <wp:effectExtent l="0" t="0" r="0" b="0"/>
                  <wp:docPr id="3"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descr=""/>
                          <pic:cNvPicPr>
                            <a:picLocks noChangeAspect="1" noChangeArrowheads="1"/>
                          </pic:cNvPicPr>
                        </pic:nvPicPr>
                        <pic:blipFill>
                          <a:blip r:embed="rId4"/>
                          <a:stretch>
                            <a:fillRect/>
                          </a:stretch>
                        </pic:blipFill>
                        <pic:spPr bwMode="auto">
                          <a:xfrm>
                            <a:off x="0" y="0"/>
                            <a:ext cx="1320800" cy="869950"/>
                          </a:xfrm>
                          <a:prstGeom prst="rect">
                            <a:avLst/>
                          </a:prstGeom>
                        </pic:spPr>
                      </pic:pic>
                    </a:graphicData>
                  </a:graphic>
                </wp:inline>
              </w:drawing>
            </w:r>
          </w:p>
        </w:tc>
        <w:tc>
          <w:tcPr>
            <w:tcW w:w="1885" w:type="dxa"/>
            <w:tcBorders>
              <w:top w:val="nil"/>
              <w:left w:val="nil"/>
              <w:bottom w:val="nil"/>
              <w:right w:val="nil"/>
            </w:tcBorders>
            <w:vAlign w:val="center"/>
          </w:tcPr>
          <w:p>
            <w:pPr>
              <w:pStyle w:val="Normal"/>
              <w:widowControl w:val="false"/>
              <w:suppressAutoHyphens w:val="true"/>
              <w:spacing w:lineRule="auto" w:line="240" w:before="0" w:after="0"/>
              <w:ind w:hanging="1559" w:left="1559" w:right="0"/>
              <w:jc w:val="lef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hanging="1559" w:left="1559" w:right="0"/>
              <w:jc w:val="left"/>
              <w:rPr>
                <w:rFonts w:ascii="Times New Roman" w:hAnsi="Times New Roman"/>
                <w:sz w:val="28"/>
              </w:rPr>
            </w:pPr>
            <w:r>
              <w:rPr>
                <w:rFonts w:ascii="Times New Roman" w:hAnsi="Times New Roman"/>
                <w:color w:val="000000"/>
                <w:spacing w:val="0"/>
                <w:kern w:val="0"/>
                <w:sz w:val="28"/>
                <w:szCs w:val="20"/>
              </w:rPr>
              <w:t>, где:</w:t>
            </w:r>
          </w:p>
          <w:p>
            <w:pPr>
              <w:pStyle w:val="Normal"/>
              <w:widowControl w:val="false"/>
              <w:tabs>
                <w:tab w:val="clear" w:pos="708"/>
                <w:tab w:val="left" w:pos="1276" w:leader="none"/>
              </w:tabs>
              <w:suppressAutoHyphens w:val="true"/>
              <w:spacing w:lineRule="auto" w:line="240" w:before="0" w:after="0"/>
              <w:ind w:hanging="1559" w:left="1559" w:right="0"/>
              <w:contextualSpacing/>
              <w:jc w:val="left"/>
              <w:rPr>
                <w:rFonts w:ascii="Times New Roman" w:hAnsi="Times New Roman"/>
                <w:sz w:val="28"/>
              </w:rPr>
            </w:pPr>
            <w:r>
              <w:rPr>
                <w:rFonts w:ascii="Times New Roman" w:hAnsi="Times New Roman"/>
                <w:sz w:val="28"/>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подлежащей возврату;</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получателю субсидии;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Ф</w:t>
      </w:r>
      <w:r>
        <w:rPr>
          <w:rFonts w:ascii="Times New Roman" w:hAnsi="Times New Roman"/>
          <w:sz w:val="28"/>
          <w:vertAlign w:val="subscript"/>
        </w:rPr>
        <w:t>i</w:t>
      </w:r>
      <w:r>
        <w:rPr>
          <w:rFonts w:ascii="Times New Roman" w:hAnsi="Times New Roman"/>
          <w:sz w:val="28"/>
        </w:rPr>
        <w:t xml:space="preserve"> – фактически достигнутое значение i-го результата предоставления субсидии на отчетную дату;</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vertAlign w:val="subscript"/>
        </w:rPr>
        <w:t>i</w:t>
      </w:r>
      <w:r>
        <w:rPr>
          <w:rFonts w:ascii="Times New Roman" w:hAnsi="Times New Roman"/>
          <w:sz w:val="28"/>
        </w:rPr>
        <w:t xml:space="preserve"> – плановое значение i-гo результата предоставления субсидии, установленное Соглашением;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n – общее количество результатов предоставления субсидии, установленных Соглашением.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42. Письменное требование о возврате субсидии в краевой бюджет направляется Министерством получателю субсидии в течение 20 (двадцати) рабочих дней со дня выявления нарушений, указанных в частях </w:t>
      </w:r>
      <w:r>
        <w:rPr>
          <w:rFonts w:ascii="Times New Roman" w:hAnsi="Times New Roman"/>
          <w:color w:val="000000"/>
          <w:sz w:val="28"/>
        </w:rPr>
        <w:t>38</w:t>
      </w:r>
      <w:r>
        <w:rPr>
          <w:rFonts w:ascii="Times New Roman" w:hAnsi="Times New Roman"/>
          <w:color w:val="000000"/>
          <w:sz w:val="28"/>
        </w:rPr>
        <w:t xml:space="preserve"> и 40 настоящего Порядка, посредством почтового отправления, нарочно или иным способом, обеспечивающим подтверждение получения требования получателем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43. При невозврате субсидии в сроки, установленные частью 40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(тридцати)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44. В случае выявления нарушений, в том числе по фактам проверок, указанных в части 38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40 настоящего Порядка, средства на счет получателя субсидии в целях последующего возврата указанных средств получателем субсидии в краевой бюджет в течение десяти рабочих дней со дня поступления средств на счет получателя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45. Получатель субсидии направляет письменное требование о возврате субсидии в краевой бюджет, лицам указанным в части 44 настоящего Порядка, в течение 20 рабочих дней со дня выявления нарушений посредством почтового отправления или на адрес электронной почты, или иным способом, обеспечивающим подтверждение получения требования получателем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46. В случае невозврата лицами, указанными в части 44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(тридцати) рабочих дней со дня, когда получателю субсидии стало известно о неисполнении лицами, указанными в части 44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highlight w:val="none"/>
          <w:shd w:fill="auto" w:val="clear"/>
        </w:rPr>
      </w:pPr>
      <w:r>
        <w:rPr>
          <w:rFonts w:ascii="Times New Roman" w:hAnsi="Times New Roman"/>
          <w:color w:val="000000"/>
          <w:sz w:val="28"/>
          <w:shd w:fill="auto" w:val="clear"/>
        </w:rPr>
      </w:r>
    </w:p>
    <w:p>
      <w:pPr>
        <w:pStyle w:val="Normal"/>
        <w:spacing w:lineRule="auto" w:line="240" w:before="0" w:after="0"/>
        <w:contextualSpacing/>
        <w:jc w:val="center"/>
        <w:rPr>
          <w:rFonts w:ascii="Times New Roman" w:hAnsi="Times New Roman"/>
        </w:rPr>
      </w:pPr>
      <w:r>
        <w:rPr>
          <w:rFonts w:ascii="Times New Roman" w:hAnsi="Times New Roman"/>
          <w:color w:val="000000"/>
          <w:sz w:val="28"/>
          <w:shd w:fill="auto" w:val="clear"/>
        </w:rPr>
        <w:t>3. Отбор получателей субсидии</w:t>
      </w:r>
    </w:p>
    <w:p>
      <w:pPr>
        <w:pStyle w:val="Normal"/>
        <w:spacing w:lineRule="auto" w:line="240" w:before="0" w:after="0"/>
        <w:contextualSpacing/>
        <w:jc w:val="center"/>
        <w:rPr>
          <w:rFonts w:ascii="Times New Roman" w:hAnsi="Times New Roman"/>
          <w:color w:val="000000"/>
          <w:sz w:val="28"/>
          <w:highlight w:val="none"/>
          <w:shd w:fill="auto" w:val="clear"/>
        </w:rPr>
      </w:pPr>
      <w:r>
        <w:rPr>
          <w:rFonts w:ascii="Times New Roman" w:hAnsi="Times New Roman"/>
          <w:color w:val="000000"/>
          <w:sz w:val="28"/>
          <w:shd w:fill="auto" w:val="clear"/>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47. Информация о проведении отбора размещается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48. Способ осуществления отбора получателей субсидий – конкурс, проводимый исходя из наилучших условий достижения результатов предоставления субсидии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49. Министерство в течение текущего финансового года, но не менее чем за 3 (три) календарных дня до дня начала приема заявок, размещает на едином портале объявление о проведении конкурса, а также при необходимости на официальном сайте исполнительных органов Камчатского края на странице Министерства в сети «Интернет» по адресу: https://www.kamgov.ru/minecon, которое включает в себя следующую информацию:</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 способ проведения отбора получателей субсидий;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 сроки проведения отбора получателей субсидий, а также информацию о сроках и порядке проведения этапов отбора получателей субсидии;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3) дата начала подачи и окончания приема заявок участников отбора получателей субсидии, при этом дата окончания приема заявок не может быть ранее 30-го календарного дня, следующего за днем размещения объявления о проведении отбора получателей субсидии;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 наименование, место нахождения, почтовый адрес, адрес электронной почты, контактный телефон Министерства и АНО «КЦПП»;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5) результат предоставления субсидии в соответствии с частью </w:t>
      </w:r>
      <w:r>
        <w:rPr>
          <w:rFonts w:ascii="Times New Roman" w:hAnsi="Times New Roman"/>
          <w:sz w:val="28"/>
        </w:rPr>
        <w:t>12</w:t>
      </w:r>
      <w:r>
        <w:rPr>
          <w:rFonts w:ascii="Times New Roman" w:hAnsi="Times New Roman"/>
          <w:sz w:val="28"/>
        </w:rPr>
        <w:t xml:space="preserve"> настоящего Порядка;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6) доменное имя и (или) указатели страниц системы «Электронный бюджет» в сети «Интернет»;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7) требования к участникам отбора получателей субсидии, определенные в соответствии с частью </w:t>
      </w:r>
      <w:r>
        <w:rPr>
          <w:rFonts w:ascii="Times New Roman" w:hAnsi="Times New Roman"/>
          <w:sz w:val="28"/>
        </w:rPr>
        <w:t>14</w:t>
      </w:r>
      <w:r>
        <w:rPr>
          <w:rFonts w:ascii="Times New Roman" w:hAnsi="Times New Roman"/>
          <w:sz w:val="28"/>
        </w:rPr>
        <w:t xml:space="preserve"> настоящего Порядка, и к перечню документов, представляемых участниками отбора получателей субсидии для подтверждения соответствия указанным требованиям в соответствии с приложениями 1 и 2 к настоящему Порядку;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8) категории получателей субсидии и критерии оценки, показатели критериев оценки;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9) порядок подачи участниками отбора получателей субсидии заявок и требования, предъявляемые к форме и содержанию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10) порядок отзыва заявок, порядок их возврата, определяющий в том числе основания для возврата заявок, порядок внесения изменений в заявки;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11) порядок рассмотрения заявок на предмет их соответствия установленным в объявлении о проведении отбора получателей субсидии требованиям, категориям, сроки рассмотрения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12) порядок возврата заявок на доработку;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13) порядок отклонения заявок, а также информацию об основаниях их отклонения;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14) 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отбора получателей субсидии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получателей субсидий для признания их победителями отбора получателей субсидий, сроки оценки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15) объем распределяемой субсидии в рамках отбора получателей субсидий, порядок расчета размера субсидии, установленный настоящим Порядком, правила распределения субсидии по результатам отбора получателей субсидий, включающие максимальный, минимальный размер субсидии, предоставляемой победителю (победителям) отбора получателей субсидий, а также предельное количество победителей отбора;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16) порядок предоставления участникам отбора получателей субсидии разъяснений положений объявления о проведении отбора получателей субсидии, даты начала и окончания срока такого предоставления;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17) срок, в течение которого победитель (победители) отбора получателей субсидии должен подписать Соглашение;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18) условия признания победителя (победителей) отбора получателей субсидии уклонившимся от заключения Соглашения;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19) сроки размещения протокола подведения итогов отбора получателей субсидии на едином портале и на официальном сайте Министерства в сети «Интернет», которые не могут быть позднее четырнадцатого календарного дня, следующего за днем определения победителя отбора получателей субсидий.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50. Субсидия предоставляется на конкурсной основе в соответствии с решением Министерства по результатам оценки проектов, связанных с созданием и (или) развитием бизнеса на территориях отдельных муниципальных образований в Камчатском крае.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51. Взаимодействие АНО «КЦПП» с участниками конкурсного отбора получателей субсидии осуществляется с использованием документов в электрон</w:t>
      </w:r>
      <w:r>
        <w:rPr>
          <w:rFonts w:ascii="Times New Roman" w:hAnsi="Times New Roman"/>
          <w:color w:val="000000"/>
          <w:sz w:val="28"/>
          <w:shd w:fill="auto" w:val="clear"/>
        </w:rPr>
        <w:t>ной форме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highlight w:val="none"/>
          <w:shd w:fill="auto" w:val="clear"/>
        </w:rPr>
      </w:pPr>
      <w:r>
        <w:rPr>
          <w:rFonts w:ascii="Times New Roman" w:hAnsi="Times New Roman"/>
          <w:color w:val="000000"/>
          <w:sz w:val="28"/>
          <w:shd w:fill="auto" w:val="clear"/>
        </w:rPr>
        <w:t>52. Министерство вправе отменить проведение отбора получателей субсидии не позднее чем за 1 (один) рабочий день до даты окончания срока подачи заявок участниками отбора в случае возникновения обстоятельств, произошедших в следствие непреодолимой силы, то есть чрезвычайных и непредотвратимых при данных условиях обстоятельств, путем размещения Министерством объявления об отмене проведения отбора получателей субсидии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53.</w:t>
      </w:r>
      <w:r>
        <w:rPr>
          <w:rFonts w:ascii="Times New Roman" w:hAnsi="Times New Roman"/>
          <w:color w:val="000000"/>
          <w:sz w:val="28"/>
          <w:shd w:fill="auto" w:val="clear"/>
        </w:rPr>
        <w:t xml:space="preserve">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размещается на едином портале и содержит информацию о причинах отмены отбора.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54.</w:t>
      </w:r>
      <w:r>
        <w:rPr>
          <w:rFonts w:ascii="Times New Roman" w:hAnsi="Times New Roman"/>
          <w:color w:val="000000"/>
          <w:sz w:val="28"/>
          <w:shd w:fill="auto" w:val="clear"/>
        </w:rPr>
        <w:t xml:space="preserve"> Участники отбора получателей субсидии, подавшие заявки, информируются об отмене проведения отбора получателей субсидий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55.</w:t>
      </w:r>
      <w:r>
        <w:rPr>
          <w:rFonts w:ascii="Times New Roman" w:hAnsi="Times New Roman"/>
          <w:color w:val="000000"/>
          <w:sz w:val="28"/>
          <w:shd w:fill="auto" w:val="clear"/>
        </w:rPr>
        <w:t xml:space="preserve"> Отбор получателей субсидии считается отмененным со дня размещения объявления о его отмене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56. К участию в отборе получателей субсидии допускаются юридические лица, главы крестьянских (фермерских) хозяйств, индивидуальные предприниматели, соответствующие требованиям и категории, указанным в объявлении о проведении отбора получателей субсидии и определенным частями </w:t>
      </w:r>
      <w:r>
        <w:rPr>
          <w:rFonts w:ascii="Times New Roman" w:hAnsi="Times New Roman"/>
          <w:color w:val="000000"/>
          <w:sz w:val="28"/>
          <w:shd w:fill="auto" w:val="clear"/>
        </w:rPr>
        <w:t>14 и 15 настоящег</w:t>
      </w:r>
      <w:r>
        <w:rPr>
          <w:rFonts w:ascii="Times New Roman" w:hAnsi="Times New Roman"/>
          <w:color w:val="000000"/>
          <w:sz w:val="28"/>
        </w:rPr>
        <w:t>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57. Для участия в отборе участник отбора получателей субсидий, соответствующий категории и требованиям, указанным в пунктах 14 и 15 настоящего Порядка, формирует в электронной форме заявку посредством заполнения соответствующих экранных форм веб-интерфейса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включающая документы, указанные в объявлении о проведении отбора получателей субсидии, установленные: </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sz w:val="28"/>
        </w:rPr>
        <w:t>а) для индивидуальных предпринимателей и глав крестьянских (фермерских) хозяйств – согласно приложению 1 к настоящему Порядку,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б) для юридических лиц – согласно приложению 2 к настоящему Порядку.</w:t>
      </w:r>
    </w:p>
    <w:p>
      <w:pPr>
        <w:pStyle w:val="Normal"/>
        <w:tabs>
          <w:tab w:val="clear" w:pos="708"/>
          <w:tab w:val="left" w:pos="1418" w:leader="none"/>
        </w:tabs>
        <w:spacing w:lineRule="auto" w:line="240" w:before="0" w:after="0"/>
        <w:ind w:firstLine="709" w:left="0" w:right="0"/>
        <w:contextualSpacing/>
        <w:jc w:val="both"/>
        <w:rPr>
          <w:strike w:val="false"/>
          <w:dstrike w:val="false"/>
        </w:rPr>
      </w:pPr>
      <w:r>
        <w:rPr>
          <w:rFonts w:ascii="Times New Roman" w:hAnsi="Times New Roman"/>
          <w:strike w:val="false"/>
          <w:dstrike w:val="false"/>
          <w:color w:val="000000"/>
          <w:sz w:val="28"/>
        </w:rPr>
        <w:t>58. Заявка подается в соответствии с требованиями, определенными частями 63, 64 настоящего Порядка и в сроки, указанные в объявлении о проведении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59. Министерство не в праве требовать от участника отбора получателей субсидии представления документов и информации в целях подтверждения соответствия участника отбора получателей субсидии требованиям, определенным частями 14 и 15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60. Заявка подписывается усиленной квалифицированной электронной подписью руководителя участника отбора получателей субсидии или уполномоченного им лица.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61.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62. Электронные копии документов и материалы, включаемые в заявку, должны иметь распространенные открытые форматы, обеспечивающие возможность просмотра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Фото- и видеоматериалы, включаемые в заявку, должны содержать четкое и контрастно</w:t>
      </w:r>
      <w:r>
        <w:rPr>
          <w:rFonts w:ascii="Times New Roman" w:hAnsi="Times New Roman"/>
          <w:color w:val="000000"/>
          <w:sz w:val="28"/>
          <w:shd w:fill="auto" w:val="clear"/>
        </w:rPr>
        <w:t>е качество изображения.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63. Датой и временем представления участником отбора получателей субсидии заявки считаются дата и время подписания участником отбора получателей субсидии указанной заявки с присвоением ей регистрационного номера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64. </w:t>
      </w:r>
      <w:r>
        <w:rPr>
          <w:rFonts w:ascii="Times New Roman" w:hAnsi="Times New Roman"/>
          <w:sz w:val="28"/>
        </w:rPr>
        <w:t>Заявка должна содержать следующие сведения: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информацию и документы об участнике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а) полное и сокращенное наименование участника отбора получателей субсидии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 фамилия, имя, отчество (при наличии) индивидуального предпринимателя;</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основной государственный регистрационный номер участника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г) идентификационный номер налогоплательщика;</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д) дата постановки на учет в налоговом органе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е) дата и код причины постановки на учет в налоговом органе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ж) дата государственной регистрации физического лица в качестве индивидуального предпринимателя;</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з) дата и место рождения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и) страховой номер индивидуального лицевого счета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к) адрес юридического лица, адрес регистрации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л) номер контактного телефона, почтовый адрес и адрес электронной почты для направления юридически значимых сообщений;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м)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w:t>
        <w:b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н) информация о руководителе юридического лица (фамилия, имя, отчество (при наличии), идентификационный номер налогоплательщика, должность);</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о) перечень основных и дополнительных видов деятельности, которые участник отбора получателей субсидии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п)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субсидий требованиям;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предлагаемые участником отбора получателей субсидии значение результата предоставления субсидии, указанного в части 12 настоящего Порядка, значение запрашиваемого участником отбора получателей субсидии размера субсидии, который не может быть выше (ниже) максимального (минимального) размера, установленного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информация по каждому указанному в объявлении о проведении отбора получателей субсидии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а) бизнес-план по форме, утвержденной приказом Министерства;</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 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документы, подтверждающие принадлежность участника отбора получателей субсидии к приоритетной целевой группе;</w:t>
      </w:r>
    </w:p>
    <w:p>
      <w:pPr>
        <w:pStyle w:val="Normal"/>
        <w:tabs>
          <w:tab w:val="clear" w:pos="708"/>
          <w:tab w:val="left" w:pos="1134" w:leader="none"/>
        </w:tabs>
        <w:spacing w:lineRule="auto" w:line="240" w:before="0" w:after="0"/>
        <w:ind w:firstLine="709" w:left="0" w:right="0"/>
        <w:jc w:val="both"/>
        <w:rPr/>
      </w:pPr>
      <w:r>
        <w:rPr>
          <w:rFonts w:ascii="Times New Roman" w:hAnsi="Times New Roman"/>
          <w:color w:val="000000"/>
          <w:sz w:val="28"/>
        </w:rPr>
        <w:t xml:space="preserve">6) иные документы в соответствии с перечнем, установленным частью </w:t>
      </w:r>
      <w:r>
        <w:rPr>
          <w:rFonts w:ascii="Times New Roman" w:hAnsi="Times New Roman"/>
          <w:color w:val="000000"/>
          <w:sz w:val="28"/>
        </w:rPr>
        <w:t>57</w:t>
      </w:r>
      <w:r>
        <w:rPr>
          <w:rFonts w:ascii="Times New Roman" w:hAnsi="Times New Roman"/>
          <w:color w:val="000000"/>
          <w:sz w:val="28"/>
        </w:rPr>
        <w:t xml:space="preserve"> настоящего Порядка.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65.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66. Внесение изменений в заявку по инициативе участника отбора получателей субсидии допускается до окончания срока приема заявок после формирования участником отбора получателей субсидий в электронной форме уведомления об отзыве заявки и последующего формирования новой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67. Участник отбора получателей субсидии вправе отозвать заявку в любое время до даты окончания проведения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rPr>
        <w:t xml:space="preserve">68. Любой участник отбора получателей субсидии со дня размещения объявления о проведении отбора получателей субсидии на </w:t>
      </w:r>
      <w:hyperlink r:id="rId5">
        <w:r>
          <w:rPr>
            <w:rFonts w:ascii="Times New Roman" w:hAnsi="Times New Roman"/>
            <w:color w:val="000000"/>
            <w:sz w:val="28"/>
          </w:rPr>
          <w:t>едином портале</w:t>
        </w:r>
      </w:hyperlink>
      <w:r>
        <w:rPr>
          <w:rFonts w:ascii="Times New Roman" w:hAnsi="Times New Roman"/>
          <w:color w:val="000000"/>
          <w:sz w:val="28"/>
        </w:rPr>
        <w:t xml:space="preserve"> не позднее 3 (третьего) рабочего дня до дня завершения подачи заявок вправе направить АНО «КЦПП»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rPr>
        <w:t xml:space="preserve">69. АНО «КЦПП» в ответ на запрос, указанный в </w:t>
      </w:r>
      <w:r>
        <w:fldChar w:fldCharType="begin"/>
      </w:r>
      <w:r>
        <w:rPr>
          <w:sz w:val="28"/>
          <w:rFonts w:ascii="Times New Roman" w:hAnsi="Times New Roman"/>
          <w:color w:val="000000"/>
        </w:rPr>
        <w:instrText xml:space="preserve"> HYPERLINK "https://mobileonline.garant.ru/" \l "/document/408095979/entry/1046"</w:instrText>
      </w:r>
      <w:r>
        <w:rPr>
          <w:sz w:val="28"/>
          <w:rFonts w:ascii="Times New Roman" w:hAnsi="Times New Roman"/>
          <w:color w:val="000000"/>
        </w:rPr>
        <w:fldChar w:fldCharType="separate"/>
      </w:r>
      <w:r>
        <w:rPr>
          <w:rFonts w:ascii="Times New Roman" w:hAnsi="Times New Roman"/>
          <w:color w:val="000000"/>
          <w:sz w:val="28"/>
        </w:rPr>
        <w:t>части 6</w:t>
      </w:r>
      <w:r>
        <w:rPr>
          <w:sz w:val="28"/>
          <w:rFonts w:ascii="Times New Roman" w:hAnsi="Times New Roman"/>
          <w:color w:val="000000"/>
        </w:rPr>
        <w:fldChar w:fldCharType="end"/>
      </w:r>
      <w:r>
        <w:rPr>
          <w:rFonts w:ascii="Times New Roman" w:hAnsi="Times New Roman"/>
          <w:color w:val="000000"/>
          <w:sz w:val="28"/>
        </w:rPr>
        <w:t xml:space="preserve">8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w:t>
      </w:r>
      <w:r>
        <w:rPr>
          <w:rFonts w:ascii="Times New Roman" w:hAnsi="Times New Roman"/>
          <w:color w:val="000000"/>
          <w:sz w:val="28"/>
        </w:rPr>
        <w:t>1 (</w:t>
      </w:r>
      <w:r>
        <w:rPr>
          <w:rFonts w:ascii="Times New Roman" w:hAnsi="Times New Roman"/>
          <w:color w:val="000000"/>
          <w:sz w:val="28"/>
        </w:rPr>
        <w:t>одного</w:t>
      </w:r>
      <w:r>
        <w:rPr>
          <w:rFonts w:ascii="Times New Roman" w:hAnsi="Times New Roman"/>
          <w:color w:val="000000"/>
          <w:sz w:val="28"/>
        </w:rPr>
        <w:t>)</w:t>
      </w:r>
      <w:r>
        <w:rPr>
          <w:rFonts w:ascii="Times New Roman" w:hAnsi="Times New Roman"/>
          <w:color w:val="000000"/>
          <w:sz w:val="28"/>
        </w:rPr>
        <w:t xml:space="preserve"> рабочего дня до дня завершения подачи заявок, путем формирования в системе «Электронный бюджет» соответствующего разъяснения. Представленное АНО «КЦПП» разъяснение положений объявления о проведении отбора получателей субсидии не должно изменять суть информации, содержащейся в указанном объявлении. </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rPr>
        <w:t xml:space="preserve">Доступ к разъяснению, формируемому в системе «Электронный бюджет» в соответствии с </w:t>
      </w:r>
      <w:r>
        <w:fldChar w:fldCharType="begin"/>
      </w:r>
      <w:r>
        <w:rPr>
          <w:sz w:val="28"/>
          <w:rFonts w:ascii="Times New Roman" w:hAnsi="Times New Roman"/>
          <w:color w:val="000000"/>
        </w:rPr>
        <w:instrText xml:space="preserve"> HYPERLINK "https://mobileonline.garant.ru/" \l "/document/408095979/entry/1047"</w:instrText>
      </w:r>
      <w:r>
        <w:rPr>
          <w:sz w:val="28"/>
          <w:rFonts w:ascii="Times New Roman" w:hAnsi="Times New Roman"/>
          <w:color w:val="000000"/>
        </w:rPr>
        <w:fldChar w:fldCharType="separate"/>
      </w:r>
      <w:r>
        <w:rPr>
          <w:rFonts w:ascii="Times New Roman" w:hAnsi="Times New Roman"/>
          <w:color w:val="000000"/>
          <w:sz w:val="28"/>
        </w:rPr>
        <w:t>абзацем первым</w:t>
      </w:r>
      <w:r>
        <w:rPr>
          <w:sz w:val="28"/>
          <w:rFonts w:ascii="Times New Roman" w:hAnsi="Times New Roman"/>
          <w:color w:val="000000"/>
        </w:rPr>
        <w:fldChar w:fldCharType="end"/>
      </w:r>
      <w:r>
        <w:rPr>
          <w:rFonts w:ascii="Times New Roman" w:hAnsi="Times New Roman"/>
          <w:color w:val="000000"/>
          <w:sz w:val="28"/>
        </w:rPr>
        <w:t xml:space="preserve"> настоящей части, предоставляется всем участникам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70. Определение победителей отбора получателей субсидии в соответствии с настоящим Порядком проводится в 2 этапа:</w:t>
      </w:r>
    </w:p>
    <w:p>
      <w:pPr>
        <w:pStyle w:val="Normal"/>
        <w:tabs>
          <w:tab w:val="clear" w:pos="708"/>
          <w:tab w:val="left" w:pos="1560" w:leader="none"/>
        </w:tabs>
        <w:spacing w:lineRule="auto" w:line="240" w:before="0" w:after="0"/>
        <w:ind w:firstLine="709" w:left="0" w:right="0"/>
        <w:jc w:val="both"/>
        <w:rPr>
          <w:rFonts w:ascii="Times New Roman" w:hAnsi="Times New Roman"/>
        </w:rPr>
      </w:pPr>
      <w:r>
        <w:rPr>
          <w:rFonts w:ascii="Times New Roman" w:hAnsi="Times New Roman"/>
          <w:color w:val="000000"/>
          <w:sz w:val="28"/>
        </w:rPr>
        <w:t>первый этап – этап вскрытия и рассмотрения заявок;</w:t>
      </w:r>
    </w:p>
    <w:p>
      <w:pPr>
        <w:pStyle w:val="Normal"/>
        <w:tabs>
          <w:tab w:val="clear" w:pos="708"/>
          <w:tab w:val="left" w:pos="1560" w:leader="none"/>
        </w:tabs>
        <w:spacing w:lineRule="auto" w:line="240" w:before="0" w:after="0"/>
        <w:ind w:firstLine="709" w:left="0" w:right="0"/>
        <w:jc w:val="both"/>
        <w:rPr>
          <w:rFonts w:ascii="Times New Roman" w:hAnsi="Times New Roman"/>
        </w:rPr>
      </w:pPr>
      <w:r>
        <w:rPr>
          <w:rFonts w:ascii="Times New Roman" w:hAnsi="Times New Roman"/>
          <w:color w:val="000000"/>
          <w:sz w:val="28"/>
        </w:rPr>
        <w:t>второй этап – этап оценки заявок и определения победителей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71. Продолжительность первого этапа проведения отбора получателей субсидии составляет не более 35 (тридцати пяти) рабочих дней.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72. На этапе рассмотрения заявок АНО «КЦПП» проводит вскрытие заявок и их рассмотрение на соответствие требованиям, установленным частями 14 и 15 настоящего Порядка, </w:t>
      </w:r>
      <w:r>
        <w:rPr>
          <w:rFonts w:ascii="Times New Roman" w:hAnsi="Times New Roman"/>
          <w:b w:val="false"/>
          <w:i w:val="false"/>
          <w:caps w:val="false"/>
          <w:smallCaps w:val="false"/>
          <w:color w:val="000000"/>
          <w:spacing w:val="0"/>
          <w:sz w:val="28"/>
        </w:rPr>
        <w:t>а также соответствия представленных в составе заявки документов перечню, установленному частью 57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При необходимости АНО «КЦПП» осуществляет выезд к участнику отбора получателей субсидии, подавшему заявку, для осмотра места ведения предпринимательской деятельности целью установления достоверности представленных сведений для участия в отборе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73. Не позднее 1 (одного) рабочего дня, следующего за днем окончания срока подачи заявок, установленного в объявлении о проведении отбора получателей субсидии, в системе «Электронный бюджет» открывается доступ АНО «КЦПП» к поданным участниками отбора получателей субсидии заявкам для их рассмотрения и оценки.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74. Протокол вскрытия заявок формируется на едином портале автоматически и подписывается усиленной квалифицированной электронной подписью АНО «КЦПП» в системе «Электронный бюджет», а также размещается на едином портале не позднее рабочего дня, следующего за днем его подписания. Протокол вскрытия заявок утверждается Министерством.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75. После формирования протокола вскрытия заявок АНО «КЦПП» в течение 10 (десяти) рабочих дней проверяет участников отбора получателей субсидии на соответствие требованиям, установленным частями 14 и 15 настоящего Порядка, </w:t>
      </w:r>
      <w:r>
        <w:rPr>
          <w:rFonts w:ascii="Times New Roman" w:hAnsi="Times New Roman"/>
          <w:b w:val="false"/>
          <w:i w:val="false"/>
          <w:caps w:val="false"/>
          <w:smallCaps w:val="false"/>
          <w:color w:val="000000"/>
          <w:spacing w:val="0"/>
          <w:sz w:val="28"/>
        </w:rPr>
        <w:t>а также соответствия представленных в составе заявки документов перечню, установленному частью 57 настоящего Порядка</w:t>
      </w:r>
      <w:r>
        <w:rPr>
          <w:rFonts w:ascii="Times New Roman" w:hAnsi="Times New Roman"/>
          <w:color w:val="000000"/>
          <w:sz w:val="28"/>
        </w:rPr>
        <w:t>, в соответствии с частями 16–18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76. АНО «КЦПП» в срок не позднее 1 (одного) рабочего дня с даты размещения протокола вскрытия заявок запрашивает у Министерства сведения о соответствии участников отбора получателей субсидии требованиям, указанным в пунктах 1, 2, 6, 8, 9 части 14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Министерство в срок не позднее 4 (четырех) рабочих дней предоставляет вышеуказанные сведения в АНО «КЦПП».</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auto"/>
          <w:sz w:val="28"/>
        </w:rPr>
        <w:t xml:space="preserve">77. При выявлении несоответствия требованиям, предъявляемым пунктами 9, 15 части 14, пунктом 7 части 15, а также несоответствия представленных в составе заявки документов перечню, установленному частью 57 настоящего Порядка, АНО «КЦПП» вправе принять решение о возврате заявки участнику отбора получателей субсидии на доработку.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78. Решения АНО «КЦПП»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w:t>
      </w:r>
      <w:r>
        <w:rPr>
          <w:rFonts w:ascii="Times New Roman" w:hAnsi="Times New Roman"/>
          <w:color w:val="000000"/>
          <w:sz w:val="28"/>
        </w:rPr>
        <w:t>1 (</w:t>
      </w:r>
      <w:r>
        <w:rPr>
          <w:rFonts w:ascii="Times New Roman" w:hAnsi="Times New Roman"/>
          <w:color w:val="000000"/>
          <w:sz w:val="28"/>
        </w:rPr>
        <w:t>одного</w:t>
      </w:r>
      <w:r>
        <w:rPr>
          <w:rFonts w:ascii="Times New Roman" w:hAnsi="Times New Roman"/>
          <w:color w:val="000000"/>
          <w:sz w:val="28"/>
        </w:rPr>
        <w:t>)</w:t>
      </w:r>
      <w:r>
        <w:rPr>
          <w:rFonts w:ascii="Times New Roman" w:hAnsi="Times New Roman"/>
          <w:color w:val="000000"/>
          <w:sz w:val="28"/>
        </w:rPr>
        <w:t xml:space="preserve"> рабочего дня со дня их принятия с указанием оснований для возврата заявки, а также положений заявки, нуждающихся в доработке.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79. Участник отбора получателей субсидии имеет право устранить выявленные несоответствия требованиям, установленным пунктами 9, 15 части 14, пунктом 7 части 15, а также несоответствия представленных в составе заявки документов перечню, установленному частью 57 настоящего Порядка, путем формирования и представления в систему «Электронный бюджет» информации и документов, подтверждающих устранение выявленных несоответствий, в течение 10 (десяти) рабочих дней с даты доведения участнику отбора получателей субсидии решения АНО «КЦПП» о возврате заявок на доработку.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80. 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субсидии критериям оценки (показателям критериев оценки), по которым участнику отбора получателей субсидии присваивается итоговое количество баллов.</w:t>
      </w:r>
    </w:p>
    <w:p>
      <w:pPr>
        <w:pStyle w:val="Normal"/>
        <w:tabs>
          <w:tab w:val="clear" w:pos="708"/>
          <w:tab w:val="left" w:pos="1418" w:leader="none"/>
        </w:tabs>
        <w:spacing w:lineRule="auto" w:line="240" w:before="0" w:after="0"/>
        <w:ind w:firstLine="709" w:left="0" w:right="0"/>
        <w:contextualSpacing/>
        <w:jc w:val="both"/>
        <w:rPr>
          <w:i w:val="false"/>
          <w:i w:val="false"/>
          <w:iCs w:val="false"/>
        </w:rPr>
      </w:pPr>
      <w:r>
        <w:rPr>
          <w:rFonts w:ascii="Times New Roman" w:hAnsi="Times New Roman"/>
          <w:i w:val="false"/>
          <w:iCs w:val="false"/>
          <w:color w:val="000000"/>
          <w:sz w:val="28"/>
        </w:rPr>
        <w:t>81. В случае, если несоответствия, указанные в решении о возврате заявок на доработку, участником отбора получателей субсидий не устранены в срок, установленный частью 79 настоящего Порядка, заявка отклоняется в соответствии с частями 84–85 настоящего Порядка в рамках 1 этапа (вскрытие и рассмотрение заявок).</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82. При устранении участником отбора получателей субсидии выявленных АНО «КЦПП» несоответствий требованиям, установленным пунктами 9, 15 части 14, пунктом 7 части 15, а также несоответствия представленных в составе заявки документов перечню, установленному частью 57 настоящего Порядка, в установленный частью 79 настоящего Порядка срок, заявка признается соответствующей требованиям, установленным пунктами 9, 15 части 14, пунктом 7 части 15, а представленные в составе заявки документы, признаются соответствующими перечню, установленному частью 57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83. Заявка признается надлежащей, если она соответствует требованиям, установленным в объявлении о проведении отбора получателей субсидии, и при отсутствии оснований для отклонения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Решения о соответствии заявки требованиям, указанным в объявлении о проведении отбора получателей субсидии, принимаются АНО «КЦПП»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84. Заявка отклоняется в случае наличия оснований для отклонения заявки, предусмотренных частью 85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85. На стадии рассмотрения заявки основаниями для отклонения заявки являются:</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а) несоответствие участника отбора получателей субсидии категории и требованиям, указанным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 непредставление (представление не в полном объеме) документов, указанных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несоответствие представленных документов и (или) заявки требованиям, установленным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г) недостоверность информации, содержащейся в документах, представленных в составе заявки;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д) подачи участником отбора заявки после даты и (или) времени, определенных для подачи заявок;</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 xml:space="preserve">е) несоответствие направлений расходования средств субсидии, указанных в бизнес-плане участника отбора получателей субсидий, расходам, определенным частью 9 настоящего Порядка.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86. По результатам рассмотрения заявок не позднее 1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 xml:space="preserve">87. </w:t>
      </w:r>
      <w:r>
        <w:rPr>
          <w:rFonts w:ascii="Times New Roman" w:hAnsi="Times New Roman"/>
          <w:i w:val="false"/>
          <w:iCs w:val="false"/>
          <w:color w:val="000000"/>
          <w:sz w:val="28"/>
          <w:shd w:fill="auto" w:val="clear"/>
        </w:rPr>
        <w:t xml:space="preserve">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АНО «КЦПП» в системе «Электронный бюджет», а также размещается на едином портале не позднее рабочего дня, следующего за днем его подписания. Протокол рассмотрения заявок утверждается Министерством.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88. Продолжительность второго этапа проведения отбора получателей субсидии составляет не более 10 (десяти) рабочих дней.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89. На втором этапе проведения отбора получателей субсидии предусмотрена оценка заявок в соответствии с установленной в приложении 3 к настоящему Порядку системой бальной оценки.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90. 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pPr>
        <w:pStyle w:val="Normal"/>
        <w:spacing w:lineRule="auto" w:line="240" w:before="0" w:after="0"/>
        <w:ind w:firstLine="709" w:left="0" w:right="0"/>
        <w:jc w:val="both"/>
        <w:rPr/>
      </w:pPr>
      <w:r>
        <w:rPr>
          <w:rFonts w:ascii="Times New Roman" w:hAnsi="Times New Roman"/>
          <w:sz w:val="28"/>
        </w:rPr>
        <w:t>Количество баллов n-го участника отбора получателей субсидии (R</w:t>
      </w:r>
      <w:r>
        <w:rPr>
          <w:rFonts w:ascii="Times New Roman" w:hAnsi="Times New Roman"/>
          <w:sz w:val="28"/>
          <w:vertAlign w:val="subscript"/>
        </w:rPr>
        <w:t>n</w:t>
      </w:r>
      <w:r>
        <w:rPr>
          <w:rFonts w:ascii="Times New Roman" w:hAnsi="Times New Roman"/>
          <w:sz w:val="28"/>
        </w:rPr>
        <w:t>) рассчитывается по формуле:</w:t>
      </w:r>
    </w:p>
    <w:p>
      <w:pPr>
        <w:pStyle w:val="Normal"/>
        <w:spacing w:lineRule="auto" w:line="240" w:before="0" w:after="0"/>
        <w:rPr>
          <w:rFonts w:ascii="Times New Roman" w:hAnsi="Times New Roman"/>
          <w:sz w:val="28"/>
        </w:rPr>
      </w:pPr>
      <w:r>
        <w:rPr>
          <w:rFonts w:ascii="Times New Roman" w:hAnsi="Times New Roman"/>
          <w:sz w:val="28"/>
        </w:rPr>
      </w:r>
    </w:p>
    <w:p>
      <w:pPr>
        <w:pStyle w:val="Normal"/>
        <w:spacing w:lineRule="auto" w:line="240" w:before="0" w:after="0"/>
        <w:jc w:val="center"/>
        <w:rPr/>
      </w:pPr>
      <w:r>
        <w:rPr>
          <w:rFonts w:ascii="Times New Roman" w:hAnsi="Times New Roman"/>
          <w:sz w:val="28"/>
        </w:rPr>
        <w:t>R</w:t>
      </w:r>
      <w:r>
        <w:rPr>
          <w:rFonts w:ascii="Times New Roman" w:hAnsi="Times New Roman"/>
          <w:sz w:val="28"/>
          <w:vertAlign w:val="subscript"/>
        </w:rPr>
        <w:t>n</w:t>
      </w:r>
      <w:r>
        <w:rPr>
          <w:rFonts w:ascii="Times New Roman" w:hAnsi="Times New Roman"/>
          <w:sz w:val="28"/>
        </w:rPr>
        <w:t xml:space="preserve"> = ∑ Q</w:t>
      </w:r>
      <w:r>
        <w:rPr>
          <w:rFonts w:ascii="Times New Roman" w:hAnsi="Times New Roman"/>
          <w:sz w:val="28"/>
          <w:vertAlign w:val="subscript"/>
        </w:rPr>
        <w:t>i</w:t>
      </w:r>
      <w:r>
        <w:rPr>
          <w:rFonts w:ascii="Times New Roman" w:hAnsi="Times New Roman"/>
          <w:sz w:val="28"/>
        </w:rPr>
        <w:t xml:space="preserve"> × F</w:t>
      </w:r>
      <w:r>
        <w:rPr>
          <w:rFonts w:ascii="Times New Roman" w:hAnsi="Times New Roman"/>
          <w:sz w:val="28"/>
          <w:vertAlign w:val="subscript"/>
        </w:rPr>
        <w:t>in</w:t>
      </w:r>
      <w:r>
        <w:rPr>
          <w:rFonts w:ascii="Times New Roman" w:hAnsi="Times New Roman"/>
          <w:sz w:val="28"/>
        </w:rPr>
        <w:t>, где:</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pPr>
      <w:r>
        <w:rPr>
          <w:rFonts w:ascii="Times New Roman" w:hAnsi="Times New Roman"/>
          <w:sz w:val="28"/>
        </w:rPr>
        <w:t>Q</w:t>
      </w:r>
      <w:r>
        <w:rPr>
          <w:rFonts w:ascii="Times New Roman" w:hAnsi="Times New Roman"/>
          <w:sz w:val="28"/>
          <w:vertAlign w:val="subscript"/>
        </w:rPr>
        <w:t>i </w:t>
      </w:r>
      <w:r>
        <w:rPr>
          <w:rFonts w:ascii="Times New Roman" w:hAnsi="Times New Roman"/>
          <w:sz w:val="28"/>
        </w:rPr>
        <w:t>– величина значимости i-го критерия;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F</w:t>
      </w:r>
      <w:r>
        <w:rPr>
          <w:rFonts w:ascii="Times New Roman" w:hAnsi="Times New Roman"/>
          <w:color w:val="000000"/>
          <w:sz w:val="28"/>
          <w:shd w:fill="auto" w:val="clear"/>
          <w:vertAlign w:val="subscript"/>
        </w:rPr>
        <w:t>in</w:t>
      </w:r>
      <w:r>
        <w:rPr>
          <w:rFonts w:ascii="Times New Roman" w:hAnsi="Times New Roman"/>
          <w:color w:val="000000"/>
          <w:sz w:val="28"/>
          <w:shd w:fill="auto" w:val="clear"/>
        </w:rPr>
        <w:t xml:space="preserve"> – количество баллов, присвоенных n-му участнику отбора получателей субсидии по i-му критерию.</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91. Для оценки заявок участников отбора получателей субсидии по критериям оценки заявок «Описание проекта при защите бизнес-проекта», «Описание этапов реализации проекта при защите бизнес-проекта», «Описание стоимости проекта, направлений расходования средств субсидии, источников привлечения финансирования при защите бизнес-проекта», «Описание результата реализации проекта при защите бизнес-проекта», «Ответы на вопросы при защите бизнес-проекта», установленным приложением 3 к настоящему Порядку, проводится защита проектов участников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92. Защита проектов участниками отбора получателей субсидии может проводиться в онлайн или в офлайн форматах.</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 xml:space="preserve">93. Участник отбора получателей субсидии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94. Участник отбора получателей субсидии извещается о месте и времени проведения защиты проектов посредством телефонной связи и (или) по адресу электронной почты, указанной в заявке участника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95. Суммарный минимальный проходной балл оценки заявок по всем критериям оценки на втором этапе составляет 25 (двадцать пять) баллов (с учетом величины значимости критерия).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96. В случае если в целях полной, всесторонней и объективной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АНО «КЦПП»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shd w:fill="auto" w:val="clear"/>
        </w:rPr>
        <w:t xml:space="preserve">97. В запросе, указанном в </w:t>
      </w:r>
      <w:r>
        <w:fldChar w:fldCharType="begin"/>
      </w:r>
      <w:r>
        <w:rPr>
          <w:sz w:val="28"/>
          <w:shd w:fill="auto" w:val="clear"/>
          <w:rFonts w:ascii="Times New Roman" w:hAnsi="Times New Roman"/>
          <w:color w:val="000000"/>
        </w:rPr>
        <w:instrText xml:space="preserve"> HYPERLINK "https://mobileonline.garant.ru/" \l "/document/408095979/entry/1059"</w:instrText>
      </w:r>
      <w:r>
        <w:rPr>
          <w:sz w:val="28"/>
          <w:shd w:fill="auto" w:val="clear"/>
          <w:rFonts w:ascii="Times New Roman" w:hAnsi="Times New Roman"/>
          <w:color w:val="000000"/>
        </w:rPr>
        <w:fldChar w:fldCharType="separate"/>
      </w:r>
      <w:r>
        <w:rPr>
          <w:rFonts w:ascii="Times New Roman" w:hAnsi="Times New Roman"/>
          <w:color w:val="000000"/>
          <w:sz w:val="28"/>
          <w:shd w:fill="auto" w:val="clear"/>
        </w:rPr>
        <w:t>части</w:t>
      </w:r>
      <w:r>
        <w:rPr>
          <w:sz w:val="28"/>
          <w:shd w:fill="auto" w:val="clear"/>
          <w:rFonts w:ascii="Times New Roman" w:hAnsi="Times New Roman"/>
          <w:color w:val="000000"/>
        </w:rPr>
        <w:fldChar w:fldCharType="end"/>
      </w:r>
      <w:r>
        <w:rPr>
          <w:rFonts w:ascii="Times New Roman" w:hAnsi="Times New Roman"/>
          <w:color w:val="000000"/>
          <w:sz w:val="28"/>
          <w:shd w:fill="auto" w:val="clear"/>
        </w:rPr>
        <w:t xml:space="preserve"> 96 настоящего Порядка, АНО «КЦПП»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(двух) рабочих дней со дня, следующего за днем размещения соответствующего запроса.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shd w:fill="auto" w:val="clear"/>
        </w:rPr>
        <w:t xml:space="preserve">98. Участник отбора получателей субсидии формирует и представляет в систему «Электронный бюджет» информацию и документы, запрашиваемые в соответствии с </w:t>
      </w:r>
      <w:r>
        <w:fldChar w:fldCharType="begin"/>
      </w:r>
      <w:r>
        <w:rPr>
          <w:sz w:val="28"/>
          <w:shd w:fill="auto" w:val="clear"/>
          <w:rFonts w:ascii="Times New Roman" w:hAnsi="Times New Roman"/>
          <w:color w:val="000000"/>
        </w:rPr>
        <w:instrText xml:space="preserve"> HYPERLINK "https://mobileonline.garant.ru/" \l "/document/408095979/entry/1059"</w:instrText>
      </w:r>
      <w:r>
        <w:rPr>
          <w:sz w:val="28"/>
          <w:shd w:fill="auto" w:val="clear"/>
          <w:rFonts w:ascii="Times New Roman" w:hAnsi="Times New Roman"/>
          <w:color w:val="000000"/>
        </w:rPr>
        <w:fldChar w:fldCharType="separate"/>
      </w:r>
      <w:r>
        <w:rPr>
          <w:rFonts w:ascii="Times New Roman" w:hAnsi="Times New Roman"/>
          <w:color w:val="000000"/>
          <w:sz w:val="28"/>
          <w:shd w:fill="auto" w:val="clear"/>
        </w:rPr>
        <w:t xml:space="preserve">частью </w:t>
      </w:r>
      <w:r>
        <w:rPr>
          <w:sz w:val="28"/>
          <w:shd w:fill="auto" w:val="clear"/>
          <w:rFonts w:ascii="Times New Roman" w:hAnsi="Times New Roman"/>
          <w:color w:val="000000"/>
        </w:rPr>
        <w:fldChar w:fldCharType="end"/>
      </w:r>
      <w:r>
        <w:rPr>
          <w:rFonts w:ascii="Times New Roman" w:hAnsi="Times New Roman"/>
          <w:color w:val="000000"/>
          <w:sz w:val="28"/>
          <w:shd w:fill="auto" w:val="clear"/>
        </w:rPr>
        <w:t xml:space="preserve">96 настоящего Порядка, в сроки, установленные соответствующим запросом с учетом положений </w:t>
      </w:r>
      <w:r>
        <w:fldChar w:fldCharType="begin"/>
      </w:r>
      <w:r>
        <w:rPr>
          <w:sz w:val="28"/>
          <w:shd w:fill="auto" w:val="clear"/>
          <w:rFonts w:ascii="Times New Roman" w:hAnsi="Times New Roman"/>
          <w:color w:val="000000"/>
        </w:rPr>
        <w:instrText xml:space="preserve"> HYPERLINK "https://mobileonline.garant.ru/" \l "/document/408095979/entry/1060"</w:instrText>
      </w:r>
      <w:r>
        <w:rPr>
          <w:sz w:val="28"/>
          <w:shd w:fill="auto" w:val="clear"/>
          <w:rFonts w:ascii="Times New Roman" w:hAnsi="Times New Roman"/>
          <w:color w:val="000000"/>
        </w:rPr>
        <w:fldChar w:fldCharType="separate"/>
      </w:r>
      <w:r>
        <w:rPr>
          <w:rFonts w:ascii="Times New Roman" w:hAnsi="Times New Roman"/>
          <w:color w:val="000000"/>
          <w:sz w:val="28"/>
          <w:shd w:fill="auto" w:val="clear"/>
        </w:rPr>
        <w:t xml:space="preserve">части </w:t>
      </w:r>
      <w:r>
        <w:rPr>
          <w:sz w:val="28"/>
          <w:shd w:fill="auto" w:val="clear"/>
          <w:rFonts w:ascii="Times New Roman" w:hAnsi="Times New Roman"/>
          <w:color w:val="000000"/>
        </w:rPr>
        <w:fldChar w:fldCharType="end"/>
      </w:r>
      <w:r>
        <w:rPr>
          <w:rFonts w:ascii="Times New Roman" w:hAnsi="Times New Roman"/>
          <w:color w:val="000000"/>
          <w:sz w:val="28"/>
          <w:shd w:fill="auto" w:val="clear"/>
        </w:rPr>
        <w:t>97 настоящего Порядка.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shd w:fill="auto" w:val="clear"/>
        </w:rPr>
        <w:t xml:space="preserve">99. В случае если участник отбора получателей субсидии в ответ на запрос, указанный в части 96 настоящего Порядка, не представил запрашиваемые документы и информацию в срок, установленный соответствующим запросом с учетом положений </w:t>
      </w:r>
      <w:r>
        <w:fldChar w:fldCharType="begin"/>
      </w:r>
      <w:r>
        <w:rPr>
          <w:sz w:val="28"/>
          <w:shd w:fill="auto" w:val="clear"/>
          <w:rFonts w:ascii="Times New Roman" w:hAnsi="Times New Roman"/>
          <w:color w:val="000000"/>
        </w:rPr>
        <w:instrText xml:space="preserve"> HYPERLINK "https://mobileonline.garant.ru/" \l "/document/408095979/entry/1059"</w:instrText>
      </w:r>
      <w:r>
        <w:rPr>
          <w:sz w:val="28"/>
          <w:shd w:fill="auto" w:val="clear"/>
          <w:rFonts w:ascii="Times New Roman" w:hAnsi="Times New Roman"/>
          <w:color w:val="000000"/>
        </w:rPr>
        <w:fldChar w:fldCharType="separate"/>
      </w:r>
      <w:r>
        <w:rPr>
          <w:rFonts w:ascii="Times New Roman" w:hAnsi="Times New Roman"/>
          <w:color w:val="000000"/>
          <w:sz w:val="28"/>
          <w:shd w:fill="auto" w:val="clear"/>
        </w:rPr>
        <w:t xml:space="preserve">части </w:t>
      </w:r>
      <w:r>
        <w:rPr>
          <w:sz w:val="28"/>
          <w:shd w:fill="auto" w:val="clear"/>
          <w:rFonts w:ascii="Times New Roman" w:hAnsi="Times New Roman"/>
          <w:color w:val="000000"/>
        </w:rPr>
        <w:fldChar w:fldCharType="end"/>
      </w:r>
      <w:r>
        <w:rPr>
          <w:rFonts w:ascii="Times New Roman" w:hAnsi="Times New Roman"/>
          <w:color w:val="000000"/>
          <w:sz w:val="28"/>
          <w:shd w:fill="auto" w:val="clear"/>
        </w:rPr>
        <w:t xml:space="preserve">97 настоящего Порядка, информация об этом включается в протокол рассмотрения заявок, предусмотренный частью 86 настоящего Порядка или в протокол подведения итогов отбора получателей субсидии, предусмотренный </w:t>
      </w:r>
      <w:r>
        <w:fldChar w:fldCharType="begin"/>
      </w:r>
      <w:r>
        <w:rPr>
          <w:sz w:val="28"/>
          <w:shd w:fill="auto" w:val="clear"/>
          <w:rFonts w:ascii="Times New Roman" w:hAnsi="Times New Roman"/>
          <w:color w:val="000000"/>
        </w:rPr>
        <w:instrText xml:space="preserve"> HYPERLINK "https://mobileonline.garant.ru/" \l "/document/408095979/entry/1078"</w:instrText>
      </w:r>
      <w:r>
        <w:rPr>
          <w:sz w:val="28"/>
          <w:shd w:fill="auto" w:val="clear"/>
          <w:rFonts w:ascii="Times New Roman" w:hAnsi="Times New Roman"/>
          <w:color w:val="000000"/>
        </w:rPr>
        <w:fldChar w:fldCharType="separate"/>
      </w:r>
      <w:r>
        <w:rPr>
          <w:rFonts w:ascii="Times New Roman" w:hAnsi="Times New Roman"/>
          <w:color w:val="000000"/>
          <w:sz w:val="28"/>
          <w:shd w:fill="auto" w:val="clear"/>
        </w:rPr>
        <w:t>частью</w:t>
      </w:r>
      <w:r>
        <w:rPr>
          <w:sz w:val="28"/>
          <w:shd w:fill="auto" w:val="clear"/>
          <w:rFonts w:ascii="Times New Roman" w:hAnsi="Times New Roman"/>
          <w:color w:val="000000"/>
        </w:rPr>
        <w:fldChar w:fldCharType="end"/>
      </w:r>
      <w:r>
        <w:rPr>
          <w:rFonts w:ascii="Times New Roman" w:hAnsi="Times New Roman"/>
          <w:color w:val="000000"/>
          <w:sz w:val="28"/>
          <w:shd w:fill="auto" w:val="clear"/>
        </w:rPr>
        <w:t xml:space="preserve"> </w:t>
      </w:r>
      <w:r>
        <w:rPr>
          <w:rFonts w:ascii="Times New Roman" w:hAnsi="Times New Roman"/>
          <w:color w:val="000000"/>
          <w:sz w:val="28"/>
          <w:shd w:fill="auto" w:val="clear"/>
        </w:rPr>
        <w:t>103</w:t>
      </w:r>
      <w:r>
        <w:rPr>
          <w:rFonts w:ascii="Times New Roman" w:hAnsi="Times New Roman"/>
          <w:color w:val="000000"/>
          <w:sz w:val="28"/>
          <w:shd w:fill="auto" w:val="clear"/>
        </w:rPr>
        <w:t xml:space="preserve">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100. Ранжирование поступивших заявок осуществляется по мере уменьшения полученных баллов по итогам оценки заявок, очередности поступления заявок в случае равенства количества полученных баллов и по результатам очного и (или) видео-конференц-связи собеседования с участниками отбора получателей субсидии (защита бизнес-проекта).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 xml:space="preserve">101. </w:t>
      </w:r>
      <w:r>
        <w:rPr>
          <w:rFonts w:ascii="Times New Roman" w:hAnsi="Times New Roman"/>
          <w:b w:val="false"/>
          <w:color w:val="000000"/>
          <w:sz w:val="28"/>
          <w:shd w:fill="auto" w:val="clear"/>
        </w:rPr>
        <w:t>Победителями отбора получателей субсидии признаются участники отбора получателей субсидии, прошедшие отбор, в отношении которых принято решение о заключении с ними Соглашения, включенные в рейтинг, сформированный Министерством по результатам ранжирования поступивших заявок, указанного в объявлении о проведении отбора получателей субсидии</w:t>
      </w:r>
      <w:r>
        <w:rPr>
          <w:rFonts w:ascii="Times New Roman" w:hAnsi="Times New Roman"/>
          <w:color w:val="000000"/>
          <w:sz w:val="28"/>
          <w:shd w:fill="auto" w:val="clear"/>
        </w:rPr>
        <w:t>.</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 xml:space="preserve">102. Участник отбора получателей субсидии, набравший по результатам оценки заявок, поданных участниками отбора получателей субсидии, балл оценки заявок по всем критериям оценки меньший, чем установленный частью </w:t>
      </w:r>
      <w:r>
        <w:rPr>
          <w:rFonts w:ascii="Times New Roman" w:hAnsi="Times New Roman"/>
          <w:color w:val="000000"/>
          <w:sz w:val="28"/>
          <w:shd w:fill="auto" w:val="clear"/>
        </w:rPr>
        <w:t>95</w:t>
      </w:r>
      <w:r>
        <w:rPr>
          <w:rFonts w:ascii="Times New Roman" w:hAnsi="Times New Roman"/>
          <w:color w:val="000000"/>
          <w:sz w:val="28"/>
          <w:shd w:fill="auto" w:val="clear"/>
        </w:rPr>
        <w:t xml:space="preserve"> настоящего Порядка и указанный в объявлении о проведении отбора получателей субсидии суммарный минимальный проходной балл, не признается победителем отбора получателей субсидии в соответствии с частью 100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103.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о дате, времени и месте проведения рассмотрения заявок;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о дате, времени и месте оценки заявок;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об участниках отбора получателей субсидии, заявки которых были рассмотрены;</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об участниках отбора получателей субсидии, заявки которых были отклонены, с указанием причин их отклонения, в том числе положений объявления о проведении отбора получателей субсидии, которым не соответствуют заявки;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о количестве набранных участником отбора получателей субсидии баллов по каждому критерию оценки;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6) об общем количестве набранных баллов по результатам оценки заявок или единственной заявки;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о принятом на основании результатов оценки заявок решении о присвоении заявкам порядковых номеров;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8) о победителях отбора получателей субсидии с указанием размера субсидии, предусмотренной им для предоставления, с которыми заключаются Соглашения.</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color w:val="000000"/>
          <w:sz w:val="28"/>
          <w:shd w:fill="auto" w:val="clear"/>
        </w:rPr>
        <w:t xml:space="preserve">104. Протокол подведения итогов отбора получателей субсидии формируется на </w:t>
      </w:r>
      <w:hyperlink r:id="rId6">
        <w:r>
          <w:rPr>
            <w:rFonts w:ascii="Times New Roman" w:hAnsi="Times New Roman"/>
            <w:color w:val="000000"/>
            <w:sz w:val="28"/>
            <w:shd w:fill="auto" w:val="clear"/>
          </w:rPr>
          <w:t>едином портале</w:t>
        </w:r>
      </w:hyperlink>
      <w:r>
        <w:rPr>
          <w:rFonts w:ascii="Times New Roman" w:hAnsi="Times New Roman"/>
          <w:color w:val="000000"/>
          <w:sz w:val="28"/>
          <w:shd w:fill="auto" w:val="clear"/>
        </w:rPr>
        <w:t xml:space="preserve"> автоматически на основании результатов определения победителей отбора получателей субсидии и подписывается усиленной квалифицированной </w:t>
      </w:r>
      <w:r>
        <w:fldChar w:fldCharType="begin"/>
      </w:r>
      <w:r>
        <w:rPr>
          <w:sz w:val="28"/>
          <w:shd w:fill="auto" w:val="clear"/>
          <w:rFonts w:ascii="Times New Roman" w:hAnsi="Times New Roman"/>
          <w:color w:val="000000"/>
        </w:rPr>
        <w:instrText xml:space="preserve"> HYPERLINK "https://mobileonline.garant.ru/" \l "/document/12184522/entry/21"</w:instrText>
      </w:r>
      <w:r>
        <w:rPr>
          <w:sz w:val="28"/>
          <w:shd w:fill="auto" w:val="clear"/>
          <w:rFonts w:ascii="Times New Roman" w:hAnsi="Times New Roman"/>
          <w:color w:val="000000"/>
        </w:rPr>
        <w:fldChar w:fldCharType="separate"/>
      </w:r>
      <w:r>
        <w:rPr>
          <w:rFonts w:ascii="Times New Roman" w:hAnsi="Times New Roman"/>
          <w:color w:val="000000"/>
          <w:sz w:val="28"/>
          <w:shd w:fill="auto" w:val="clear"/>
        </w:rPr>
        <w:t>электронной подписью</w:t>
      </w:r>
      <w:r>
        <w:rPr>
          <w:sz w:val="28"/>
          <w:shd w:fill="auto" w:val="clear"/>
          <w:rFonts w:ascii="Times New Roman" w:hAnsi="Times New Roman"/>
          <w:color w:val="000000"/>
        </w:rPr>
        <w:fldChar w:fldCharType="end"/>
      </w:r>
      <w:r>
        <w:rPr>
          <w:rFonts w:ascii="Times New Roman" w:hAnsi="Times New Roman"/>
          <w:color w:val="000000"/>
          <w:sz w:val="28"/>
          <w:shd w:fill="auto" w:val="clear"/>
        </w:rPr>
        <w:t xml:space="preserve"> руководителя Министерства (в его отсутствие его заместителем) в системе «Электронный бюджет», а также размещается на едином портале не позднее рабочего дня, следующего за днем его подписания. Протокол подведения итогов отбора получателей субсидии утверждается Министерством.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105. Отбор получателей субсидии признается несостоявшимся в следующих случаях:</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1) по окончании срока подачи заявок подана только одна заявка;</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2)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3) по окончании срока подачи заявок не подано ни одной заявки;</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4) по результатам рассмотрения заявок отклонены все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5) по результатам оценки все заявки, поданные участниками отбора получателей субсидии, набрали балл оценки заявок по всем критериям оценки меньший, чем указанный в объявлении о проведении отбора получателей субсидии суммарный минимальный проходной балл оценки заявок по всем критериям оценки.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106. Соглашение заключается с участником отбора получателей субсидии,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субсидии, и такой заявке присвоен балл больший или равный установленному в объявлении о проведении отбора получателей субсидий суммарный минимальному проходному баллу.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107. По результатам отбора получателей субсидии с победителем (победителями) отбора получателей субсидии заключается Соглашение в соответствии с настоящим Порядком.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108.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109.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 xml:space="preserve">110. </w:t>
      </w:r>
      <w:r>
        <w:rPr>
          <w:rFonts w:ascii="Times New Roman" w:hAnsi="Times New Roman"/>
          <w:color w:val="000000"/>
          <w:sz w:val="28"/>
          <w:shd w:fill="auto" w:val="clear"/>
        </w:rPr>
        <w:t xml:space="preserve">Победитель (победители) отбора получателей субсидии признается (признаются) уклонившимся от заключения Соглашения в случае, установленном частью </w:t>
      </w:r>
      <w:r>
        <w:rPr>
          <w:rFonts w:ascii="Times New Roman" w:hAnsi="Times New Roman"/>
          <w:color w:val="000000"/>
          <w:sz w:val="28"/>
          <w:shd w:fill="auto" w:val="clear"/>
        </w:rPr>
        <w:t>23</w:t>
      </w:r>
      <w:r>
        <w:rPr>
          <w:rFonts w:ascii="Times New Roman" w:hAnsi="Times New Roman"/>
          <w:color w:val="000000"/>
          <w:sz w:val="28"/>
          <w:shd w:fill="auto" w:val="clear"/>
        </w:rPr>
        <w:t xml:space="preserve"> настоящего Порядка и указанном в объявлении о проведении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111.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shd w:fill="auto" w:val="clear"/>
        </w:rPr>
        <w:t>112.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Normal"/>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r>
        <w:br w:type="page"/>
      </w:r>
    </w:p>
    <w:tbl>
      <w:tblPr>
        <w:tblW w:w="4664" w:type="dxa"/>
        <w:jc w:val="left"/>
        <w:tblInd w:w="5065" w:type="dxa"/>
        <w:tblLayout w:type="fixed"/>
        <w:tblCellMar>
          <w:top w:w="0" w:type="dxa"/>
          <w:left w:w="108" w:type="dxa"/>
          <w:bottom w:w="0" w:type="dxa"/>
          <w:right w:w="108" w:type="dxa"/>
        </w:tblCellMar>
      </w:tblPr>
      <w:tblGrid>
        <w:gridCol w:w="4664"/>
      </w:tblGrid>
      <w:tr>
        <w:trPr>
          <w:trHeight w:val="125" w:hRule="atLeast"/>
        </w:trPr>
        <w:tc>
          <w:tcPr>
            <w:tcW w:w="4664" w:type="dxa"/>
            <w:tcBorders/>
          </w:tcPr>
          <w:p>
            <w:pPr>
              <w:pStyle w:val="Normal"/>
              <w:pageBreakBefore/>
              <w:spacing w:lineRule="auto" w:line="240" w:before="0" w:after="0"/>
              <w:jc w:val="both"/>
              <w:rPr>
                <w:rFonts w:ascii="Times New Roman" w:hAnsi="Times New Roman"/>
              </w:rPr>
            </w:pPr>
            <w:r>
              <w:rPr>
                <w:rFonts w:ascii="Times New Roman" w:hAnsi="Times New Roman"/>
                <w:color w:val="000000"/>
                <w:sz w:val="28"/>
              </w:rPr>
              <w:t>Приложение 1</w:t>
            </w:r>
          </w:p>
          <w:p>
            <w:pPr>
              <w:pStyle w:val="Normal"/>
              <w:spacing w:lineRule="auto" w:line="240" w:before="0" w:after="0"/>
              <w:jc w:val="both"/>
              <w:rPr>
                <w:rFonts w:ascii="Times New Roman" w:hAnsi="Times New Roman"/>
              </w:rPr>
            </w:pPr>
            <w:r>
              <w:rPr>
                <w:rFonts w:ascii="Times New Roman" w:hAnsi="Times New Roman"/>
                <w:color w:val="000000"/>
                <w:sz w:val="28"/>
              </w:rPr>
              <w:t xml:space="preserve">к Порядку </w:t>
            </w:r>
            <w:r>
              <w:rPr>
                <w:rFonts w:ascii="Times New Roman" w:hAnsi="Times New Roman"/>
                <w:b w:val="false"/>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w:t>
            </w:r>
            <w:r>
              <w:rPr>
                <w:rFonts w:ascii="Times New Roman" w:hAnsi="Times New Roman"/>
                <w:sz w:val="28"/>
              </w:rPr>
              <w:t xml:space="preserve"> в целях создания и (или) развития бизнеса на территориях отдельных муниципальных образований в Камчатском крае</w:t>
            </w:r>
            <w:r>
              <w:rPr>
                <w:rFonts w:ascii="Times New Roman" w:hAnsi="Times New Roman"/>
                <w:b w:val="false"/>
                <w:sz w:val="28"/>
              </w:rPr>
              <w:t xml:space="preserve"> </w:t>
            </w:r>
            <w:r>
              <w:rPr>
                <w:rFonts w:ascii="Times New Roman" w:hAnsi="Times New Roman"/>
                <w:b w:val="false"/>
                <w:color w:val="000000"/>
                <w:spacing w:val="0"/>
                <w:sz w:val="28"/>
              </w:rPr>
              <w:t>и проведения отбора получателей субсидии</w:t>
            </w:r>
          </w:p>
        </w:tc>
      </w:tr>
    </w:tbl>
    <w:p>
      <w:pPr>
        <w:pStyle w:val="Normal"/>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center"/>
        <w:rPr>
          <w:rFonts w:ascii="Times New Roman" w:hAnsi="Times New Roman"/>
        </w:rPr>
      </w:pPr>
      <w:r>
        <w:rPr>
          <w:rFonts w:ascii="Times New Roman" w:hAnsi="Times New Roman"/>
          <w:color w:val="000000"/>
          <w:sz w:val="28"/>
        </w:rPr>
        <w:t>Перечень документов,</w:t>
      </w:r>
      <w:r>
        <w:rPr>
          <w:rFonts w:ascii="Times New Roman" w:hAnsi="Times New Roman"/>
          <w:color w:val="000000"/>
        </w:rPr>
        <w:br/>
      </w:r>
      <w:r>
        <w:rPr>
          <w:rFonts w:ascii="Times New Roman" w:hAnsi="Times New Roman"/>
          <w:color w:val="000000"/>
          <w:sz w:val="28"/>
        </w:rPr>
        <w:t>предоставляемых индивидуальными предпринимателями и главами крестьянских (фермерских) хозяйств для участия в отборе по предоставлению</w:t>
      </w:r>
      <w:r>
        <w:rPr>
          <w:rFonts w:ascii="Times New Roman" w:hAnsi="Times New Roman"/>
          <w:b w:val="false"/>
          <w:color w:val="000000"/>
          <w:spacing w:val="0"/>
          <w:sz w:val="28"/>
        </w:rPr>
        <w:t xml:space="preserve"> государственной финансовой поддержки</w:t>
      </w:r>
      <w:r>
        <w:rPr>
          <w:rFonts w:ascii="Times New Roman" w:hAnsi="Times New Roman"/>
          <w:color w:val="000000"/>
          <w:sz w:val="28"/>
        </w:rPr>
        <w:t xml:space="preserve"> субъектам малого и среднего предпринимательства</w:t>
      </w:r>
      <w:r>
        <w:rPr>
          <w:rFonts w:ascii="Times New Roman" w:hAnsi="Times New Roman"/>
          <w:sz w:val="28"/>
        </w:rPr>
        <w:t xml:space="preserve"> в целях создания и (или) развития бизнеса на территориях отдельных муниципальных образований в Камчатском крае</w:t>
      </w:r>
    </w:p>
    <w:p>
      <w:pPr>
        <w:pStyle w:val="Normal"/>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1. Заявление в соответствии с условиями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2. Копия всех страниц паспорта индивидуального предпринимателя или главы крестьянского (фермерского) хозяйства, а также согласие на обработку персональных данных по форме, утвержденной Министерством.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3. Бизнес-план по форме, утвержденной приказом Министерства.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4. Копия документа, подтверждающего наличие подтвержденного права пользования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5. Копия документа, подтверждающего прохождение участником отбора получателей субсидий – индивидуального предпринимателя или главы крестьянского (фермерского) хозяйства обучения основам предпринимательской деятельности, обучения по программам</w:t>
        <w:br/>
        <w:t>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индивидуального предпринимателя или главы крестьянского (фермерского) хозяйства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6. Ходатайство главы администрации муниципального образования, на территории которого заявитель реализует бизнес-проект, о предоставлении субсидии.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7.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8. Копии документов, подтверждающих софинансирование заявителем проекта, определенного бизнес-планом, за счет собственных средств в размере не менее 15 % от размера финансовой поддержки: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а) </w:t>
        <w:tab/>
        <w:t>платежное поручение с отметкой банка;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б)</w:t>
        <w:tab/>
        <w:t>указанный в платежном поручении документ, на основании которого была произведена оплата;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в)</w:t>
        <w:tab/>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а)</w:t>
        <w:tab/>
        <w:t>кассовый чек, чек;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б)</w:t>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9. Справка, подтверждающая соответствие участника отбора получателей субсидии требованиям, установленным пунктами 2–6 части 15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 по форме, утвержденной приказом Министерства (предоставляетс</w:t>
      </w:r>
      <w:r>
        <w:rPr>
          <w:rFonts w:ascii="Times New Roman" w:hAnsi="Times New Roman"/>
          <w:i w:val="false"/>
          <w:iCs w:val="false"/>
          <w:color w:val="000000"/>
          <w:sz w:val="28"/>
        </w:rPr>
        <w:t xml:space="preserve">я </w:t>
      </w:r>
      <w:r>
        <w:rPr>
          <w:rFonts w:ascii="Times New Roman" w:hAnsi="Times New Roman"/>
          <w:b w:val="false"/>
          <w:bCs w:val="false"/>
          <w:i w:val="false"/>
          <w:iCs w:val="false"/>
          <w:strike w:val="false"/>
          <w:dstrike w:val="false"/>
          <w:color w:val="000000"/>
          <w:sz w:val="28"/>
          <w:shd w:fill="auto" w:val="clear"/>
        </w:rPr>
        <w:t>субъектами малого и среднего предпринимательства</w:t>
      </w:r>
      <w:r>
        <w:rPr>
          <w:rFonts w:ascii="Times New Roman" w:hAnsi="Times New Roman"/>
          <w:i w:val="false"/>
          <w:iCs w:val="false"/>
          <w:color w:val="000000"/>
          <w:sz w:val="28"/>
        </w:rPr>
        <w:t>, срок с даты государственной регистрации которых составляет менее одного года).</w:t>
      </w:r>
      <w:r>
        <w:br w:type="page"/>
      </w:r>
    </w:p>
    <w:tbl>
      <w:tblPr>
        <w:tblW w:w="4664" w:type="dxa"/>
        <w:jc w:val="left"/>
        <w:tblInd w:w="5065" w:type="dxa"/>
        <w:tblLayout w:type="fixed"/>
        <w:tblCellMar>
          <w:top w:w="0" w:type="dxa"/>
          <w:left w:w="108" w:type="dxa"/>
          <w:bottom w:w="0" w:type="dxa"/>
          <w:right w:w="108" w:type="dxa"/>
        </w:tblCellMar>
      </w:tblPr>
      <w:tblGrid>
        <w:gridCol w:w="4664"/>
      </w:tblGrid>
      <w:tr>
        <w:trPr/>
        <w:tc>
          <w:tcPr>
            <w:tcW w:w="4664" w:type="dxa"/>
            <w:tcBorders/>
          </w:tcPr>
          <w:p>
            <w:pPr>
              <w:pStyle w:val="Normal"/>
              <w:pageBreakBefore/>
              <w:spacing w:lineRule="auto" w:line="240" w:before="0" w:after="0"/>
              <w:jc w:val="both"/>
              <w:rPr>
                <w:rFonts w:ascii="Times New Roman" w:hAnsi="Times New Roman"/>
              </w:rPr>
            </w:pPr>
            <w:r>
              <w:rPr>
                <w:rFonts w:ascii="Times New Roman" w:hAnsi="Times New Roman"/>
                <w:color w:val="000000"/>
                <w:sz w:val="28"/>
              </w:rPr>
              <w:t>Приложение 2</w:t>
            </w:r>
          </w:p>
          <w:p>
            <w:pPr>
              <w:pStyle w:val="Normal"/>
              <w:spacing w:lineRule="auto" w:line="240" w:before="0" w:after="0"/>
              <w:jc w:val="both"/>
              <w:rPr>
                <w:rFonts w:ascii="Times New Roman" w:hAnsi="Times New Roman"/>
              </w:rPr>
            </w:pPr>
            <w:r>
              <w:rPr>
                <w:rFonts w:ascii="Times New Roman" w:hAnsi="Times New Roman"/>
                <w:color w:val="000000"/>
                <w:sz w:val="28"/>
              </w:rPr>
              <w:t xml:space="preserve">к Порядку </w:t>
            </w:r>
            <w:r>
              <w:rPr>
                <w:rFonts w:ascii="Times New Roman" w:hAnsi="Times New Roman"/>
                <w:b w:val="false"/>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w:t>
            </w:r>
            <w:r>
              <w:rPr>
                <w:rFonts w:ascii="Times New Roman" w:hAnsi="Times New Roman"/>
                <w:sz w:val="28"/>
              </w:rPr>
              <w:t xml:space="preserve"> в целях создания и (или) развития бизнеса на территориях отдельных муниципальных образований в Камчатском крае</w:t>
            </w:r>
            <w:r>
              <w:rPr>
                <w:rFonts w:ascii="Times New Roman" w:hAnsi="Times New Roman"/>
                <w:b w:val="false"/>
                <w:sz w:val="28"/>
              </w:rPr>
              <w:t xml:space="preserve"> </w:t>
            </w:r>
            <w:r>
              <w:rPr>
                <w:rFonts w:ascii="Times New Roman" w:hAnsi="Times New Roman"/>
                <w:b w:val="false"/>
                <w:color w:val="000000"/>
                <w:spacing w:val="0"/>
                <w:sz w:val="28"/>
              </w:rPr>
              <w:t>и проведения отбора получателей субсидии</w:t>
            </w:r>
          </w:p>
        </w:tc>
      </w:tr>
    </w:tbl>
    <w:p>
      <w:pPr>
        <w:pStyle w:val="Normal"/>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center"/>
        <w:rPr>
          <w:rFonts w:ascii="Times New Roman" w:hAnsi="Times New Roman"/>
        </w:rPr>
      </w:pPr>
      <w:r>
        <w:rPr>
          <w:rFonts w:ascii="Times New Roman" w:hAnsi="Times New Roman"/>
          <w:color w:val="000000"/>
          <w:sz w:val="28"/>
        </w:rPr>
        <w:t>Перечень документов,</w:t>
      </w:r>
      <w:r>
        <w:rPr>
          <w:rFonts w:ascii="Times New Roman" w:hAnsi="Times New Roman"/>
          <w:color w:val="000000"/>
        </w:rPr>
        <w:br/>
      </w:r>
      <w:r>
        <w:rPr>
          <w:rFonts w:ascii="Times New Roman" w:hAnsi="Times New Roman"/>
          <w:color w:val="000000"/>
          <w:sz w:val="28"/>
        </w:rPr>
        <w:t>предоставляемых юридическими лицами для участия в отборе по предоставлению</w:t>
      </w:r>
      <w:r>
        <w:rPr>
          <w:rFonts w:ascii="Times New Roman" w:hAnsi="Times New Roman"/>
          <w:b w:val="false"/>
          <w:color w:val="000000"/>
          <w:spacing w:val="0"/>
          <w:sz w:val="28"/>
        </w:rPr>
        <w:t xml:space="preserve"> государственной финансовой поддержки </w:t>
      </w:r>
      <w:r>
        <w:rPr>
          <w:rFonts w:ascii="Times New Roman" w:hAnsi="Times New Roman"/>
          <w:color w:val="000000"/>
          <w:sz w:val="28"/>
        </w:rPr>
        <w:t>субъектам малого и среднего предпринимательства</w:t>
      </w:r>
      <w:r>
        <w:rPr>
          <w:rFonts w:ascii="Times New Roman" w:hAnsi="Times New Roman"/>
          <w:sz w:val="28"/>
        </w:rPr>
        <w:t xml:space="preserve"> в целях создания и (или) развития бизнеса на территориях отдельных муниципальных образований в Камчатском крае</w:t>
      </w:r>
    </w:p>
    <w:p>
      <w:pPr>
        <w:pStyle w:val="Normal"/>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1. Заявление в соответствии с условиями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2. Копия(и) документа (ов), подтверждающих полномочия руководителя юридического лица на осуществление действий от имени юридического лица.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 xml:space="preserve">3. Копия всех страниц паспорта руководителя юридического лица, а также согласие на обработку персональных данных по форме, утвержденной Министерством. </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4. Бизнес-план по форме, утвержденной приказом Министерства.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5. Копия документа, подтверждающего наличие подтвержденного права пользования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6. Копия документа, подтверждающего прохождение участником отбора получателей субсидий – руководителем или учредителем (одним из учредителей) юридического лица обучения основам предпринимательской деятельности, обучения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руководителя или учредителя (одного из учредителей) юридического лица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color w:val="000000"/>
          <w:sz w:val="28"/>
        </w:rPr>
        <w:t>7. Ходатайство главы администрации муниципального образования, на территории которого заявитель реализует бизнес-проект, о предоставлении субсидии;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8.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9. Копии документов, подтверждающих софинансирование заявителем проекта, определенного бизнес-планом, за счет собственных средств в размере не менее 15 % от размера финансовой поддержки: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а)</w:t>
        <w:tab/>
        <w:t>платежное поручение с отметкой банка;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б)</w:t>
        <w:tab/>
        <w:t>указанный в платежном поручении документ, на основании которого была произведена оплата;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в)</w:t>
        <w:tab/>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а)</w:t>
        <w:tab/>
        <w:t>кассовый чек, чек;</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w:t>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10. Справка, подтверждающая соответствие участника отбора получателей субсидии требованиям, установленным пунктами 2–6 части 15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color w:val="000000"/>
          <w:sz w:val="28"/>
        </w:rPr>
        <w:t>11.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Министерства</w:t>
      </w:r>
      <w:r>
        <w:rPr>
          <w:rFonts w:ascii="Times New Roman" w:hAnsi="Times New Roman"/>
          <w:sz w:val="28"/>
        </w:rPr>
        <w:t xml:space="preserve"> (предоставляется субъектам малого и среднего предпринимательства, срок с даты государственной регистрации которых составляет менее одного года).</w:t>
      </w:r>
      <w:r>
        <w:br w:type="page"/>
      </w:r>
    </w:p>
    <w:tbl>
      <w:tblPr>
        <w:tblW w:w="4664" w:type="dxa"/>
        <w:jc w:val="left"/>
        <w:tblInd w:w="5065" w:type="dxa"/>
        <w:tblLayout w:type="fixed"/>
        <w:tblCellMar>
          <w:top w:w="0" w:type="dxa"/>
          <w:left w:w="108" w:type="dxa"/>
          <w:bottom w:w="0" w:type="dxa"/>
          <w:right w:w="108" w:type="dxa"/>
        </w:tblCellMar>
      </w:tblPr>
      <w:tblGrid>
        <w:gridCol w:w="4664"/>
      </w:tblGrid>
      <w:tr>
        <w:trPr/>
        <w:tc>
          <w:tcPr>
            <w:tcW w:w="4664" w:type="dxa"/>
            <w:tcBorders/>
          </w:tcPr>
          <w:p>
            <w:pPr>
              <w:pStyle w:val="Normal"/>
              <w:pageBreakBefore/>
              <w:spacing w:lineRule="auto" w:line="240" w:before="0" w:after="0"/>
              <w:jc w:val="both"/>
              <w:rPr>
                <w:rFonts w:ascii="Times New Roman" w:hAnsi="Times New Roman"/>
              </w:rPr>
            </w:pPr>
            <w:r>
              <w:rPr>
                <w:rFonts w:ascii="Times New Roman" w:hAnsi="Times New Roman"/>
                <w:color w:val="000000"/>
                <w:sz w:val="28"/>
              </w:rPr>
              <w:t>Приложение 3</w:t>
            </w:r>
          </w:p>
          <w:p>
            <w:pPr>
              <w:pStyle w:val="Normal"/>
              <w:spacing w:lineRule="auto" w:line="240" w:before="0" w:after="0"/>
              <w:jc w:val="both"/>
              <w:rPr>
                <w:rFonts w:ascii="Times New Roman" w:hAnsi="Times New Roman"/>
              </w:rPr>
            </w:pPr>
            <w:r>
              <w:rPr>
                <w:rFonts w:ascii="Times New Roman" w:hAnsi="Times New Roman"/>
                <w:color w:val="000000"/>
                <w:sz w:val="28"/>
              </w:rPr>
              <w:t xml:space="preserve">к Порядку </w:t>
            </w:r>
            <w:r>
              <w:rPr>
                <w:rFonts w:ascii="Times New Roman" w:hAnsi="Times New Roman"/>
                <w:b w:val="false"/>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w:t>
            </w:r>
            <w:r>
              <w:rPr>
                <w:rFonts w:ascii="Times New Roman" w:hAnsi="Times New Roman"/>
                <w:sz w:val="28"/>
              </w:rPr>
              <w:t xml:space="preserve"> в целях создания и (или) развития бизнеса на территориях отдельных муниципальных образований в Камчатском крае</w:t>
            </w:r>
            <w:r>
              <w:rPr>
                <w:rFonts w:ascii="Times New Roman" w:hAnsi="Times New Roman"/>
                <w:b w:val="false"/>
                <w:sz w:val="28"/>
              </w:rPr>
              <w:t xml:space="preserve"> </w:t>
            </w:r>
            <w:r>
              <w:rPr>
                <w:rFonts w:ascii="Times New Roman" w:hAnsi="Times New Roman"/>
                <w:b w:val="false"/>
                <w:color w:val="000000"/>
                <w:spacing w:val="0"/>
                <w:sz w:val="28"/>
              </w:rPr>
              <w:t>и проведения отбора получателей субсидии</w:t>
            </w:r>
          </w:p>
        </w:tc>
      </w:tr>
    </w:tbl>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jc w:val="center"/>
        <w:rPr>
          <w:rFonts w:ascii="Times New Roman" w:hAnsi="Times New Roman"/>
        </w:rPr>
      </w:pPr>
      <w:r>
        <w:rPr>
          <w:rFonts w:ascii="Times New Roman" w:hAnsi="Times New Roman"/>
          <w:color w:val="000000"/>
          <w:sz w:val="28"/>
        </w:rPr>
        <w:t>Критерии</w:t>
      </w:r>
    </w:p>
    <w:p>
      <w:pPr>
        <w:pStyle w:val="Normal"/>
        <w:spacing w:lineRule="auto" w:line="240"/>
        <w:jc w:val="center"/>
        <w:rPr>
          <w:rFonts w:ascii="Times New Roman" w:hAnsi="Times New Roman"/>
        </w:rPr>
      </w:pPr>
      <w:r>
        <w:rPr>
          <w:rFonts w:ascii="Times New Roman" w:hAnsi="Times New Roman"/>
          <w:color w:val="000000"/>
          <w:sz w:val="28"/>
        </w:rPr>
        <w:t>оценки заявок участников отбора для предоставления</w:t>
      </w:r>
      <w:r>
        <w:rPr>
          <w:rFonts w:ascii="Times New Roman" w:hAnsi="Times New Roman"/>
          <w:b w:val="false"/>
          <w:color w:val="000000"/>
          <w:spacing w:val="0"/>
          <w:sz w:val="28"/>
        </w:rPr>
        <w:t xml:space="preserve"> государственной финансовой поддержки субъектам малого и среднего предпринимательства</w:t>
      </w:r>
      <w:r>
        <w:rPr>
          <w:rFonts w:ascii="Times New Roman" w:hAnsi="Times New Roman"/>
        </w:rPr>
        <w:br/>
      </w:r>
      <w:r>
        <w:rPr>
          <w:rFonts w:ascii="Times New Roman" w:hAnsi="Times New Roman"/>
          <w:sz w:val="28"/>
        </w:rPr>
        <w:t>в целях создания и (или) развития бизнеса на территориях отдельных муниципальных образований в Камчатском крае</w:t>
      </w:r>
    </w:p>
    <w:tbl>
      <w:tblPr>
        <w:tblW w:w="10068" w:type="dxa"/>
        <w:jc w:val="left"/>
        <w:tblInd w:w="-318" w:type="dxa"/>
        <w:tblLayout w:type="fixed"/>
        <w:tblCellMar>
          <w:top w:w="0" w:type="dxa"/>
          <w:left w:w="108" w:type="dxa"/>
          <w:bottom w:w="0" w:type="dxa"/>
          <w:right w:w="108" w:type="dxa"/>
        </w:tblCellMar>
      </w:tblPr>
      <w:tblGrid>
        <w:gridCol w:w="505"/>
        <w:gridCol w:w="1981"/>
        <w:gridCol w:w="4300"/>
        <w:gridCol w:w="1629"/>
        <w:gridCol w:w="1653"/>
      </w:tblGrid>
      <w:tr>
        <w:trPr/>
        <w:tc>
          <w:tcPr>
            <w:tcW w:w="5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w:t>
            </w:r>
          </w:p>
          <w:p>
            <w:pPr>
              <w:pStyle w:val="Normal"/>
              <w:spacing w:lineRule="auto" w:line="240" w:before="0" w:after="0"/>
              <w:jc w:val="center"/>
              <w:rPr>
                <w:rFonts w:ascii="Times New Roman" w:hAnsi="Times New Roman"/>
              </w:rPr>
            </w:pPr>
            <w:r>
              <w:rPr>
                <w:rFonts w:ascii="Times New Roman" w:hAnsi="Times New Roman"/>
                <w:color w:val="000000"/>
                <w:sz w:val="28"/>
              </w:rPr>
              <w:t>п/п</w:t>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Наименование критерия оценки заявок</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Наименование показателя критерия оценки заявок</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Удельный вес критерия оценки, величина значимости</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Максимальное значение показателя критерия, баллов</w:t>
            </w:r>
          </w:p>
        </w:tc>
      </w:tr>
      <w:tr>
        <w:trPr/>
        <w:tc>
          <w:tcPr>
            <w:tcW w:w="5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1</w:t>
            </w:r>
          </w:p>
        </w:tc>
        <w:tc>
          <w:tcPr>
            <w:tcW w:w="19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2</w:t>
            </w:r>
          </w:p>
        </w:tc>
        <w:tc>
          <w:tcPr>
            <w:tcW w:w="43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3</w:t>
            </w:r>
          </w:p>
        </w:tc>
        <w:tc>
          <w:tcPr>
            <w:tcW w:w="16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4</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5</w:t>
            </w:r>
          </w:p>
        </w:tc>
      </w:tr>
      <w:tr>
        <w:trPr>
          <w:trHeight w:val="1771" w:hRule="atLeast"/>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1.</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Приоритетные виды деятельности</w:t>
            </w:r>
          </w:p>
        </w:tc>
        <w:tc>
          <w:tcPr>
            <w:tcW w:w="43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color w:val="000000"/>
                <w:sz w:val="28"/>
              </w:rPr>
              <w:t>Участник отбора получателей субсидий осуществляет один из следующих видов предпринимательской деятельности:</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1) производство продукции;</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2) деятельность туристических агентств и туроператоров;</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3) СМП осуществляет деятельность согласно кодам 55.10, 55.20, 55.30 Общероссийского классификатора видов экономической деятельности (ОК 029-2014 (КДЕС Ред. 2);</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4) деятельность в области спорта;</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5) образование в области спорта и отдыха;</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6) общественное питание;</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7) сельское хозяйство;</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8) сбор, обработка, переработка и утилизация отходов и/или производство продукции из вторичного сырья</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9) деятельность народных художественных промыслов;</w:t>
            </w:r>
          </w:p>
          <w:p>
            <w:pPr>
              <w:pStyle w:val="Normal"/>
              <w:tabs>
                <w:tab w:val="clear" w:pos="708"/>
                <w:tab w:val="left" w:pos="250" w:leader="none"/>
              </w:tabs>
              <w:spacing w:lineRule="auto" w:line="240" w:before="0" w:after="0"/>
              <w:jc w:val="both"/>
              <w:rPr>
                <w:rFonts w:ascii="Times New Roman" w:hAnsi="Times New Roman"/>
              </w:rPr>
            </w:pPr>
            <w:r>
              <w:rPr>
                <w:rFonts w:ascii="Times New Roman" w:hAnsi="Times New Roman"/>
                <w:color w:val="000000"/>
                <w:sz w:val="28"/>
              </w:rPr>
              <w:t>10) ремесленная деятельность.</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93" w:leader="none"/>
              </w:tabs>
              <w:spacing w:lineRule="auto" w:line="240" w:before="0" w:after="0"/>
              <w:ind w:hanging="0" w:left="34" w:right="0"/>
              <w:jc w:val="center"/>
              <w:rPr>
                <w:rFonts w:ascii="Times New Roman" w:hAnsi="Times New Roman"/>
              </w:rPr>
            </w:pPr>
            <w:r>
              <w:rPr>
                <w:rFonts w:ascii="Times New Roman" w:hAnsi="Times New Roman"/>
                <w:color w:val="000000"/>
                <w:sz w:val="28"/>
              </w:rPr>
              <w:t>0,025</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100</w:t>
            </w:r>
          </w:p>
        </w:tc>
      </w:tr>
      <w:tr>
        <w:trPr>
          <w:trHeight w:val="381" w:hRule="atLeast"/>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color w:val="000000"/>
                <w:sz w:val="28"/>
              </w:rPr>
              <w:t>Иные виды деятельности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w:t>
            </w:r>
          </w:p>
        </w:tc>
      </w:tr>
      <w:tr>
        <w:trPr>
          <w:trHeight w:val="551" w:hRule="atLeast"/>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2.</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Отнесение к приоритетной группе участников отбора получателей субсидий</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1. Участник отбора получателей субсидий – индивидуальный предприниматель (глава крестьянского (фермерского) хозяйства) относится к одной или нескольким приоритетным группам участников отбора:</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физического лица в качестве индивидуального предпринимателя либо главы крестьянского (фермерского) хозяйства);</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физическое лицо, имеющее инвалидность;</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многодетных семей, семей, воспитывающих детей-инвалидов;</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женщина, воспитывающая детей в возрасте до 8 лет (мать одиночка);</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участники специальной военной операции.</w:t>
            </w:r>
          </w:p>
          <w:p>
            <w:pPr>
              <w:pStyle w:val="Normal"/>
              <w:spacing w:lineRule="auto" w:line="240" w:before="0" w:after="0"/>
              <w:jc w:val="both"/>
              <w:rPr>
                <w:rFonts w:ascii="Times New Roman" w:hAnsi="Times New Roman"/>
              </w:rPr>
            </w:pPr>
            <w:r>
              <w:rPr>
                <w:rFonts w:ascii="Times New Roman" w:hAnsi="Times New Roman"/>
                <w:color w:val="000000"/>
                <w:sz w:val="28"/>
              </w:rPr>
              <w:t>2. Участник отбора получателей субсидий – юридическое лицо, в уставном капитале которого доля, принадлежащая физическим лицам, относящимся к одной или нескольким следующим приоритетным группам, составляет более 50 %:</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в качестве учредителя вновь созданного юридического лица;</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физическое лицо, имеющее инвалидность;</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многодетные семьи, семьи, воспитывающие детей-инвалидов;</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женщина, воспитывающая детей в возрасте до 8 лет (мать одиночка);</w:t>
            </w:r>
          </w:p>
          <w:p>
            <w:pPr>
              <w:pStyle w:val="Normal"/>
              <w:spacing w:lineRule="auto" w:line="240" w:before="0" w:after="0"/>
              <w:jc w:val="both"/>
              <w:rPr>
                <w:rFonts w:ascii="Times New Roman" w:hAnsi="Times New Roman"/>
              </w:rPr>
            </w:pPr>
            <w:r>
              <w:rPr>
                <w:rFonts w:ascii="Times New Roman" w:hAnsi="Times New Roman"/>
                <w:color w:val="000000"/>
                <w:sz w:val="28"/>
              </w:rPr>
              <w:t xml:space="preserve">– </w:t>
            </w:r>
            <w:r>
              <w:rPr>
                <w:rFonts w:ascii="Times New Roman" w:hAnsi="Times New Roman"/>
                <w:color w:val="000000"/>
                <w:sz w:val="28"/>
              </w:rPr>
              <w:t>участники специальной военной операции.</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0,025</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100</w:t>
            </w:r>
          </w:p>
        </w:tc>
      </w:tr>
      <w:tr>
        <w:trPr>
          <w:trHeight w:val="551" w:hRule="atLeast"/>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Иные категории получателей поддержки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w:t>
            </w:r>
          </w:p>
        </w:tc>
      </w:tr>
      <w:tr>
        <w:trPr>
          <w:trHeight w:val="551" w:hRule="atLeast"/>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3.</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Уникальность проекта</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Проект не уникален</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0,05</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highlight w:val="none"/>
                <w:shd w:fill="auto" w:val="clear"/>
              </w:rPr>
            </w:pPr>
            <w:r>
              <w:rPr>
                <w:rFonts w:ascii="Times New Roman" w:hAnsi="Times New Roman"/>
                <w:color w:val="000000"/>
                <w:sz w:val="28"/>
                <w:shd w:fill="auto" w:val="clear"/>
              </w:rPr>
              <w:t>20</w:t>
            </w:r>
          </w:p>
        </w:tc>
      </w:tr>
      <w:tr>
        <w:trPr>
          <w:trHeight w:val="488" w:hRule="atLeast"/>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Обозначена и аргументирована уникальность проекта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highlight w:val="none"/>
                <w:shd w:fill="auto" w:val="clear"/>
              </w:rPr>
            </w:pPr>
            <w:r>
              <w:rPr>
                <w:rFonts w:ascii="Times New Roman" w:hAnsi="Times New Roman"/>
                <w:color w:val="000000"/>
                <w:sz w:val="28"/>
                <w:shd w:fill="auto" w:val="clear"/>
              </w:rPr>
              <w:t>80</w:t>
            </w:r>
          </w:p>
        </w:tc>
      </w:tr>
      <w:tr>
        <w:trPr>
          <w:trHeight w:val="488" w:hRule="atLeast"/>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4.</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Обоснованность практической значимости проекта для реального сектора экономики</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Отсутствие практической значимости для Камчатского края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0,05</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highlight w:val="none"/>
                <w:shd w:fill="auto" w:val="clear"/>
              </w:rPr>
            </w:pPr>
            <w:r>
              <w:rPr>
                <w:rFonts w:ascii="Times New Roman" w:hAnsi="Times New Roman"/>
                <w:color w:val="000000"/>
                <w:sz w:val="28"/>
                <w:shd w:fill="auto" w:val="clear"/>
              </w:rPr>
              <w:t>20</w:t>
            </w:r>
          </w:p>
        </w:tc>
      </w:tr>
      <w:tr>
        <w:trPr>
          <w:trHeight w:val="488" w:hRule="atLeast"/>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Представлена краткая информация о возможности практического применения проекта на территории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highlight w:val="none"/>
                <w:shd w:fill="auto" w:val="clear"/>
              </w:rPr>
            </w:pPr>
            <w:r>
              <w:rPr>
                <w:rFonts w:ascii="Times New Roman" w:hAnsi="Times New Roman"/>
                <w:color w:val="000000"/>
                <w:sz w:val="28"/>
                <w:shd w:fill="auto" w:val="clear"/>
              </w:rPr>
              <w:t>30</w:t>
            </w:r>
          </w:p>
        </w:tc>
      </w:tr>
      <w:tr>
        <w:trPr>
          <w:trHeight w:val="488" w:hRule="atLeast"/>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Представлена подробная информация о возможности практического применения проекта на территории Камчатского края и аргументирована применимость проекта в реальных жизненных условиях</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highlight w:val="none"/>
                <w:shd w:fill="auto" w:val="clear"/>
              </w:rPr>
            </w:pPr>
            <w:r>
              <w:rPr>
                <w:rFonts w:ascii="Times New Roman" w:hAnsi="Times New Roman"/>
                <w:color w:val="000000"/>
                <w:sz w:val="28"/>
                <w:shd w:fill="auto" w:val="clear"/>
              </w:rPr>
              <w:t>50</w:t>
            </w:r>
          </w:p>
        </w:tc>
      </w:tr>
      <w:tr>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5.</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Оценка бизнес-плана.</w:t>
            </w:r>
          </w:p>
          <w:p>
            <w:pPr>
              <w:pStyle w:val="Normal"/>
              <w:spacing w:lineRule="auto" w:line="240" w:before="0" w:after="0"/>
              <w:jc w:val="left"/>
              <w:rPr>
                <w:rFonts w:ascii="Times New Roman" w:hAnsi="Times New Roman"/>
              </w:rPr>
            </w:pPr>
            <w:r>
              <w:rPr>
                <w:rFonts w:ascii="Times New Roman" w:hAnsi="Times New Roman"/>
                <w:color w:val="000000"/>
                <w:sz w:val="28"/>
              </w:rPr>
              <w:t>Описание предприятия и отрасли</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0,1</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30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70</w:t>
            </w:r>
          </w:p>
        </w:tc>
      </w:tr>
      <w:tr>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6.</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Оценка бизнес-плана</w:t>
            </w:r>
          </w:p>
          <w:p>
            <w:pPr>
              <w:pStyle w:val="Normal"/>
              <w:spacing w:lineRule="auto" w:line="240" w:before="0" w:after="0"/>
              <w:jc w:val="left"/>
              <w:rPr>
                <w:rFonts w:ascii="Times New Roman" w:hAnsi="Times New Roman"/>
              </w:rPr>
            </w:pPr>
            <w:r>
              <w:rPr>
                <w:rFonts w:ascii="Times New Roman" w:hAnsi="Times New Roman"/>
                <w:color w:val="000000"/>
                <w:sz w:val="28"/>
              </w:rPr>
              <w:t>Анализ рынка</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0,15</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30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70</w:t>
            </w:r>
          </w:p>
        </w:tc>
      </w:tr>
      <w:tr>
        <w:trPr>
          <w:trHeight w:val="264" w:hRule="atLeast"/>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7.</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Оценка бизнес-плана</w:t>
            </w:r>
          </w:p>
          <w:p>
            <w:pPr>
              <w:pStyle w:val="Normal"/>
              <w:spacing w:lineRule="auto" w:line="240" w:before="0" w:after="0"/>
              <w:jc w:val="left"/>
              <w:rPr>
                <w:rFonts w:ascii="Times New Roman" w:hAnsi="Times New Roman"/>
              </w:rPr>
            </w:pPr>
            <w:r>
              <w:rPr>
                <w:rFonts w:ascii="Times New Roman" w:hAnsi="Times New Roman"/>
                <w:color w:val="000000"/>
                <w:sz w:val="28"/>
              </w:rPr>
              <w:t>План маркетинга</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0,15</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30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70</w:t>
            </w:r>
          </w:p>
        </w:tc>
      </w:tr>
      <w:tr>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8.</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Оценка бизнес-плана</w:t>
            </w:r>
          </w:p>
          <w:p>
            <w:pPr>
              <w:pStyle w:val="Normal"/>
              <w:spacing w:lineRule="auto" w:line="240" w:before="0" w:after="0"/>
              <w:jc w:val="left"/>
              <w:rPr>
                <w:rFonts w:ascii="Times New Roman" w:hAnsi="Times New Roman"/>
              </w:rPr>
            </w:pPr>
            <w:r>
              <w:rPr>
                <w:rFonts w:ascii="Times New Roman" w:hAnsi="Times New Roman"/>
                <w:color w:val="000000"/>
                <w:sz w:val="28"/>
              </w:rPr>
              <w:t>Производственный план</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0,15</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30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70</w:t>
            </w:r>
          </w:p>
        </w:tc>
      </w:tr>
      <w:tr>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color w:val="000000"/>
                <w:sz w:val="28"/>
              </w:rPr>
              <w:t>9.</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Оценка бизнес-плана</w:t>
            </w:r>
          </w:p>
          <w:p>
            <w:pPr>
              <w:pStyle w:val="Normal"/>
              <w:spacing w:lineRule="auto" w:line="240" w:before="0" w:after="0"/>
              <w:jc w:val="left"/>
              <w:rPr>
                <w:rFonts w:ascii="Times New Roman" w:hAnsi="Times New Roman"/>
              </w:rPr>
            </w:pPr>
            <w:r>
              <w:rPr>
                <w:rFonts w:ascii="Times New Roman" w:hAnsi="Times New Roman"/>
                <w:color w:val="000000"/>
                <w:sz w:val="28"/>
              </w:rPr>
              <w:t>План движения денежных средств</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0,15</w:t>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30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highlight w:val="none"/>
                <w:shd w:fill="auto" w:val="clear"/>
              </w:rPr>
            </w:pPr>
            <w:r>
              <w:rPr>
                <w:rFonts w:ascii="Times New Roman" w:hAnsi="Times New Roman"/>
                <w:color w:val="000000"/>
                <w:spacing w:val="0"/>
                <w:kern w:val="0"/>
                <w:sz w:val="28"/>
                <w:szCs w:val="20"/>
                <w:shd w:fill="auto" w:val="clear"/>
              </w:rPr>
              <w:t>70</w:t>
            </w:r>
          </w:p>
        </w:tc>
      </w:tr>
      <w:tr>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10.</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Описание проекта при защите бизнес-проекта</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Кратко описан реализуемый проект,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30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Подробно описан реализуемый проект,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70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w:t>
            </w:r>
          </w:p>
        </w:tc>
      </w:tr>
      <w:tr>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11.</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Описание этапов реализации проекта при защите бизнес-проекта</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Кратко описаны этапы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30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Подробно описаны этапы реализации проекта, информация об их реализации предоставлена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70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w:t>
            </w:r>
          </w:p>
        </w:tc>
      </w:tr>
      <w:tr>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12.</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30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70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w:t>
            </w:r>
          </w:p>
        </w:tc>
      </w:tr>
      <w:tr>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13.</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Описание результата реализации проекта при защите бизнес-проекта</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Кратко описан результат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30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Подробно описан результат реализации проекта,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70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w:t>
            </w:r>
          </w:p>
        </w:tc>
      </w:tr>
      <w:tr>
        <w:trPr>
          <w:trHeight w:val="1194" w:hRule="atLeast"/>
        </w:trPr>
        <w:tc>
          <w:tcPr>
            <w:tcW w:w="5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14.</w:t>
            </w:r>
          </w:p>
        </w:tc>
        <w:tc>
          <w:tcPr>
            <w:tcW w:w="19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color w:val="000000"/>
                <w:sz w:val="28"/>
              </w:rPr>
              <w:t>Ответы на вопросы при защите бизнес-проекта</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Ответы на вопросы не в полной мере аргументированы и не демонстрируют осведомленность в теме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10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Ответы на вопросы хорошо аргументированы и демонстрируют осведомленность в теме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90</w:t>
            </w:r>
          </w:p>
        </w:tc>
      </w:tr>
      <w:tr>
        <w:trPr/>
        <w:tc>
          <w:tcPr>
            <w:tcW w:w="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19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rPr>
            </w:pPr>
            <w:r>
              <w:rPr>
                <w:rFonts w:ascii="Times New Roman" w:hAnsi="Times New Roman"/>
              </w:rPr>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color w:val="000000"/>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rPr>
            </w:pPr>
            <w:r>
              <w:rPr>
                <w:rFonts w:ascii="Times New Roman" w:hAnsi="Times New Roman"/>
              </w:rPr>
            </w:r>
          </w:p>
        </w:tc>
        <w:tc>
          <w:tcPr>
            <w:tcW w:w="16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000000"/>
                <w:sz w:val="28"/>
              </w:rPr>
              <w:t>0</w:t>
            </w:r>
          </w:p>
        </w:tc>
      </w:tr>
    </w:tbl>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sectPr>
      <w:headerReference w:type="default" r:id="rId7"/>
      <w:type w:val="nextPage"/>
      <w:pgSz w:w="11906" w:h="16838"/>
      <w:pgMar w:left="1418" w:right="851" w:gutter="0" w:header="709" w:top="1316"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Open Sans">
    <w:charset w:val="01"/>
    <w:family w:val="roman"/>
    <w:pitch w:val="variable"/>
  </w:font>
  <w:font w:name="Segoe UI">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w:t>
    </w:r>
    <w:r>
      <w:rPr>
        <w:sz w:val="28"/>
        <w:szCs w:val="28"/>
        <w:rFonts w:ascii="Times New Roman" w:hAnsi="Times New Roman"/>
      </w:rPr>
      <w:fldChar w:fldCharType="end"/>
    </w:r>
  </w:p>
</w:hdr>
</file>

<file path=word/settings.xml><?xml version="1.0" encoding="utf-8"?>
<w:settings xmlns:w="http://schemas.openxmlformats.org/wordprocessingml/2006/main">
  <w:zoom w:percent="12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suppressAutoHyphens w:val="true"/>
      <w:bidi w:val="0"/>
      <w:spacing w:lineRule="auto" w:line="264" w:before="120" w:after="120"/>
      <w:ind w:hanging="0" w:left="0" w:right="0"/>
      <w:jc w:val="both"/>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suppressAutoHyphens w:val="true"/>
      <w:bidi w:val="0"/>
      <w:spacing w:lineRule="auto" w:line="264" w:before="120" w:after="120"/>
      <w:ind w:hanging="0" w:left="0" w:right="0"/>
      <w:jc w:val="both"/>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suppressAutoHyphens w:val="true"/>
      <w:bidi w:val="0"/>
      <w:spacing w:lineRule="auto" w:line="264" w:before="120" w:after="120"/>
      <w:ind w:hanging="0" w:left="0" w:right="0"/>
      <w:jc w:val="both"/>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suppressAutoHyphens w:val="true"/>
      <w:bidi w:val="0"/>
      <w:spacing w:lineRule="auto" w:line="264" w:before="120" w:after="120"/>
      <w:ind w:hanging="0" w:left="0" w:right="0"/>
      <w:jc w:val="both"/>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suppressAutoHyphens w:val="true"/>
      <w:bidi w:val="0"/>
      <w:spacing w:lineRule="auto" w:line="264" w:before="120" w:after="120"/>
      <w:ind w:hanging="0" w:left="0" w:right="0"/>
      <w:jc w:val="both"/>
      <w:outlineLvl w:val="4"/>
    </w:pPr>
    <w:rPr>
      <w:rFonts w:ascii="XO Thames" w:hAnsi="XO Thames" w:eastAsia="Tahoma" w:cs="Lohit Devanagari"/>
      <w:b/>
      <w:color w:val="000000"/>
      <w:spacing w:val="0"/>
      <w:kern w:val="0"/>
      <w:sz w:val="22"/>
      <w:szCs w:val="20"/>
      <w:lang w:val="ru-RU" w:eastAsia="zh-CN" w:bidi="hi-IN"/>
    </w:rPr>
  </w:style>
  <w:style w:type="character" w:styleId="Contents2">
    <w:name w:val="Contents 2"/>
    <w:qFormat/>
    <w:rPr>
      <w:rFonts w:ascii="XO Thames" w:hAnsi="XO Thames"/>
      <w:color w:val="000000"/>
      <w:spacing w:val="0"/>
      <w:sz w:val="28"/>
    </w:rPr>
  </w:style>
  <w:style w:type="character" w:styleId="Contents4">
    <w:name w:val="Contents 4"/>
    <w:qFormat/>
    <w:rPr>
      <w:rFonts w:ascii="XO Thames" w:hAnsi="XO Thames"/>
      <w:color w:val="000000"/>
      <w:spacing w:val="0"/>
      <w:sz w:val="28"/>
    </w:rPr>
  </w:style>
  <w:style w:type="character" w:styleId="Contents9">
    <w:name w:val="Contents 9"/>
    <w:link w:val="Contents92"/>
    <w:qFormat/>
    <w:rPr>
      <w:rFonts w:ascii="XO Thames" w:hAnsi="XO Thames"/>
      <w:sz w:val="28"/>
    </w:rPr>
  </w:style>
  <w:style w:type="character" w:styleId="Contents6">
    <w:name w:val="Contents 6"/>
    <w:qFormat/>
    <w:rPr>
      <w:rFonts w:ascii="XO Thames" w:hAnsi="XO Thames"/>
      <w:color w:val="000000"/>
      <w:spacing w:val="0"/>
      <w:sz w:val="28"/>
    </w:rPr>
  </w:style>
  <w:style w:type="character" w:styleId="Contents7">
    <w:name w:val="Contents 7"/>
    <w:qFormat/>
    <w:rPr>
      <w:rFonts w:ascii="XO Thames" w:hAnsi="XO Thames"/>
      <w:color w:val="000000"/>
      <w:spacing w:val="0"/>
      <w:sz w:val="28"/>
    </w:rPr>
  </w:style>
  <w:style w:type="character" w:styleId="Internetlink">
    <w:name w:val="Internet link"/>
    <w:link w:val="Internetlink1"/>
    <w:qFormat/>
    <w:rPr>
      <w:rFonts w:ascii="Calibri" w:hAnsi="Calibri"/>
      <w:color w:val="0000FF"/>
      <w:spacing w:val="0"/>
      <w:sz w:val="22"/>
      <w:u w:val="single"/>
    </w:rPr>
  </w:style>
  <w:style w:type="character" w:styleId="11">
    <w:name w:val="Основной шрифт абзаца11"/>
    <w:link w:val="1113"/>
    <w:qFormat/>
    <w:rPr>
      <w:rFonts w:ascii="Calibri" w:hAnsi="Calibri" w:asciiTheme="minorAscii" w:hAnsiTheme="minorHAnsi"/>
      <w:color w:val="000000"/>
      <w:spacing w:val="0"/>
      <w:sz w:val="22"/>
    </w:rPr>
  </w:style>
  <w:style w:type="character" w:styleId="Subtitle1">
    <w:name w:val="Subtitle1"/>
    <w:link w:val="Subtitle11"/>
    <w:qFormat/>
    <w:rPr>
      <w:rFonts w:ascii="XO Thames" w:hAnsi="XO Thames"/>
      <w:i/>
      <w:sz w:val="24"/>
    </w:rPr>
  </w:style>
  <w:style w:type="character" w:styleId="Contents5">
    <w:name w:val="Contents 5"/>
    <w:link w:val="Contents52"/>
    <w:qFormat/>
    <w:rPr>
      <w:rFonts w:ascii="XO Thames" w:hAnsi="XO Thames"/>
      <w:sz w:val="28"/>
    </w:rPr>
  </w:style>
  <w:style w:type="character" w:styleId="Heading31">
    <w:name w:val="Heading 31"/>
    <w:qFormat/>
    <w:rPr>
      <w:rFonts w:ascii="XO Thames" w:hAnsi="XO Thames"/>
      <w:b/>
      <w:color w:val="000000"/>
      <w:spacing w:val="0"/>
      <w:sz w:val="26"/>
    </w:rPr>
  </w:style>
  <w:style w:type="character" w:styleId="Footer1">
    <w:name w:val="Footer1"/>
    <w:qFormat/>
    <w:rPr>
      <w:rFonts w:ascii="Times New Roman" w:hAnsi="Times New Roman"/>
      <w:sz w:val="28"/>
    </w:rPr>
  </w:style>
  <w:style w:type="character" w:styleId="Contents8">
    <w:name w:val="Contents 8"/>
    <w:link w:val="Contents82"/>
    <w:qFormat/>
    <w:rPr>
      <w:rFonts w:ascii="XO Thames" w:hAnsi="XO Thames"/>
      <w:sz w:val="28"/>
    </w:rPr>
  </w:style>
  <w:style w:type="character" w:styleId="Contents3">
    <w:name w:val="Contents 3"/>
    <w:qFormat/>
    <w:rPr>
      <w:rFonts w:ascii="XO Thames" w:hAnsi="XO Thames"/>
      <w:color w:val="000000"/>
      <w:spacing w:val="0"/>
      <w:sz w:val="28"/>
    </w:rPr>
  </w:style>
  <w:style w:type="character" w:styleId="Heading41">
    <w:name w:val="Heading 41"/>
    <w:link w:val="Heading411"/>
    <w:qFormat/>
    <w:rPr>
      <w:rFonts w:ascii="XO Thames" w:hAnsi="XO Thames"/>
      <w:b/>
      <w:sz w:val="24"/>
    </w:rPr>
  </w:style>
  <w:style w:type="character" w:styleId="Style9">
    <w:name w:val="Заголовок"/>
    <w:link w:val="111111111111"/>
    <w:qFormat/>
    <w:rPr>
      <w:rFonts w:ascii="Open Sans" w:hAnsi="Open Sans"/>
      <w:sz w:val="28"/>
    </w:rPr>
  </w:style>
  <w:style w:type="character" w:styleId="BalloonText1">
    <w:name w:val="Balloon Text1"/>
    <w:link w:val="BalloonText11"/>
    <w:qFormat/>
    <w:rPr>
      <w:rFonts w:ascii="Segoe UI" w:hAnsi="Segoe UI"/>
      <w:sz w:val="18"/>
    </w:rPr>
  </w:style>
  <w:style w:type="character" w:styleId="Footnote1">
    <w:name w:val="Footnote1"/>
    <w:link w:val="Footnote11"/>
    <w:qFormat/>
    <w:rPr>
      <w:rFonts w:ascii="XO Thames" w:hAnsi="XO Thames"/>
      <w:color w:val="000000"/>
      <w:spacing w:val="0"/>
      <w:sz w:val="22"/>
    </w:rPr>
  </w:style>
  <w:style w:type="character" w:styleId="Contents61">
    <w:name w:val="Contents 61"/>
    <w:link w:val="Contents62"/>
    <w:qFormat/>
    <w:rPr>
      <w:rFonts w:ascii="XO Thames" w:hAnsi="XO Thames"/>
      <w:sz w:val="28"/>
    </w:rPr>
  </w:style>
  <w:style w:type="character" w:styleId="Header1">
    <w:name w:val="Header1"/>
    <w:link w:val="Header11"/>
    <w:qFormat/>
    <w:rPr/>
  </w:style>
  <w:style w:type="character" w:styleId="Heading51">
    <w:name w:val="Heading 51"/>
    <w:qFormat/>
    <w:rPr>
      <w:rFonts w:ascii="XO Thames" w:hAnsi="XO Thames"/>
      <w:b/>
      <w:color w:val="000000"/>
      <w:spacing w:val="0"/>
      <w:sz w:val="22"/>
    </w:rPr>
  </w:style>
  <w:style w:type="character" w:styleId="Heading21">
    <w:name w:val="Heading 21"/>
    <w:link w:val="Heading211"/>
    <w:qFormat/>
    <w:rPr>
      <w:rFonts w:ascii="XO Thames" w:hAnsi="XO Thames"/>
      <w:b/>
      <w:sz w:val="28"/>
    </w:rPr>
  </w:style>
  <w:style w:type="character" w:styleId="Title1">
    <w:name w:val="Title1"/>
    <w:link w:val="Title11"/>
    <w:qFormat/>
    <w:rPr>
      <w:rFonts w:ascii="XO Thames" w:hAnsi="XO Thames"/>
      <w:b/>
      <w:caps/>
      <w:sz w:val="40"/>
    </w:rPr>
  </w:style>
  <w:style w:type="character" w:styleId="Heading11">
    <w:name w:val="Heading 11"/>
    <w:qFormat/>
    <w:rPr>
      <w:rFonts w:ascii="XO Thames" w:hAnsi="XO Thames"/>
      <w:b/>
      <w:color w:val="000000"/>
      <w:spacing w:val="0"/>
      <w:sz w:val="32"/>
    </w:rPr>
  </w:style>
  <w:style w:type="character" w:styleId="Contents31">
    <w:name w:val="Contents 31"/>
    <w:link w:val="Contents32"/>
    <w:qFormat/>
    <w:rPr>
      <w:rFonts w:ascii="XO Thames" w:hAnsi="XO Thames"/>
      <w:sz w:val="28"/>
    </w:rPr>
  </w:style>
  <w:style w:type="character" w:styleId="DefaultParagraphFont1">
    <w:name w:val="Default Paragraph Font1"/>
    <w:link w:val="DefaultParagraphFont11"/>
    <w:qFormat/>
    <w:rPr>
      <w:rFonts w:ascii="Calibri" w:hAnsi="Calibri" w:asciiTheme="minorAscii" w:hAnsiTheme="minorHAnsi"/>
      <w:color w:val="000000"/>
      <w:spacing w:val="0"/>
      <w:sz w:val="22"/>
    </w:rPr>
  </w:style>
  <w:style w:type="character" w:styleId="Footer11">
    <w:name w:val="Footer11"/>
    <w:link w:val="Footer12"/>
    <w:qFormat/>
    <w:rPr>
      <w:rFonts w:ascii="Times New Roman" w:hAnsi="Times New Roman"/>
      <w:sz w:val="28"/>
    </w:rPr>
  </w:style>
  <w:style w:type="character" w:styleId="Hyperlink">
    <w:name w:val="Hyperlink"/>
    <w:rPr>
      <w:color w:val="0000FF"/>
      <w:u w:val="single"/>
    </w:rPr>
  </w:style>
  <w:style w:type="character" w:styleId="Footnote">
    <w:name w:val="Footnote"/>
    <w:link w:val="Footnote2"/>
    <w:qFormat/>
    <w:rPr>
      <w:rFonts w:ascii="XO Thames" w:hAnsi="XO Thames"/>
      <w:sz w:val="22"/>
    </w:rPr>
  </w:style>
  <w:style w:type="character" w:styleId="Heading111">
    <w:name w:val="Heading 111"/>
    <w:link w:val="Heading112"/>
    <w:qFormat/>
    <w:rPr>
      <w:rFonts w:ascii="XO Thames" w:hAnsi="XO Thames"/>
      <w:b/>
      <w:sz w:val="32"/>
    </w:rPr>
  </w:style>
  <w:style w:type="character" w:styleId="Contents1">
    <w:name w:val="Contents 1"/>
    <w:qFormat/>
    <w:rPr>
      <w:rFonts w:ascii="XO Thames" w:hAnsi="XO Thames"/>
      <w:b/>
      <w:color w:val="000000"/>
      <w:spacing w:val="0"/>
      <w:sz w:val="28"/>
    </w:rPr>
  </w:style>
  <w:style w:type="character" w:styleId="HeaderandFooter">
    <w:name w:val="Header and Footer"/>
    <w:qFormat/>
    <w:rPr>
      <w:rFonts w:ascii="XO Thames" w:hAnsi="XO Thames"/>
      <w:sz w:val="20"/>
    </w:rPr>
  </w:style>
  <w:style w:type="character" w:styleId="Style10">
    <w:name w:val="Указатель"/>
    <w:link w:val="111111111112"/>
    <w:qFormat/>
    <w:rPr/>
  </w:style>
  <w:style w:type="character" w:styleId="PlainText1">
    <w:name w:val="Plain Text1"/>
    <w:link w:val="PlainText11"/>
    <w:qFormat/>
    <w:rPr>
      <w:rFonts w:ascii="Calibri" w:hAnsi="Calibri"/>
    </w:rPr>
  </w:style>
  <w:style w:type="character" w:styleId="Contents91">
    <w:name w:val="Contents 91"/>
    <w:qFormat/>
    <w:rPr>
      <w:rFonts w:ascii="XO Thames" w:hAnsi="XO Thames"/>
      <w:color w:val="000000"/>
      <w:spacing w:val="0"/>
      <w:sz w:val="28"/>
    </w:rPr>
  </w:style>
  <w:style w:type="character" w:styleId="List1">
    <w:name w:val="List1"/>
    <w:basedOn w:val="Textbody"/>
    <w:qFormat/>
    <w:rPr/>
  </w:style>
  <w:style w:type="character" w:styleId="Contents11">
    <w:name w:val="Contents 11"/>
    <w:link w:val="Contents12"/>
    <w:qFormat/>
    <w:rPr>
      <w:rFonts w:ascii="XO Thames" w:hAnsi="XO Thames"/>
      <w:b/>
      <w:sz w:val="28"/>
    </w:rPr>
  </w:style>
  <w:style w:type="character" w:styleId="Contents81">
    <w:name w:val="Contents 81"/>
    <w:qFormat/>
    <w:rPr>
      <w:rFonts w:ascii="XO Thames" w:hAnsi="XO Thames"/>
      <w:color w:val="000000"/>
      <w:spacing w:val="0"/>
      <w:sz w:val="28"/>
    </w:rPr>
  </w:style>
  <w:style w:type="character" w:styleId="Contents41">
    <w:name w:val="Contents 41"/>
    <w:link w:val="Contents42"/>
    <w:qFormat/>
    <w:rPr>
      <w:rFonts w:ascii="XO Thames" w:hAnsi="XO Thames"/>
      <w:sz w:val="28"/>
    </w:rPr>
  </w:style>
  <w:style w:type="character" w:styleId="Heading311">
    <w:name w:val="Heading 311"/>
    <w:link w:val="Heading312"/>
    <w:qFormat/>
    <w:rPr>
      <w:rFonts w:ascii="XO Thames" w:hAnsi="XO Thames"/>
      <w:b/>
      <w:sz w:val="26"/>
    </w:rPr>
  </w:style>
  <w:style w:type="character" w:styleId="Contents51">
    <w:name w:val="Contents 51"/>
    <w:qFormat/>
    <w:rPr>
      <w:rFonts w:ascii="XO Thames" w:hAnsi="XO Thames"/>
      <w:color w:val="000000"/>
      <w:spacing w:val="0"/>
      <w:sz w:val="28"/>
    </w:rPr>
  </w:style>
  <w:style w:type="character" w:styleId="Contents21">
    <w:name w:val="Contents 21"/>
    <w:link w:val="Contents22"/>
    <w:qFormat/>
    <w:rPr>
      <w:rFonts w:ascii="XO Thames" w:hAnsi="XO Thames"/>
      <w:sz w:val="28"/>
    </w:rPr>
  </w:style>
  <w:style w:type="character" w:styleId="Style11">
    <w:name w:val="Колонтитул"/>
    <w:link w:val="13"/>
    <w:qFormat/>
    <w:rPr>
      <w:rFonts w:ascii="XO Thames" w:hAnsi="XO Thames"/>
      <w:color w:val="000000"/>
      <w:spacing w:val="0"/>
      <w:sz w:val="20"/>
    </w:rPr>
  </w:style>
  <w:style w:type="character" w:styleId="Textbody">
    <w:name w:val="Text body"/>
    <w:qFormat/>
    <w:rPr/>
  </w:style>
  <w:style w:type="character" w:styleId="Subtitle2">
    <w:name w:val="Subtitle2"/>
    <w:qFormat/>
    <w:rPr>
      <w:rFonts w:ascii="XO Thames" w:hAnsi="XO Thames"/>
      <w:i/>
      <w:color w:val="000000"/>
      <w:spacing w:val="0"/>
      <w:sz w:val="24"/>
    </w:rPr>
  </w:style>
  <w:style w:type="character" w:styleId="111">
    <w:name w:val="Обычный11"/>
    <w:link w:val="1114"/>
    <w:qFormat/>
    <w:rPr>
      <w:rFonts w:ascii="Calibri" w:hAnsi="Calibri" w:asciiTheme="minorAscii" w:hAnsiTheme="minorHAnsi"/>
      <w:color w:val="000000"/>
      <w:spacing w:val="0"/>
      <w:sz w:val="22"/>
    </w:rPr>
  </w:style>
  <w:style w:type="character" w:styleId="Title2">
    <w:name w:val="Title2"/>
    <w:qFormat/>
    <w:rPr>
      <w:rFonts w:ascii="XO Thames" w:hAnsi="XO Thames"/>
      <w:b/>
      <w:caps/>
      <w:color w:val="000000"/>
      <w:spacing w:val="0"/>
      <w:sz w:val="40"/>
    </w:rPr>
  </w:style>
  <w:style w:type="character" w:styleId="Heading42">
    <w:name w:val="Heading 42"/>
    <w:qFormat/>
    <w:rPr>
      <w:rFonts w:ascii="XO Thames" w:hAnsi="XO Thames"/>
      <w:b/>
      <w:color w:val="000000"/>
      <w:spacing w:val="0"/>
      <w:sz w:val="24"/>
    </w:rPr>
  </w:style>
  <w:style w:type="character" w:styleId="112">
    <w:name w:val="Гиперссылка11"/>
    <w:basedOn w:val="11"/>
    <w:link w:val="1115"/>
    <w:qFormat/>
    <w:rPr>
      <w:color w:themeColor="hyperlink" w:val="0563C1"/>
      <w:u w:val="single"/>
    </w:rPr>
  </w:style>
  <w:style w:type="character" w:styleId="Heading511">
    <w:name w:val="Heading 511"/>
    <w:link w:val="Heading512"/>
    <w:qFormat/>
    <w:rPr>
      <w:rFonts w:ascii="XO Thames" w:hAnsi="XO Thames"/>
      <w:b/>
    </w:rPr>
  </w:style>
  <w:style w:type="character" w:styleId="Header2">
    <w:name w:val="Header2"/>
    <w:qFormat/>
    <w:rPr/>
  </w:style>
  <w:style w:type="character" w:styleId="Contents71">
    <w:name w:val="Contents 71"/>
    <w:link w:val="Contents72"/>
    <w:qFormat/>
    <w:rPr>
      <w:rFonts w:ascii="XO Thames" w:hAnsi="XO Thames"/>
      <w:sz w:val="28"/>
    </w:rPr>
  </w:style>
  <w:style w:type="character" w:styleId="Heading22">
    <w:name w:val="Heading 22"/>
    <w:qFormat/>
    <w:rPr>
      <w:rFonts w:ascii="XO Thames" w:hAnsi="XO Thames"/>
      <w:b/>
      <w:color w:val="000000"/>
      <w:spacing w:val="0"/>
      <w:sz w:val="28"/>
    </w:rPr>
  </w:style>
  <w:style w:type="character" w:styleId="Caption1">
    <w:name w:val="Caption1"/>
    <w:qFormat/>
    <w:rPr>
      <w:i/>
      <w:sz w:val="24"/>
    </w:rPr>
  </w:style>
  <w:style w:type="paragraph" w:styleId="1">
    <w:name w:val="Заголовок1"/>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pacing w:before="120" w:after="120"/>
    </w:pPr>
    <w:rPr>
      <w:i/>
      <w:sz w:val="24"/>
    </w:rPr>
  </w:style>
  <w:style w:type="paragraph" w:styleId="12">
    <w:name w:val="Указатель1"/>
    <w:basedOn w:val="Normal"/>
    <w:qFormat/>
    <w:pPr>
      <w:suppressLineNumbers/>
    </w:pPr>
    <w:rPr>
      <w:rFonts w:cs="Lohit Devanagari"/>
    </w:rPr>
  </w:style>
  <w:style w:type="paragraph" w:styleId="113">
    <w:name w:val="Заголовок11"/>
    <w:basedOn w:val="Normal"/>
    <w:next w:val="BodyText"/>
    <w:qFormat/>
    <w:pPr>
      <w:keepNext w:val="true"/>
      <w:spacing w:before="240" w:after="120"/>
    </w:pPr>
    <w:rPr>
      <w:rFonts w:ascii="Open Sans" w:hAnsi="Open Sans" w:eastAsia="Tahoma" w:cs="Lohit Devanagari"/>
      <w:sz w:val="28"/>
      <w:szCs w:val="28"/>
    </w:rPr>
  </w:style>
  <w:style w:type="paragraph" w:styleId="114">
    <w:name w:val="Указатель11"/>
    <w:basedOn w:val="Normal"/>
    <w:qFormat/>
    <w:pPr>
      <w:suppressLineNumbers/>
    </w:pPr>
    <w:rPr>
      <w:rFonts w:cs="Lohit Devanagari"/>
    </w:rPr>
  </w:style>
  <w:style w:type="paragraph" w:styleId="1111">
    <w:name w:val="Заголовок111"/>
    <w:basedOn w:val="Normal"/>
    <w:next w:val="BodyText"/>
    <w:qFormat/>
    <w:pPr>
      <w:keepNext w:val="true"/>
      <w:spacing w:before="240" w:after="120"/>
    </w:pPr>
    <w:rPr>
      <w:rFonts w:ascii="Open Sans" w:hAnsi="Open Sans" w:eastAsia="Tahoma" w:cs="Lohit Devanagari"/>
      <w:sz w:val="28"/>
      <w:szCs w:val="28"/>
    </w:rPr>
  </w:style>
  <w:style w:type="paragraph" w:styleId="1112">
    <w:name w:val="Указатель111"/>
    <w:basedOn w:val="Normal"/>
    <w:qFormat/>
    <w:pPr>
      <w:suppressLineNumbers/>
    </w:pPr>
    <w:rPr>
      <w:rFonts w:cs="Lohit Devanagari"/>
    </w:rPr>
  </w:style>
  <w:style w:type="paragraph" w:styleId="11111">
    <w:name w:val="Заголовок1111"/>
    <w:basedOn w:val="Normal"/>
    <w:next w:val="BodyText"/>
    <w:qFormat/>
    <w:pPr>
      <w:keepNext w:val="true"/>
      <w:spacing w:before="240" w:after="120"/>
    </w:pPr>
    <w:rPr>
      <w:rFonts w:ascii="Open Sans" w:hAnsi="Open Sans" w:eastAsia="Tahoma" w:cs="Lohit Devanagari"/>
      <w:sz w:val="28"/>
      <w:szCs w:val="28"/>
    </w:rPr>
  </w:style>
  <w:style w:type="paragraph" w:styleId="11112">
    <w:name w:val="Указатель1111"/>
    <w:basedOn w:val="Normal"/>
    <w:qFormat/>
    <w:pPr>
      <w:suppressLineNumbers/>
    </w:pPr>
    <w:rPr>
      <w:rFonts w:cs="Lohit Devanagari"/>
    </w:rPr>
  </w:style>
  <w:style w:type="paragraph" w:styleId="111111">
    <w:name w:val="Заголовок11111"/>
    <w:basedOn w:val="Normal"/>
    <w:next w:val="BodyText"/>
    <w:qFormat/>
    <w:pPr>
      <w:keepNext w:val="true"/>
      <w:spacing w:before="240" w:after="120"/>
    </w:pPr>
    <w:rPr>
      <w:rFonts w:ascii="Open Sans" w:hAnsi="Open Sans" w:eastAsia="Tahoma" w:cs="Lohit Devanagari"/>
      <w:sz w:val="28"/>
      <w:szCs w:val="28"/>
    </w:rPr>
  </w:style>
  <w:style w:type="paragraph" w:styleId="111112">
    <w:name w:val="Указатель11111"/>
    <w:basedOn w:val="Normal"/>
    <w:qFormat/>
    <w:pPr>
      <w:suppressLineNumbers/>
    </w:pPr>
    <w:rPr>
      <w:rFonts w:cs="Lohit Devanagari"/>
    </w:rPr>
  </w:style>
  <w:style w:type="paragraph" w:styleId="1111111">
    <w:name w:val="Заголовок111111"/>
    <w:basedOn w:val="Normal"/>
    <w:next w:val="BodyText"/>
    <w:qFormat/>
    <w:pPr>
      <w:keepNext w:val="true"/>
      <w:spacing w:before="240" w:after="120"/>
    </w:pPr>
    <w:rPr>
      <w:rFonts w:ascii="Open Sans" w:hAnsi="Open Sans" w:eastAsia="Tahoma" w:cs="Lohit Devanagari"/>
      <w:sz w:val="28"/>
      <w:szCs w:val="28"/>
    </w:rPr>
  </w:style>
  <w:style w:type="paragraph" w:styleId="1111112">
    <w:name w:val="Указатель111111"/>
    <w:basedOn w:val="Normal"/>
    <w:qFormat/>
    <w:pPr>
      <w:suppressLineNumbers/>
    </w:pPr>
    <w:rPr>
      <w:rFonts w:cs="Lohit Devanagari"/>
    </w:rPr>
  </w:style>
  <w:style w:type="paragraph" w:styleId="11111111">
    <w:name w:val="Заголовок1111111"/>
    <w:basedOn w:val="Normal"/>
    <w:next w:val="BodyText"/>
    <w:qFormat/>
    <w:pPr>
      <w:keepNext w:val="true"/>
      <w:spacing w:before="240" w:after="120"/>
    </w:pPr>
    <w:rPr>
      <w:rFonts w:ascii="Open Sans" w:hAnsi="Open Sans" w:eastAsia="Tahoma" w:cs="Lohit Devanagari"/>
      <w:sz w:val="28"/>
      <w:szCs w:val="28"/>
    </w:rPr>
  </w:style>
  <w:style w:type="paragraph" w:styleId="11111112">
    <w:name w:val="Указатель1111111"/>
    <w:basedOn w:val="Normal"/>
    <w:qFormat/>
    <w:pPr>
      <w:suppressLineNumbers/>
    </w:pPr>
    <w:rPr>
      <w:rFonts w:cs="Lohit Devanagari"/>
    </w:rPr>
  </w:style>
  <w:style w:type="paragraph" w:styleId="111111111">
    <w:name w:val="Заголовок11111111"/>
    <w:basedOn w:val="Normal"/>
    <w:next w:val="BodyText"/>
    <w:qFormat/>
    <w:pPr>
      <w:keepNext w:val="true"/>
      <w:spacing w:before="240" w:after="120"/>
    </w:pPr>
    <w:rPr>
      <w:rFonts w:ascii="Open Sans" w:hAnsi="Open Sans" w:eastAsia="Tahoma" w:cs="Lohit Devanagari"/>
      <w:sz w:val="28"/>
      <w:szCs w:val="28"/>
    </w:rPr>
  </w:style>
  <w:style w:type="paragraph" w:styleId="111111112">
    <w:name w:val="Указатель11111111"/>
    <w:basedOn w:val="Normal"/>
    <w:qFormat/>
    <w:pPr>
      <w:suppressLineNumbers/>
    </w:pPr>
    <w:rPr>
      <w:rFonts w:cs="Lohit Devanagari"/>
    </w:rPr>
  </w:style>
  <w:style w:type="paragraph" w:styleId="1111111111">
    <w:name w:val="Заголовок111111111"/>
    <w:basedOn w:val="Normal"/>
    <w:next w:val="BodyText"/>
    <w:qFormat/>
    <w:pPr>
      <w:keepNext w:val="true"/>
      <w:spacing w:before="240" w:after="120"/>
    </w:pPr>
    <w:rPr>
      <w:rFonts w:ascii="Open Sans" w:hAnsi="Open Sans" w:eastAsia="Tahoma" w:cs="Lohit Devanagari"/>
      <w:sz w:val="28"/>
      <w:szCs w:val="28"/>
    </w:rPr>
  </w:style>
  <w:style w:type="paragraph" w:styleId="1111111112">
    <w:name w:val="Указатель111111111"/>
    <w:basedOn w:val="Normal"/>
    <w:qFormat/>
    <w:pPr>
      <w:suppressLineNumbers/>
    </w:pPr>
    <w:rPr>
      <w:rFonts w:cs="Lohit Devanagari"/>
    </w:rPr>
  </w:style>
  <w:style w:type="paragraph" w:styleId="11111111111">
    <w:name w:val="Заголовок1111111111"/>
    <w:basedOn w:val="Normal"/>
    <w:next w:val="BodyText"/>
    <w:qFormat/>
    <w:pPr>
      <w:keepNext w:val="true"/>
      <w:spacing w:before="240" w:after="120"/>
    </w:pPr>
    <w:rPr>
      <w:rFonts w:ascii="Open Sans" w:hAnsi="Open Sans" w:eastAsia="Tahoma" w:cs="Lohit Devanagari"/>
      <w:sz w:val="28"/>
      <w:szCs w:val="28"/>
    </w:rPr>
  </w:style>
  <w:style w:type="paragraph" w:styleId="11111111112">
    <w:name w:val="Указатель1111111111"/>
    <w:basedOn w:val="Normal"/>
    <w:qFormat/>
    <w:pPr>
      <w:suppressLineNumbers/>
    </w:pPr>
    <w:rPr>
      <w:rFonts w:cs="Lohit Devanagari"/>
    </w:rPr>
  </w:style>
  <w:style w:type="paragraph" w:styleId="111111111111">
    <w:name w:val="Заголовок11111111111"/>
    <w:basedOn w:val="Normal"/>
    <w:next w:val="BodyText"/>
    <w:link w:val="Style9"/>
    <w:qFormat/>
    <w:pPr>
      <w:keepNext w:val="true"/>
      <w:spacing w:before="240" w:after="120"/>
    </w:pPr>
    <w:rPr>
      <w:rFonts w:ascii="Open Sans" w:hAnsi="Open Sans"/>
      <w:sz w:val="28"/>
    </w:rPr>
  </w:style>
  <w:style w:type="paragraph" w:styleId="111111111112">
    <w:name w:val="Указатель11111111111"/>
    <w:basedOn w:val="Normal"/>
    <w:link w:val="Style10"/>
    <w:qFormat/>
    <w:pPr/>
    <w:rPr/>
  </w:style>
  <w:style w:type="paragraph" w:styleId="TOC2">
    <w:name w:val="TOC 2"/>
    <w:next w:val="Normal"/>
    <w:uiPriority w:val="39"/>
    <w:pPr>
      <w:widowControl/>
      <w:suppressAutoHyphens w:val="true"/>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TOC4">
    <w:name w:val="TOC 4"/>
    <w:next w:val="Normal"/>
    <w:uiPriority w:val="39"/>
    <w:pPr>
      <w:widowControl/>
      <w:suppressAutoHyphens w:val="true"/>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Contents92">
    <w:name w:val="Contents 92"/>
    <w:link w:val="Contents9"/>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6">
    <w:name w:val="TOC 6"/>
    <w:next w:val="Normal"/>
    <w:uiPriority w:val="39"/>
    <w:pPr>
      <w:widowControl/>
      <w:suppressAutoHyphens w:val="true"/>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suppressAutoHyphens w:val="true"/>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Internetlink1">
    <w:name w:val="Internet link1"/>
    <w:link w:val="Internetlink"/>
    <w:qFormat/>
    <w:pPr>
      <w:widowControl/>
      <w:suppressAutoHyphens w:val="true"/>
      <w:bidi w:val="0"/>
      <w:spacing w:lineRule="auto" w:line="264" w:before="0" w:after="16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1113">
    <w:name w:val="Основной шрифт абзаца111"/>
    <w:link w:val="1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ubtitle11">
    <w:name w:val="Subtitle11"/>
    <w:link w:val="Subtitle1"/>
    <w:qFormat/>
    <w:pPr>
      <w:widowControl/>
      <w:suppressAutoHyphens w:val="true"/>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52">
    <w:name w:val="Contents 52"/>
    <w:link w:val="Contents5"/>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3">
    <w:name w:val="Колонтитул1"/>
    <w:link w:val="Style11"/>
    <w:qFormat/>
    <w:pPr>
      <w:widowControl/>
      <w:suppressAutoHyphens w:val="true"/>
      <w:bidi w:val="0"/>
      <w:spacing w:lineRule="auto" w:line="240" w:before="0" w:after="160"/>
      <w:ind w:hanging="0" w:left="0" w:right="0"/>
      <w:jc w:val="both"/>
    </w:pPr>
    <w:rPr>
      <w:rFonts w:ascii="XO Thames" w:hAnsi="XO Thames" w:eastAsia="Tahoma" w:cs="Lohit Devanagari"/>
      <w:color w:val="000000"/>
      <w:spacing w:val="0"/>
      <w:kern w:val="0"/>
      <w:sz w:val="20"/>
      <w:szCs w:val="20"/>
      <w:lang w:val="ru-RU" w:eastAsia="zh-CN" w:bidi="hi-IN"/>
    </w:rPr>
  </w:style>
  <w:style w:type="paragraph" w:styleId="2">
    <w:name w:val="Колонтитул2"/>
    <w:basedOn w:val="Normal"/>
    <w:qFormat/>
    <w:pPr/>
    <w:rPr/>
  </w:style>
  <w:style w:type="paragraph" w:styleId="3">
    <w:name w:val="Колонтитул3"/>
    <w:basedOn w:val="Normal"/>
    <w:qFormat/>
    <w:pPr/>
    <w:rPr/>
  </w:style>
  <w:style w:type="paragraph" w:styleId="4">
    <w:name w:val="Колонтитул4"/>
    <w:basedOn w:val="Normal"/>
    <w:qFormat/>
    <w:pPr/>
    <w:rPr/>
  </w:style>
  <w:style w:type="paragraph" w:styleId="5">
    <w:name w:val="Колонтитул5"/>
    <w:basedOn w:val="Normal"/>
    <w:qFormat/>
    <w:pPr/>
    <w:rPr/>
  </w:style>
  <w:style w:type="paragraph" w:styleId="6">
    <w:name w:val="Колонтитул6"/>
    <w:basedOn w:val="Normal"/>
    <w:qFormat/>
    <w:pPr/>
    <w:rPr/>
  </w:style>
  <w:style w:type="paragraph" w:styleId="7">
    <w:name w:val="Колонтитул7"/>
    <w:basedOn w:val="Normal"/>
    <w:qFormat/>
    <w:pPr/>
    <w:rPr/>
  </w:style>
  <w:style w:type="paragraph" w:styleId="8">
    <w:name w:val="Колонтитул8"/>
    <w:basedOn w:val="Normal"/>
    <w:qFormat/>
    <w:pPr/>
    <w:rPr/>
  </w:style>
  <w:style w:type="paragraph" w:styleId="9">
    <w:name w:val="Колонтитул9"/>
    <w:basedOn w:val="Normal"/>
    <w:qFormat/>
    <w:pPr/>
    <w:rPr/>
  </w:style>
  <w:style w:type="paragraph" w:styleId="10">
    <w:name w:val="Колонтитул10"/>
    <w:basedOn w:val="Normal"/>
    <w:qFormat/>
    <w:pPr/>
    <w:rPr/>
  </w:style>
  <w:style w:type="paragraph" w:styleId="115">
    <w:name w:val="Колонтитул11"/>
    <w:basedOn w:val="Normal"/>
    <w:qFormat/>
    <w:pPr/>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Contents82">
    <w:name w:val="Contents 82"/>
    <w:link w:val="Contents8"/>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3">
    <w:name w:val="TOC 3"/>
    <w:next w:val="Normal"/>
    <w:uiPriority w:val="39"/>
    <w:pPr>
      <w:widowControl/>
      <w:suppressAutoHyphens w:val="true"/>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Heading411">
    <w:name w:val="Heading 411"/>
    <w:link w:val="Heading4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BalloonText11">
    <w:name w:val="Balloon Text11"/>
    <w:basedOn w:val="Normal"/>
    <w:link w:val="BalloonText1"/>
    <w:qFormat/>
    <w:pPr>
      <w:spacing w:lineRule="auto" w:line="240" w:before="0" w:after="0"/>
    </w:pPr>
    <w:rPr>
      <w:rFonts w:ascii="Segoe UI" w:hAnsi="Segoe UI"/>
      <w:sz w:val="18"/>
    </w:rPr>
  </w:style>
  <w:style w:type="paragraph" w:styleId="Footnote11">
    <w:name w:val="Footnote11"/>
    <w:link w:val="Footnote1"/>
    <w:qFormat/>
    <w:pPr>
      <w:widowControl/>
      <w:suppressAutoHyphens w:val="true"/>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62">
    <w:name w:val="Contents 62"/>
    <w:link w:val="Contents6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1">
    <w:name w:val="Header11"/>
    <w:link w:val="Header1"/>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211">
    <w:name w:val="Heading 211"/>
    <w:link w:val="Heading2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itle11">
    <w:name w:val="Title11"/>
    <w:link w:val="Title1"/>
    <w:qFormat/>
    <w:pPr>
      <w:widowControl/>
      <w:suppressAutoHyphens w:val="true"/>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32">
    <w:name w:val="Contents 32"/>
    <w:link w:val="Contents3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DefaultParagraphFont11">
    <w:name w:val="Default Paragraph Font11"/>
    <w:link w:val="DefaultParagraphFont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Footer12">
    <w:name w:val="Footer12"/>
    <w:link w:val="Footer11"/>
    <w:qFormat/>
    <w:pPr>
      <w:widowControl/>
      <w:suppressAutoHyphens w:val="true"/>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Internetlink2">
    <w:name w:val="Internet link2"/>
    <w:qFormat/>
    <w:pPr>
      <w:widowControl/>
      <w:suppressAutoHyphens w:val="true"/>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note2">
    <w:name w:val="Footnote2"/>
    <w:link w:val="Footnote"/>
    <w:qFormat/>
    <w:pPr>
      <w:widowControl/>
      <w:suppressAutoHyphens w:val="true"/>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Heading112">
    <w:name w:val="Heading 112"/>
    <w:link w:val="Heading1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TOC1">
    <w:name w:val="TOC 1"/>
    <w:next w:val="Normal"/>
    <w:uiPriority w:val="39"/>
    <w:pPr>
      <w:widowControl/>
      <w:suppressAutoHyphens w:val="true"/>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PlainText11">
    <w:name w:val="Plain Text11"/>
    <w:basedOn w:val="Normal"/>
    <w:link w:val="PlainText1"/>
    <w:qFormat/>
    <w:pPr>
      <w:spacing w:lineRule="auto" w:line="240" w:before="0" w:after="0"/>
    </w:pPr>
    <w:rPr>
      <w:rFonts w:ascii="Calibri" w:hAnsi="Calibri"/>
    </w:rPr>
  </w:style>
  <w:style w:type="paragraph" w:styleId="TOC9">
    <w:name w:val="TOC 9"/>
    <w:next w:val="Normal"/>
    <w:uiPriority w:val="39"/>
    <w:pPr>
      <w:widowControl/>
      <w:suppressAutoHyphens w:val="true"/>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Contents12">
    <w:name w:val="Contents 12"/>
    <w:link w:val="Contents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OC8">
    <w:name w:val="TOC 8"/>
    <w:next w:val="Normal"/>
    <w:uiPriority w:val="39"/>
    <w:pPr>
      <w:widowControl/>
      <w:suppressAutoHyphens w:val="true"/>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Contents42">
    <w:name w:val="Contents 42"/>
    <w:link w:val="Contents4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12">
    <w:name w:val="Heading 312"/>
    <w:link w:val="Heading3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TOC5">
    <w:name w:val="TOC 5"/>
    <w:next w:val="Normal"/>
    <w:uiPriority w:val="39"/>
    <w:pPr>
      <w:widowControl/>
      <w:suppressAutoHyphens w:val="true"/>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Contents22">
    <w:name w:val="Contents 22"/>
    <w:link w:val="Contents2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ubtitle">
    <w:name w:val="Subtitle"/>
    <w:next w:val="Normal"/>
    <w:uiPriority w:val="11"/>
    <w:qFormat/>
    <w:pPr>
      <w:widowControl/>
      <w:suppressAutoHyphens w:val="true"/>
      <w:bidi w:val="0"/>
      <w:spacing w:lineRule="auto" w:line="264" w:before="0" w:after="160"/>
      <w:ind w:hanging="0" w:left="0" w:right="0"/>
      <w:jc w:val="both"/>
    </w:pPr>
    <w:rPr>
      <w:rFonts w:ascii="XO Thames" w:hAnsi="XO Thames" w:eastAsia="Tahoma" w:cs="Lohit Devanagari"/>
      <w:i/>
      <w:color w:val="000000"/>
      <w:spacing w:val="0"/>
      <w:kern w:val="0"/>
      <w:sz w:val="24"/>
      <w:szCs w:val="20"/>
      <w:lang w:val="ru-RU" w:eastAsia="zh-CN" w:bidi="hi-IN"/>
    </w:rPr>
  </w:style>
  <w:style w:type="paragraph" w:styleId="1114">
    <w:name w:val="Обычный111"/>
    <w:link w:val="11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itle">
    <w:name w:val="Title"/>
    <w:next w:val="Normal"/>
    <w:uiPriority w:val="10"/>
    <w:qFormat/>
    <w:pPr>
      <w:widowControl/>
      <w:suppressAutoHyphens w:val="true"/>
      <w:bidi w:val="0"/>
      <w:spacing w:lineRule="auto" w:line="264" w:before="567" w:after="567"/>
      <w:ind w:hanging="0" w:left="0" w:right="0"/>
      <w:jc w:val="center"/>
    </w:pPr>
    <w:rPr>
      <w:rFonts w:ascii="XO Thames" w:hAnsi="XO Thames" w:eastAsia="Tahoma" w:cs="Lohit Devanagari"/>
      <w:b/>
      <w:caps/>
      <w:color w:val="000000"/>
      <w:spacing w:val="0"/>
      <w:kern w:val="0"/>
      <w:sz w:val="40"/>
      <w:szCs w:val="20"/>
      <w:lang w:val="ru-RU" w:eastAsia="zh-CN" w:bidi="hi-IN"/>
    </w:rPr>
  </w:style>
  <w:style w:type="paragraph" w:styleId="1115">
    <w:name w:val="Гиперссылка111"/>
    <w:basedOn w:val="1113"/>
    <w:link w:val="112"/>
    <w:qFormat/>
    <w:pPr/>
    <w:rPr>
      <w:color w:themeColor="hyperlink" w:val="0563C1"/>
      <w:u w:val="single"/>
    </w:rPr>
  </w:style>
  <w:style w:type="paragraph" w:styleId="Heading512">
    <w:name w:val="Heading 512"/>
    <w:link w:val="Heading5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Contents72">
    <w:name w:val="Contents 72"/>
    <w:link w:val="Contents7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table" w:default="1" w:styleId="Style_2">
    <w:name w:val="Normal Table"/>
    <w:tblPr>
      <w:tblCellMar>
        <w:top w:w="0" w:type="dxa"/>
        <w:left w:w="108" w:type="dxa"/>
        <w:bottom w:w="0" w:type="dxa"/>
        <w:right w:w="108" w:type="dxa"/>
      </w:tblCellMar>
    </w:tblPr>
  </w:style>
  <w:style w:type="table" w:styleId="Style_57">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58">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budget.gov.ru/" TargetMode="External"/><Relationship Id="rId6" Type="http://schemas.openxmlformats.org/officeDocument/2006/relationships/hyperlink" Target="http://www.budget.gov.r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1880</TotalTime>
  <Application>LibreOffice/7.6.0.3$Linux_X86_64 LibreOffice_project/60$Build-3</Application>
  <AppVersion>15.0000</AppVersion>
  <Pages>42</Pages>
  <Words>11234</Words>
  <Characters>81950</Characters>
  <CharactersWithSpaces>92749</CharactersWithSpaces>
  <Paragraphs>527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2024-06-26T16:00:19Z</cp:lastPrinted>
  <dcterms:modified xsi:type="dcterms:W3CDTF">2024-06-27T09:59:22Z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file>