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64 0 -64 96639 97009 96639 97009 0 -64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858"/>
        <w:tblW w:w="9638" w:type="dxa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>
        <w:trPr/>
        <w:tc>
          <w:tcPr>
            <w:tcW w:w="9638" w:type="dxa"/>
            <w:textDirection w:val="lrTb"/>
            <w:noWrap w:val="false"/>
          </w:tcPr>
          <w:p>
            <w:pPr>
              <w:jc w:val="center"/>
              <w:spacing w:after="0" w:line="288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</w:t>
            </w:r>
            <w:r>
              <w:rPr>
                <w:rFonts w:ascii="Times New Roman" w:hAnsi="Times New Roman"/>
                <w:b/>
                <w:sz w:val="28"/>
              </w:rPr>
              <w:t xml:space="preserve">ени</w:t>
            </w:r>
            <w:r>
              <w:rPr>
                <w:rFonts w:ascii="Times New Roman" w:hAnsi="Times New Roman"/>
                <w:b/>
                <w:sz w:val="28"/>
              </w:rPr>
              <w:t xml:space="preserve">я</w:t>
            </w:r>
            <w:r>
              <w:rPr>
                <w:rFonts w:ascii="Times New Roman" w:hAnsi="Times New Roman"/>
                <w:b/>
                <w:sz w:val="28"/>
              </w:rPr>
              <w:t xml:space="preserve"> в приложение </w:t>
            </w:r>
            <w:r>
              <w:rPr>
                <w:rFonts w:ascii="Times New Roman" w:hAnsi="Times New Roman"/>
                <w:b/>
                <w:sz w:val="28"/>
              </w:rPr>
              <w:t xml:space="preserve">к постановлению Правительства Камчатского края от 19.03.2024 № 117-П «Об утверждении адресной программы комплексного развития территории «Петропавловская гавань» в Петропавловск-Камчатском городском округе»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</w:rPr>
        <w:t xml:space="preserve">1. В </w:t>
      </w:r>
      <w:r>
        <w:rPr>
          <w:rFonts w:ascii="Times New Roman" w:hAnsi="Times New Roman"/>
          <w:sz w:val="28"/>
        </w:rPr>
        <w:t xml:space="preserve">приложении к постановлению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от 19.03.2024 № 117-П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адресной программы комплексного развития территории «Петропавловская гавань» в Петропавловск-Камчатском городском округе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разделе «Этапы и сроки реализации Программы» Паспорта </w:t>
      </w:r>
      <w:r>
        <w:rPr>
          <w:rFonts w:ascii="Times New Roman" w:hAnsi="Times New Roman"/>
          <w:sz w:val="28"/>
        </w:rPr>
        <w:t xml:space="preserve">адресной программы </w:t>
      </w:r>
      <w:r>
        <w:rPr>
          <w:rFonts w:ascii="Times New Roman" w:hAnsi="Times New Roman"/>
          <w:sz w:val="28"/>
        </w:rPr>
        <w:t xml:space="preserve">комплексного развития территории «Петропавловская гавань» в Петропавловск-Камчатском городском округе (далее – Программа)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 слово «</w:t>
      </w:r>
      <w:r>
        <w:rPr>
          <w:rFonts w:ascii="Times New Roman" w:hAnsi="Times New Roman"/>
          <w:sz w:val="28"/>
          <w:szCs w:val="28"/>
          <w:highlight w:val="none"/>
        </w:rPr>
        <w:t xml:space="preserve">четыре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словом «три»;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 пункт 3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/>
      <w:r/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3) этап </w:t>
      </w:r>
      <w:r>
        <w:rPr>
          <w:rFonts w:ascii="Times New Roman" w:hAnsi="Times New Roman"/>
          <w:sz w:val="28"/>
          <w:szCs w:val="28"/>
          <w:highlight w:val="none"/>
        </w:rPr>
        <w:t xml:space="preserve">3 «Рекреационный парк на мысе Сигнальный с обустройством территории вдоль сопки Никольской» – срок реализации 2024–2030 годы»;</w:t>
      </w:r>
      <w:r/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sz w:val="28"/>
          <w:szCs w:val="28"/>
          <w:lang w:val="ru-RU"/>
          <w14:ligatures w14:val="none"/>
        </w:rPr>
        <w:t xml:space="preserve">3) пункт 4 исключить.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2. </w:t>
      </w:r>
      <w:r>
        <w:rPr>
          <w:rFonts w:ascii="Times New Roman" w:hAnsi="Times New Roman"/>
          <w:sz w:val="28"/>
        </w:rPr>
        <w:t xml:space="preserve">Приложение 1 к </w:t>
      </w:r>
      <w:r>
        <w:rPr>
          <w:rFonts w:ascii="Times New Roman" w:hAnsi="Times New Roman"/>
          <w:sz w:val="28"/>
        </w:rPr>
        <w:t xml:space="preserve">Программе</w:t>
      </w:r>
      <w:r>
        <w:rPr>
          <w:rFonts w:ascii="Times New Roman" w:hAnsi="Times New Roman"/>
          <w:sz w:val="28"/>
        </w:rPr>
        <w:t xml:space="preserve"> изложить в редакции согласно приложению 1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3.</w:t>
      </w:r>
      <w:r>
        <w:rPr>
          <w:rFonts w:ascii="Times New Roman" w:hAnsi="Times New Roman"/>
          <w:sz w:val="28"/>
        </w:rPr>
        <w:t xml:space="preserve"> Приложение 3 к </w:t>
      </w:r>
      <w:r>
        <w:rPr>
          <w:rFonts w:ascii="Times New Roman" w:hAnsi="Times New Roman"/>
          <w:sz w:val="28"/>
        </w:rPr>
        <w:t xml:space="preserve">Программе</w:t>
      </w:r>
      <w:r>
        <w:rPr>
          <w:rFonts w:ascii="Times New Roman" w:hAnsi="Times New Roman"/>
          <w:sz w:val="28"/>
        </w:rPr>
        <w:t xml:space="preserve"> изложить в редакции согласно приложению 2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.</w:t>
      </w:r>
      <w:r/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Настоящее постановление вступает в силу после дня его официального опубликования.</w:t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67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>
        <w:trPr>
          <w:trHeight w:val="2220"/>
        </w:trPr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549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rPr>
          <w:sz w:val="16"/>
          <w:szCs w:val="16"/>
        </w:rPr>
        <w:sectPr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cols w:num="1" w:sep="0" w:space="720" w:equalWidth="1"/>
          <w:docGrid w:linePitch="360"/>
        </w:sect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4523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8270"/>
        <w:gridCol w:w="567"/>
        <w:gridCol w:w="1843"/>
        <w:gridCol w:w="425"/>
        <w:gridCol w:w="1984"/>
      </w:tblGrid>
      <w:tr>
        <w:trPr/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82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sz w:val="28"/>
              </w:rPr>
              <w:t xml:space="preserve">к постановлению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82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347"/>
        </w:trPr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82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</w:r>
            <w:r>
              <w:rPr>
                <w:rFonts w:ascii="Times New Roman" w:hAnsi="Times New Roman"/>
                <w:color w:val="auto"/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8079" w:hanging="8079"/>
              <w:jc w:val="both"/>
              <w:spacing w:after="60" w:line="240" w:lineRule="auto"/>
              <w:rPr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№</w:t>
            </w:r>
            <w:r>
              <w:rPr>
                <w:rFonts w:ascii="Times New Roman" w:hAnsi="Times New Roman"/>
                <w:color w:val="auto"/>
                <w:sz w:val="28"/>
              </w:rPr>
            </w:r>
            <w:r>
              <w:rPr>
                <w:color w:val="auto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8079" w:hanging="8079"/>
              <w:jc w:val="left"/>
              <w:spacing w:after="60" w:line="240" w:lineRule="auto"/>
              <w:rPr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</w:r>
          </w:p>
        </w:tc>
      </w:tr>
    </w:tbl>
    <w:p>
      <w:pPr>
        <w:ind w:left="0" w:right="0" w:firstLine="12614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«Приложение 1</w:t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ind w:left="0" w:right="0" w:firstLine="12614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к Программе</w:t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ind w:firstLine="709"/>
        <w:spacing w:after="0"/>
        <w:tabs>
          <w:tab w:val="left" w:pos="1843" w:leader="none"/>
        </w:tabs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Адресный перечень </w:t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объектов капитального строительства, подлежащих сохранению, реконструкции и сносу</w:t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в рамках реализации Программы</w:t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  <w:highlight w:val="yellow"/>
        </w:rPr>
      </w:r>
      <w:r>
        <w:rPr>
          <w:rFonts w:ascii="Times New Roman" w:hAnsi="Times New Roman" w:eastAsia="Calibri"/>
          <w:bCs/>
          <w:sz w:val="28"/>
          <w:szCs w:val="28"/>
          <w:highlight w:val="yellow"/>
        </w:rPr>
      </w:r>
      <w:r/>
    </w:p>
    <w:p>
      <w:pPr>
        <w:pStyle w:val="702"/>
        <w:spacing w:after="0" w:line="240" w:lineRule="auto"/>
        <w:rPr>
          <w:color w:val="ffffff"/>
          <w:sz w:val="4"/>
          <w:szCs w:val="4"/>
        </w:rPr>
      </w:pPr>
      <w:r>
        <w:rPr>
          <w:color w:val="ffffff"/>
          <w:sz w:val="4"/>
          <w:szCs w:val="4"/>
        </w:rPr>
        <w:t xml:space="preserve">2</w:t>
      </w:r>
      <w:r>
        <w:rPr>
          <w:color w:val="ffffff"/>
          <w:sz w:val="4"/>
          <w:szCs w:val="4"/>
        </w:rPr>
      </w:r>
    </w:p>
    <w:tbl>
      <w:tblPr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338"/>
        <w:gridCol w:w="2896"/>
        <w:gridCol w:w="2500"/>
        <w:gridCol w:w="3290"/>
        <w:gridCol w:w="2736"/>
      </w:tblGrid>
      <w:tr>
        <w:trPr>
          <w:jc w:val="center"/>
          <w:trHeight w:val="397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капитального строительства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02"/>
        <w:spacing w:after="0" w:line="240" w:lineRule="auto"/>
        <w:rPr>
          <w:color w:val="ffffff"/>
          <w:sz w:val="4"/>
          <w:szCs w:val="4"/>
        </w:rPr>
      </w:pPr>
      <w:r>
        <w:rPr>
          <w:color w:val="ffffff"/>
          <w:sz w:val="4"/>
          <w:szCs w:val="4"/>
        </w:rPr>
      </w:r>
      <w:r/>
      <w:r/>
    </w:p>
    <w:tbl>
      <w:tblPr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338"/>
        <w:gridCol w:w="2896"/>
        <w:gridCol w:w="2500"/>
        <w:gridCol w:w="3290"/>
        <w:gridCol w:w="2736"/>
      </w:tblGrid>
      <w:tr>
        <w:trPr>
          <w:jc w:val="center"/>
          <w:trHeight w:val="397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- Помещение ПРО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41:01:0010121:1366, 41:01:0010121:1384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механических мастерских с помещениями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(является выявленным объектом культурного наследия)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Бытовое помещение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41:01:0000000:2040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коммунального хозяйства - сети водоснабжения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 №1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Корпусно-трубопроводный цех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в районе ул. Ленинской и ул. Радиосвязи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грузов длительного хранения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судоремонтный причал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судоремонтный причал №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электросеть высоковольтная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канализация - наружные сети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э/сеть низковольтного напряжения до 1 кВ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телефонная сеть Л-5650 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наружная сеть водопровода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ограда железная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стена подпорная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ограждение железобетонное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подпорная бетонная стена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дорога с асфальтовым покрытием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Причал № 3 – промснабжение рыболовецких судов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(является выявленным объектом культурного наследия)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41:01:0000000:2040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 ул. Набережная, ул. Советская, ул. Партизанская, ул. Гагарина, ул. Ленинская, ул. Красинцев, ул. Петровская, ул. Завойко, ул.Шелехова, ул. Чирикова, ул. Морская, ул. Радиосвязи, пл. Щедрина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- Общежитие базы по приему туристов ЦДЮТ (является выявленным объектом культурного наследия)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океанского рыболовства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– ТП-32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– ТП-РП-33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Красноармейская, д.11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административное, учебный пункт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по ул. Красинцев, д.3а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Административно-складское здание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Административно-складское здание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по ул. Вокзальной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Канализационно-насосная станция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павильон «турист»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проходная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служебного транспорта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Контрольно-пропускной пункт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 пожарных машин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г/запр. пкм азс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Бытовки ПРО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41:01:0010121:1353,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41:01:0010121:1417,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41:01:0010121:1558,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крытый навес для а/погрузчиков ПКМ с помещениями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контора портофлота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41:01:0010121:1375,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электронавигационной камеры (ЭРНК) с помещениями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75 мест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Красинцев, д.1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автодорога на территории со складской площадкой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мыс Сигнальный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Причал ПЭФ 3В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причал ПЭФ 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Корпусный цех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Причал ПЭФ 3Б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 - степень готовности 15%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- причал №3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- причал №1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с бытовыми помещениями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Подкрановые пути в тылу причала №1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Перегонные пути причала №1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причал №1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Подстанция ТП-2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Подкрановые пути в тылу причала №2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Ремонтно-механические мастерские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Склад венгерский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пл. Вокзальная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водоснабжения морского вокзала, вспомогательное сооружение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канализации морского вокзала, вспомогательное сооружение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13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площадка для разворота автобусов № 26,28 (конечная остановка «Морвокзал»)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пл. Вокзальная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Наружные сети канализации морского вокзала, вспомогательное сооружение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мастерская межрейсового ремонта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электросеть высоковольтная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канализация - наружные сети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э/сеть низковольтного напряжения до 1 кВ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телефонная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Л-5650 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наружная сеть водопровода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ограда железная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стена подпорная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ограждение железобетонное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подпорная бетонная стена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дорога с асфальтовым покрытием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Пристройка 4-х этажная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для хранения кислородных баллонов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ОГМ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технологического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цех технологического оборудования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Корпусно-трубопроводный цех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Причал №3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41:01:0010121:578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межрейсового ремонта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канализация - наружные сети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наружная сеть водопровода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дорога с асфальтовым покрытием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Красинцев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Складское помещение ПРО-1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 Петропавловск- Камчатский, пл.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Вокзальная, в районе Морвокзала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Сохранение/ 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Камчатский край, Петропавловск- Камчатский городской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Петропавловск- Камчатский,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Красинцев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0010121:423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Подкрановые пути в тылу причала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/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0010121:443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Перегонные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причала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Подкрановые пути в тылу причала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сооружения подкрановые пути причала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0010121:1291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ген. грузов и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0010121:1297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Бытовки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0010121:1298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сооружения подкрановые пути причала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0010121:1299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сооружения подкрановые пути причала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сооружения подкрановые пути причала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0010121:1301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сооружения подкрановые пути причала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Реконструкция/ снос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 0010121:1512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трансформаторной подстанции -34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41:01:0000000:2346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Внутриквартальная ливневая канализация по ул.Гагарина, 16,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20,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23, Ленинская, 46 – в колодец у бойлерной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</w:p>
    <w:tbl>
      <w:tblPr>
        <w:tblW w:w="14523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8270"/>
        <w:gridCol w:w="567"/>
        <w:gridCol w:w="1843"/>
        <w:gridCol w:w="425"/>
        <w:gridCol w:w="1984"/>
      </w:tblGrid>
      <w:tr>
        <w:trPr/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2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  <w:r>
              <w:rPr>
                <w:rFonts w:ascii="Times New Roman" w:hAnsi="Times New Roman"/>
                <w:sz w:val="28"/>
              </w:rPr>
              <w:t xml:space="preserve"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2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2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8079" w:hanging="8079"/>
              <w:jc w:val="both"/>
              <w:spacing w:after="60" w:line="240" w:lineRule="auto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color w:val="ffffff" w:themeColor="background1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№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8079" w:hanging="8079"/>
              <w:jc w:val="left"/>
              <w:spacing w:after="60" w:line="240" w:lineRule="auto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color w:val="ffffff" w:themeColor="background1"/>
              </w:rPr>
            </w:r>
            <w:r/>
          </w:p>
        </w:tc>
      </w:tr>
    </w:tbl>
    <w:p>
      <w:pPr>
        <w:ind w:left="0" w:right="0" w:firstLine="12614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«Приложение 3</w:t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ind w:left="0" w:right="0" w:firstLine="12614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к Программе</w:t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ind w:firstLine="709"/>
        <w:spacing w:after="0"/>
        <w:tabs>
          <w:tab w:val="left" w:pos="1843" w:leader="none"/>
        </w:tabs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Сведения</w:t>
      </w:r>
      <w:r>
        <w:rPr>
          <w:rFonts w:ascii="Times New Roman" w:hAnsi="Times New Roman" w:eastAsia="Calibri"/>
          <w:bCs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</w:rPr>
        <w:t xml:space="preserve">о земельных участках, в границах которых реализуется Программа</w:t>
      </w:r>
      <w:r>
        <w:rPr>
          <w:rFonts w:ascii="Times New Roman" w:hAnsi="Times New Roman" w:eastAsia="Calibri"/>
          <w:bCs/>
          <w:sz w:val="28"/>
          <w:szCs w:val="28"/>
        </w:rPr>
      </w:r>
      <w:r>
        <w:rPr>
          <w:rFonts w:ascii="Times New Roman" w:hAnsi="Times New Roman" w:eastAsia="Calibri"/>
          <w:bCs/>
          <w:sz w:val="28"/>
          <w:szCs w:val="28"/>
        </w:rPr>
      </w:r>
      <w:r>
        <w:rPr>
          <w:rFonts w:ascii="Times New Roman" w:hAnsi="Times New Roman" w:eastAsia="Calibri"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Cs/>
          <w:sz w:val="28"/>
          <w:szCs w:val="28"/>
          <w:highlight w:val="yellow"/>
        </w:rPr>
      </w:r>
      <w:r>
        <w:rPr>
          <w:rFonts w:ascii="Times New Roman" w:hAnsi="Times New Roman" w:eastAsia="Calibri"/>
          <w:bCs/>
          <w:sz w:val="28"/>
          <w:szCs w:val="28"/>
          <w:highlight w:val="yellow"/>
        </w:rPr>
      </w:r>
      <w:r/>
    </w:p>
    <w:p>
      <w:pPr>
        <w:pStyle w:val="702"/>
        <w:spacing w:after="0" w:line="240" w:lineRule="auto"/>
        <w:rPr>
          <w:rFonts w:ascii="Times New Roman" w:hAnsi="Times New Roman" w:eastAsia="Calibri"/>
          <w:color w:val="ffffff"/>
          <w:sz w:val="28"/>
          <w:szCs w:val="28"/>
          <w:highlight w:val="yellow"/>
        </w:rPr>
      </w:pPr>
      <w:r>
        <w:rPr>
          <w:color w:val="ffffff"/>
          <w:sz w:val="4"/>
          <w:szCs w:val="4"/>
        </w:rPr>
        <w:t xml:space="preserve">2</w:t>
      </w:r>
      <w:r>
        <w:rPr>
          <w:color w:val="ffffff"/>
          <w:sz w:val="4"/>
          <w:szCs w:val="4"/>
        </w:rPr>
      </w:r>
      <w:r/>
    </w:p>
    <w:tbl>
      <w:tblPr>
        <w:tblW w:w="5006" w:type="pct"/>
        <w:jc w:val="center"/>
        <w:tblInd w:w="-869" w:type="dxa"/>
        <w:tblLayout w:type="fixed"/>
        <w:tblLook w:val="04A0" w:firstRow="1" w:lastRow="0" w:firstColumn="1" w:lastColumn="0" w:noHBand="0" w:noVBand="1"/>
      </w:tblPr>
      <w:tblGrid>
        <w:gridCol w:w="1438"/>
        <w:gridCol w:w="1827"/>
        <w:gridCol w:w="2325"/>
        <w:gridCol w:w="1557"/>
        <w:gridCol w:w="7441"/>
      </w:tblGrid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02"/>
        <w:spacing w:after="0" w:line="240" w:lineRule="auto"/>
        <w:rPr>
          <w:color w:val="ffffff"/>
        </w:rPr>
      </w:pPr>
      <w:r>
        <w:rPr>
          <w:color w:val="ffffff"/>
          <w:sz w:val="4"/>
          <w:szCs w:val="4"/>
        </w:rPr>
        <w:t xml:space="preserve">3</w:t>
      </w:r>
      <w:r>
        <w:rPr>
          <w:color w:val="ffffff"/>
          <w:sz w:val="4"/>
          <w:szCs w:val="4"/>
        </w:rPr>
      </w:r>
      <w:r/>
    </w:p>
    <w:tbl>
      <w:tblPr>
        <w:tblW w:w="5006" w:type="pct"/>
        <w:jc w:val="center"/>
        <w:tblInd w:w="-860" w:type="dxa"/>
        <w:tblLayout w:type="fixed"/>
        <w:tblLook w:val="04A0" w:firstRow="1" w:lastRow="0" w:firstColumn="1" w:lastColumn="0" w:noHBand="0" w:noVBand="1"/>
      </w:tblPr>
      <w:tblGrid>
        <w:gridCol w:w="1379"/>
        <w:gridCol w:w="1876"/>
        <w:gridCol w:w="2325"/>
        <w:gridCol w:w="1557"/>
        <w:gridCol w:w="7451"/>
      </w:tblGrid>
      <w:tr>
        <w:trPr>
          <w:jc w:val="center"/>
          <w:trHeight w:val="397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административного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механических мастерских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нежилого здания и здания бытовые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склада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обслуживания водного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объекта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7 069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обслуживания водного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(ОКН)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ТП-32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ТП-РП-33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учебного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павильона-магазина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складского назначения, холодильников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канализационно-насосной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улиц, проспектов,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площадки для парковки служебного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элементов благоустройства территорий и ландшафтного дизайна (подпорные стенки, лестницы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гаража пожарных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склада г/запр. ПКМ АЗС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нежилых помещений в здании помещения ПРО: ПОЗ. 1-13 1 этажа, ПОЗ. 1-14 2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1 831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«Крытый навес а/погрузчиков ПКМ»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временной постройки (объекта некапитального строительства) павильона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электрорадионавигационной камеры (ЭРНК) (Управление 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объект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столовая 75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сооружения автодорога на территории со складской площадкой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 Петропавловск-Камчатский, ул. Красинцев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 порта и стоянки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инженерной инфраструктуры (на земельном участке расположена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тепломагистраль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административных зданий городского и регионального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инженерной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административных зданий городского и регионального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административных зданий городского и регионального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инженерной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 порта и стоянки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 порта и стоянки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41:01:0010121:1325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41:01:0010121:1439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автомобильной инфраструктуры (дороги, мосты, остановки)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 порта и стоянки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 порта и стоянки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 порта и стоянки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41:01:0010121:1585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 порта и стоянки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причальных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причальных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4 378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хранения и обслуживания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обслуживания пассажиров (морские вокзалы)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41:01:0010121:1787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обслуживания пассажиров (морские вокзалы)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24 640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обслуживания водного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обслуживания водного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склад негорючих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41:01:0010121:2088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Деловое управление; общественное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418" w:right="1134" w:bottom="851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000000000000000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XO Thames">
    <w:panose1 w:val="020206030504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link w:val="677"/>
    <w:qFormat/>
    <w:pPr>
      <w:spacing w:after="160" w:line="264" w:lineRule="auto"/>
    </w:pPr>
  </w:style>
  <w:style w:type="paragraph" w:styleId="635">
    <w:name w:val="Heading 1"/>
    <w:next w:val="634"/>
    <w:link w:val="687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636">
    <w:name w:val="Heading 2"/>
    <w:next w:val="634"/>
    <w:link w:val="700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paragraph" w:styleId="637">
    <w:name w:val="Heading 3"/>
    <w:next w:val="634"/>
    <w:link w:val="683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paragraph" w:styleId="638">
    <w:name w:val="Heading 4"/>
    <w:next w:val="634"/>
    <w:link w:val="737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paragraph" w:styleId="639">
    <w:name w:val="Heading 5"/>
    <w:next w:val="634"/>
    <w:link w:val="686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paragraph" w:styleId="640">
    <w:name w:val="Heading 6"/>
    <w:basedOn w:val="634"/>
    <w:next w:val="634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641">
    <w:name w:val="Heading 7"/>
    <w:basedOn w:val="634"/>
    <w:next w:val="63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642">
    <w:name w:val="Heading 8"/>
    <w:basedOn w:val="634"/>
    <w:next w:val="634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643">
    <w:name w:val="Heading 9"/>
    <w:basedOn w:val="634"/>
    <w:next w:val="63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48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0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1" w:customStyle="1">
    <w:name w:val="Quote Char"/>
    <w:uiPriority w:val="29"/>
    <w:rPr>
      <w:i/>
    </w:rPr>
  </w:style>
  <w:style w:type="character" w:styleId="652" w:customStyle="1">
    <w:name w:val="Intense Quote Char"/>
    <w:uiPriority w:val="30"/>
    <w:rPr>
      <w:i/>
    </w:rPr>
  </w:style>
  <w:style w:type="character" w:styleId="653" w:customStyle="1">
    <w:name w:val="Footnote Text Char"/>
    <w:uiPriority w:val="99"/>
    <w:rPr>
      <w:sz w:val="18"/>
    </w:rPr>
  </w:style>
  <w:style w:type="character" w:styleId="654" w:customStyle="1">
    <w:name w:val="Endnote Text Char"/>
    <w:uiPriority w:val="99"/>
    <w:rPr>
      <w:sz w:val="20"/>
    </w:rPr>
  </w:style>
  <w:style w:type="character" w:styleId="655" w:customStyle="1">
    <w:name w:val="Heading 1 Char"/>
    <w:basedOn w:val="644"/>
    <w:uiPriority w:val="9"/>
    <w:qFormat/>
    <w:rPr>
      <w:rFonts w:ascii="Arial" w:hAnsi="Arial" w:eastAsia="Arial" w:cs="Arial"/>
      <w:sz w:val="40"/>
      <w:szCs w:val="40"/>
    </w:rPr>
  </w:style>
  <w:style w:type="character" w:styleId="656" w:customStyle="1">
    <w:name w:val="Heading 2 Char"/>
    <w:basedOn w:val="644"/>
    <w:uiPriority w:val="9"/>
    <w:qFormat/>
    <w:rPr>
      <w:rFonts w:ascii="Arial" w:hAnsi="Arial" w:eastAsia="Arial" w:cs="Arial"/>
      <w:sz w:val="34"/>
    </w:rPr>
  </w:style>
  <w:style w:type="character" w:styleId="657" w:customStyle="1">
    <w:name w:val="Heading 3 Char"/>
    <w:basedOn w:val="644"/>
    <w:uiPriority w:val="9"/>
    <w:qFormat/>
    <w:rPr>
      <w:rFonts w:ascii="Arial" w:hAnsi="Arial" w:eastAsia="Arial" w:cs="Arial"/>
      <w:sz w:val="30"/>
      <w:szCs w:val="30"/>
    </w:rPr>
  </w:style>
  <w:style w:type="character" w:styleId="658" w:customStyle="1">
    <w:name w:val="Heading 4 Char"/>
    <w:basedOn w:val="6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5 Char"/>
    <w:basedOn w:val="6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0" w:customStyle="1">
    <w:name w:val="Заголовок 6 Знак"/>
    <w:basedOn w:val="644"/>
    <w:link w:val="64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1" w:customStyle="1">
    <w:name w:val="Заголовок 7 Знак"/>
    <w:basedOn w:val="644"/>
    <w:link w:val="6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2" w:customStyle="1">
    <w:name w:val="Заголовок 8 Знак"/>
    <w:basedOn w:val="644"/>
    <w:link w:val="6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Заголовок 9 Знак"/>
    <w:basedOn w:val="644"/>
    <w:link w:val="6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4" w:customStyle="1">
    <w:name w:val="Title Char"/>
    <w:basedOn w:val="644"/>
    <w:uiPriority w:val="10"/>
    <w:qFormat/>
    <w:rPr>
      <w:sz w:val="48"/>
      <w:szCs w:val="48"/>
    </w:rPr>
  </w:style>
  <w:style w:type="character" w:styleId="665" w:customStyle="1">
    <w:name w:val="Subtitle Char"/>
    <w:basedOn w:val="644"/>
    <w:uiPriority w:val="11"/>
    <w:qFormat/>
    <w:rPr>
      <w:sz w:val="24"/>
      <w:szCs w:val="24"/>
    </w:rPr>
  </w:style>
  <w:style w:type="character" w:styleId="666" w:customStyle="1">
    <w:name w:val="Цитата 2 Знак"/>
    <w:link w:val="708"/>
    <w:uiPriority w:val="29"/>
    <w:qFormat/>
    <w:rPr>
      <w:i/>
    </w:rPr>
  </w:style>
  <w:style w:type="character" w:styleId="667" w:customStyle="1">
    <w:name w:val="Выделенная цитата Знак"/>
    <w:link w:val="709"/>
    <w:uiPriority w:val="30"/>
    <w:qFormat/>
    <w:rPr>
      <w:i/>
    </w:rPr>
  </w:style>
  <w:style w:type="character" w:styleId="668" w:customStyle="1">
    <w:name w:val="Header Char"/>
    <w:basedOn w:val="644"/>
    <w:uiPriority w:val="99"/>
    <w:qFormat/>
  </w:style>
  <w:style w:type="character" w:styleId="669" w:customStyle="1">
    <w:name w:val="Footer Char"/>
    <w:basedOn w:val="644"/>
    <w:uiPriority w:val="99"/>
    <w:qFormat/>
  </w:style>
  <w:style w:type="character" w:styleId="670" w:customStyle="1">
    <w:name w:val="Caption Char"/>
    <w:uiPriority w:val="99"/>
    <w:qFormat/>
  </w:style>
  <w:style w:type="character" w:styleId="671" w:customStyle="1">
    <w:name w:val="Текст сноски Знак"/>
    <w:link w:val="711"/>
    <w:uiPriority w:val="99"/>
    <w:qFormat/>
    <w:rPr>
      <w:sz w:val="18"/>
    </w:rPr>
  </w:style>
  <w:style w:type="character" w:styleId="672" w:customStyle="1">
    <w:name w:val="Символ сноски"/>
    <w:basedOn w:val="644"/>
    <w:uiPriority w:val="99"/>
    <w:unhideWhenUsed/>
    <w:qFormat/>
    <w:rPr>
      <w:vertAlign w:val="superscript"/>
    </w:rPr>
  </w:style>
  <w:style w:type="character" w:styleId="673">
    <w:name w:val="footnote reference"/>
    <w:rPr>
      <w:vertAlign w:val="superscript"/>
    </w:rPr>
  </w:style>
  <w:style w:type="character" w:styleId="674" w:customStyle="1">
    <w:name w:val="Текст концевой сноски Знак"/>
    <w:link w:val="712"/>
    <w:uiPriority w:val="99"/>
    <w:qFormat/>
    <w:rPr>
      <w:sz w:val="20"/>
    </w:rPr>
  </w:style>
  <w:style w:type="character" w:styleId="675" w:customStyle="1">
    <w:name w:val="Символ концевой сноски"/>
    <w:basedOn w:val="644"/>
    <w:uiPriority w:val="99"/>
    <w:semiHidden/>
    <w:unhideWhenUsed/>
    <w:qFormat/>
    <w:rPr>
      <w:vertAlign w:val="superscript"/>
    </w:rPr>
  </w:style>
  <w:style w:type="character" w:styleId="676">
    <w:name w:val="endnote reference"/>
    <w:rPr>
      <w:vertAlign w:val="superscript"/>
    </w:rPr>
  </w:style>
  <w:style w:type="character" w:styleId="677" w:customStyle="1">
    <w:name w:val="Обычный1"/>
    <w:qFormat/>
  </w:style>
  <w:style w:type="character" w:styleId="678" w:customStyle="1">
    <w:name w:val="Оглавление 2 Знак"/>
    <w:link w:val="715"/>
    <w:qFormat/>
    <w:rPr>
      <w:rFonts w:ascii="XO Thames" w:hAnsi="XO Thames"/>
      <w:sz w:val="28"/>
    </w:rPr>
  </w:style>
  <w:style w:type="character" w:styleId="679" w:customStyle="1">
    <w:name w:val="Оглавление 4 Знак"/>
    <w:link w:val="716"/>
    <w:qFormat/>
    <w:rPr>
      <w:rFonts w:ascii="XO Thames" w:hAnsi="XO Thames"/>
      <w:sz w:val="28"/>
    </w:rPr>
  </w:style>
  <w:style w:type="character" w:styleId="680" w:customStyle="1">
    <w:name w:val="Верхний колонтитул Знак"/>
    <w:basedOn w:val="677"/>
    <w:link w:val="718"/>
    <w:qFormat/>
  </w:style>
  <w:style w:type="character" w:styleId="681" w:customStyle="1">
    <w:name w:val="Оглавление 6 Знак"/>
    <w:link w:val="719"/>
    <w:qFormat/>
    <w:rPr>
      <w:rFonts w:ascii="XO Thames" w:hAnsi="XO Thames"/>
      <w:sz w:val="28"/>
    </w:rPr>
  </w:style>
  <w:style w:type="character" w:styleId="682" w:customStyle="1">
    <w:name w:val="Оглавление 7 Знак"/>
    <w:link w:val="720"/>
    <w:qFormat/>
    <w:rPr>
      <w:rFonts w:ascii="XO Thames" w:hAnsi="XO Thames"/>
      <w:sz w:val="28"/>
    </w:rPr>
  </w:style>
  <w:style w:type="character" w:styleId="683" w:customStyle="1">
    <w:name w:val="Заголовок 3 Знак"/>
    <w:link w:val="637"/>
    <w:qFormat/>
    <w:rPr>
      <w:rFonts w:ascii="XO Thames" w:hAnsi="XO Thames"/>
      <w:b/>
      <w:sz w:val="26"/>
    </w:rPr>
  </w:style>
  <w:style w:type="character" w:styleId="684" w:customStyle="1">
    <w:name w:val="Текст Знак"/>
    <w:basedOn w:val="677"/>
    <w:link w:val="721"/>
    <w:qFormat/>
    <w:rPr>
      <w:rFonts w:ascii="Calibri" w:hAnsi="Calibri"/>
    </w:rPr>
  </w:style>
  <w:style w:type="character" w:styleId="685" w:customStyle="1">
    <w:name w:val="Оглавление 3 Знак"/>
    <w:link w:val="722"/>
    <w:qFormat/>
    <w:rPr>
      <w:rFonts w:ascii="XO Thames" w:hAnsi="XO Thames"/>
      <w:sz w:val="28"/>
    </w:rPr>
  </w:style>
  <w:style w:type="character" w:styleId="686" w:customStyle="1">
    <w:name w:val="Заголовок 5 Знак"/>
    <w:link w:val="639"/>
    <w:qFormat/>
    <w:rPr>
      <w:rFonts w:ascii="XO Thames" w:hAnsi="XO Thames"/>
      <w:b/>
      <w:sz w:val="22"/>
    </w:rPr>
  </w:style>
  <w:style w:type="character" w:styleId="687" w:customStyle="1">
    <w:name w:val="Заголовок 1 Знак"/>
    <w:link w:val="635"/>
    <w:qFormat/>
    <w:rPr>
      <w:rFonts w:ascii="XO Thames" w:hAnsi="XO Thames"/>
      <w:b/>
      <w:sz w:val="32"/>
    </w:rPr>
  </w:style>
  <w:style w:type="character" w:styleId="688">
    <w:name w:val="Hyperlink"/>
    <w:basedOn w:val="644"/>
    <w:link w:val="723"/>
    <w:rPr>
      <w:color w:val="0563c1" w:themeColor="hyperlink"/>
      <w:u w:val="single"/>
    </w:rPr>
  </w:style>
  <w:style w:type="character" w:styleId="689" w:customStyle="1">
    <w:name w:val="Footnote"/>
    <w:link w:val="724"/>
    <w:qFormat/>
    <w:rPr>
      <w:rFonts w:ascii="XO Thames" w:hAnsi="XO Thames"/>
      <w:sz w:val="22"/>
    </w:rPr>
  </w:style>
  <w:style w:type="character" w:styleId="690" w:customStyle="1">
    <w:name w:val="Оглавление 1 Знак"/>
    <w:link w:val="725"/>
    <w:qFormat/>
    <w:rPr>
      <w:rFonts w:ascii="XO Thames" w:hAnsi="XO Thames"/>
      <w:b/>
      <w:sz w:val="28"/>
    </w:rPr>
  </w:style>
  <w:style w:type="character" w:styleId="691" w:customStyle="1">
    <w:name w:val="Header and Footer"/>
    <w:qFormat/>
    <w:rPr>
      <w:rFonts w:ascii="XO Thames" w:hAnsi="XO Thames"/>
      <w:sz w:val="20"/>
    </w:rPr>
  </w:style>
  <w:style w:type="character" w:styleId="692" w:customStyle="1">
    <w:name w:val="Оглавление 9 Знак"/>
    <w:link w:val="727"/>
    <w:qFormat/>
    <w:rPr>
      <w:rFonts w:ascii="XO Thames" w:hAnsi="XO Thames"/>
      <w:sz w:val="28"/>
    </w:rPr>
  </w:style>
  <w:style w:type="character" w:styleId="693" w:customStyle="1">
    <w:name w:val="Оглавление 8 Знак"/>
    <w:link w:val="728"/>
    <w:qFormat/>
    <w:rPr>
      <w:rFonts w:ascii="XO Thames" w:hAnsi="XO Thames"/>
      <w:sz w:val="28"/>
    </w:rPr>
  </w:style>
  <w:style w:type="character" w:styleId="694" w:customStyle="1">
    <w:name w:val="Оглавление 5 Знак"/>
    <w:link w:val="729"/>
    <w:qFormat/>
    <w:rPr>
      <w:rFonts w:ascii="XO Thames" w:hAnsi="XO Thames"/>
      <w:sz w:val="28"/>
    </w:rPr>
  </w:style>
  <w:style w:type="character" w:styleId="695" w:customStyle="1">
    <w:name w:val="Подзаголовок Знак"/>
    <w:link w:val="730"/>
    <w:qFormat/>
    <w:rPr>
      <w:rFonts w:ascii="XO Thames" w:hAnsi="XO Thames"/>
      <w:i/>
      <w:sz w:val="24"/>
    </w:rPr>
  </w:style>
  <w:style w:type="character" w:styleId="696" w:customStyle="1">
    <w:name w:val="Нижний колонтитул Знак"/>
    <w:basedOn w:val="677"/>
    <w:link w:val="731"/>
    <w:qFormat/>
    <w:rPr>
      <w:rFonts w:ascii="Times New Roman" w:hAnsi="Times New Roman"/>
      <w:sz w:val="28"/>
    </w:rPr>
  </w:style>
  <w:style w:type="character" w:styleId="697" w:customStyle="1">
    <w:name w:val="Название Знак"/>
    <w:link w:val="701"/>
    <w:qFormat/>
    <w:rPr>
      <w:rFonts w:ascii="XO Thames" w:hAnsi="XO Thames"/>
      <w:b/>
      <w:caps/>
      <w:sz w:val="40"/>
    </w:rPr>
  </w:style>
  <w:style w:type="character" w:styleId="698" w:customStyle="1">
    <w:name w:val="Текст выноски Знак"/>
    <w:basedOn w:val="677"/>
    <w:link w:val="732"/>
    <w:qFormat/>
    <w:rPr>
      <w:rFonts w:ascii="Segoe UI" w:hAnsi="Segoe UI"/>
      <w:sz w:val="18"/>
    </w:rPr>
  </w:style>
  <w:style w:type="character" w:styleId="699" w:customStyle="1">
    <w:name w:val="Заголовок 4 Знак"/>
    <w:qFormat/>
    <w:rPr>
      <w:rFonts w:ascii="XO Thames" w:hAnsi="XO Thames"/>
      <w:b/>
      <w:sz w:val="24"/>
    </w:rPr>
  </w:style>
  <w:style w:type="character" w:styleId="700" w:customStyle="1">
    <w:name w:val="Заголовок 2 Знак"/>
    <w:link w:val="636"/>
    <w:qFormat/>
    <w:rPr>
      <w:rFonts w:ascii="XO Thames" w:hAnsi="XO Thames"/>
      <w:b/>
      <w:sz w:val="28"/>
    </w:rPr>
  </w:style>
  <w:style w:type="paragraph" w:styleId="701">
    <w:name w:val="Title"/>
    <w:next w:val="702"/>
    <w:link w:val="697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sz w:val="40"/>
    </w:rPr>
  </w:style>
  <w:style w:type="paragraph" w:styleId="702">
    <w:name w:val="Body Text"/>
    <w:basedOn w:val="634"/>
    <w:pPr>
      <w:spacing w:after="140" w:line="276" w:lineRule="auto"/>
    </w:pPr>
  </w:style>
  <w:style w:type="paragraph" w:styleId="703">
    <w:name w:val="List"/>
    <w:basedOn w:val="702"/>
    <w:rPr>
      <w:rFonts w:cs="Lohit Devanagari"/>
    </w:rPr>
  </w:style>
  <w:style w:type="paragraph" w:styleId="704">
    <w:name w:val="Caption"/>
    <w:basedOn w:val="63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05">
    <w:name w:val="index heading"/>
    <w:basedOn w:val="701"/>
  </w:style>
  <w:style w:type="paragraph" w:styleId="706">
    <w:name w:val="List Paragraph"/>
    <w:basedOn w:val="634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Quote"/>
    <w:basedOn w:val="634"/>
    <w:next w:val="634"/>
    <w:link w:val="666"/>
    <w:uiPriority w:val="29"/>
    <w:qFormat/>
    <w:pPr>
      <w:ind w:left="720" w:right="720"/>
    </w:pPr>
    <w:rPr>
      <w:i/>
    </w:rPr>
  </w:style>
  <w:style w:type="paragraph" w:styleId="709">
    <w:name w:val="Intense Quote"/>
    <w:basedOn w:val="634"/>
    <w:next w:val="634"/>
    <w:link w:val="6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0" w:customStyle="1">
    <w:name w:val="caption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11">
    <w:name w:val="footnote text"/>
    <w:basedOn w:val="634"/>
    <w:link w:val="671"/>
    <w:uiPriority w:val="99"/>
    <w:semiHidden/>
    <w:unhideWhenUsed/>
    <w:pPr>
      <w:spacing w:after="40" w:line="240" w:lineRule="auto"/>
    </w:pPr>
    <w:rPr>
      <w:sz w:val="18"/>
    </w:rPr>
  </w:style>
  <w:style w:type="paragraph" w:styleId="712">
    <w:name w:val="endnote text"/>
    <w:basedOn w:val="634"/>
    <w:link w:val="674"/>
    <w:uiPriority w:val="99"/>
    <w:semiHidden/>
    <w:unhideWhenUsed/>
    <w:pPr>
      <w:spacing w:after="0" w:line="240" w:lineRule="auto"/>
    </w:pPr>
    <w:rPr>
      <w:sz w:val="20"/>
    </w:rPr>
  </w:style>
  <w:style w:type="paragraph" w:styleId="713">
    <w:name w:val="TOC Heading"/>
    <w:uiPriority w:val="39"/>
    <w:unhideWhenUsed/>
    <w:qFormat/>
    <w:pPr>
      <w:spacing w:after="160" w:line="264" w:lineRule="auto"/>
    </w:pPr>
  </w:style>
  <w:style w:type="paragraph" w:styleId="714">
    <w:name w:val="table of figures"/>
    <w:basedOn w:val="634"/>
    <w:next w:val="634"/>
    <w:uiPriority w:val="99"/>
    <w:unhideWhenUsed/>
    <w:pPr>
      <w:spacing w:after="0"/>
    </w:pPr>
  </w:style>
  <w:style w:type="paragraph" w:styleId="715">
    <w:name w:val="toc 2"/>
    <w:next w:val="634"/>
    <w:link w:val="678"/>
    <w:uiPriority w:val="39"/>
    <w:pPr>
      <w:ind w:left="200"/>
      <w:spacing w:after="160" w:line="264" w:lineRule="auto"/>
    </w:pPr>
    <w:rPr>
      <w:rFonts w:ascii="XO Thames" w:hAnsi="XO Thames"/>
      <w:sz w:val="28"/>
    </w:rPr>
  </w:style>
  <w:style w:type="paragraph" w:styleId="716">
    <w:name w:val="toc 4"/>
    <w:next w:val="634"/>
    <w:link w:val="679"/>
    <w:uiPriority w:val="39"/>
    <w:pPr>
      <w:ind w:left="600"/>
      <w:spacing w:after="160" w:line="264" w:lineRule="auto"/>
    </w:pPr>
    <w:rPr>
      <w:rFonts w:ascii="XO Thames" w:hAnsi="XO Thames"/>
      <w:sz w:val="28"/>
    </w:rPr>
  </w:style>
  <w:style w:type="paragraph" w:styleId="717" w:customStyle="1">
    <w:name w:val="Колонтитул"/>
    <w:qFormat/>
    <w:pPr>
      <w:jc w:val="both"/>
      <w:spacing w:after="160"/>
    </w:pPr>
    <w:rPr>
      <w:rFonts w:ascii="XO Thames" w:hAnsi="XO Thames"/>
      <w:sz w:val="20"/>
    </w:rPr>
  </w:style>
  <w:style w:type="paragraph" w:styleId="718">
    <w:name w:val="Header"/>
    <w:basedOn w:val="634"/>
    <w:link w:val="68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19">
    <w:name w:val="toc 6"/>
    <w:next w:val="634"/>
    <w:link w:val="681"/>
    <w:uiPriority w:val="39"/>
    <w:pPr>
      <w:ind w:left="1000"/>
      <w:spacing w:after="160" w:line="264" w:lineRule="auto"/>
    </w:pPr>
    <w:rPr>
      <w:rFonts w:ascii="XO Thames" w:hAnsi="XO Thames"/>
      <w:sz w:val="28"/>
    </w:rPr>
  </w:style>
  <w:style w:type="paragraph" w:styleId="720">
    <w:name w:val="toc 7"/>
    <w:next w:val="634"/>
    <w:link w:val="682"/>
    <w:uiPriority w:val="39"/>
    <w:pPr>
      <w:ind w:left="1200"/>
      <w:spacing w:after="160" w:line="264" w:lineRule="auto"/>
    </w:pPr>
    <w:rPr>
      <w:rFonts w:ascii="XO Thames" w:hAnsi="XO Thames"/>
      <w:sz w:val="28"/>
    </w:rPr>
  </w:style>
  <w:style w:type="paragraph" w:styleId="721">
    <w:name w:val="Plain Text"/>
    <w:basedOn w:val="634"/>
    <w:link w:val="684"/>
    <w:qFormat/>
    <w:pPr>
      <w:spacing w:after="0" w:line="240" w:lineRule="auto"/>
    </w:pPr>
    <w:rPr>
      <w:rFonts w:ascii="Calibri" w:hAnsi="Calibri"/>
    </w:rPr>
  </w:style>
  <w:style w:type="paragraph" w:styleId="722">
    <w:name w:val="toc 3"/>
    <w:next w:val="634"/>
    <w:link w:val="685"/>
    <w:uiPriority w:val="39"/>
    <w:pPr>
      <w:ind w:left="400"/>
      <w:spacing w:after="160" w:line="264" w:lineRule="auto"/>
    </w:pPr>
    <w:rPr>
      <w:rFonts w:ascii="XO Thames" w:hAnsi="XO Thames"/>
      <w:sz w:val="28"/>
    </w:rPr>
  </w:style>
  <w:style w:type="paragraph" w:styleId="723" w:customStyle="1">
    <w:name w:val="Гиперссылка1"/>
    <w:basedOn w:val="726"/>
    <w:link w:val="688"/>
    <w:qFormat/>
    <w:rPr>
      <w:color w:val="0563c1" w:themeColor="hyperlink"/>
      <w:u w:val="single"/>
    </w:rPr>
  </w:style>
  <w:style w:type="paragraph" w:styleId="724" w:customStyle="1">
    <w:name w:val="Footnote1"/>
    <w:link w:val="689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725">
    <w:name w:val="toc 1"/>
    <w:next w:val="634"/>
    <w:link w:val="69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726" w:customStyle="1">
    <w:name w:val="Основной шрифт абзаца1"/>
    <w:qFormat/>
    <w:pPr>
      <w:spacing w:after="160" w:line="264" w:lineRule="auto"/>
    </w:pPr>
  </w:style>
  <w:style w:type="paragraph" w:styleId="727">
    <w:name w:val="toc 9"/>
    <w:next w:val="634"/>
    <w:link w:val="692"/>
    <w:uiPriority w:val="39"/>
    <w:pPr>
      <w:ind w:left="1600"/>
      <w:spacing w:after="160" w:line="264" w:lineRule="auto"/>
    </w:pPr>
    <w:rPr>
      <w:rFonts w:ascii="XO Thames" w:hAnsi="XO Thames"/>
      <w:sz w:val="28"/>
    </w:rPr>
  </w:style>
  <w:style w:type="paragraph" w:styleId="728">
    <w:name w:val="toc 8"/>
    <w:next w:val="634"/>
    <w:link w:val="693"/>
    <w:uiPriority w:val="39"/>
    <w:pPr>
      <w:ind w:left="1400"/>
      <w:spacing w:after="160" w:line="264" w:lineRule="auto"/>
    </w:pPr>
    <w:rPr>
      <w:rFonts w:ascii="XO Thames" w:hAnsi="XO Thames"/>
      <w:sz w:val="28"/>
    </w:rPr>
  </w:style>
  <w:style w:type="paragraph" w:styleId="729">
    <w:name w:val="toc 5"/>
    <w:next w:val="634"/>
    <w:link w:val="694"/>
    <w:uiPriority w:val="39"/>
    <w:pPr>
      <w:ind w:left="800"/>
      <w:spacing w:after="160" w:line="264" w:lineRule="auto"/>
    </w:pPr>
    <w:rPr>
      <w:rFonts w:ascii="XO Thames" w:hAnsi="XO Thames"/>
      <w:sz w:val="28"/>
    </w:rPr>
  </w:style>
  <w:style w:type="paragraph" w:styleId="730">
    <w:name w:val="Subtitle"/>
    <w:next w:val="634"/>
    <w:link w:val="695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paragraph" w:styleId="731">
    <w:name w:val="Footer"/>
    <w:basedOn w:val="634"/>
    <w:link w:val="69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732">
    <w:name w:val="Balloon Text"/>
    <w:basedOn w:val="634"/>
    <w:link w:val="698"/>
    <w:qFormat/>
    <w:pPr>
      <w:spacing w:after="0" w:line="240" w:lineRule="auto"/>
    </w:pPr>
    <w:rPr>
      <w:rFonts w:ascii="Segoe UI" w:hAnsi="Segoe UI"/>
      <w:sz w:val="18"/>
    </w:rPr>
  </w:style>
  <w:style w:type="table" w:styleId="733" w:customStyle="1">
    <w:name w:val="Table Grid Light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5">
    <w:name w:val="Plain Table 2"/>
    <w:basedOn w:val="6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6">
    <w:name w:val="Plain Table 3"/>
    <w:basedOn w:val="64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37">
    <w:name w:val="Plain Table 4"/>
    <w:basedOn w:val="645"/>
    <w:link w:val="638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38">
    <w:name w:val="Plain Table 5"/>
    <w:basedOn w:val="64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0" w:customStyle="1">
    <w:name w:val="Grid Table 1 Light - Accent 1"/>
    <w:basedOn w:val="6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1" w:customStyle="1">
    <w:name w:val="Grid Table 1 Light - Accent 2"/>
    <w:basedOn w:val="6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2" w:customStyle="1">
    <w:name w:val="Grid Table 1 Light - Accent 3"/>
    <w:basedOn w:val="6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3" w:customStyle="1">
    <w:name w:val="Grid Table 1 Light - Accent 4"/>
    <w:basedOn w:val="6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4" w:customStyle="1">
    <w:name w:val="Grid Table 1 Light - Accent 5"/>
    <w:basedOn w:val="6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5" w:customStyle="1">
    <w:name w:val="Grid Table 1 Light - Accent 6"/>
    <w:basedOn w:val="6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6">
    <w:name w:val="Grid Table 2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4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62" w:customStyle="1">
    <w:name w:val="Grid Table 4 - Accent 2"/>
    <w:basedOn w:val="64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63" w:customStyle="1">
    <w:name w:val="Grid Table 4 - Accent 3"/>
    <w:basedOn w:val="64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64" w:customStyle="1">
    <w:name w:val="Grid Table 4 - Accent 4"/>
    <w:basedOn w:val="64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65" w:customStyle="1">
    <w:name w:val="Grid Table 4 - Accent 5"/>
    <w:basedOn w:val="64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4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4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4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4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4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4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4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4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64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45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45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45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45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45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45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4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4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4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4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4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4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02">
    <w:name w:val="List Table 3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List Table 3 - Accent 1"/>
    <w:basedOn w:val="64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 w:customStyle="1">
    <w:name w:val="List Table 3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 w:customStyle="1">
    <w:name w:val="List Table 3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List Table 3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 w:customStyle="1">
    <w:name w:val="List Table 3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List Table 3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>
    <w:name w:val="List Table 4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0" w:customStyle="1">
    <w:name w:val="List Table 4 - Accent 1"/>
    <w:basedOn w:val="64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 w:customStyle="1">
    <w:name w:val="List Table 4 - Accent 2"/>
    <w:basedOn w:val="64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 w:customStyle="1">
    <w:name w:val="List Table 4 - Accent 3"/>
    <w:basedOn w:val="64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3" w:customStyle="1">
    <w:name w:val="List Table 4 - Accent 4"/>
    <w:basedOn w:val="64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4" w:customStyle="1">
    <w:name w:val="List Table 4 - Accent 5"/>
    <w:basedOn w:val="64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5" w:customStyle="1">
    <w:name w:val="List Table 4 - Accent 6"/>
    <w:basedOn w:val="64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6">
    <w:name w:val="List Table 5 Dark"/>
    <w:basedOn w:val="6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4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3">
    <w:name w:val="List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List Table 6 Colorful - Accent 1"/>
    <w:basedOn w:val="64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26" w:customStyle="1">
    <w:name w:val="List Table 6 Colorful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27" w:customStyle="1">
    <w:name w:val="List Table 6 Colorful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28" w:customStyle="1">
    <w:name w:val="List Table 6 Colorful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29" w:customStyle="1">
    <w:name w:val="List Table 6 Colorful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30">
    <w:name w:val="List Table 7 Colorful"/>
    <w:basedOn w:val="6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4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4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4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4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4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4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45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38" w:customStyle="1">
    <w:name w:val="Lined - Accent 1"/>
    <w:basedOn w:val="645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39" w:customStyle="1">
    <w:name w:val="Lined - Accent 2"/>
    <w:basedOn w:val="645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40" w:customStyle="1">
    <w:name w:val="Lined - Accent 3"/>
    <w:basedOn w:val="645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41" w:customStyle="1">
    <w:name w:val="Lined - Accent 4"/>
    <w:basedOn w:val="645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42" w:customStyle="1">
    <w:name w:val="Lined - Accent 5"/>
    <w:basedOn w:val="645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43" w:customStyle="1">
    <w:name w:val="Lined - Accent 6"/>
    <w:basedOn w:val="645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44" w:customStyle="1">
    <w:name w:val="Bordered &amp; Lined - Accent"/>
    <w:basedOn w:val="645"/>
    <w:uiPriority w:val="99"/>
    <w:rPr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45" w:customStyle="1">
    <w:name w:val="Bordered &amp; Lined - Accent 1"/>
    <w:basedOn w:val="645"/>
    <w:uiPriority w:val="99"/>
    <w:rPr>
      <w:sz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46" w:customStyle="1">
    <w:name w:val="Bordered &amp; Lined - Accent 2"/>
    <w:basedOn w:val="645"/>
    <w:uiPriority w:val="99"/>
    <w:rPr>
      <w:sz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47" w:customStyle="1">
    <w:name w:val="Bordered &amp; Lined - Accent 3"/>
    <w:basedOn w:val="645"/>
    <w:uiPriority w:val="99"/>
    <w:rPr>
      <w:sz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48" w:customStyle="1">
    <w:name w:val="Bordered &amp; Lined - Accent 4"/>
    <w:basedOn w:val="645"/>
    <w:uiPriority w:val="99"/>
    <w:rPr>
      <w:sz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49" w:customStyle="1">
    <w:name w:val="Bordered &amp; Lined - Accent 5"/>
    <w:basedOn w:val="645"/>
    <w:uiPriority w:val="99"/>
    <w:rPr>
      <w:sz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50" w:customStyle="1">
    <w:name w:val="Bordered &amp; Lined - Accent 6"/>
    <w:basedOn w:val="645"/>
    <w:uiPriority w:val="99"/>
    <w:rPr>
      <w:sz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51" w:customStyle="1">
    <w:name w:val="Bordered"/>
    <w:basedOn w:val="64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2" w:customStyle="1">
    <w:name w:val="Bordered - Accent 1"/>
    <w:basedOn w:val="6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54" w:customStyle="1">
    <w:name w:val="Bordered - Accent 3"/>
    <w:basedOn w:val="6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55" w:customStyle="1">
    <w:name w:val="Bordered - Accent 4"/>
    <w:basedOn w:val="6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56" w:customStyle="1">
    <w:name w:val="Bordered - Accent 5"/>
    <w:basedOn w:val="6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57" w:customStyle="1">
    <w:name w:val="Bordered - Accent 6"/>
    <w:basedOn w:val="6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  <w:style w:type="table" w:styleId="858">
    <w:name w:val="Table Grid"/>
    <w:basedOn w:val="6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9" w:customStyle="1">
    <w:name w:val="Сетка таблицы1"/>
    <w:basedOn w:val="64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0" w:customStyle="1">
    <w:name w:val="Сетка таблицы2"/>
    <w:basedOn w:val="64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 Елена Сергеевна</dc:creator>
  <dc:description/>
  <dc:language>ru-RU</dc:language>
  <cp:revision>3</cp:revision>
  <dcterms:created xsi:type="dcterms:W3CDTF">2024-08-25T23:00:00Z</dcterms:created>
  <dcterms:modified xsi:type="dcterms:W3CDTF">2024-09-20T07:23:24Z</dcterms:modified>
</cp:coreProperties>
</file>