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0"/>
        <w:rPr>
          <w:rFonts w:ascii="Times New Roman" w:hAnsi="Times New Roman"/>
          <w:sz w:val="28"/>
        </w:rPr>
      </w:pPr>
      <w:r>
        <w:drawing>
          <wp:anchor behindDoc="0" distT="0" distB="0" distL="114300" distR="114300" simplePos="0" locked="0" layoutInCell="0" allowOverlap="1" relativeHeight="4">
            <wp:simplePos x="0" y="0"/>
            <wp:positionH relativeFrom="margin">
              <wp:align>center</wp:align>
            </wp:positionH>
            <wp:positionV relativeFrom="paragraph">
              <wp:posOffset>635</wp:posOffset>
            </wp:positionV>
            <wp:extent cx="647700" cy="807720"/>
            <wp:effectExtent l="0" t="0" r="0" b="0"/>
            <wp:wrapTight wrapText="bothSides">
              <wp:wrapPolygon edited="0">
                <wp:start x="-258" y="0"/>
                <wp:lineTo x="-258" y="20683"/>
                <wp:lineTo x="20711" y="20683"/>
                <wp:lineTo x="20711" y="0"/>
                <wp:lineTo x="-258" y="0"/>
              </wp:wrapPolygon>
            </wp:wrapTight>
            <wp:docPr id="1" name="Picture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</w:rPr>
        <w:t xml:space="preserve"> 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П О С Т А Н О В Л Е Н И 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ПРАВИТЕЛЬСТВА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КАМЧАТСКОГО КРАЯ</w:t>
      </w:r>
    </w:p>
    <w:p>
      <w:pPr>
        <w:pStyle w:val="Normal"/>
        <w:spacing w:lineRule="auto" w:line="276" w:before="0" w:after="0"/>
        <w:ind w:firstLine="709" w:left="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</w:r>
    </w:p>
    <w:tbl>
      <w:tblPr>
        <w:tblW w:w="4253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3"/>
      </w:tblGrid>
      <w:tr>
        <w:trPr>
          <w:trHeight w:val="427" w:hRule="atLeast"/>
        </w:trPr>
        <w:tc>
          <w:tcPr>
            <w:tcW w:w="4253" w:type="dxa"/>
            <w:tcBorders/>
          </w:tcPr>
          <w:p>
            <w:pPr>
              <w:pStyle w:val="Normal"/>
              <w:spacing w:lineRule="auto" w:line="240" w:before="0" w:after="0"/>
              <w:ind w:hanging="142" w:left="142" w:right="0"/>
              <w:rPr>
                <w:rFonts w:ascii="Times New Roman" w:hAnsi="Times New Roman"/>
                <w:sz w:val="24"/>
              </w:rPr>
            </w:pPr>
            <w:bookmarkStart w:id="0" w:name="REGNUMDATESTAMP"/>
            <w:r>
              <w:rPr>
                <w:rFonts w:ascii="Times New Roman" w:hAnsi="Times New Roman"/>
                <w:color w:val="FFFFFF"/>
                <w:sz w:val="24"/>
              </w:rPr>
              <w:t>[Дата регистрации] № [Номер</w:t>
            </w:r>
            <w:r>
              <w:rPr>
                <w:rFonts w:ascii="Times New Roman" w:hAnsi="Times New Roman"/>
                <w:color w:val="FFFFFF"/>
                <w:sz w:val="20"/>
              </w:rPr>
              <w:t xml:space="preserve"> документа</w:t>
            </w:r>
            <w:r>
              <w:rPr>
                <w:rFonts w:ascii="Times New Roman" w:hAnsi="Times New Roman"/>
                <w:color w:val="FFFFFF"/>
                <w:sz w:val="24"/>
              </w:rPr>
              <w:t>]</w:t>
            </w:r>
            <w:bookmarkEnd w:id="0"/>
          </w:p>
        </w:tc>
      </w:tr>
      <w:tr>
        <w:trPr>
          <w:trHeight w:val="247" w:hRule="atLeast"/>
        </w:trPr>
        <w:tc>
          <w:tcPr>
            <w:tcW w:w="4253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>г. Петропавловск-Камчатский</w:t>
            </w:r>
          </w:p>
        </w:tc>
      </w:tr>
      <w:tr>
        <w:trPr>
          <w:trHeight w:val="80" w:hRule="atLeast"/>
        </w:trPr>
        <w:tc>
          <w:tcPr>
            <w:tcW w:w="4253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</w:tbl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tbl>
      <w:tblPr>
        <w:tblW w:w="963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9"/>
      </w:tblGrid>
      <w:tr>
        <w:trPr/>
        <w:tc>
          <w:tcPr>
            <w:tcW w:w="9639" w:type="dxa"/>
            <w:tcBorders/>
          </w:tcPr>
          <w:p>
            <w:pPr>
              <w:pStyle w:val="Normal"/>
              <w:widowControl/>
              <w:spacing w:lineRule="auto" w:line="240" w:before="0" w:after="0"/>
              <w:ind w:hanging="0" w:left="30" w:right="0"/>
              <w:jc w:val="center"/>
              <w:rPr>
                <w:rFonts w:ascii="Calibri" w:hAnsi="Calibri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О внесении изменений в постановление Правительства Камчатского края от 03.11.2021 № 466-П «Об утверждении Положения о региональном государственном контроле (надзоре) в области розничной продажи алкогольной и спиртосодержащей продукции на территории Камчатского края»</w:t>
            </w:r>
          </w:p>
        </w:tc>
      </w:tr>
    </w:tbl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ПРАВИТЕЛЬСТВО ПОСТАНОВЛЯЕТ: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1. Внести в постановление Правительства Камчатского края от 03.11.2021 № 466-П «Об утверждении Положения о региональном государственном контроле (надзоре) в области розничной продажи алкогольной и спиртосодержащей продукции на территории Камчатского края» изменения согласно приложению к настоящему постановлению.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2. Настоящее постановление вступает в силу после дня его официального опубликования.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691" w:type="dxa"/>
        <w:jc w:val="left"/>
        <w:tblInd w:w="-3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94"/>
        <w:gridCol w:w="3556"/>
        <w:gridCol w:w="2541"/>
      </w:tblGrid>
      <w:tr>
        <w:trPr>
          <w:trHeight w:val="1819" w:hRule="atLeast"/>
        </w:trPr>
        <w:tc>
          <w:tcPr>
            <w:tcW w:w="35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hanging="0" w:left="30" w:right="2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Председатель Правительства Камчатского края</w:t>
            </w:r>
          </w:p>
          <w:p>
            <w:pPr>
              <w:pStyle w:val="Normal"/>
              <w:spacing w:lineRule="auto" w:line="240" w:before="0" w:after="0"/>
              <w:ind w:hanging="0" w:left="30" w:right="2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55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hanging="3" w:left="3" w:right="0"/>
              <w:rPr>
                <w:rFonts w:ascii="Times New Roman" w:hAnsi="Times New Roman"/>
                <w:color w:val="FFFFFF"/>
                <w:sz w:val="24"/>
              </w:rPr>
            </w:pPr>
            <w:bookmarkStart w:id="1" w:name="SIGNERSTAMP1"/>
            <w:r>
              <w:rPr>
                <w:rFonts w:ascii="Times New Roman" w:hAnsi="Times New Roman"/>
                <w:color w:val="FFFFFF"/>
                <w:sz w:val="24"/>
              </w:rPr>
              <w:t>[горизонтальный штамп подписи 1]</w:t>
            </w:r>
            <w:bookmarkEnd w:id="1"/>
          </w:p>
          <w:p>
            <w:pPr>
              <w:pStyle w:val="Normal"/>
              <w:spacing w:lineRule="auto" w:line="240" w:before="0" w:after="0"/>
              <w:ind w:hanging="142" w:left="142" w:right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hanging="0" w:left="0" w:right="135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Е.А. Чекин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"/>
        <w:gridCol w:w="474"/>
        <w:gridCol w:w="492"/>
        <w:gridCol w:w="3671"/>
        <w:gridCol w:w="551"/>
        <w:gridCol w:w="1810"/>
        <w:gridCol w:w="485"/>
        <w:gridCol w:w="1676"/>
      </w:tblGrid>
      <w:tr>
        <w:trPr/>
        <w:tc>
          <w:tcPr>
            <w:tcW w:w="473" w:type="dxa"/>
            <w:tcBorders/>
          </w:tcPr>
          <w:p>
            <w:pPr>
              <w:pStyle w:val="Normal"/>
              <w:pageBreakBefore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9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367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522" w:type="dxa"/>
            <w:gridSpan w:val="4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Приложение к постановлению</w:t>
            </w:r>
          </w:p>
        </w:tc>
      </w:tr>
      <w:tr>
        <w:trPr/>
        <w:tc>
          <w:tcPr>
            <w:tcW w:w="47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9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367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522" w:type="dxa"/>
            <w:gridSpan w:val="4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8079" w:left="8079" w:right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Правительства Камчатского края</w:t>
            </w:r>
          </w:p>
        </w:tc>
      </w:tr>
      <w:tr>
        <w:trPr/>
        <w:tc>
          <w:tcPr>
            <w:tcW w:w="473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92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3671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55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от</w:t>
            </w:r>
          </w:p>
        </w:tc>
        <w:tc>
          <w:tcPr>
            <w:tcW w:w="1810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color w:themeColor="background1" w:val="FFFFFF"/>
                <w:sz w:val="28"/>
              </w:rPr>
            </w:pPr>
            <w:r>
              <w:rPr>
                <w:rFonts w:ascii="Times New Roman" w:hAnsi="Times New Roman"/>
                <w:color w:themeColor="background1" w:val="FFFFFF"/>
                <w:sz w:val="28"/>
              </w:rPr>
              <w:t>[R</w:t>
            </w:r>
            <w:r>
              <w:rPr>
                <w:rFonts w:ascii="Times New Roman" w:hAnsi="Times New Roman"/>
                <w:color w:themeColor="background1" w:val="FFFFFF"/>
                <w:sz w:val="16"/>
              </w:rPr>
              <w:t>EGDATESTAMP]</w:t>
            </w:r>
          </w:p>
        </w:tc>
        <w:tc>
          <w:tcPr>
            <w:tcW w:w="485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№</w:t>
            </w:r>
          </w:p>
        </w:tc>
        <w:tc>
          <w:tcPr>
            <w:tcW w:w="1676" w:type="dxa"/>
            <w:tcBorders/>
          </w:tcPr>
          <w:p>
            <w:pPr>
              <w:pStyle w:val="Normal"/>
              <w:widowControl/>
              <w:spacing w:lineRule="auto" w:line="240" w:before="0" w:after="60"/>
              <w:ind w:hanging="8079" w:left="8079" w:right="0"/>
              <w:jc w:val="right"/>
              <w:rPr>
                <w:rFonts w:ascii="Times New Roman" w:hAnsi="Times New Roman"/>
                <w:color w:themeColor="background1" w:val="FFFFFF"/>
                <w:sz w:val="28"/>
              </w:rPr>
            </w:pPr>
            <w:r>
              <w:rPr>
                <w:rFonts w:ascii="Times New Roman" w:hAnsi="Times New Roman"/>
                <w:color w:themeColor="background1" w:val="FFFFFF"/>
                <w:sz w:val="28"/>
              </w:rPr>
              <w:t>[R</w:t>
            </w:r>
            <w:r>
              <w:rPr>
                <w:rFonts w:ascii="Times New Roman" w:hAnsi="Times New Roman"/>
                <w:color w:themeColor="background1" w:val="FFFFFF"/>
                <w:sz w:val="16"/>
              </w:rPr>
              <w:t>EGNUMSTAMP]</w:t>
            </w:r>
          </w:p>
        </w:tc>
      </w:tr>
    </w:tbl>
    <w:p>
      <w:pPr>
        <w:pStyle w:val="Normal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Изменения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постановление Правительства Камчатского края от 03.11.2021 № 466-П</w:t>
        <w:br/>
        <w:t>«Об утверждении Положения о региональном государственном контроле (надзоре) в области розничной продажи алкогольной и спиртосодержащей продукции на территории Камчатского края»</w:t>
      </w:r>
      <w:r>
        <w:rPr>
          <w:rFonts w:ascii="Times New Roman" w:hAnsi="Times New Roman"/>
          <w:b/>
          <w:sz w:val="28"/>
        </w:rPr>
        <w:t xml:space="preserve">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В приложени</w:t>
      </w:r>
      <w:r>
        <w:rPr>
          <w:rFonts w:ascii="Times New Roman" w:hAnsi="Times New Roman"/>
          <w:sz w:val="28"/>
        </w:rPr>
        <w:t>е 2 внести следующие изменения:</w:t>
      </w:r>
    </w:p>
    <w:p>
      <w:pPr>
        <w:pStyle w:val="Normal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sz w:val="28"/>
        </w:rPr>
        <w:t xml:space="preserve">1) часть </w:t>
      </w:r>
      <w:r>
        <w:rPr>
          <w:rFonts w:ascii="Times New Roman" w:hAnsi="Times New Roman"/>
          <w:sz w:val="28"/>
        </w:rPr>
        <w:t>11 исключить</w:t>
      </w:r>
      <w:r>
        <w:rPr>
          <w:rFonts w:ascii="Times New Roman" w:hAnsi="Times New Roman"/>
          <w:sz w:val="28"/>
        </w:rPr>
        <w:t>;</w:t>
      </w:r>
    </w:p>
    <w:p>
      <w:pPr>
        <w:pStyle w:val="Normal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sz w:val="28"/>
        </w:rPr>
        <w:t xml:space="preserve">2) часть </w:t>
      </w:r>
      <w:r>
        <w:rPr>
          <w:rFonts w:ascii="Times New Roman" w:hAnsi="Times New Roman"/>
          <w:sz w:val="28"/>
        </w:rPr>
        <w:t>13</w:t>
      </w:r>
      <w:r>
        <w:rPr>
          <w:rFonts w:ascii="Times New Roman" w:hAnsi="Times New Roman"/>
          <w:sz w:val="28"/>
        </w:rPr>
        <w:t xml:space="preserve"> изложить в следующей редакции: 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«13. Фиксация контролируемым лицом, осуществляющим розничную продажу алкогольной продукции (на основании сведений ЕГАИС), в торговом </w:t>
      </w:r>
      <w:r>
        <w:rPr>
          <w:rFonts w:ascii="Times New Roman" w:hAnsi="Times New Roman"/>
          <w:sz w:val="28"/>
          <w:shd w:fill="auto" w:val="clear"/>
        </w:rPr>
        <w:t xml:space="preserve">объекте с режимом работы, в том числе в период времени, в который постановлением Правительства № 167-П установлен запрет на розничную продажу алкогольной продукции, в одном чеке информации об </w:t>
      </w:r>
      <w:r>
        <w:rPr>
          <w:rFonts w:ascii="Times New Roman" w:hAnsi="Times New Roman"/>
          <w:sz w:val="28"/>
        </w:rPr>
        <w:t xml:space="preserve">объеме розничной продажи алкогольной продукции любого наименования в количестве более пяти единиц с 10 часов 00 минут до 12 часов 00 минут и с 20 часов 00 минут до 22 часов 00 минут.». </w:t>
      </w:r>
    </w:p>
    <w:p>
      <w:pPr>
        <w:pStyle w:val="Normal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sz w:val="28"/>
        </w:rPr>
        <w:t xml:space="preserve">3) </w:t>
      </w:r>
      <w:r>
        <w:rPr>
          <w:rFonts w:ascii="Times New Roman" w:hAnsi="Times New Roman"/>
          <w:sz w:val="28"/>
        </w:rPr>
        <w:t xml:space="preserve">часть </w:t>
      </w:r>
      <w:r>
        <w:rPr>
          <w:rFonts w:ascii="Times New Roman" w:hAnsi="Times New Roman"/>
          <w:sz w:val="28"/>
        </w:rPr>
        <w:t>14</w:t>
      </w:r>
      <w:r>
        <w:rPr>
          <w:rFonts w:ascii="Times New Roman" w:hAnsi="Times New Roman"/>
          <w:sz w:val="28"/>
        </w:rPr>
        <w:t xml:space="preserve"> изложить в следующей редакции: 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«14. Наличие в ЕГАИС данных о розничной продаже контролируемым лицом </w:t>
      </w:r>
      <w:r>
        <w:rPr>
          <w:rFonts w:ascii="Times New Roman" w:hAnsi="Times New Roman"/>
          <w:sz w:val="28"/>
          <w:shd w:fill="auto" w:val="clear"/>
        </w:rPr>
        <w:t>в течение одного календарного дня</w:t>
      </w:r>
      <w:r>
        <w:rPr>
          <w:rFonts w:ascii="Times New Roman" w:hAnsi="Times New Roman"/>
          <w:sz w:val="28"/>
        </w:rPr>
        <w:t xml:space="preserve"> пяти и более единиц алкогольной продукции по минимальной или больше минимальной на пять процентов цене, установленной федеральным органом исполнительной вл</w:t>
      </w:r>
      <w:r>
        <w:rPr>
          <w:rFonts w:ascii="Times New Roman" w:hAnsi="Times New Roman"/>
          <w:sz w:val="28"/>
          <w:shd w:fill="auto" w:val="clear"/>
        </w:rPr>
        <w:t>асти, уполномоченным на осуществление функций по выработке государственной политики и нормативно-правовому регулированию в сфере производства и оборота этилового спирта, алкогольной и спиртосодержащей продукции.».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  <w:highlight w:val="none"/>
          <w:shd w:fill="auto" w:val="clear"/>
        </w:rPr>
      </w:pPr>
      <w:r>
        <w:rPr>
          <w:rFonts w:ascii="Times New Roman" w:hAnsi="Times New Roman"/>
          <w:sz w:val="28"/>
          <w:shd w:fill="auto" w:val="clear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sectPr>
      <w:headerReference w:type="default" r:id="rId3"/>
      <w:type w:val="nextPage"/>
      <w:pgSz w:w="11906" w:h="16838"/>
      <w:pgMar w:left="1418" w:right="851" w:gutter="0" w:header="709" w:top="1134" w:footer="0" w:bottom="1134"/>
      <w:pgNumType w:start="1" w:fmt="decimal"/>
      <w:formProt w:val="false"/>
      <w:titlePg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XO Thame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</w:r>
  </w:p>
  <w:p>
    <w:pPr>
      <w:pStyle w:val="Normal"/>
      <w:spacing w:before="0" w:after="160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89535" cy="203200"/>
              <wp:effectExtent l="0" t="0" r="0" b="0"/>
              <wp:wrapSquare wrapText="bothSides"/>
              <wp:docPr id="2" name="Picture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640" cy="203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2"/>
                            <w:spacing w:before="0" w:after="160"/>
                            <w:rPr>
                              <w:rFonts w:ascii="Calibri" w:hAnsi="Calibri" w:asciiTheme="minorAscii" w:hAnsiTheme="minorHAnsi"/>
                              <w:sz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rFonts w:ascii="Times New Roman" w:hAnsi="Times New Roman"/>
                            </w:rPr>
                            <w:instrText xml:space="preserve"> PAGE </w:instrText>
                          </w:r>
                          <w:r>
                            <w:rPr>
                              <w:sz w:val="28"/>
                              <w:rFonts w:ascii="Times New Roman" w:hAnsi="Times New Roman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rFonts w:ascii="Times New Roman" w:hAnsi="Times New Roman"/>
                            </w:rPr>
                            <w:t>2</w:t>
                          </w:r>
                          <w:r>
                            <w:rPr>
                              <w:sz w:val="28"/>
                              <w:rFonts w:ascii="Times New Roman" w:hAnsi="Times New Roman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Picture 1" path="m0,0l-2147483645,0l-2147483645,-2147483646l0,-2147483646xe" stroked="f" o:allowincell="f" style="position:absolute;margin-left:237.35pt;margin-top:0.05pt;width:7pt;height:15.95pt;mso-wrap-style:square;v-text-anchor:top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12"/>
                      <w:spacing w:before="0" w:after="160"/>
                      <w:rPr>
                        <w:rFonts w:ascii="Calibri" w:hAnsi="Calibri" w:asciiTheme="minorAscii" w:hAnsiTheme="minorHAnsi"/>
                        <w:sz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</w:rPr>
                      <w:fldChar w:fldCharType="begin"/>
                    </w:r>
                    <w:r>
                      <w:rPr>
                        <w:sz w:val="28"/>
                        <w:rFonts w:ascii="Times New Roman" w:hAnsi="Times New Roman"/>
                      </w:rPr>
                      <w:instrText xml:space="preserve"> PAGE </w:instrText>
                    </w:r>
                    <w:r>
                      <w:rPr>
                        <w:sz w:val="28"/>
                        <w:rFonts w:ascii="Times New Roman" w:hAnsi="Times New Roman"/>
                      </w:rPr>
                      <w:fldChar w:fldCharType="separate"/>
                    </w:r>
                    <w:r>
                      <w:rPr>
                        <w:sz w:val="28"/>
                        <w:rFonts w:ascii="Times New Roman" w:hAnsi="Times New Roman"/>
                      </w:rPr>
                      <w:t>2</w:t>
                    </w:r>
                    <w:r>
                      <w:rPr>
                        <w:sz w:val="28"/>
                        <w:rFonts w:ascii="Times New Roman" w:hAnsi="Times New Roman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XO Thames" w:hAnsi="XO Thames" w:eastAsia="NSimSun" w:cs="Lucida Sans"/>
        <w:color w:val="000000"/>
        <w:sz w:val="24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5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semiHidden="0" w:unhideWhenUsed="0" w:qFormat="1"/>
    <w:lsdException w:name="heading 4" w:uiPriority="9" w:semiHidden="0" w:unhideWhenUsed="0" w:qFormat="1"/>
    <w:lsdException w:name="heading 5" w:uiPriority="9" w:semiHidden="0" w:unhideWhenUsed="0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Title" w:uiPriority="10" w:semiHidden="0" w:unhideWhenUsed="0" w:qFormat="1"/>
    <w:lsdException w:name="Subtitle" w:uiPriority="11" w:semiHidden="0" w:unhideWhenUsed="0" w:qFormat="1"/>
    <w:lsdException w:name="Header and Footer" w:semiHidden="0" w:unhideWhenUsed="0" w:qFormat="0"/>
    <w:lsdException w:name="Footnote" w:semiHidden="0" w:unhideWhenUsed="0" w:qFormat="0"/>
    <w:lsdException w:name="Endnote" w:semiHidden="0" w:unhideWhenUsed="0" w:qFormat="0"/>
    <w:lsdException w:name="toc 1" w:uiPriority="39" w:semiHidden="0" w:unhideWhenUsed="0" w:qFormat="0"/>
    <w:lsdException w:name="toc 2" w:uiPriority="39" w:semiHidden="0" w:unhideWhenUsed="0" w:qFormat="0"/>
    <w:lsdException w:name="toc 3" w:uiPriority="39" w:semiHidden="0" w:unhideWhenUsed="0" w:qFormat="0"/>
    <w:lsdException w:name="toc 4" w:uiPriority="39" w:semiHidden="0" w:unhideWhenUsed="0" w:qFormat="0"/>
    <w:lsdException w:name="toc 5" w:uiPriority="39" w:semiHidden="0" w:unhideWhenUsed="0" w:qFormat="0"/>
    <w:lsdException w:name="toc 6" w:uiPriority="39" w:semiHidden="0" w:unhideWhenUsed="0" w:qFormat="0"/>
    <w:lsdException w:name="toc 7" w:uiPriority="39" w:semiHidden="0" w:unhideWhenUsed="0" w:qFormat="0"/>
    <w:lsdException w:name="toc 8" w:uiPriority="39" w:semiHidden="0" w:unhideWhenUsed="0" w:qFormat="0"/>
    <w:lsdException w:name="toc 9" w:uiPriority="39" w:semiHidden="0" w:unhideWhenUsed="0" w:qFormat="0"/>
    <w:lsdException w:name="Hyperlink" w:semiHidden="0" w:unhideWhenUsed="0" w:qFormat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NSimSun" w:cs="Lucida Sans"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1">
    <w:name w:val="Heading 1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0"/>
    </w:pPr>
    <w:rPr>
      <w:rFonts w:ascii="XO Thames" w:hAnsi="XO Thames" w:eastAsia="NSimSun" w:cs="Lucida Sans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2">
    <w:name w:val="Heading 2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1"/>
    </w:pPr>
    <w:rPr>
      <w:rFonts w:ascii="XO Thames" w:hAnsi="XO Thames" w:eastAsia="NSimSun" w:cs="Lucida Sans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">
    <w:name w:val="Heading 3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2"/>
    </w:pPr>
    <w:rPr>
      <w:rFonts w:ascii="XO Thames" w:hAnsi="XO Thames" w:eastAsia="NSimSun" w:cs="Lucida Sans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Heading4">
    <w:name w:val="Heading 4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3"/>
    </w:pPr>
    <w:rPr>
      <w:rFonts w:ascii="XO Thames" w:hAnsi="XO Thames" w:eastAsia="NSimSun" w:cs="Lucida Sans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">
    <w:name w:val="Heading 5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4"/>
    </w:pPr>
    <w:rPr>
      <w:rFonts w:ascii="XO Thames" w:hAnsi="XO Thames" w:eastAsia="NSimSun" w:cs="Lucida Sans"/>
      <w:b/>
      <w:color w:val="000000"/>
      <w:spacing w:val="0"/>
      <w:kern w:val="0"/>
      <w:sz w:val="22"/>
      <w:szCs w:val="20"/>
      <w:lang w:val="ru-RU" w:eastAsia="zh-CN" w:bidi="hi-IN"/>
    </w:rPr>
  </w:style>
  <w:style w:type="character" w:styleId="Contents2">
    <w:name w:val="Contents 2"/>
    <w:qFormat/>
    <w:rPr>
      <w:rFonts w:ascii="XO Thames" w:hAnsi="XO Thames"/>
      <w:sz w:val="28"/>
    </w:rPr>
  </w:style>
  <w:style w:type="character" w:styleId="Contents4">
    <w:name w:val="Contents 4"/>
    <w:qFormat/>
    <w:rPr>
      <w:rFonts w:ascii="XO Thames" w:hAnsi="XO Thames"/>
      <w:sz w:val="28"/>
    </w:rPr>
  </w:style>
  <w:style w:type="character" w:styleId="Contents6">
    <w:name w:val="Contents 6"/>
    <w:qFormat/>
    <w:rPr>
      <w:rFonts w:ascii="XO Thames" w:hAnsi="XO Thames"/>
      <w:sz w:val="28"/>
    </w:rPr>
  </w:style>
  <w:style w:type="character" w:styleId="Contents7">
    <w:name w:val="Contents 7"/>
    <w:qFormat/>
    <w:rPr>
      <w:rFonts w:ascii="XO Thames" w:hAnsi="XO Thames"/>
      <w:sz w:val="28"/>
    </w:rPr>
  </w:style>
  <w:style w:type="character" w:styleId="Endnote">
    <w:name w:val="Endnote"/>
    <w:link w:val="Endnote1"/>
    <w:qFormat/>
    <w:rPr>
      <w:rFonts w:ascii="XO Thames" w:hAnsi="XO Thames"/>
      <w:sz w:val="22"/>
    </w:rPr>
  </w:style>
  <w:style w:type="character" w:styleId="Heading31">
    <w:name w:val="Heading 31"/>
    <w:qFormat/>
    <w:rPr>
      <w:rFonts w:ascii="XO Thames" w:hAnsi="XO Thames"/>
      <w:b/>
      <w:sz w:val="26"/>
    </w:rPr>
  </w:style>
  <w:style w:type="character" w:styleId="Contents3">
    <w:name w:val="Contents 3"/>
    <w:qFormat/>
    <w:rPr>
      <w:rFonts w:ascii="XO Thames" w:hAnsi="XO Thames"/>
      <w:sz w:val="28"/>
    </w:rPr>
  </w:style>
  <w:style w:type="character" w:styleId="Heading51">
    <w:name w:val="Heading 51"/>
    <w:qFormat/>
    <w:rPr>
      <w:rFonts w:ascii="XO Thames" w:hAnsi="XO Thames"/>
      <w:b/>
      <w:sz w:val="22"/>
    </w:rPr>
  </w:style>
  <w:style w:type="character" w:styleId="Heading11">
    <w:name w:val="Heading 11"/>
    <w:qFormat/>
    <w:rPr>
      <w:rFonts w:ascii="XO Thames" w:hAnsi="XO Thames"/>
      <w:b/>
      <w:sz w:val="32"/>
    </w:rPr>
  </w:style>
  <w:style w:type="character" w:styleId="Hyperlink">
    <w:name w:val="Hyperlink"/>
    <w:rPr>
      <w:color w:val="0000FF"/>
      <w:u w:val="single"/>
    </w:rPr>
  </w:style>
  <w:style w:type="character" w:styleId="Footnote">
    <w:name w:val="Footnote"/>
    <w:link w:val="Footnote1"/>
    <w:qFormat/>
    <w:rPr>
      <w:rFonts w:ascii="XO Thames" w:hAnsi="XO Thames"/>
      <w:sz w:val="22"/>
    </w:rPr>
  </w:style>
  <w:style w:type="character" w:styleId="Contents1">
    <w:name w:val="Contents 1"/>
    <w:qFormat/>
    <w:rPr>
      <w:rFonts w:ascii="XO Thames" w:hAnsi="XO Thames"/>
      <w:b/>
      <w:sz w:val="28"/>
    </w:rPr>
  </w:style>
  <w:style w:type="character" w:styleId="HeaderandFooter">
    <w:name w:val="Header and Footer"/>
    <w:qFormat/>
    <w:rPr>
      <w:rFonts w:ascii="XO Thames" w:hAnsi="XO Thames"/>
      <w:sz w:val="28"/>
    </w:rPr>
  </w:style>
  <w:style w:type="character" w:styleId="Contents9">
    <w:name w:val="Contents 9"/>
    <w:qFormat/>
    <w:rPr>
      <w:rFonts w:ascii="XO Thames" w:hAnsi="XO Thames"/>
      <w:sz w:val="28"/>
    </w:rPr>
  </w:style>
  <w:style w:type="character" w:styleId="Contents8">
    <w:name w:val="Contents 8"/>
    <w:qFormat/>
    <w:rPr>
      <w:rFonts w:ascii="XO Thames" w:hAnsi="XO Thames"/>
      <w:sz w:val="28"/>
    </w:rPr>
  </w:style>
  <w:style w:type="character" w:styleId="Contents5">
    <w:name w:val="Contents 5"/>
    <w:qFormat/>
    <w:rPr>
      <w:rFonts w:ascii="XO Thames" w:hAnsi="XO Thames"/>
      <w:sz w:val="28"/>
    </w:rPr>
  </w:style>
  <w:style w:type="character" w:styleId="Subtitle1">
    <w:name w:val="Subtitle1"/>
    <w:qFormat/>
    <w:rPr>
      <w:rFonts w:ascii="XO Thames" w:hAnsi="XO Thames"/>
      <w:i/>
      <w:sz w:val="24"/>
    </w:rPr>
  </w:style>
  <w:style w:type="character" w:styleId="Title1">
    <w:name w:val="Title1"/>
    <w:qFormat/>
    <w:rPr>
      <w:rFonts w:ascii="XO Thames" w:hAnsi="XO Thames"/>
      <w:b/>
      <w:caps/>
      <w:sz w:val="40"/>
    </w:rPr>
  </w:style>
  <w:style w:type="character" w:styleId="Heading41">
    <w:name w:val="Heading 41"/>
    <w:qFormat/>
    <w:rPr>
      <w:rFonts w:ascii="XO Thames" w:hAnsi="XO Thames"/>
      <w:b/>
      <w:sz w:val="24"/>
    </w:rPr>
  </w:style>
  <w:style w:type="character" w:styleId="Heading21">
    <w:name w:val="Heading 21"/>
    <w:qFormat/>
    <w:rPr>
      <w:rFonts w:ascii="XO Thames" w:hAnsi="XO Thames"/>
      <w:b/>
      <w:sz w:val="28"/>
    </w:rPr>
  </w:style>
  <w:style w:type="paragraph" w:styleId="Style9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0">
    <w:name w:val="Указатель"/>
    <w:basedOn w:val="Normal"/>
    <w:qFormat/>
    <w:pPr>
      <w:suppressLineNumbers/>
    </w:pPr>
    <w:rPr>
      <w:rFonts w:cs="Lucida Sans"/>
    </w:rPr>
  </w:style>
  <w:style w:type="paragraph" w:styleId="TOC2">
    <w:name w:val="TOC 2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2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TOC4">
    <w:name w:val="TOC 4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6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TOC6">
    <w:name w:val="TOC 6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0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TOC7">
    <w:name w:val="TOC 7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2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1">
    <w:name w:val="Endnote1"/>
    <w:link w:val="Endnote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NSimSun" w:cs="Lucida Sans"/>
      <w:color w:val="000000"/>
      <w:spacing w:val="0"/>
      <w:kern w:val="0"/>
      <w:sz w:val="22"/>
      <w:szCs w:val="20"/>
      <w:lang w:val="ru-RU" w:eastAsia="zh-CN" w:bidi="hi-IN"/>
    </w:rPr>
  </w:style>
  <w:style w:type="paragraph" w:styleId="TOC3">
    <w:name w:val="TOC 3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4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">
    <w:name w:val="Internet link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NSimSun" w:cs="Lucida Sans"/>
      <w:color w:val="0000FF"/>
      <w:spacing w:val="0"/>
      <w:kern w:val="0"/>
      <w:sz w:val="24"/>
      <w:szCs w:val="20"/>
      <w:u w:val="single"/>
      <w:lang w:val="ru-RU" w:eastAsia="zh-CN" w:bidi="hi-IN"/>
    </w:rPr>
  </w:style>
  <w:style w:type="paragraph" w:styleId="Footnote1">
    <w:name w:val="Footnote1"/>
    <w:link w:val="Footnote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NSimSun" w:cs="Lucida Sans"/>
      <w:color w:val="000000"/>
      <w:spacing w:val="0"/>
      <w:kern w:val="0"/>
      <w:sz w:val="22"/>
      <w:szCs w:val="20"/>
      <w:lang w:val="ru-RU" w:eastAsia="zh-CN" w:bidi="hi-IN"/>
    </w:rPr>
  </w:style>
  <w:style w:type="paragraph" w:styleId="TOC1">
    <w:name w:val="TOC 1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NSimSun" w:cs="Lucida Sans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Style11">
    <w:name w:val="Колонтитул"/>
    <w:qFormat/>
    <w:pPr>
      <w:widowControl/>
      <w:suppressAutoHyphens w:val="true"/>
      <w:bidi w:val="0"/>
      <w:spacing w:lineRule="auto" w:line="240" w:before="0" w:after="0"/>
      <w:ind w:hanging="0" w:left="0" w:right="0"/>
      <w:jc w:val="both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TOC9">
    <w:name w:val="TOC 9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6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TOC8">
    <w:name w:val="TOC 8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4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TOC5">
    <w:name w:val="TOC 5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800" w:right="0"/>
      <w:jc w:val="left"/>
    </w:pPr>
    <w:rPr>
      <w:rFonts w:ascii="XO Thames" w:hAnsi="XO Thames" w:eastAsia="NSimSun" w:cs="Lucida Sans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">
    <w:name w:val="Subtitle"/>
    <w:next w:val="Normal"/>
    <w:uiPriority w:val="11"/>
    <w:qFormat/>
    <w:pPr>
      <w:widowControl/>
      <w:suppressAutoHyphens w:val="true"/>
      <w:bidi w:val="0"/>
      <w:spacing w:lineRule="auto" w:line="240" w:before="0" w:after="0"/>
      <w:ind w:hanging="0" w:left="0" w:right="0"/>
      <w:jc w:val="both"/>
    </w:pPr>
    <w:rPr>
      <w:rFonts w:ascii="XO Thames" w:hAnsi="XO Thames" w:eastAsia="NSimSun" w:cs="Lucida Sans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Title">
    <w:name w:val="Title"/>
    <w:next w:val="Normal"/>
    <w:uiPriority w:val="10"/>
    <w:qFormat/>
    <w:pPr>
      <w:widowControl/>
      <w:suppressAutoHyphens w:val="true"/>
      <w:bidi w:val="0"/>
      <w:spacing w:lineRule="auto" w:line="240" w:before="567" w:after="567"/>
      <w:ind w:hanging="0" w:left="0" w:right="0"/>
      <w:jc w:val="center"/>
    </w:pPr>
    <w:rPr>
      <w:rFonts w:ascii="XO Thames" w:hAnsi="XO Thames" w:eastAsia="NSimSun" w:cs="Lucida Sans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er">
    <w:name w:val="Header"/>
    <w:basedOn w:val="Style11"/>
    <w:pPr/>
    <w:rPr/>
  </w:style>
  <w:style w:type="paragraph" w:styleId="Style12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tileRect l="0" t="0" r="0" b="0"/>
        </a:gradFill>
      </a:fillStyleLst>
      <a:lnStyleLst>
        <a:ln w="6350">
          <a:prstDash val="solid"/>
        </a:ln>
        <a:ln w="12700">
          <a:prstDash val="solid"/>
        </a:ln>
        <a:ln w="19050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Application>LibreOffice/7.6.7.2$Windows_X86_64 LibreOffice_project/dd47e4b30cb7dab30588d6c79c651f218165e3c5</Application>
  <AppVersion>15.0000</AppVersion>
  <Pages>2</Pages>
  <Words>313</Words>
  <Characters>2077</Characters>
  <CharactersWithSpaces>2371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2024-10-24T11:23:39Z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