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i/>
          <w:i/>
          <w:caps/>
          <w:sz w:val="30"/>
        </w:rPr>
      </w:pPr>
      <w:r>
        <w:rPr>
          <w:b/>
          <w:i/>
          <w:caps/>
          <w:sz w:val="30"/>
        </w:rPr>
        <w:t xml:space="preserve">Министерство экономического развития  </w:t>
      </w:r>
    </w:p>
    <w:p>
      <w:pPr>
        <w:pStyle w:val="Normal"/>
        <w:jc w:val="center"/>
        <w:rPr>
          <w:b/>
          <w:i/>
          <w:i/>
          <w:caps/>
          <w:sz w:val="30"/>
        </w:rPr>
      </w:pPr>
      <w:r>
        <w:rPr>
          <w:b/>
          <w:i/>
          <w:caps/>
          <w:sz w:val="30"/>
        </w:rPr>
        <w:t>Камчатского края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прогноз </w:t>
      </w:r>
    </w:p>
    <w:p>
      <w:pPr>
        <w:pStyle w:val="Normal"/>
        <w:spacing w:lineRule="auto" w:line="360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социально-экономического развития Камчатского края </w:t>
      </w:r>
    </w:p>
    <w:p>
      <w:pPr>
        <w:pStyle w:val="Normal"/>
        <w:spacing w:lineRule="auto" w:line="360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на 2025 год и </w:t>
      </w:r>
      <w:r>
        <w:rPr>
          <w:b/>
          <w:caps/>
          <w:sz w:val="52"/>
        </w:rPr>
        <w:t xml:space="preserve">НА </w:t>
      </w:r>
      <w:r>
        <w:rPr>
          <w:b/>
          <w:caps/>
          <w:sz w:val="52"/>
        </w:rPr>
        <w:t>плановый период 2026 и 2027 годов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г. Петропавловск - Камчатский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2024 год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40"/>
        </w:rPr>
      </w:pPr>
      <w:r>
        <w:rPr>
          <w:sz w:val="40"/>
        </w:rPr>
        <w:t>СОДЕРЖАНИЕ</w:t>
      </w:r>
    </w:p>
    <w:p>
      <w:pPr>
        <w:pStyle w:val="Normal"/>
        <w:jc w:val="center"/>
        <w:rPr>
          <w:sz w:val="32"/>
        </w:rPr>
      </w:pPr>
      <w:r>
        <w:rPr>
          <w:sz w:val="32"/>
        </w:rPr>
      </w:r>
    </w:p>
    <w:tbl>
      <w:tblPr>
        <w:tblStyle w:val="Style_2"/>
        <w:tblW w:w="99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831"/>
        <w:gridCol w:w="1269"/>
      </w:tblGrid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Стр.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показатели социально-экономического развития субъекта Российской Федерации на среднесрочный период (Форма 2П)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Пояснительная записка по основным параметрам прогноза социально-экономического развития Камчатского края на 2025 год и на плановый период 2026 и 2027 годов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I.</w:t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достигнутого уровня социально-экономического развития Камчатского края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II.</w:t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факторов и ограничений экономического роста Камчатского края на среднесрочный период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  <w:r>
              <w:rPr>
                <w:kern w:val="0"/>
                <w:sz w:val="25"/>
                <w:szCs w:val="20"/>
              </w:rPr>
              <w:t>2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III.</w:t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Краткая характеристика вариантов прогноза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13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IV.</w:t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Направления социально-экономического развития Камчатского края и целевые показатели прогноза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15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1. Производство валового регионального продукта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15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2. Промышленное производство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16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3. Инвестиции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25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4. Строительство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27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5. Внешнеэкономическая деятельность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29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6. Потребительский рынок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30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7. Уровень жизни населения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33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8. Труд и занятость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35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9. Демография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38</w:t>
            </w:r>
          </w:p>
        </w:tc>
      </w:tr>
      <w:tr>
        <w:trPr>
          <w:trHeight w:val="336" w:hRule="atLeast"/>
        </w:trPr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10. Бюджет Камчатского края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40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11. Тарифная политика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44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12. Инфляция, индекс потребительских цен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48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13. Малое и среднее предпринимательство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49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14. Здравоохранение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51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15. Культура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52</w:t>
            </w:r>
          </w:p>
        </w:tc>
      </w:tr>
      <w:tr>
        <w:trPr>
          <w:trHeight w:val="267" w:hRule="atLeast"/>
        </w:trPr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16. Образование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54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17. Физическая культура и спорт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56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18. Связь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58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19. Охрана окружающей среды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59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20. Рыболовство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63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21. Лесозаготовки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68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22. Туристическая деятельность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70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23. Сельское хозяйство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73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0"/>
              </w:rPr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24. Транспорт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75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V.</w:t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0" w:right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параметры государственных программ Камчатского края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83</w:t>
            </w:r>
          </w:p>
        </w:tc>
      </w:tr>
      <w:tr>
        <w:trPr/>
        <w:tc>
          <w:tcPr>
            <w:tcW w:w="80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VI.</w:t>
            </w:r>
          </w:p>
        </w:tc>
        <w:tc>
          <w:tcPr>
            <w:tcW w:w="78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firstLine="23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Перечень основных проблемных вопросов развития региона, сдерживающих его социально-экономическое развитие</w:t>
            </w:r>
          </w:p>
        </w:tc>
        <w:tc>
          <w:tcPr>
            <w:tcW w:w="126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84</w:t>
            </w:r>
          </w:p>
        </w:tc>
      </w:tr>
    </w:tbl>
    <w:p>
      <w:pPr>
        <w:pStyle w:val="Normal"/>
        <w:jc w:val="center"/>
        <w:rPr>
          <w:sz w:val="40"/>
        </w:rPr>
      </w:pPr>
      <w:r>
        <w:rPr>
          <w:sz w:val="40"/>
        </w:rPr>
      </w:r>
    </w:p>
    <w:sectPr>
      <w:type w:val="nextPage"/>
      <w:pgSz w:w="11906" w:h="16838"/>
      <w:pgMar w:left="1080" w:right="926" w:gutter="0" w:header="0" w:top="1134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8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Heading31">
    <w:name w:val="Heading 31"/>
    <w:link w:val="Heading311"/>
    <w:qFormat/>
    <w:rPr>
      <w:rFonts w:ascii="XO Thames" w:hAnsi="XO Thames"/>
      <w:b/>
      <w:sz w:val="26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Style9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styleId="List1">
    <w:name w:val="List1"/>
    <w:basedOn w:val="Textbody"/>
    <w:qFormat/>
    <w:rPr/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Footnote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Heading32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Textbody">
    <w:name w:val="Text body"/>
    <w:qFormat/>
    <w:rPr>
      <w:sz w:val="28"/>
    </w:rPr>
  </w:style>
  <w:style w:type="character" w:styleId="BalloonText1">
    <w:name w:val="Balloon Text1"/>
    <w:link w:val="BalloonText11"/>
    <w:qFormat/>
    <w:rPr>
      <w:rFonts w:ascii="Tahoma" w:hAnsi="Tahoma"/>
      <w:sz w:val="16"/>
    </w:rPr>
  </w:style>
  <w:style w:type="character" w:styleId="Heading11">
    <w:name w:val="Heading 11"/>
    <w:link w:val="Heading111"/>
    <w:qFormat/>
    <w:rPr>
      <w:rFonts w:ascii="XO Thames" w:hAnsi="XO Thames"/>
      <w:b/>
      <w:sz w:val="32"/>
    </w:rPr>
  </w:style>
  <w:style w:type="character" w:styleId="Contents1">
    <w:name w:val="Contents 1"/>
    <w:link w:val="Contents12"/>
    <w:qFormat/>
    <w:rPr>
      <w:rFonts w:ascii="XO Thames" w:hAnsi="XO Thames"/>
      <w:b/>
      <w:sz w:val="28"/>
    </w:rPr>
  </w:style>
  <w:style w:type="character" w:styleId="Heading51">
    <w:name w:val="Heading 51"/>
    <w:link w:val="Heading511"/>
    <w:qFormat/>
    <w:rPr>
      <w:rFonts w:ascii="XO Thames" w:hAnsi="XO Thames"/>
      <w:b/>
      <w:sz w:val="22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Heading52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Heading12">
    <w:name w:val="Heading 12"/>
    <w:qFormat/>
    <w:rPr>
      <w:rFonts w:ascii="XO Thames" w:hAnsi="XO Thames"/>
      <w:b/>
      <w:color w:val="000000"/>
      <w:spacing w:val="0"/>
      <w:sz w:val="32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aption1">
    <w:name w:val="Caption1"/>
    <w:qFormat/>
    <w:rPr>
      <w:i/>
      <w:sz w:val="24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Heading21">
    <w:name w:val="Heading 21"/>
    <w:link w:val="Heading211"/>
    <w:qFormat/>
    <w:rPr>
      <w:rFonts w:ascii="XO Thames" w:hAnsi="XO Thames"/>
      <w:b/>
      <w:sz w:val="28"/>
    </w:rPr>
  </w:style>
  <w:style w:type="character" w:styleId="Style10">
    <w:name w:val="Указатель"/>
    <w:link w:val="11"/>
    <w:qFormat/>
    <w:rPr/>
  </w:style>
  <w:style w:type="character" w:styleId="Style11">
    <w:name w:val="Заголовок"/>
    <w:link w:val="1"/>
    <w:qFormat/>
    <w:rPr>
      <w:rFonts w:ascii="Open Sans" w:hAnsi="Open Sans"/>
      <w:sz w:val="28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Contents31">
    <w:name w:val="Contents 31"/>
    <w:link w:val="Contents32"/>
    <w:qFormat/>
    <w:rPr>
      <w:rFonts w:ascii="XO Thames" w:hAnsi="XO Thames"/>
      <w:sz w:val="28"/>
    </w:rPr>
  </w:style>
  <w:style w:type="character" w:styleId="Textbody1">
    <w:name w:val="Text body1"/>
    <w:link w:val="Textbody2"/>
    <w:qFormat/>
    <w:rPr>
      <w:sz w:val="28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Contents91">
    <w:name w:val="Contents 91"/>
    <w:link w:val="Contents92"/>
    <w:qFormat/>
    <w:rPr>
      <w:rFonts w:ascii="XO Thames" w:hAnsi="XO Thames"/>
      <w:sz w:val="28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paragraph" w:styleId="1">
    <w:name w:val="Заголовок1"/>
    <w:basedOn w:val="Normal"/>
    <w:next w:val="BodyText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BodyText">
    <w:name w:val="Body Text"/>
    <w:basedOn w:val="Normal"/>
    <w:pPr>
      <w:jc w:val="both"/>
    </w:pPr>
    <w:rPr>
      <w:sz w:val="28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link w:val="Style10"/>
    <w:qFormat/>
    <w:pPr/>
    <w:rPr/>
  </w:style>
  <w:style w:type="paragraph" w:styleId="TOC2">
    <w:name w:val="TOC 2"/>
    <w:next w:val="Normal"/>
    <w:uiPriority w:val="39"/>
    <w:pPr>
      <w:widowControl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1">
    <w:name w:val="Heading 311"/>
    <w:link w:val="Heading3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Колонтитул1"/>
    <w:link w:val="Style9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link w:val="Footnote1"/>
    <w:qFormat/>
    <w:pPr>
      <w:widowControl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11">
    <w:name w:val="Title11"/>
    <w:link w:val="Title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411">
    <w:name w:val="Heading 411"/>
    <w:link w:val="Heading4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">
    <w:name w:val="Balloon Text11"/>
    <w:basedOn w:val="Normal"/>
    <w:link w:val="BalloonText1"/>
    <w:qFormat/>
    <w:pPr/>
    <w:rPr>
      <w:rFonts w:ascii="Tahoma" w:hAnsi="Tahoma"/>
      <w:sz w:val="16"/>
    </w:rPr>
  </w:style>
  <w:style w:type="paragraph" w:styleId="Heading111">
    <w:name w:val="Heading 111"/>
    <w:link w:val="Heading1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12">
    <w:name w:val="Contents 12"/>
    <w:link w:val="Contents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511">
    <w:name w:val="Heading 511"/>
    <w:link w:val="Heading5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Subtitle11">
    <w:name w:val="Subtitle11"/>
    <w:link w:val="Subtitle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2">
    <w:name w:val="Internet link2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2">
    <w:name w:val="Footnote2"/>
    <w:link w:val="Footnote"/>
    <w:qFormat/>
    <w:pPr>
      <w:widowControl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11">
    <w:name w:val="Heading 211"/>
    <w:link w:val="Heading2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2">
    <w:name w:val="Text body2"/>
    <w:link w:val="Textbody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2">
    <w:name w:val="Contents 92"/>
    <w:link w:val="Contents9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48">
    <w:name w:val="Table Grid"/>
    <w:basedOn w:val="Style_2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LibreOffice/7.6.7.2$Linux_X86_64 LibreOffice_project/60$Build-2</Application>
  <AppVersion>15.0000</AppVersion>
  <Pages>2</Pages>
  <Words>221</Words>
  <Characters>1445</Characters>
  <CharactersWithSpaces>1591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2024-11-19T13:10:25Z</dcterms:modified>
  <cp:revision>1</cp:revision>
  <dc:subject/>
  <dc:title/>
</cp:coreProperties>
</file>