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E3" w:rsidRDefault="00250D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09" y="0"/>
                <wp:lineTo x="-209" y="20722"/>
                <wp:lineTo x="20759" y="20722"/>
                <wp:lineTo x="20759" y="0"/>
                <wp:lineTo x="-209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5DE3" w:rsidRDefault="00D75DE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5DE3" w:rsidRDefault="00D7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5DE3" w:rsidRDefault="00D75D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5DE3" w:rsidRDefault="00250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ЭКОНОМИЧЕСКОГО РАЗВИТИЯ</w:t>
      </w:r>
    </w:p>
    <w:p w:rsidR="00D75DE3" w:rsidRDefault="00250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D75DE3" w:rsidRDefault="00D75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DE3" w:rsidRDefault="0025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75DE3" w:rsidRDefault="00D75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75DE3">
        <w:trPr>
          <w:trHeight w:val="427"/>
        </w:trPr>
        <w:tc>
          <w:tcPr>
            <w:tcW w:w="4253" w:type="dxa"/>
          </w:tcPr>
          <w:p w:rsidR="00D75DE3" w:rsidRDefault="00250D9C">
            <w:pPr>
              <w:spacing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75DE3">
        <w:trPr>
          <w:trHeight w:val="247"/>
        </w:trPr>
        <w:tc>
          <w:tcPr>
            <w:tcW w:w="4253" w:type="dxa"/>
          </w:tcPr>
          <w:p w:rsidR="00D75DE3" w:rsidRDefault="00250D9C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75DE3">
        <w:trPr>
          <w:trHeight w:val="80"/>
        </w:trPr>
        <w:tc>
          <w:tcPr>
            <w:tcW w:w="4253" w:type="dxa"/>
          </w:tcPr>
          <w:p w:rsidR="00D75DE3" w:rsidRDefault="00D75DE3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75DE3" w:rsidRDefault="00D75DE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6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75DE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75DE3" w:rsidRDefault="00250D9C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ahoma" w:hAnsi="Times New Roman" w:cs="Lohit Devanagari"/>
                <w:b/>
                <w:color w:val="000000"/>
                <w:sz w:val="28"/>
                <w:szCs w:val="20"/>
                <w:lang w:eastAsia="zh-CN" w:bidi="hi-IN"/>
              </w:rPr>
              <w:t>Об утверждении Перечня должностей государственной</w:t>
            </w:r>
          </w:p>
          <w:p w:rsidR="00D75DE3" w:rsidRDefault="00250D9C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ahoma" w:hAnsi="Times New Roman" w:cs="Lohit Devanagari"/>
                <w:b/>
                <w:color w:val="000000"/>
                <w:sz w:val="28"/>
                <w:szCs w:val="20"/>
                <w:lang w:eastAsia="zh-CN" w:bidi="hi-IN"/>
              </w:rPr>
              <w:t xml:space="preserve">гражданской службы Камчатского края в Министерстве экономического развития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</w:t>
            </w:r>
            <w:r>
              <w:rPr>
                <w:rFonts w:ascii="Times New Roman" w:eastAsia="Tahoma" w:hAnsi="Times New Roman" w:cs="Lohit Devanagari"/>
                <w:b/>
                <w:color w:val="000000"/>
                <w:sz w:val="28"/>
                <w:szCs w:val="20"/>
                <w:lang w:eastAsia="zh-CN" w:bidi="hi-IN"/>
              </w:rPr>
              <w:t xml:space="preserve">имущественного характера, а также сведения о доходах, расходах, </w:t>
            </w:r>
            <w:r>
              <w:rPr>
                <w:rFonts w:ascii="Times New Roman" w:eastAsia="Tahoma" w:hAnsi="Times New Roman" w:cs="Lohit Devanagari"/>
                <w:b/>
                <w:color w:val="000000"/>
                <w:sz w:val="28"/>
                <w:szCs w:val="20"/>
                <w:lang w:eastAsia="zh-CN" w:bidi="hi-IN"/>
              </w:rPr>
              <w:br/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D75DE3" w:rsidRDefault="00D75D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E3" w:rsidRDefault="00250D9C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ab/>
        <w:t>В соответствии с пунктом 2 части 3 постановления Губернатора Камчатского края от 1</w:t>
      </w:r>
      <w:r>
        <w:rPr>
          <w:rFonts w:ascii="Times New Roman" w:hAnsi="Times New Roman"/>
          <w:sz w:val="28"/>
        </w:rPr>
        <w:t>5.02.2022 № 17 «О некоторых вопросах реализации нормативных правовых актов Российской Федерации в сфере противодействия коррупции в исполнительных органах Камчатского края»</w:t>
      </w:r>
    </w:p>
    <w:p w:rsidR="00D75DE3" w:rsidRDefault="00D75DE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D75DE3" w:rsidRDefault="00D75DE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D75DE3" w:rsidRDefault="00250D9C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D75DE3" w:rsidRDefault="00D75DE3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D75DE3" w:rsidRDefault="00250D9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Перечень должностей государственной гражданской службы </w:t>
      </w:r>
      <w:r>
        <w:rPr>
          <w:rFonts w:ascii="Times New Roman" w:hAnsi="Times New Roman"/>
          <w:sz w:val="28"/>
        </w:rPr>
        <w:t>Камчатского края в Министерстве экономического развития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</w:t>
      </w:r>
      <w:r>
        <w:rPr>
          <w:rFonts w:ascii="Times New Roman" w:hAnsi="Times New Roman"/>
          <w:sz w:val="28"/>
        </w:rPr>
        <w:t>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 к настоящему приказу.</w:t>
      </w:r>
    </w:p>
    <w:p w:rsidR="00D75DE3" w:rsidRDefault="00250D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Признать утратившим силу приказ Министерства экономического</w:t>
      </w:r>
      <w:r>
        <w:rPr>
          <w:rFonts w:ascii="Times New Roman" w:hAnsi="Times New Roman"/>
          <w:sz w:val="28"/>
        </w:rPr>
        <w:t xml:space="preserve"> развития Камчатского края от 28.11.2023 № 18-Н «</w:t>
      </w:r>
      <w:r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 xml:space="preserve">Об утверждении Перечня должностей государственной гражданской службы Камчатского края в Министерстве экономического развития Камчатского края, при замещении </w:t>
      </w:r>
      <w:r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lastRenderedPageBreak/>
        <w:t>которых государственные гражданские служащие Камча</w:t>
      </w:r>
      <w:r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>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</w:t>
      </w:r>
      <w:r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>летних детей</w:t>
      </w:r>
      <w:r>
        <w:rPr>
          <w:rFonts w:ascii="Times New Roman" w:hAnsi="Times New Roman"/>
          <w:sz w:val="28"/>
        </w:rPr>
        <w:t>».</w:t>
      </w:r>
    </w:p>
    <w:p w:rsidR="00D75DE3" w:rsidRDefault="00250D9C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ab/>
        <w:t xml:space="preserve">3. Настоящий приказ вступает в силу после дня его официального опубликования. </w:t>
      </w:r>
    </w:p>
    <w:p w:rsidR="00D75DE3" w:rsidRDefault="00D75DE3">
      <w:pPr>
        <w:pStyle w:val="af3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75DE3" w:rsidRDefault="00D75DE3">
      <w:pPr>
        <w:pStyle w:val="af3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75DE3" w:rsidRDefault="00D75DE3">
      <w:pPr>
        <w:pStyle w:val="af3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4406"/>
        <w:gridCol w:w="2270"/>
      </w:tblGrid>
      <w:tr w:rsidR="00D75DE3">
        <w:trPr>
          <w:trHeight w:val="2220"/>
        </w:trPr>
        <w:tc>
          <w:tcPr>
            <w:tcW w:w="2963" w:type="dxa"/>
            <w:shd w:val="clear" w:color="auto" w:fill="auto"/>
          </w:tcPr>
          <w:p w:rsidR="00D75DE3" w:rsidRDefault="00250D9C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4406" w:type="dxa"/>
            <w:shd w:val="clear" w:color="auto" w:fill="auto"/>
          </w:tcPr>
          <w:p w:rsidR="00D75DE3" w:rsidRDefault="00250D9C">
            <w:pPr>
              <w:spacing w:after="0" w:line="240" w:lineRule="auto"/>
              <w:contextualSpacing/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70" w:type="dxa"/>
            <w:shd w:val="clear" w:color="auto" w:fill="auto"/>
          </w:tcPr>
          <w:p w:rsidR="00D75DE3" w:rsidRDefault="00250D9C">
            <w:pPr>
              <w:spacing w:after="0" w:line="240" w:lineRule="auto"/>
              <w:contextualSpacing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А.С. Гончаров</w:t>
            </w:r>
          </w:p>
        </w:tc>
      </w:tr>
    </w:tbl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D75DE3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</w:pPr>
    </w:p>
    <w:p w:rsidR="00D75DE3" w:rsidRDefault="00250D9C">
      <w:pPr>
        <w:widowControl w:val="0"/>
        <w:tabs>
          <w:tab w:val="left" w:pos="8222"/>
        </w:tabs>
        <w:spacing w:after="0" w:line="240" w:lineRule="auto"/>
        <w:ind w:firstLine="4762"/>
        <w:rPr>
          <w:rFonts w:ascii="Times New Roman" w:hAnsi="Times New Roman"/>
          <w:sz w:val="28"/>
        </w:rPr>
        <w:sectPr w:rsidR="00D75DE3">
          <w:headerReference w:type="default" r:id="rId8"/>
          <w:pgSz w:w="11906" w:h="16838"/>
          <w:pgMar w:top="1134" w:right="851" w:bottom="1134" w:left="1418" w:header="709" w:footer="0" w:gutter="0"/>
          <w:cols w:space="720"/>
          <w:formProt w:val="0"/>
          <w:titlePg/>
          <w:docGrid w:linePitch="360" w:charSpace="4096"/>
        </w:sectPr>
      </w:pPr>
      <w:r>
        <w:br w:type="page"/>
      </w:r>
    </w:p>
    <w:p w:rsidR="00D75DE3" w:rsidRDefault="00250D9C">
      <w:pPr>
        <w:widowControl w:val="0"/>
        <w:tabs>
          <w:tab w:val="left" w:pos="8222"/>
        </w:tabs>
        <w:spacing w:after="0" w:line="240" w:lineRule="auto"/>
        <w:ind w:left="992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D75DE3" w:rsidRDefault="00250D9C">
      <w:pPr>
        <w:widowControl w:val="0"/>
        <w:spacing w:after="0" w:line="240" w:lineRule="auto"/>
        <w:ind w:left="9923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 Камчатского края</w:t>
      </w:r>
    </w:p>
    <w:tbl>
      <w:tblPr>
        <w:tblW w:w="4470" w:type="dxa"/>
        <w:tblInd w:w="9792" w:type="dxa"/>
        <w:tblLayout w:type="fixed"/>
        <w:tblLook w:val="04A0" w:firstRow="1" w:lastRow="0" w:firstColumn="1" w:lastColumn="0" w:noHBand="0" w:noVBand="1"/>
      </w:tblPr>
      <w:tblGrid>
        <w:gridCol w:w="622"/>
        <w:gridCol w:w="1661"/>
        <w:gridCol w:w="487"/>
        <w:gridCol w:w="1700"/>
      </w:tblGrid>
      <w:tr w:rsidR="00D75DE3">
        <w:tc>
          <w:tcPr>
            <w:tcW w:w="621" w:type="dxa"/>
          </w:tcPr>
          <w:p w:rsidR="00D75DE3" w:rsidRDefault="00250D9C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 w:cs="Lohit Devanagari"/>
                <w:color w:val="000000"/>
                <w:sz w:val="28"/>
                <w:szCs w:val="28"/>
                <w:lang w:eastAsia="zh-CN" w:bidi="hi-IN"/>
              </w:rPr>
              <w:t>от</w:t>
            </w:r>
          </w:p>
        </w:tc>
        <w:tc>
          <w:tcPr>
            <w:tcW w:w="1661" w:type="dxa"/>
          </w:tcPr>
          <w:p w:rsidR="00D75DE3" w:rsidRDefault="00250D9C">
            <w:pPr>
              <w:spacing w:after="60"/>
              <w:ind w:left="-65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eastAsia="Tahoma" w:hAnsi="Times New Roman" w:cs="Lohit Devanagari"/>
                <w:color w:val="FFFFFF" w:themeColor="background1"/>
                <w:sz w:val="28"/>
                <w:szCs w:val="28"/>
                <w:lang w:eastAsia="zh-CN" w:bidi="hi-IN"/>
              </w:rPr>
              <w:t>[</w:t>
            </w:r>
            <w:r>
              <w:rPr>
                <w:rFonts w:ascii="Times New Roman" w:eastAsia="Tahoma" w:hAnsi="Times New Roman" w:cs="Lohit Devanagari"/>
                <w:color w:val="FFFFFF" w:themeColor="background1"/>
                <w:sz w:val="28"/>
                <w:szCs w:val="28"/>
                <w:lang w:val="en-US" w:eastAsia="zh-CN" w:bidi="hi-IN"/>
              </w:rPr>
              <w:t>R</w:t>
            </w:r>
            <w:r>
              <w:rPr>
                <w:rFonts w:ascii="Times New Roman" w:eastAsia="Tahoma" w:hAnsi="Times New Roman" w:cs="Lohit Devanagari"/>
                <w:color w:val="FFFFFF" w:themeColor="background1"/>
                <w:sz w:val="16"/>
                <w:szCs w:val="28"/>
                <w:lang w:val="en-US" w:eastAsia="zh-CN" w:bidi="hi-IN"/>
              </w:rPr>
              <w:t>EGDATESTAMP</w:t>
            </w:r>
            <w:r>
              <w:rPr>
                <w:rFonts w:ascii="Times New Roman" w:eastAsia="Tahoma" w:hAnsi="Times New Roman" w:cs="Lohit Devanagari"/>
                <w:color w:val="FFFFFF" w:themeColor="background1"/>
                <w:sz w:val="16"/>
                <w:szCs w:val="28"/>
                <w:lang w:eastAsia="zh-CN" w:bidi="hi-IN"/>
              </w:rPr>
              <w:t>]</w:t>
            </w:r>
          </w:p>
        </w:tc>
        <w:tc>
          <w:tcPr>
            <w:tcW w:w="487" w:type="dxa"/>
          </w:tcPr>
          <w:p w:rsidR="00D75DE3" w:rsidRDefault="00250D9C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 w:cs="Lohit Devanagari"/>
                <w:color w:val="000000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700" w:type="dxa"/>
          </w:tcPr>
          <w:p w:rsidR="00D75DE3" w:rsidRDefault="00250D9C">
            <w:pPr>
              <w:spacing w:after="60"/>
              <w:ind w:left="-65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eastAsia="Tahoma" w:hAnsi="Times New Roman" w:cs="Lohit Devanagari"/>
                <w:color w:val="FFFFFF" w:themeColor="background1"/>
                <w:sz w:val="28"/>
                <w:szCs w:val="28"/>
                <w:lang w:eastAsia="zh-CN" w:bidi="hi-IN"/>
              </w:rPr>
              <w:t>[R</w:t>
            </w:r>
            <w:r>
              <w:rPr>
                <w:rFonts w:ascii="Times New Roman" w:eastAsia="Tahoma" w:hAnsi="Times New Roman" w:cs="Lohit Devanagari"/>
                <w:color w:val="FFFFFF" w:themeColor="background1"/>
                <w:sz w:val="16"/>
                <w:szCs w:val="28"/>
                <w:lang w:eastAsia="zh-CN" w:bidi="hi-IN"/>
              </w:rPr>
              <w:t>EGNUMSTAMP]</w:t>
            </w:r>
          </w:p>
        </w:tc>
      </w:tr>
    </w:tbl>
    <w:p w:rsidR="00D75DE3" w:rsidRDefault="00D75DE3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75DE3" w:rsidRDefault="00D75DE3" w:rsidP="008C0CF7">
      <w:pPr>
        <w:spacing w:after="0" w:line="240" w:lineRule="auto"/>
        <w:rPr>
          <w:bCs/>
        </w:rPr>
      </w:pPr>
    </w:p>
    <w:p w:rsidR="00D75DE3" w:rsidRDefault="00250D9C">
      <w:pPr>
        <w:spacing w:after="0" w:line="240" w:lineRule="auto"/>
        <w:jc w:val="center"/>
        <w:rPr>
          <w:bCs/>
        </w:rPr>
      </w:pPr>
      <w:r>
        <w:rPr>
          <w:rFonts w:ascii="Times New Roman" w:hAnsi="Times New Roman" w:cstheme="majorBidi"/>
          <w:bCs/>
          <w:sz w:val="28"/>
          <w:szCs w:val="28"/>
        </w:rPr>
        <w:t xml:space="preserve">Перечень </w:t>
      </w:r>
    </w:p>
    <w:p w:rsidR="00D75DE3" w:rsidRDefault="00250D9C">
      <w:pPr>
        <w:spacing w:after="0" w:line="240" w:lineRule="auto"/>
        <w:jc w:val="center"/>
        <w:rPr>
          <w:bCs/>
        </w:rPr>
      </w:pPr>
      <w:r>
        <w:rPr>
          <w:rFonts w:ascii="Times New Roman" w:hAnsi="Times New Roman" w:cstheme="majorBidi"/>
          <w:bCs/>
          <w:sz w:val="28"/>
          <w:szCs w:val="28"/>
        </w:rPr>
        <w:t xml:space="preserve">должностей государственной гражданской службы Камчатского края в Минэкономразвития Камчатского края, </w:t>
      </w:r>
    </w:p>
    <w:p w:rsidR="00D75DE3" w:rsidRDefault="00250D9C">
      <w:pPr>
        <w:spacing w:after="0" w:line="240" w:lineRule="auto"/>
        <w:jc w:val="center"/>
        <w:rPr>
          <w:bCs/>
        </w:rPr>
      </w:pPr>
      <w:r>
        <w:rPr>
          <w:rFonts w:ascii="Times New Roman" w:hAnsi="Times New Roman" w:cstheme="majorBidi"/>
          <w:bCs/>
          <w:sz w:val="28"/>
          <w:szCs w:val="28"/>
        </w:rPr>
        <w:t xml:space="preserve">при замещении которых государственные гражданские служащие Камчатского края обязаны представлять </w:t>
      </w:r>
    </w:p>
    <w:p w:rsidR="00D75DE3" w:rsidRDefault="00250D9C">
      <w:pPr>
        <w:spacing w:after="0" w:line="240" w:lineRule="auto"/>
        <w:jc w:val="center"/>
        <w:rPr>
          <w:bCs/>
        </w:rPr>
      </w:pPr>
      <w:r>
        <w:rPr>
          <w:rFonts w:ascii="Times New Roman" w:hAnsi="Times New Roman" w:cstheme="majorBidi"/>
          <w:bCs/>
          <w:sz w:val="28"/>
          <w:szCs w:val="28"/>
        </w:rPr>
        <w:t xml:space="preserve">сведения о своих доходах, расходах, об имуществе и обязательствах имущественного характера, </w:t>
      </w:r>
    </w:p>
    <w:p w:rsidR="00D75DE3" w:rsidRDefault="00250D9C">
      <w:pPr>
        <w:spacing w:after="0" w:line="240" w:lineRule="auto"/>
        <w:jc w:val="center"/>
        <w:rPr>
          <w:bCs/>
        </w:rPr>
      </w:pPr>
      <w:r>
        <w:rPr>
          <w:rFonts w:ascii="Times New Roman" w:hAnsi="Times New Roman" w:cstheme="majorBidi"/>
          <w:bCs/>
          <w:sz w:val="28"/>
          <w:szCs w:val="28"/>
        </w:rPr>
        <w:t>а также сведения о доходах, расходах, об имуществе и обязательств</w:t>
      </w:r>
      <w:r>
        <w:rPr>
          <w:rFonts w:ascii="Times New Roman" w:hAnsi="Times New Roman" w:cstheme="majorBidi"/>
          <w:bCs/>
          <w:sz w:val="28"/>
          <w:szCs w:val="28"/>
        </w:rPr>
        <w:t xml:space="preserve">ах имущественного характера </w:t>
      </w:r>
    </w:p>
    <w:p w:rsidR="00D75DE3" w:rsidRDefault="00250D9C">
      <w:pPr>
        <w:spacing w:after="0" w:line="240" w:lineRule="auto"/>
        <w:jc w:val="center"/>
        <w:rPr>
          <w:bCs/>
        </w:rPr>
      </w:pPr>
      <w:bookmarkStart w:id="2" w:name="_GoBack_Copy_1"/>
      <w:bookmarkEnd w:id="2"/>
      <w:r>
        <w:rPr>
          <w:rFonts w:ascii="Times New Roman" w:hAnsi="Times New Roman" w:cstheme="majorBidi"/>
          <w:bCs/>
          <w:sz w:val="28"/>
          <w:szCs w:val="28"/>
        </w:rPr>
        <w:t>своих супруги (супруга) и несовершеннолетних детей</w:t>
      </w:r>
    </w:p>
    <w:p w:rsidR="00D75DE3" w:rsidRDefault="00D75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DE3" w:rsidRDefault="00D75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tbl>
      <w:tblPr>
        <w:tblW w:w="14550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794"/>
        <w:gridCol w:w="10756"/>
      </w:tblGrid>
      <w:tr w:rsidR="00D75DE3"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Наименование структурного подразделения/наименование должности</w:t>
            </w:r>
          </w:p>
        </w:tc>
        <w:tc>
          <w:tcPr>
            <w:tcW w:w="10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Виды коррупционных рисков, с которыми</w:t>
            </w:r>
          </w:p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связано исполнение должностных обязанностей</w:t>
            </w:r>
          </w:p>
        </w:tc>
      </w:tr>
    </w:tbl>
    <w:p w:rsidR="00D75DE3" w:rsidRDefault="00D75DE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4547" w:type="dxa"/>
        <w:tblInd w:w="129" w:type="dxa"/>
        <w:tblLayout w:type="fixed"/>
        <w:tblLook w:val="04A0" w:firstRow="1" w:lastRow="0" w:firstColumn="1" w:lastColumn="0" w:noHBand="0" w:noVBand="1"/>
      </w:tblPr>
      <w:tblGrid>
        <w:gridCol w:w="3793"/>
        <w:gridCol w:w="10754"/>
      </w:tblGrid>
      <w:tr w:rsidR="00D75DE3">
        <w:trPr>
          <w:tblHeader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1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2</w:t>
            </w:r>
          </w:p>
        </w:tc>
      </w:tr>
      <w:tr w:rsidR="00D75DE3">
        <w:tc>
          <w:tcPr>
            <w:tcW w:w="1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b/>
                <w:sz w:val="28"/>
                <w:szCs w:val="28"/>
              </w:rPr>
              <w:t xml:space="preserve">Отдел государственных </w:t>
            </w:r>
            <w:r>
              <w:rPr>
                <w:rFonts w:ascii="Times New Roman" w:eastAsia="Calibri" w:hAnsi="Times New Roman" w:cstheme="majorBidi"/>
                <w:b/>
                <w:sz w:val="28"/>
                <w:szCs w:val="28"/>
              </w:rPr>
              <w:t>программ и проектов</w:t>
            </w:r>
          </w:p>
          <w:p w:rsidR="00D75DE3" w:rsidRDefault="00D75DE3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75DE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начальник отдела</w:t>
            </w:r>
          </w:p>
          <w:p w:rsidR="00D75DE3" w:rsidRDefault="00D75DE3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подготовка и принятие решений о распределении бюджетных ассигнований</w:t>
            </w:r>
          </w:p>
        </w:tc>
      </w:tr>
      <w:tr w:rsidR="00D75DE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заместитель</w:t>
            </w:r>
          </w:p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начальника отдела</w:t>
            </w:r>
          </w:p>
          <w:p w:rsidR="00D75DE3" w:rsidRDefault="00D75DE3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подготовка и принятие решений о распределении бюджетных ассигнований</w:t>
            </w:r>
          </w:p>
        </w:tc>
      </w:tr>
      <w:tr w:rsidR="00D75DE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референт</w:t>
            </w:r>
          </w:p>
          <w:p w:rsidR="00D75DE3" w:rsidRDefault="00D75DE3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подготовка и принятие решений о 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распределении бюджетных ассигнований</w:t>
            </w:r>
          </w:p>
        </w:tc>
      </w:tr>
      <w:tr w:rsidR="00D75DE3">
        <w:trPr>
          <w:trHeight w:val="317"/>
        </w:trPr>
        <w:tc>
          <w:tcPr>
            <w:tcW w:w="1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b/>
                <w:sz w:val="28"/>
                <w:szCs w:val="28"/>
              </w:rPr>
              <w:t>Отдел торговли, лицензирования и контроля алкогольной продукции</w:t>
            </w:r>
          </w:p>
          <w:p w:rsidR="00D75DE3" w:rsidRDefault="00D75DE3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75DE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lastRenderedPageBreak/>
              <w:t>заместитель начальника отдела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E3" w:rsidRDefault="00250D9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предоставление государственной услуги по 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лицензированию розничной продажи алкогольной продукции (за исключением 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лицензирования розничной продажи произведенной сельскохозяйственными производителями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ыми производителями винодельческой продукции); осуществление регионального государственного контроля (надзора) в области розничной продажи алкогольной и спиртосодержащей продукции</w:t>
            </w:r>
          </w:p>
          <w:p w:rsidR="00D75DE3" w:rsidRDefault="00D75DE3">
            <w:pPr>
              <w:pStyle w:val="ae"/>
              <w:widowControl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75DE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референт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E3" w:rsidRDefault="00250D9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предоставление государственной услуги по 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лицензированию розничной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 (вино, игристое вино) в рамках осуществления деятельности по производству, хранению, поставке и роз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ничной продаже произведенной сельскохозяйственными производителями винодельческой продукции); осуществление регионального государственного контроля (надзора) в области розничной продажи алкогольной и спиртосодержащей продукции</w:t>
            </w:r>
          </w:p>
          <w:p w:rsidR="00D75DE3" w:rsidRDefault="00D75DE3">
            <w:pPr>
              <w:widowControl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75DE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референт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E3" w:rsidRDefault="00250D9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контроль (надзор) 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за обеспечением антитеррористической защищенности торговых объектов (территорий) Камчатского края</w:t>
            </w:r>
          </w:p>
          <w:p w:rsidR="00D75DE3" w:rsidRDefault="00D75DE3">
            <w:pPr>
              <w:widowControl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75DE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референт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E3" w:rsidRDefault="00250D9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предоставление государственной услуги по 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лицензированию розничной продажи алкогольной продукции (за исключением лицензирования розничной продажи 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произведенной сельскохозяйственными производителями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lastRenderedPageBreak/>
              <w:t>производителями винодельческо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й продукции); осуществление регионального государственного контроля (надзора) в области розничной продажи алкогольной и спиртосодержащей продукции</w:t>
            </w:r>
          </w:p>
          <w:p w:rsidR="00D75DE3" w:rsidRDefault="00D75DE3">
            <w:pPr>
              <w:widowControl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75DE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lastRenderedPageBreak/>
              <w:t>консультант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E3" w:rsidRDefault="00250D9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предоставление государственной услуги по 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лицензированию розничной продажи алкогольной продукции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 (за исключением лицензирования розничной продажи произведенной сельскохозяйственными производителями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ельскохозяйственными производителями винодельческой продукции); осуществление регионального государственного контроля (надзора) в области розничной продажи алкогольной и спиртосодержащей продукции</w:t>
            </w:r>
          </w:p>
          <w:p w:rsidR="00D75DE3" w:rsidRDefault="00D75DE3">
            <w:pPr>
              <w:widowControl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75DE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консультант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E3" w:rsidRDefault="00250D9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предоставление государственной услуги по 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лице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нзированию розничной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 (вино, игристое вино) в рамках осуществления деятельности по производству, хран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ению, поставке и розничной продаже произведенной сельскохозяйственными производителями винодельческой продукции); осуществление регионального государственного контроля (надзора) в области розничной продажи алкогольной и спиртосодержащей продукции</w:t>
            </w:r>
          </w:p>
          <w:p w:rsidR="00D75DE3" w:rsidRDefault="00D75DE3">
            <w:pPr>
              <w:widowControl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75DE3">
        <w:trPr>
          <w:trHeight w:val="97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консуль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тант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E3" w:rsidRDefault="00250D9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предоставление государственной услуги по 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лицензированию розничной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 (вино, игристое вино) в рамка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х осуществления деятельности по производству, хранению, поставке и розничной продаже произведенной сельскохозяйственными 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lastRenderedPageBreak/>
              <w:t xml:space="preserve">производителями винодельческой продукции); осуществление регионального государственного контроля (надзора) в области розничной продажи 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алкогольной и спиртосодержащей продукции</w:t>
            </w:r>
          </w:p>
          <w:p w:rsidR="00D75DE3" w:rsidRDefault="00D75DE3">
            <w:pPr>
              <w:widowControl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75DE3">
        <w:tc>
          <w:tcPr>
            <w:tcW w:w="1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b/>
                <w:sz w:val="28"/>
                <w:szCs w:val="28"/>
              </w:rPr>
              <w:lastRenderedPageBreak/>
              <w:t>Отдел развития предпринимательства</w:t>
            </w:r>
          </w:p>
          <w:p w:rsidR="00D75DE3" w:rsidRDefault="00D75DE3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75DE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начальник отдела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E3" w:rsidRDefault="00250D9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подготовка и принятие решений о распределении субсидий</w:t>
            </w:r>
          </w:p>
          <w:p w:rsidR="00D75DE3" w:rsidRDefault="00D75DE3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D75DE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заместитель начальника отдела</w:t>
            </w:r>
          </w:p>
          <w:p w:rsidR="00D75DE3" w:rsidRDefault="00D75DE3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подготовка и принятие решений о распределении субсидий</w:t>
            </w:r>
          </w:p>
        </w:tc>
      </w:tr>
      <w:tr w:rsidR="00D75DE3">
        <w:tc>
          <w:tcPr>
            <w:tcW w:w="1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b/>
                <w:sz w:val="28"/>
                <w:szCs w:val="28"/>
              </w:rPr>
              <w:t xml:space="preserve">Отдел </w:t>
            </w:r>
            <w:r>
              <w:rPr>
                <w:rFonts w:ascii="Times New Roman" w:eastAsia="Calibri" w:hAnsi="Times New Roman" w:cstheme="majorBidi"/>
                <w:b/>
                <w:sz w:val="28"/>
                <w:szCs w:val="28"/>
              </w:rPr>
              <w:t>инвестиционной политики</w:t>
            </w:r>
          </w:p>
          <w:p w:rsidR="00D75DE3" w:rsidRDefault="00D75DE3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75DE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начальник отдела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E3" w:rsidRDefault="00250D9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предоставление государственной услуги по принятию решения о включении организации в реестр участников региональных 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инвестиционных проектов, а также о внесении изменений в реестр участников региональных инвестицион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ных проектов;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 подготовка и принятие решений о распределении субсидий</w:t>
            </w:r>
          </w:p>
          <w:p w:rsidR="00D75DE3" w:rsidRDefault="00D75DE3">
            <w:pPr>
              <w:widowControl w:val="0"/>
              <w:spacing w:after="0" w:line="240" w:lineRule="auto"/>
              <w:jc w:val="both"/>
              <w:rPr>
                <w:rFonts w:ascii="system-ui;apple-system;BlinkMac" w:eastAsia="Calibri" w:hAnsi="system-ui;apple-system;BlinkMac"/>
                <w:color w:val="333333"/>
                <w:sz w:val="23"/>
                <w:szCs w:val="28"/>
              </w:rPr>
            </w:pPr>
          </w:p>
        </w:tc>
      </w:tr>
      <w:tr w:rsidR="00D75DE3"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0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E3" w:rsidRDefault="00250D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theme="majorBid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предоставление государственной услуги по принятию решения о включении организации в реестр участников региональных инвестиционных проектов, а также о 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внесении изменений в реестр участников региональных инвестиционных проектов; подготовка и принятие решений о распределении субсидий</w:t>
            </w:r>
          </w:p>
          <w:p w:rsidR="00D75DE3" w:rsidRDefault="00D75DE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theme="majorBidi"/>
                <w:sz w:val="28"/>
                <w:szCs w:val="28"/>
              </w:rPr>
            </w:pPr>
          </w:p>
        </w:tc>
      </w:tr>
      <w:tr w:rsidR="00D75DE3">
        <w:trPr>
          <w:trHeight w:val="141"/>
        </w:trPr>
        <w:tc>
          <w:tcPr>
            <w:tcW w:w="1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b/>
                <w:sz w:val="28"/>
                <w:szCs w:val="28"/>
              </w:rPr>
              <w:t>Отдел промышленной политики</w:t>
            </w:r>
          </w:p>
          <w:p w:rsidR="00D75DE3" w:rsidRDefault="00D75DE3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75DE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начальник отдела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E3" w:rsidRDefault="00250D9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предоставление государственной услуги по лицензированию деятельности по 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заготовке, хранению, переработке и реализации лома черных металлов и цветных 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lastRenderedPageBreak/>
              <w:t>металлов; осуществление лицензионного контроля за деятельностью по заготовке, хранению, переработке и реализации лома черных металлов, цветных металлов на территории Камчатского к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рая</w:t>
            </w:r>
          </w:p>
          <w:p w:rsidR="00D75DE3" w:rsidRDefault="00D75DE3">
            <w:pPr>
              <w:widowControl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75DE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lastRenderedPageBreak/>
              <w:t>референт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E3" w:rsidRDefault="00250D9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предоставление государственной услуги по лицензированию деятельности по заготовке, хранению, переработке и реализации лома черных металлов и цветных металлов; осуществление лицензионного контроля за деятельностью по заготовке, хранению, пере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работке и реализации лома черных металлов, цветных металлов на территории Камчатского края</w:t>
            </w:r>
          </w:p>
          <w:p w:rsidR="00D75DE3" w:rsidRDefault="00D75DE3">
            <w:pPr>
              <w:widowControl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75DE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консультант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E3" w:rsidRDefault="00250D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theme="majorBid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предоставление государственной услуги по лицензированию деятельности по заготовке, хранению, переработке и реализации лома черных металлов и цветных ме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таллов; осуществление лицензионного контроля за деятельностью по заготовке, хранению, переработке и реализации лома черных металлов, цветных металлов на территории Камчатского края</w:t>
            </w:r>
          </w:p>
          <w:p w:rsidR="008C0CF7" w:rsidRPr="008C0CF7" w:rsidRDefault="008C0CF7">
            <w:pPr>
              <w:widowControl w:val="0"/>
              <w:spacing w:after="0" w:line="240" w:lineRule="auto"/>
              <w:jc w:val="both"/>
            </w:pPr>
          </w:p>
        </w:tc>
      </w:tr>
      <w:tr w:rsidR="00D75DE3">
        <w:tc>
          <w:tcPr>
            <w:tcW w:w="1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b/>
                <w:sz w:val="28"/>
                <w:szCs w:val="28"/>
              </w:rPr>
              <w:t>Отдел приоритетных проектов</w:t>
            </w:r>
          </w:p>
          <w:p w:rsidR="00D75DE3" w:rsidRDefault="00D75DE3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75DE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E3" w:rsidRDefault="00250D9C">
            <w:pPr>
              <w:widowControl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начальник отдела</w:t>
            </w:r>
          </w:p>
        </w:tc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E3" w:rsidRDefault="00250D9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theme="majorBidi"/>
                <w:sz w:val="28"/>
                <w:szCs w:val="28"/>
              </w:rPr>
              <w:t xml:space="preserve">подготовка и принятие </w:t>
            </w:r>
            <w:r>
              <w:rPr>
                <w:rFonts w:ascii="Times New Roman" w:eastAsia="Calibri" w:hAnsi="Times New Roman" w:cstheme="majorBidi"/>
                <w:sz w:val="28"/>
                <w:szCs w:val="28"/>
              </w:rPr>
              <w:t>решений о распределении субсидий</w:t>
            </w:r>
          </w:p>
          <w:p w:rsidR="00D75DE3" w:rsidRDefault="00D75DE3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D75DE3" w:rsidRDefault="00D75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DE3" w:rsidRDefault="00D75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sectPr w:rsidR="00D75DE3" w:rsidSect="008C0CF7">
      <w:headerReference w:type="default" r:id="rId9"/>
      <w:headerReference w:type="first" r:id="rId10"/>
      <w:pgSz w:w="16838" w:h="11906" w:orient="landscape"/>
      <w:pgMar w:top="1560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D9C" w:rsidRDefault="00250D9C">
      <w:pPr>
        <w:spacing w:after="0" w:line="240" w:lineRule="auto"/>
      </w:pPr>
      <w:r>
        <w:separator/>
      </w:r>
    </w:p>
  </w:endnote>
  <w:endnote w:type="continuationSeparator" w:id="0">
    <w:p w:rsidR="00250D9C" w:rsidRDefault="0025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Iosevka Term SS03">
    <w:altName w:val="Times New Roman"/>
    <w:charset w:val="01"/>
    <w:family w:val="roman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stem-ui;apple-system;BlinkMac">
    <w:altName w:val="Times New Roman"/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D9C" w:rsidRDefault="00250D9C">
      <w:pPr>
        <w:spacing w:after="0" w:line="240" w:lineRule="auto"/>
      </w:pPr>
      <w:r>
        <w:separator/>
      </w:r>
    </w:p>
  </w:footnote>
  <w:footnote w:type="continuationSeparator" w:id="0">
    <w:p w:rsidR="00250D9C" w:rsidRDefault="0025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/>
    <w:sdtContent>
      <w:p w:rsidR="00D75DE3" w:rsidRDefault="00250D9C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B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DE3" w:rsidRDefault="00250D9C">
    <w:pPr>
      <w:pStyle w:val="aa"/>
      <w:jc w:val="center"/>
      <w:rPr>
        <w:rFonts w:ascii="XO Thames" w:hAnsi="XO Thames"/>
        <w:sz w:val="28"/>
        <w:szCs w:val="28"/>
      </w:rPr>
    </w:pPr>
    <w:r>
      <w:rPr>
        <w:rFonts w:ascii="XO Thames" w:hAnsi="XO Thames"/>
        <w:sz w:val="28"/>
        <w:szCs w:val="28"/>
      </w:rPr>
      <w:fldChar w:fldCharType="begin"/>
    </w:r>
    <w:r>
      <w:rPr>
        <w:rFonts w:ascii="XO Thames" w:hAnsi="XO Thames"/>
        <w:sz w:val="28"/>
        <w:szCs w:val="28"/>
      </w:rPr>
      <w:instrText xml:space="preserve"> PAGE </w:instrText>
    </w:r>
    <w:r>
      <w:rPr>
        <w:rFonts w:ascii="XO Thames" w:hAnsi="XO Thames"/>
        <w:sz w:val="28"/>
        <w:szCs w:val="28"/>
      </w:rPr>
      <w:fldChar w:fldCharType="separate"/>
    </w:r>
    <w:r w:rsidR="00045B08">
      <w:rPr>
        <w:rFonts w:ascii="XO Thames" w:hAnsi="XO Thames"/>
        <w:noProof/>
        <w:sz w:val="28"/>
        <w:szCs w:val="28"/>
      </w:rPr>
      <w:t>4</w:t>
    </w:r>
    <w:r>
      <w:rPr>
        <w:rFonts w:ascii="XO Thames" w:hAnsi="XO Thames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DE3" w:rsidRDefault="00D75D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E3"/>
    <w:rsid w:val="00045B08"/>
    <w:rsid w:val="00250D9C"/>
    <w:rsid w:val="008C0CF7"/>
    <w:rsid w:val="00D7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49CD"/>
  <w15:docId w15:val="{E7C921B5-8702-4923-A2AF-0F5D5436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qFormat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1799B"/>
  </w:style>
  <w:style w:type="character" w:styleId="ab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character" w:customStyle="1" w:styleId="ac">
    <w:name w:val="Маркеры"/>
    <w:qFormat/>
    <w:rPr>
      <w:rFonts w:ascii="OpenSymbol" w:eastAsia="OpenSymbol" w:hAnsi="OpenSymbol" w:cs="OpenSymbol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Plain Text"/>
    <w:basedOn w:val="a"/>
    <w:link w:val="a3"/>
    <w:uiPriority w:val="99"/>
    <w:semiHidden/>
    <w:unhideWhenUsed/>
    <w:qFormat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customStyle="1" w:styleId="af2">
    <w:name w:val="Колонтитул"/>
    <w:basedOn w:val="a"/>
    <w:qFormat/>
  </w:style>
  <w:style w:type="paragraph" w:styleId="a6">
    <w:name w:val="footer"/>
    <w:basedOn w:val="a"/>
    <w:link w:val="a5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9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Текст в заданном формате"/>
    <w:basedOn w:val="a"/>
    <w:qFormat/>
    <w:rsid w:val="00914E80"/>
    <w:pPr>
      <w:spacing w:after="0"/>
    </w:pPr>
    <w:rPr>
      <w:rFonts w:ascii="Iosevka Term SS03" w:eastAsia="Liberation Mono" w:hAnsi="Iosevka Term SS03" w:cs="Iosevka Term SS03"/>
      <w:sz w:val="20"/>
      <w:szCs w:val="20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39"/>
    <w:rsid w:val="00A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2B207-A48C-4D4A-AB58-A17DD8B1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dc:description/>
  <cp:lastModifiedBy>Осипов Евгений Павлович</cp:lastModifiedBy>
  <cp:revision>2</cp:revision>
  <cp:lastPrinted>2024-12-11T16:04:00Z</cp:lastPrinted>
  <dcterms:created xsi:type="dcterms:W3CDTF">2024-12-13T02:11:00Z</dcterms:created>
  <dcterms:modified xsi:type="dcterms:W3CDTF">2024-12-13T02:11:00Z</dcterms:modified>
  <dc:language>ru-RU</dc:language>
</cp:coreProperties>
</file>