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spacing w:after="0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Информация об уровне цен</w:t>
      </w:r>
      <w:r>
        <w:rPr>
          <w:rFonts w:ascii="Times New Roman" w:hAnsi="Times New Roman"/>
          <w:b w:val="1"/>
          <w:sz w:val="28"/>
        </w:rPr>
        <w:t xml:space="preserve"> </w:t>
      </w:r>
      <w:r>
        <w:rPr>
          <w:rFonts w:ascii="Times New Roman" w:hAnsi="Times New Roman"/>
          <w:b w:val="1"/>
          <w:sz w:val="28"/>
        </w:rPr>
        <w:t xml:space="preserve">на продовольственные товары </w:t>
      </w:r>
      <w:r>
        <w:rPr>
          <w:rFonts w:ascii="Times New Roman" w:hAnsi="Times New Roman"/>
          <w:b w:val="1"/>
        </w:rPr>
        <w:t>*</w:t>
      </w:r>
    </w:p>
    <w:p w14:paraId="02000000">
      <w:pPr>
        <w:widowControl w:val="0"/>
        <w:spacing w:after="0" w:line="240" w:lineRule="auto"/>
        <w:ind/>
        <w:jc w:val="center"/>
        <w:outlineLvl w:val="0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в Камчатском крае </w:t>
      </w:r>
      <w:r>
        <w:rPr>
          <w:rFonts w:ascii="Times New Roman" w:hAnsi="Times New Roman"/>
          <w:b w:val="1"/>
          <w:sz w:val="28"/>
        </w:rPr>
        <w:t>в октябре</w:t>
      </w:r>
      <w:r>
        <w:rPr>
          <w:rFonts w:ascii="Times New Roman" w:hAnsi="Times New Roman"/>
          <w:b w:val="1"/>
          <w:sz w:val="28"/>
        </w:rPr>
        <w:t xml:space="preserve"> 2024</w:t>
      </w:r>
      <w:r>
        <w:rPr>
          <w:rFonts w:ascii="Times New Roman" w:hAnsi="Times New Roman"/>
          <w:b w:val="1"/>
          <w:sz w:val="28"/>
        </w:rPr>
        <w:t xml:space="preserve"> </w:t>
      </w:r>
      <w:r>
        <w:rPr>
          <w:rFonts w:ascii="Times New Roman" w:hAnsi="Times New Roman"/>
          <w:b w:val="1"/>
          <w:sz w:val="28"/>
        </w:rPr>
        <w:t>г</w:t>
      </w:r>
      <w:r>
        <w:rPr>
          <w:rFonts w:ascii="Times New Roman" w:hAnsi="Times New Roman"/>
          <w:b w:val="1"/>
          <w:sz w:val="28"/>
        </w:rPr>
        <w:t>ода</w:t>
      </w:r>
      <w:bookmarkStart w:id="1" w:name="_GoBack"/>
      <w:bookmarkEnd w:id="1"/>
      <w:r>
        <w:rPr>
          <w:rFonts w:ascii="Times New Roman" w:hAnsi="Times New Roman"/>
          <w:b w:val="1"/>
          <w:sz w:val="28"/>
        </w:rPr>
        <w:t xml:space="preserve"> </w:t>
      </w:r>
      <w:r>
        <w:rPr>
          <w:rFonts w:ascii="Times New Roman" w:hAnsi="Times New Roman"/>
        </w:rPr>
        <w:t>**</w:t>
      </w:r>
    </w:p>
    <w:p w14:paraId="03000000">
      <w:pPr>
        <w:spacing w:after="0"/>
        <w:ind/>
        <w:jc w:val="center"/>
        <w:rPr>
          <w:rFonts w:ascii="Times New Roman" w:hAnsi="Times New Roman"/>
          <w:b w:val="1"/>
          <w:sz w:val="28"/>
        </w:rPr>
      </w:pPr>
    </w:p>
    <w:tbl>
      <w:tblPr>
        <w:tblStyle w:val="Style_1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5531"/>
        <w:gridCol w:w="3824"/>
      </w:tblGrid>
      <w:tr>
        <w:trPr>
          <w:trHeight w:hRule="atLeast" w:val="745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4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товара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5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Средний уровень цен, рубль</w:t>
            </w:r>
          </w:p>
        </w:tc>
      </w:tr>
      <w:tr>
        <w:trPr>
          <w:trHeight w:hRule="atLeast" w:val="300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6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Говядина (кроме бескостного мяса),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7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dark1" w:val="000000"/>
                <w:sz w:val="24"/>
              </w:rPr>
            </w:pPr>
            <w:r>
              <w:rPr>
                <w:rFonts w:ascii="Times New Roman" w:hAnsi="Times New Roman"/>
                <w:color w:themeColor="dark1" w:val="000000"/>
                <w:sz w:val="24"/>
              </w:rPr>
              <w:t>883,66</w:t>
            </w:r>
          </w:p>
        </w:tc>
      </w:tr>
      <w:tr>
        <w:trPr>
          <w:trHeight w:hRule="atLeast" w:val="311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8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Свинина (кроме бескостного мяса),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9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dark1" w:val="000000"/>
                <w:sz w:val="24"/>
              </w:rPr>
            </w:pPr>
            <w:r>
              <w:rPr>
                <w:rFonts w:ascii="Times New Roman" w:hAnsi="Times New Roman"/>
                <w:color w:themeColor="dark1" w:val="000000"/>
                <w:sz w:val="24"/>
              </w:rPr>
              <w:t>558,63</w:t>
            </w:r>
          </w:p>
        </w:tc>
      </w:tr>
      <w:tr>
        <w:trPr>
          <w:trHeight w:hRule="atLeast" w:val="254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A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Баранина (кроме бескостного мяса),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B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dark1" w:val="000000"/>
                <w:sz w:val="24"/>
              </w:rPr>
            </w:pPr>
            <w:r>
              <w:rPr>
                <w:rFonts w:ascii="Times New Roman" w:hAnsi="Times New Roman"/>
                <w:color w:themeColor="dark1" w:val="000000"/>
                <w:sz w:val="24"/>
              </w:rPr>
              <w:t>1270,56</w:t>
            </w:r>
          </w:p>
        </w:tc>
      </w:tr>
      <w:t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C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Куры (кроме куриных окорочков),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D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dark1" w:val="000000"/>
                <w:sz w:val="24"/>
              </w:rPr>
            </w:pPr>
            <w:r>
              <w:rPr>
                <w:rFonts w:ascii="Times New Roman" w:hAnsi="Times New Roman"/>
                <w:color w:themeColor="dark1" w:val="000000"/>
                <w:sz w:val="24"/>
              </w:rPr>
              <w:t>388,02</w:t>
            </w:r>
          </w:p>
        </w:tc>
      </w:tr>
      <w:tr>
        <w:trPr>
          <w:trHeight w:hRule="atLeast" w:val="246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E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Рыба мороженая неразделанная,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F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dark1" w:val="000000"/>
                <w:sz w:val="24"/>
              </w:rPr>
            </w:pPr>
            <w:r>
              <w:rPr>
                <w:rFonts w:ascii="Times New Roman" w:hAnsi="Times New Roman"/>
                <w:color w:themeColor="dark1" w:val="000000"/>
                <w:sz w:val="24"/>
              </w:rPr>
              <w:t>307,63</w:t>
            </w:r>
          </w:p>
        </w:tc>
      </w:tr>
      <w:tr>
        <w:trPr>
          <w:trHeight w:hRule="atLeast" w:val="270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0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Масло сливочное,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1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dark1" w:val="000000"/>
                <w:sz w:val="24"/>
              </w:rPr>
            </w:pPr>
            <w:r>
              <w:rPr>
                <w:rFonts w:ascii="Times New Roman" w:hAnsi="Times New Roman"/>
                <w:color w:themeColor="dark1" w:val="000000"/>
                <w:sz w:val="24"/>
              </w:rPr>
              <w:t>1319,00</w:t>
            </w:r>
          </w:p>
        </w:tc>
      </w:tr>
      <w:tr>
        <w:trPr>
          <w:trHeight w:hRule="atLeast" w:val="306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2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Масло подсолнечное, л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3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dark1" w:val="000000"/>
                <w:sz w:val="24"/>
              </w:rPr>
            </w:pPr>
            <w:r>
              <w:rPr>
                <w:rFonts w:ascii="Times New Roman" w:hAnsi="Times New Roman"/>
                <w:color w:themeColor="dark1" w:val="000000"/>
                <w:sz w:val="24"/>
              </w:rPr>
              <w:t>178,65</w:t>
            </w:r>
          </w:p>
        </w:tc>
      </w:tr>
      <w:tr>
        <w:trPr>
          <w:trHeight w:hRule="atLeast" w:val="260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4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Молоко питьевое: пастеризованное, л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5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dark1" w:val="000000"/>
                <w:sz w:val="24"/>
              </w:rPr>
            </w:pPr>
            <w:r>
              <w:rPr>
                <w:rFonts w:ascii="Times New Roman" w:hAnsi="Times New Roman"/>
                <w:color w:themeColor="dark1" w:val="000000"/>
                <w:sz w:val="24"/>
              </w:rPr>
              <w:t>127,54</w:t>
            </w:r>
          </w:p>
        </w:tc>
      </w:tr>
      <w:tr>
        <w:trPr>
          <w:trHeight w:hRule="atLeast" w:val="348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6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Молоко питьевое: стерилизованное, л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7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dark1" w:val="000000"/>
                <w:sz w:val="24"/>
              </w:rPr>
            </w:pPr>
            <w:r>
              <w:rPr>
                <w:rFonts w:ascii="Times New Roman" w:hAnsi="Times New Roman"/>
                <w:color w:themeColor="dark1" w:val="000000"/>
                <w:sz w:val="24"/>
              </w:rPr>
              <w:t>183,85</w:t>
            </w:r>
          </w:p>
        </w:tc>
      </w:tr>
      <w:tr>
        <w:trPr>
          <w:trHeight w:hRule="atLeast" w:val="70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8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Яйца куриные (десяток)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9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dark1" w:val="000000"/>
                <w:sz w:val="24"/>
              </w:rPr>
            </w:pPr>
            <w:r>
              <w:rPr>
                <w:rFonts w:ascii="Times New Roman" w:hAnsi="Times New Roman"/>
                <w:color w:themeColor="dark1" w:val="000000"/>
                <w:sz w:val="24"/>
              </w:rPr>
              <w:t>162,12</w:t>
            </w:r>
          </w:p>
        </w:tc>
      </w:tr>
      <w:tr>
        <w:trPr>
          <w:trHeight w:hRule="atLeast" w:val="255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A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Сахар-песок,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B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dark1" w:val="000000"/>
                <w:sz w:val="24"/>
              </w:rPr>
            </w:pPr>
            <w:r>
              <w:rPr>
                <w:rFonts w:ascii="Times New Roman" w:hAnsi="Times New Roman"/>
                <w:color w:themeColor="dark1" w:val="000000"/>
                <w:sz w:val="24"/>
              </w:rPr>
              <w:t>112,52</w:t>
            </w:r>
          </w:p>
        </w:tc>
      </w:tr>
      <w:tr>
        <w:trPr>
          <w:trHeight w:hRule="atLeast" w:val="298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C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Чай черный байховый,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D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dark1" w:val="000000"/>
                <w:sz w:val="24"/>
              </w:rPr>
            </w:pPr>
            <w:r>
              <w:rPr>
                <w:rFonts w:ascii="Times New Roman" w:hAnsi="Times New Roman"/>
                <w:color w:themeColor="dark1" w:val="000000"/>
                <w:sz w:val="24"/>
              </w:rPr>
              <w:t>1360,62</w:t>
            </w:r>
          </w:p>
        </w:tc>
      </w:tr>
      <w:tr>
        <w:trPr>
          <w:trHeight w:hRule="atLeast" w:val="201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E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Соль поваренная пищевая,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F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dark1" w:val="000000"/>
                <w:sz w:val="24"/>
              </w:rPr>
            </w:pPr>
            <w:r>
              <w:rPr>
                <w:rFonts w:ascii="Times New Roman" w:hAnsi="Times New Roman"/>
                <w:color w:themeColor="dark1" w:val="000000"/>
                <w:sz w:val="24"/>
              </w:rPr>
              <w:t>50,89</w:t>
            </w:r>
          </w:p>
        </w:tc>
      </w:tr>
      <w:tr>
        <w:trPr>
          <w:trHeight w:hRule="atLeast" w:val="290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0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Мука пшеничная,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1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dark1" w:val="000000"/>
                <w:sz w:val="24"/>
              </w:rPr>
            </w:pPr>
            <w:r>
              <w:rPr>
                <w:rFonts w:ascii="Times New Roman" w:hAnsi="Times New Roman"/>
                <w:color w:themeColor="dark1" w:val="000000"/>
                <w:sz w:val="24"/>
              </w:rPr>
              <w:t>85,42</w:t>
            </w:r>
          </w:p>
        </w:tc>
      </w:tr>
      <w:tr>
        <w:trPr>
          <w:trHeight w:hRule="atLeast" w:val="280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2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Хлеб ржаной, ржано-пшеничный,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3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dark1" w:val="000000"/>
                <w:sz w:val="24"/>
              </w:rPr>
            </w:pPr>
            <w:r>
              <w:rPr>
                <w:rFonts w:ascii="Times New Roman" w:hAnsi="Times New Roman"/>
                <w:color w:themeColor="dark1" w:val="000000"/>
                <w:sz w:val="24"/>
              </w:rPr>
              <w:t>141,62</w:t>
            </w:r>
          </w:p>
        </w:tc>
      </w:tr>
      <w:tr>
        <w:trPr>
          <w:trHeight w:hRule="atLeast" w:val="611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4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  <w:highlight w:val="cyan"/>
              </w:rPr>
            </w:pPr>
            <w:r>
              <w:rPr>
                <w:rFonts w:ascii="Times New Roman" w:hAnsi="Times New Roman"/>
                <w:sz w:val="24"/>
              </w:rPr>
              <w:t xml:space="preserve">Хлеб и булочные изделия из пшеничной муки </w:t>
            </w:r>
            <w:r>
              <w:rPr>
                <w:rFonts w:ascii="Times New Roman" w:hAnsi="Times New Roman"/>
                <w:sz w:val="24"/>
              </w:rPr>
              <w:t xml:space="preserve">различных </w:t>
            </w:r>
            <w:r>
              <w:rPr>
                <w:rFonts w:ascii="Times New Roman" w:hAnsi="Times New Roman"/>
                <w:sz w:val="24"/>
              </w:rPr>
              <w:t>сортов,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5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dark1" w:val="000000"/>
                <w:sz w:val="24"/>
              </w:rPr>
            </w:pPr>
            <w:r>
              <w:rPr>
                <w:rFonts w:ascii="Times New Roman" w:hAnsi="Times New Roman"/>
                <w:color w:themeColor="dark1" w:val="000000"/>
                <w:sz w:val="24"/>
              </w:rPr>
              <w:t>134,74</w:t>
            </w:r>
          </w:p>
        </w:tc>
      </w:tr>
      <w:tr>
        <w:trPr>
          <w:trHeight w:hRule="atLeast" w:val="260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6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Рис шлифованный,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7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dark1" w:val="000000"/>
                <w:sz w:val="24"/>
              </w:rPr>
            </w:pPr>
            <w:r>
              <w:rPr>
                <w:rFonts w:ascii="Times New Roman" w:hAnsi="Times New Roman"/>
                <w:color w:themeColor="dark1" w:val="000000"/>
                <w:sz w:val="24"/>
              </w:rPr>
              <w:t>137,52</w:t>
            </w:r>
          </w:p>
        </w:tc>
      </w:tr>
      <w:tr>
        <w:trPr>
          <w:trHeight w:hRule="atLeast" w:val="243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8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Пшено,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9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dark1" w:val="000000"/>
                <w:sz w:val="24"/>
              </w:rPr>
            </w:pPr>
            <w:r>
              <w:rPr>
                <w:rFonts w:ascii="Times New Roman" w:hAnsi="Times New Roman"/>
                <w:color w:themeColor="dark1" w:val="000000"/>
                <w:sz w:val="24"/>
              </w:rPr>
              <w:t>110,51</w:t>
            </w:r>
          </w:p>
        </w:tc>
      </w:tr>
      <w:tr>
        <w:trPr>
          <w:trHeight w:hRule="atLeast" w:val="222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A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Крупа гречневая - ядрица,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B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dark1" w:val="000000"/>
                <w:sz w:val="24"/>
              </w:rPr>
            </w:pPr>
            <w:r>
              <w:rPr>
                <w:rFonts w:ascii="Times New Roman" w:hAnsi="Times New Roman"/>
                <w:color w:themeColor="dark1" w:val="000000"/>
                <w:sz w:val="24"/>
              </w:rPr>
              <w:t>111,87</w:t>
            </w:r>
          </w:p>
        </w:tc>
      </w:tr>
      <w:tr>
        <w:trPr>
          <w:trHeight w:hRule="atLeast" w:val="270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C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Вермишель,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D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dark1" w:val="000000"/>
                <w:sz w:val="24"/>
              </w:rPr>
            </w:pPr>
            <w:r>
              <w:rPr>
                <w:rFonts w:ascii="Times New Roman" w:hAnsi="Times New Roman"/>
                <w:color w:themeColor="dark1" w:val="000000"/>
                <w:sz w:val="24"/>
              </w:rPr>
              <w:t>230,94</w:t>
            </w:r>
          </w:p>
        </w:tc>
      </w:tr>
      <w:tr>
        <w:trPr>
          <w:trHeight w:hRule="atLeast" w:val="230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E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Картофель,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F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dark1" w:val="000000"/>
                <w:sz w:val="24"/>
              </w:rPr>
            </w:pPr>
            <w:r>
              <w:rPr>
                <w:rFonts w:ascii="Times New Roman" w:hAnsi="Times New Roman"/>
                <w:color w:themeColor="dark1" w:val="000000"/>
                <w:sz w:val="24"/>
              </w:rPr>
              <w:t>93,78</w:t>
            </w:r>
          </w:p>
        </w:tc>
      </w:tr>
      <w:tr>
        <w:trPr>
          <w:trHeight w:hRule="atLeast" w:val="290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0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Капуста белокочанная свежая,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1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dark1" w:val="000000"/>
                <w:sz w:val="24"/>
              </w:rPr>
            </w:pPr>
            <w:r>
              <w:rPr>
                <w:rFonts w:ascii="Times New Roman" w:hAnsi="Times New Roman"/>
                <w:color w:themeColor="dark1" w:val="000000"/>
                <w:sz w:val="24"/>
              </w:rPr>
              <w:t>100,50</w:t>
            </w:r>
          </w:p>
        </w:tc>
      </w:tr>
      <w:tr>
        <w:trPr>
          <w:trHeight w:hRule="atLeast" w:val="280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2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Лук репчатый,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3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dark1" w:val="000000"/>
                <w:sz w:val="24"/>
              </w:rPr>
            </w:pPr>
            <w:r>
              <w:rPr>
                <w:rFonts w:ascii="Times New Roman" w:hAnsi="Times New Roman"/>
                <w:color w:themeColor="dark1" w:val="000000"/>
                <w:sz w:val="24"/>
              </w:rPr>
              <w:t>93,78</w:t>
            </w:r>
          </w:p>
        </w:tc>
      </w:tr>
      <w:tr>
        <w:trPr>
          <w:trHeight w:hRule="atLeast" w:val="290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4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Морковь,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5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dark1" w:val="000000"/>
                <w:sz w:val="24"/>
              </w:rPr>
            </w:pPr>
            <w:r>
              <w:rPr>
                <w:rFonts w:ascii="Times New Roman" w:hAnsi="Times New Roman"/>
                <w:color w:themeColor="dark1" w:val="000000"/>
                <w:sz w:val="24"/>
              </w:rPr>
              <w:t>114,34</w:t>
            </w:r>
          </w:p>
        </w:tc>
      </w:tr>
      <w:tr>
        <w:trPr>
          <w:trHeight w:hRule="atLeast" w:val="260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6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Яблоки,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7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themeColor="dark1" w:val="000000"/>
                <w:sz w:val="24"/>
              </w:rPr>
              <w:t>339,40</w:t>
            </w:r>
          </w:p>
        </w:tc>
      </w:tr>
    </w:tbl>
    <w:p w14:paraId="38000000">
      <w:pPr>
        <w:spacing w:after="0"/>
        <w:ind/>
        <w:rPr>
          <w:rFonts w:ascii="Times New Roman" w:hAnsi="Times New Roman"/>
          <w:sz w:val="24"/>
        </w:rPr>
      </w:pPr>
    </w:p>
    <w:p w14:paraId="39000000">
      <w:pPr>
        <w:widowControl w:val="0"/>
        <w:spacing w:after="0" w:line="240" w:lineRule="auto"/>
        <w:ind w:firstLine="720" w:left="0"/>
        <w:jc w:val="both"/>
        <w:rPr>
          <w:rFonts w:ascii="Arial" w:hAnsi="Arial"/>
          <w:sz w:val="24"/>
        </w:rPr>
      </w:pPr>
    </w:p>
    <w:p w14:paraId="3A000000">
      <w:pPr>
        <w:spacing w:after="0" w:line="240" w:lineRule="auto"/>
        <w:ind/>
        <w:jc w:val="both"/>
        <w:rPr>
          <w:rFonts w:ascii="Times New Roman" w:hAnsi="Times New Roman"/>
          <w:i w:val="1"/>
          <w:sz w:val="24"/>
        </w:rPr>
      </w:pPr>
      <w:r>
        <w:rPr>
          <w:rFonts w:ascii="Times New Roman" w:hAnsi="Times New Roman"/>
          <w:i w:val="1"/>
          <w:sz w:val="24"/>
        </w:rPr>
        <w:t xml:space="preserve">* Перечень отдельных видов социально значимых продовольственных товаров первой необходимости, в отношении которых могут устанавливаться предельно допустимые розничные цены (утвержден постановлением Правительства </w:t>
      </w:r>
      <w:r>
        <w:rPr>
          <w:rFonts w:ascii="Times New Roman" w:hAnsi="Times New Roman"/>
          <w:i w:val="1"/>
          <w:sz w:val="24"/>
        </w:rPr>
        <w:t>Российской Федерации от </w:t>
      </w:r>
      <w:r>
        <w:rPr>
          <w:rFonts w:ascii="Times New Roman" w:hAnsi="Times New Roman"/>
          <w:i w:val="1"/>
          <w:sz w:val="24"/>
        </w:rPr>
        <w:t>15</w:t>
      </w:r>
      <w:r>
        <w:rPr>
          <w:rFonts w:ascii="Times New Roman" w:hAnsi="Times New Roman"/>
          <w:i w:val="1"/>
          <w:sz w:val="24"/>
        </w:rPr>
        <w:t>.</w:t>
      </w:r>
      <w:r>
        <w:rPr>
          <w:rFonts w:ascii="Times New Roman" w:hAnsi="Times New Roman"/>
          <w:i w:val="1"/>
          <w:sz w:val="24"/>
        </w:rPr>
        <w:t>07</w:t>
      </w:r>
      <w:r>
        <w:rPr>
          <w:rFonts w:ascii="Times New Roman" w:hAnsi="Times New Roman"/>
          <w:i w:val="1"/>
          <w:sz w:val="24"/>
        </w:rPr>
        <w:t>.</w:t>
      </w:r>
      <w:r>
        <w:rPr>
          <w:rFonts w:ascii="Times New Roman" w:hAnsi="Times New Roman"/>
          <w:i w:val="1"/>
          <w:sz w:val="24"/>
        </w:rPr>
        <w:t>2010 № 530)</w:t>
      </w:r>
      <w:r>
        <w:rPr>
          <w:rFonts w:ascii="Times New Roman" w:hAnsi="Times New Roman"/>
          <w:i w:val="1"/>
          <w:sz w:val="24"/>
        </w:rPr>
        <w:t>.</w:t>
      </w:r>
    </w:p>
    <w:p w14:paraId="3B000000">
      <w:pPr>
        <w:spacing w:after="0" w:line="240" w:lineRule="auto"/>
        <w:ind/>
        <w:jc w:val="both"/>
        <w:rPr>
          <w:rFonts w:ascii="Times New Roman" w:hAnsi="Times New Roman"/>
          <w:i w:val="1"/>
          <w:sz w:val="24"/>
        </w:rPr>
      </w:pPr>
    </w:p>
    <w:p w14:paraId="3C000000">
      <w:pPr>
        <w:spacing w:after="0"/>
        <w:ind/>
        <w:jc w:val="both"/>
        <w:rPr>
          <w:rFonts w:ascii="Times New Roman" w:hAnsi="Times New Roman"/>
          <w:i w:val="1"/>
          <w:sz w:val="24"/>
        </w:rPr>
      </w:pPr>
      <w:r>
        <w:rPr>
          <w:rFonts w:ascii="Times New Roman" w:hAnsi="Times New Roman"/>
          <w:i w:val="1"/>
          <w:sz w:val="24"/>
        </w:rPr>
        <w:t>*</w:t>
      </w:r>
      <w:r>
        <w:rPr>
          <w:rFonts w:ascii="Times New Roman" w:hAnsi="Times New Roman"/>
          <w:i w:val="1"/>
          <w:sz w:val="24"/>
        </w:rPr>
        <w:t>*</w:t>
      </w:r>
      <w:r>
        <w:rPr>
          <w:rFonts w:ascii="Times New Roman" w:hAnsi="Times New Roman"/>
          <w:i w:val="1"/>
          <w:sz w:val="24"/>
        </w:rPr>
        <w:t xml:space="preserve"> По данным Территориального органа Федеральной службы государственной статистики по Камчатскому краю.</w:t>
      </w:r>
    </w:p>
    <w:p w14:paraId="3D000000">
      <w:pPr>
        <w:spacing w:after="0" w:line="240" w:lineRule="auto"/>
        <w:ind/>
        <w:jc w:val="both"/>
        <w:rPr>
          <w:rFonts w:ascii="Times New Roman" w:hAnsi="Times New Roman"/>
          <w:i w:val="1"/>
          <w:sz w:val="24"/>
        </w:rPr>
      </w:pPr>
    </w:p>
    <w:p w14:paraId="3E000000"/>
    <w:p w14:paraId="3F000000"/>
    <w:p w14:paraId="40000000"/>
    <w:p w14:paraId="41000000"/>
    <w:p w14:paraId="42000000"/>
    <w:sectPr>
      <w:pgSz w:h="16838" w:orient="portrait" w:w="11906"/>
      <w:pgMar w:bottom="1134" w:footer="708" w:gutter="0" w:header="708" w:left="1701" w:right="850" w:top="567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  <w:rPr>
      <w:rFonts w:ascii="Calibri" w:hAnsi="Calibri"/>
    </w:rPr>
  </w:style>
  <w:style w:default="1" w:styleId="Style_2_ch" w:type="character">
    <w:name w:val="Normal"/>
    <w:link w:val="Style_2"/>
    <w:rPr>
      <w:rFonts w:ascii="Calibri" w:hAnsi="Calibri"/>
    </w:rPr>
  </w:style>
  <w:style w:styleId="Style_3" w:type="paragraph">
    <w:name w:val="toc 2"/>
    <w:next w:val="Style_2"/>
    <w:link w:val="Style_3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3_ch" w:type="character">
    <w:name w:val="toc 2"/>
    <w:link w:val="Style_3"/>
    <w:rPr>
      <w:rFonts w:ascii="XO Thames" w:hAnsi="XO Thames"/>
      <w:sz w:val="28"/>
    </w:rPr>
  </w:style>
  <w:style w:styleId="Style_4" w:type="paragraph">
    <w:name w:val="toc 4"/>
    <w:next w:val="Style_2"/>
    <w:link w:val="Style_4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4_ch" w:type="character">
    <w:name w:val="toc 4"/>
    <w:link w:val="Style_4"/>
    <w:rPr>
      <w:rFonts w:ascii="XO Thames" w:hAnsi="XO Thames"/>
      <w:sz w:val="28"/>
    </w:rPr>
  </w:style>
  <w:style w:styleId="Style_5" w:type="paragraph">
    <w:name w:val="toc 6"/>
    <w:next w:val="Style_2"/>
    <w:link w:val="Style_5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5_ch" w:type="character">
    <w:name w:val="toc 6"/>
    <w:link w:val="Style_5"/>
    <w:rPr>
      <w:rFonts w:ascii="XO Thames" w:hAnsi="XO Thames"/>
      <w:sz w:val="28"/>
    </w:rPr>
  </w:style>
  <w:style w:styleId="Style_6" w:type="paragraph">
    <w:name w:val="toc 7"/>
    <w:next w:val="Style_2"/>
    <w:link w:val="Style_6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6_ch" w:type="character">
    <w:name w:val="toc 7"/>
    <w:link w:val="Style_6"/>
    <w:rPr>
      <w:rFonts w:ascii="XO Thames" w:hAnsi="XO Thames"/>
      <w:sz w:val="28"/>
    </w:rPr>
  </w:style>
  <w:style w:styleId="Style_7" w:type="paragraph">
    <w:name w:val="List Paragraph"/>
    <w:basedOn w:val="Style_2"/>
    <w:link w:val="Style_7_ch"/>
    <w:pPr>
      <w:ind w:firstLine="0" w:left="720"/>
      <w:contextualSpacing w:val="1"/>
    </w:pPr>
  </w:style>
  <w:style w:styleId="Style_7_ch" w:type="character">
    <w:name w:val="List Paragraph"/>
    <w:basedOn w:val="Style_2_ch"/>
    <w:link w:val="Style_7"/>
  </w:style>
  <w:style w:styleId="Style_8" w:type="paragraph">
    <w:name w:val="heading 3"/>
    <w:next w:val="Style_2"/>
    <w:link w:val="Style_8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8_ch" w:type="character">
    <w:name w:val="heading 3"/>
    <w:link w:val="Style_8"/>
    <w:rPr>
      <w:rFonts w:ascii="XO Thames" w:hAnsi="XO Thames"/>
      <w:b w:val="1"/>
      <w:sz w:val="26"/>
    </w:rPr>
  </w:style>
  <w:style w:styleId="Style_9" w:type="paragraph">
    <w:name w:val="Balloon Text"/>
    <w:basedOn w:val="Style_2"/>
    <w:link w:val="Style_9_ch"/>
    <w:pPr>
      <w:spacing w:after="0" w:line="240" w:lineRule="auto"/>
      <w:ind/>
    </w:pPr>
    <w:rPr>
      <w:rFonts w:ascii="Segoe UI" w:hAnsi="Segoe UI"/>
      <w:sz w:val="18"/>
    </w:rPr>
  </w:style>
  <w:style w:styleId="Style_9_ch" w:type="character">
    <w:name w:val="Balloon Text"/>
    <w:basedOn w:val="Style_2_ch"/>
    <w:link w:val="Style_9"/>
    <w:rPr>
      <w:rFonts w:ascii="Segoe UI" w:hAnsi="Segoe UI"/>
      <w:sz w:val="18"/>
    </w:rPr>
  </w:style>
  <w:style w:styleId="Style_10" w:type="paragraph">
    <w:name w:val="Default Paragraph Font"/>
    <w:link w:val="Style_10_ch"/>
  </w:style>
  <w:style w:styleId="Style_10_ch" w:type="character">
    <w:name w:val="Default Paragraph Font"/>
    <w:link w:val="Style_10"/>
  </w:style>
  <w:style w:styleId="Style_11" w:type="paragraph">
    <w:name w:val="toc 3"/>
    <w:next w:val="Style_2"/>
    <w:link w:val="Style_11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1_ch" w:type="character">
    <w:name w:val="toc 3"/>
    <w:link w:val="Style_11"/>
    <w:rPr>
      <w:rFonts w:ascii="XO Thames" w:hAnsi="XO Thames"/>
      <w:sz w:val="28"/>
    </w:rPr>
  </w:style>
  <w:style w:styleId="Style_12" w:type="paragraph">
    <w:name w:val="heading 5"/>
    <w:next w:val="Style_2"/>
    <w:link w:val="Style_12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2_ch" w:type="character">
    <w:name w:val="heading 5"/>
    <w:link w:val="Style_12"/>
    <w:rPr>
      <w:rFonts w:ascii="XO Thames" w:hAnsi="XO Thames"/>
      <w:b w:val="1"/>
      <w:sz w:val="22"/>
    </w:rPr>
  </w:style>
  <w:style w:styleId="Style_13" w:type="paragraph">
    <w:name w:val="heading 1"/>
    <w:next w:val="Style_2"/>
    <w:link w:val="Style_13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3_ch" w:type="character">
    <w:name w:val="heading 1"/>
    <w:link w:val="Style_13"/>
    <w:rPr>
      <w:rFonts w:ascii="XO Thames" w:hAnsi="XO Thames"/>
      <w:b w:val="1"/>
      <w:sz w:val="32"/>
    </w:rPr>
  </w:style>
  <w:style w:styleId="Style_14" w:type="paragraph">
    <w:name w:val="Hyperlink"/>
    <w:link w:val="Style_14_ch"/>
    <w:rPr>
      <w:color w:val="0000FF"/>
      <w:u w:val="single"/>
    </w:rPr>
  </w:style>
  <w:style w:styleId="Style_14_ch" w:type="character">
    <w:name w:val="Hyperlink"/>
    <w:link w:val="Style_14"/>
    <w:rPr>
      <w:color w:val="0000FF"/>
      <w:u w:val="single"/>
    </w:rPr>
  </w:style>
  <w:style w:styleId="Style_15" w:type="paragraph">
    <w:name w:val="Footnote"/>
    <w:link w:val="Style_15_ch"/>
    <w:pPr>
      <w:ind w:firstLine="851" w:left="0"/>
      <w:jc w:val="both"/>
    </w:pPr>
    <w:rPr>
      <w:rFonts w:ascii="XO Thames" w:hAnsi="XO Thames"/>
      <w:sz w:val="22"/>
    </w:rPr>
  </w:style>
  <w:style w:styleId="Style_15_ch" w:type="character">
    <w:name w:val="Footnote"/>
    <w:link w:val="Style_15"/>
    <w:rPr>
      <w:rFonts w:ascii="XO Thames" w:hAnsi="XO Thames"/>
      <w:sz w:val="22"/>
    </w:rPr>
  </w:style>
  <w:style w:styleId="Style_16" w:type="paragraph">
    <w:name w:val="toc 1"/>
    <w:next w:val="Style_2"/>
    <w:link w:val="Style_16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6_ch" w:type="character">
    <w:name w:val="toc 1"/>
    <w:link w:val="Style_16"/>
    <w:rPr>
      <w:rFonts w:ascii="XO Thames" w:hAnsi="XO Thames"/>
      <w:b w:val="1"/>
      <w:sz w:val="28"/>
    </w:rPr>
  </w:style>
  <w:style w:styleId="Style_17" w:type="paragraph">
    <w:name w:val="Header and Footer"/>
    <w:link w:val="Style_17_ch"/>
    <w:pPr>
      <w:spacing w:line="240" w:lineRule="auto"/>
      <w:ind/>
      <w:jc w:val="both"/>
    </w:pPr>
    <w:rPr>
      <w:rFonts w:ascii="XO Thames" w:hAnsi="XO Thames"/>
      <w:sz w:val="20"/>
    </w:rPr>
  </w:style>
  <w:style w:styleId="Style_17_ch" w:type="character">
    <w:name w:val="Header and Footer"/>
    <w:link w:val="Style_17"/>
    <w:rPr>
      <w:rFonts w:ascii="XO Thames" w:hAnsi="XO Thames"/>
      <w:sz w:val="20"/>
    </w:rPr>
  </w:style>
  <w:style w:styleId="Style_18" w:type="paragraph">
    <w:name w:val="toc 9"/>
    <w:next w:val="Style_2"/>
    <w:link w:val="Style_18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8_ch" w:type="character">
    <w:name w:val="toc 9"/>
    <w:link w:val="Style_18"/>
    <w:rPr>
      <w:rFonts w:ascii="XO Thames" w:hAnsi="XO Thames"/>
      <w:sz w:val="28"/>
    </w:rPr>
  </w:style>
  <w:style w:styleId="Style_19" w:type="paragraph">
    <w:name w:val="toc 8"/>
    <w:next w:val="Style_2"/>
    <w:link w:val="Style_19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9_ch" w:type="character">
    <w:name w:val="toc 8"/>
    <w:link w:val="Style_19"/>
    <w:rPr>
      <w:rFonts w:ascii="XO Thames" w:hAnsi="XO Thames"/>
      <w:sz w:val="28"/>
    </w:rPr>
  </w:style>
  <w:style w:styleId="Style_20" w:type="paragraph">
    <w:name w:val="toc 5"/>
    <w:next w:val="Style_2"/>
    <w:link w:val="Style_20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0_ch" w:type="character">
    <w:name w:val="toc 5"/>
    <w:link w:val="Style_20"/>
    <w:rPr>
      <w:rFonts w:ascii="XO Thames" w:hAnsi="XO Thames"/>
      <w:sz w:val="28"/>
    </w:rPr>
  </w:style>
  <w:style w:styleId="Style_21" w:type="paragraph">
    <w:name w:val="Subtitle"/>
    <w:next w:val="Style_2"/>
    <w:link w:val="Style_21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1_ch" w:type="character">
    <w:name w:val="Subtitle"/>
    <w:link w:val="Style_21"/>
    <w:rPr>
      <w:rFonts w:ascii="XO Thames" w:hAnsi="XO Thames"/>
      <w:i w:val="1"/>
      <w:sz w:val="24"/>
    </w:rPr>
  </w:style>
  <w:style w:styleId="Style_22" w:type="paragraph">
    <w:name w:val="Title"/>
    <w:next w:val="Style_2"/>
    <w:link w:val="Style_22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2_ch" w:type="character">
    <w:name w:val="Title"/>
    <w:link w:val="Style_22"/>
    <w:rPr>
      <w:rFonts w:ascii="XO Thames" w:hAnsi="XO Thames"/>
      <w:b w:val="1"/>
      <w:caps w:val="1"/>
      <w:sz w:val="40"/>
    </w:rPr>
  </w:style>
  <w:style w:styleId="Style_23" w:type="paragraph">
    <w:name w:val="heading 4"/>
    <w:next w:val="Style_2"/>
    <w:link w:val="Style_23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3_ch" w:type="character">
    <w:name w:val="heading 4"/>
    <w:link w:val="Style_23"/>
    <w:rPr>
      <w:rFonts w:ascii="XO Thames" w:hAnsi="XO Thames"/>
      <w:b w:val="1"/>
      <w:sz w:val="24"/>
    </w:rPr>
  </w:style>
  <w:style w:styleId="Style_24" w:type="paragraph">
    <w:name w:val="heading 2"/>
    <w:next w:val="Style_2"/>
    <w:link w:val="Style_24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4_ch" w:type="character">
    <w:name w:val="heading 2"/>
    <w:link w:val="Style_24"/>
    <w:rPr>
      <w:rFonts w:ascii="XO Thames" w:hAnsi="XO Thames"/>
      <w:b w:val="1"/>
      <w:sz w:val="28"/>
    </w:rPr>
  </w:style>
  <w:style w:default="1" w:styleId="Style_1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MyOffice-CoreFramework-Linux/28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2024-12-17T07:55:16Z</dcterms:modified>
</cp:coreProperties>
</file>