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A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</w:p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 изменения согласно </w:t>
      </w:r>
      <w:r>
        <w:rPr>
          <w:rFonts w:ascii="Times New Roman" w:hAnsi="Times New Roman"/>
          <w:sz w:val="28"/>
        </w:rPr>
        <w:t>приложению</w:t>
      </w:r>
      <w:r>
        <w:rPr>
          <w:rFonts w:ascii="Times New Roman" w:hAnsi="Times New Roman"/>
          <w:sz w:val="28"/>
        </w:rPr>
        <w:t xml:space="preserve"> к настоящему постановлению.</w:t>
      </w: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2220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9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Временно исполняющий обязанности председателя Правительства Камчатского края</w:t>
            </w:r>
          </w:p>
          <w:p w14:paraId="1A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B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1C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D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1E000000">
            <w:pPr>
              <w:spacing w:after="0" w:line="240" w:lineRule="auto"/>
              <w:ind w:firstLine="0"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</w:t>
            </w:r>
            <w:bookmarkStart w:id="3" w:name="_GoBack"/>
            <w:bookmarkEnd w:id="3"/>
            <w:r>
              <w:rPr>
                <w:rFonts w:ascii="Times New Roman" w:hAnsi="Times New Roman"/>
                <w:color w:themeColor="background1" w:val="FFFFFF"/>
                <w:sz w:val="24"/>
              </w:rPr>
              <w:t>оризонтальный штамп подписи 1]</w:t>
            </w:r>
            <w:bookmarkEnd w:id="2"/>
          </w:p>
        </w:tc>
        <w:tc>
          <w:tcPr>
            <w:tcW w:type="dxa" w:w="2551"/>
            <w:shd w:fill="auto" w:val="clear"/>
            <w:tcMar>
              <w:left w:type="dxa" w:w="0"/>
              <w:right w:type="dxa" w:w="0"/>
            </w:tcMar>
          </w:tcPr>
          <w:p w14:paraId="1F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0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2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3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2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0"/>
              <w:ind w:hanging="8079" w:left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1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2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60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6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37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Изменения </w:t>
      </w:r>
    </w:p>
    <w:p w14:paraId="3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в приложение к постановлению Правительства Камчатского края от 03.11.2021 № 466-П «Об утверждении Положения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края»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Пункт 1 части 8 после слов «в том числе предъявляемые к ко</w:t>
      </w:r>
      <w:r>
        <w:rPr>
          <w:rFonts w:ascii="Times New Roman" w:hAnsi="Times New Roman"/>
          <w:sz w:val="28"/>
        </w:rPr>
        <w:t>нтролируемым лицам» дополнить словами «</w:t>
      </w:r>
      <w:r>
        <w:rPr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осуществляющим деятельность, действия (бездействие)».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В части 11 слова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контролируемые лица»</w:t>
      </w:r>
      <w:r>
        <w:rPr>
          <w:rFonts w:ascii="Times New Roman" w:hAnsi="Times New Roman"/>
          <w:sz w:val="28"/>
        </w:rPr>
        <w:t xml:space="preserve"> заменить словами «объекты контроля».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Абзац 2 части</w:t>
      </w:r>
      <w:r>
        <w:rPr>
          <w:rFonts w:ascii="Times New Roman" w:hAnsi="Times New Roman"/>
          <w:sz w:val="28"/>
        </w:rPr>
        <w:t xml:space="preserve"> 16 </w:t>
      </w:r>
      <w:r>
        <w:rPr>
          <w:rFonts w:ascii="Times New Roman" w:hAnsi="Times New Roman"/>
          <w:sz w:val="28"/>
        </w:rPr>
        <w:t>исключить.</w:t>
      </w:r>
      <w:r>
        <w:rPr>
          <w:rFonts w:ascii="Times New Roman" w:hAnsi="Times New Roman"/>
          <w:sz w:val="28"/>
        </w:rPr>
        <w:t xml:space="preserve"> 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Часть 17 после слов «на достижение ключевых показателей» дополнить слова</w:t>
      </w:r>
      <w:r>
        <w:rPr>
          <w:rFonts w:ascii="Times New Roman" w:hAnsi="Times New Roman"/>
          <w:sz w:val="28"/>
        </w:rPr>
        <w:t>ми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а также подготовку предложений по результатам обобщения правоприменительной практики».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Часть 21 изложить в следующей редакции: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«21. </w:t>
      </w:r>
      <w:r>
        <w:rPr>
          <w:rFonts w:ascii="Times New Roman" w:hAnsi="Times New Roman"/>
          <w:sz w:val="28"/>
        </w:rPr>
        <w:t>При проведении профилактических мероприятий Министерство осуществляет взаимодействие с контролируемыми лицами только в случаях, у</w:t>
      </w:r>
      <w:r>
        <w:rPr>
          <w:rFonts w:ascii="Times New Roman" w:hAnsi="Times New Roman"/>
          <w:sz w:val="28"/>
        </w:rPr>
        <w:t>становленных Федеральным законом № 248-ФЗ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b w:val="0"/>
          <w:sz w:val="28"/>
        </w:rPr>
        <w:t>Если иное не установлено Федеральным Законом № 248-ФЗ,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лиц либо по их инициативе.».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В части 28 цифру «20» заменить на цифру «15».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Часть 35 после слов «путем использования видео-конференц-связи» дополнить словами «или мобильного приложения «Инспектор».</w:t>
      </w:r>
    </w:p>
    <w:p w14:paraId="4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Часть 36 изложить в следующей редакции:</w:t>
      </w:r>
    </w:p>
    <w:p w14:paraId="43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36. </w:t>
      </w:r>
      <w:r>
        <w:rPr>
          <w:rFonts w:ascii="Times New Roman" w:hAnsi="Times New Roman"/>
          <w:b w:val="0"/>
          <w:sz w:val="28"/>
        </w:rPr>
        <w:t>Обязательный профилактический визит проводится: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частью 2 статьи 25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№ 248-ФЗ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45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по поручению:</w:t>
      </w:r>
    </w:p>
    <w:p w14:paraId="46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а) Президента Российской Федерации;</w:t>
      </w:r>
    </w:p>
    <w:p w14:paraId="47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14:paraId="48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в) Губернатора Камчатского края.</w:t>
      </w:r>
      <w:r>
        <w:rPr>
          <w:rFonts w:ascii="Times New Roman" w:hAnsi="Times New Roman"/>
          <w:b w:val="0"/>
          <w:sz w:val="28"/>
        </w:rPr>
        <w:t>»</w:t>
      </w:r>
    </w:p>
    <w:p w14:paraId="49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9. Часть 37 признать утратившим силу.</w:t>
      </w:r>
    </w:p>
    <w:p w14:paraId="4A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Часть 38 изложить в следующей редакции:</w:t>
      </w:r>
    </w:p>
    <w:p w14:paraId="4B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«38. </w:t>
      </w:r>
      <w:r>
        <w:rPr>
          <w:rFonts w:ascii="Times New Roman" w:hAnsi="Times New Roman"/>
          <w:b w:val="0"/>
          <w:sz w:val="28"/>
        </w:rPr>
        <w:t>Обязательный профилактический визит не предусматривает отказ контролируемого лица от его проведения</w:t>
      </w:r>
      <w:r>
        <w:rPr>
          <w:rFonts w:ascii="Times New Roman" w:hAnsi="Times New Roman"/>
          <w:b w:val="0"/>
          <w:sz w:val="28"/>
        </w:rPr>
        <w:t>.</w:t>
      </w:r>
    </w:p>
    <w:p w14:paraId="4C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По окончании проведения обязательного профилактического визита составляется акт о проведении обязательного профилактического визита</w:t>
      </w:r>
      <w:r>
        <w:rPr>
          <w:rFonts w:ascii="Times New Roman" w:hAnsi="Times New Roman"/>
          <w:b w:val="0"/>
          <w:sz w:val="28"/>
        </w:rPr>
        <w:t>.</w:t>
      </w:r>
    </w:p>
    <w:p w14:paraId="4D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 случае невозможности проведения обязательного профилактического визита и (или)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</w:t>
      </w:r>
      <w:r>
        <w:rPr>
          <w:rFonts w:ascii="Times New Roman" w:hAnsi="Times New Roman"/>
          <w:b w:val="0"/>
          <w:sz w:val="28"/>
        </w:rPr>
        <w:t>.».</w:t>
      </w:r>
    </w:p>
    <w:p w14:paraId="4E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11. В части 38.1 после слов «профилактического визита,» дополнить словами «посредством единого портала государственных и муниципальных услуг или регионального портала государственных и муниципальных услуг,», слова «с частями 11-13 статьи 52» заменить на «со статьей 52.2».</w:t>
      </w:r>
    </w:p>
    <w:p w14:paraId="4F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Часть 39 изложить в следующей редакции:</w:t>
      </w:r>
    </w:p>
    <w:p w14:paraId="50000000">
      <w:pPr>
        <w:spacing w:after="0" w:before="0" w:line="240" w:lineRule="auto"/>
        <w:ind w:firstLine="567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«39.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Срок проведения обязательного профилактического визита не может превышать десять рабочих дней</w:t>
      </w:r>
      <w:r>
        <w:rPr>
          <w:rFonts w:ascii="Times New Roman" w:hAnsi="Times New Roman"/>
          <w:b w:val="0"/>
          <w:sz w:val="28"/>
        </w:rPr>
        <w:t>.».</w:t>
      </w:r>
    </w:p>
    <w:p w14:paraId="51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13. Часть 40 после слов «о проведении контрольных (надзорных) мероприятий» дополнить словами </w:t>
      </w:r>
      <w:r>
        <w:rPr>
          <w:rFonts w:ascii="Times New Roman" w:hAnsi="Times New Roman"/>
          <w:b w:val="0"/>
          <w:sz w:val="28"/>
        </w:rPr>
        <w:t>«,</w:t>
      </w:r>
      <w:r>
        <w:rPr>
          <w:rFonts w:ascii="Times New Roman" w:hAnsi="Times New Roman"/>
          <w:sz w:val="28"/>
        </w:rPr>
        <w:t xml:space="preserve"> либо в случаях, предусмотренных Федеральным законом № 248-ФЗ, принимает меры, указанные в статье 90 Федерального закона № 248-ФЗ».</w:t>
      </w:r>
    </w:p>
    <w:p w14:paraId="52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14. Часть 45 изложить в следующей редакции:</w:t>
      </w:r>
    </w:p>
    <w:p w14:paraId="53000000">
      <w:pPr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 xml:space="preserve">«45. </w:t>
      </w:r>
      <w:r>
        <w:rPr>
          <w:rFonts w:ascii="Times New Roman" w:hAnsi="Times New Roman"/>
          <w:sz w:val="28"/>
        </w:rPr>
        <w:t>Основанием для проведения контрольных (надзорных) мероприятий с взаимодействием с контролируемым лицом может быть:</w:t>
      </w:r>
    </w:p>
    <w:p w14:paraId="5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наличие у контрольного (надзорного) органа сведений о причинении вреда (ущерба) или об угрозе причинения вреда (ущерба) охраняемым законом ценностям </w:t>
      </w:r>
      <w:r>
        <w:rPr>
          <w:rFonts w:ascii="Times New Roman" w:hAnsi="Times New Roman"/>
          <w:sz w:val="28"/>
        </w:rPr>
        <w:t>с учетом положений статьи 60 Федерального закона № 248-ФЗ</w:t>
      </w:r>
      <w:r>
        <w:rPr>
          <w:rFonts w:ascii="Times New Roman" w:hAnsi="Times New Roman"/>
          <w:sz w:val="28"/>
        </w:rPr>
        <w:t>;</w:t>
      </w:r>
    </w:p>
    <w:p w14:paraId="55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14:paraId="5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5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Федерального закона № 248-ФЗ.</w:t>
      </w:r>
    </w:p>
    <w:p w14:paraId="5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5) </w:t>
      </w:r>
      <w:r>
        <w:rPr>
          <w:rFonts w:ascii="Times New Roman" w:hAnsi="Times New Roman"/>
          <w:b w:val="0"/>
          <w:sz w:val="28"/>
        </w:rPr>
        <w:t>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14:paraId="5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уклонение контролируемого лица от проведения обязательного профилактического визита.».</w:t>
      </w:r>
    </w:p>
    <w:p w14:paraId="5A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Часть 47 изложить в следующей редакции:</w:t>
      </w:r>
    </w:p>
    <w:p w14:paraId="5B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«47. </w:t>
      </w:r>
      <w:r>
        <w:rPr>
          <w:rFonts w:ascii="Times New Roman" w:hAnsi="Times New Roman"/>
          <w:b w:val="0"/>
          <w:strike w:val="0"/>
          <w:sz w:val="28"/>
        </w:rPr>
        <w:t>Решение о проведении контрольного (надзорного) мероприятия, предусматривающего взаимодействие с контролируемым лицом, по основанию, предусмотренно</w:t>
      </w:r>
      <w:r>
        <w:rPr>
          <w:rFonts w:ascii="Times New Roman" w:hAnsi="Times New Roman"/>
          <w:b w:val="0"/>
          <w:strike w:val="0"/>
          <w:color w:val="000000"/>
          <w:sz w:val="28"/>
        </w:rPr>
        <w:t>му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пунктом 1 части 1 статьи 57</w:t>
      </w:r>
      <w:r>
        <w:rPr>
          <w:rFonts w:ascii="Times New Roman" w:hAnsi="Times New Roman"/>
          <w:b w:val="0"/>
          <w:strike w:val="0"/>
          <w:color w:val="000000"/>
          <w:sz w:val="28"/>
        </w:rPr>
        <w:t xml:space="preserve"> Ф</w:t>
      </w:r>
      <w:r>
        <w:rPr>
          <w:rFonts w:ascii="Times New Roman" w:hAnsi="Times New Roman"/>
          <w:b w:val="0"/>
          <w:strike w:val="0"/>
          <w:sz w:val="28"/>
        </w:rPr>
        <w:t xml:space="preserve">едерального Закона </w:t>
      </w:r>
      <w:r>
        <w:br/>
      </w:r>
      <w:r>
        <w:rPr>
          <w:rFonts w:ascii="Times New Roman" w:hAnsi="Times New Roman"/>
          <w:b w:val="0"/>
          <w:strike w:val="0"/>
          <w:sz w:val="28"/>
        </w:rPr>
        <w:t>№ 248-ФЗ</w:t>
      </w:r>
      <w:r>
        <w:rPr>
          <w:rFonts w:ascii="Times New Roman" w:hAnsi="Times New Roman"/>
          <w:b w:val="0"/>
          <w:strike w:val="0"/>
          <w:sz w:val="28"/>
        </w:rPr>
        <w:t>, принимается при наличии достоверной информации:</w:t>
      </w:r>
    </w:p>
    <w:p w14:paraId="5C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strike w:val="0"/>
          <w:sz w:val="28"/>
        </w:rPr>
        <w:t xml:space="preserve">1) </w:t>
      </w:r>
      <w:r>
        <w:rPr>
          <w:rFonts w:ascii="Times New Roman" w:hAnsi="Times New Roman"/>
          <w:b w:val="0"/>
          <w:strike w:val="0"/>
          <w:sz w:val="28"/>
        </w:rPr>
        <w:t>о причинении или непосредственной угрозе причинения вреда жизни и тяжкого или среднего вреда (ущерба) здоровью граждан;</w:t>
      </w:r>
    </w:p>
    <w:p w14:paraId="5D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trike w:val="0"/>
          <w:sz w:val="28"/>
        </w:rPr>
      </w:pPr>
      <w:r>
        <w:rPr>
          <w:rFonts w:ascii="Times New Roman" w:hAnsi="Times New Roman"/>
          <w:b w:val="0"/>
          <w:strike w:val="0"/>
          <w:sz w:val="28"/>
        </w:rPr>
        <w:t xml:space="preserve">2) </w:t>
      </w:r>
      <w:r>
        <w:rPr>
          <w:rFonts w:ascii="Times New Roman" w:hAnsi="Times New Roman"/>
          <w:b w:val="0"/>
          <w:strike w:val="0"/>
          <w:sz w:val="28"/>
        </w:rPr>
        <w:t>о причинении вреда (ущерба) или непосредственной угрозе причинения вреда (ущерба) обороне страны и безопасности государства.</w:t>
      </w:r>
    </w:p>
    <w:p w14:paraId="5E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>о нарушении обязательных требований, соблюдение которых является условием осуществления деятельности, подлежащей лицензированию.».</w:t>
      </w:r>
    </w:p>
    <w:p w14:paraId="5F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Абзац 4 части 56 исключить.</w:t>
      </w:r>
    </w:p>
    <w:p w14:paraId="60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абзаце 4 части 57 слова «3-6 части 1 статьи 57 и частью 12 статьи 66» заменить словами «3, 4, 6, 8, части 1 статьи 57, частью 12 статьи 66 и частью 75».</w:t>
      </w:r>
    </w:p>
    <w:p w14:paraId="61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В абзаце 4 части 59 цифры «3-6» заменить на цифры «3, 4, 6, 8».</w:t>
      </w:r>
    </w:p>
    <w:p w14:paraId="62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Абзац 4 части 60 изложить в следующей редакции:</w:t>
      </w:r>
    </w:p>
    <w:p w14:paraId="63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>Внеплановая документарная проверка может проводится только по согласованию с органами прокуратуры, за исключением случая ее проведения в соответс</w:t>
      </w:r>
      <w:r>
        <w:rPr>
          <w:rFonts w:ascii="Times New Roman" w:hAnsi="Times New Roman"/>
          <w:sz w:val="28"/>
        </w:rPr>
        <w:t xml:space="preserve">твии </w:t>
      </w:r>
      <w:r>
        <w:rPr>
          <w:rFonts w:ascii="Times New Roman" w:hAnsi="Times New Roman"/>
          <w:strike w:val="0"/>
          <w:sz w:val="28"/>
        </w:rPr>
        <w:t>с пунктами 3, 4, 6, 8 части 1 статьи 57, частью 12 статьи 66 и частью 7 статьи 75 Федерального закона № 248-ФЗ</w:t>
      </w:r>
      <w:r>
        <w:rPr>
          <w:rFonts w:ascii="Times New Roman" w:hAnsi="Times New Roman"/>
          <w:sz w:val="28"/>
        </w:rPr>
        <w:t>.».</w:t>
      </w:r>
    </w:p>
    <w:p w14:paraId="64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20. В абзаце 5 части 61 цифры «3-6» заменить на цифры «3, 4, 6, 8», слова «и частью 12 статьи 66» заменить словами «, частью 12 статьи 66 и частью 7 статьи 75».</w:t>
      </w:r>
    </w:p>
    <w:p w14:paraId="65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21. Часть 70 изложить в следующей редакции:</w:t>
      </w:r>
    </w:p>
    <w:p w14:paraId="66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sz w:val="28"/>
        </w:rPr>
        <w:t xml:space="preserve">Контролируемые лица, права и законные интересы которых, по их мнению,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(надзорных) мероприятий и обязательных профилактических визитов, актов контрольных (надзорных) мероприятий  и обязательных профилактических визитов, действий (бездействия) должностных лиц Министерства в рамах контрольных (надзорных) мероприятий и обязательных профилактических визитов, решений об отнесении объектов контроля к соответствующей категории риска, решений об отказе в проведении обязательных профилактических визитов по заявлениям контролируемых лиц, иных решений, принимаемых Министерством по итогам профилактических и (или) </w:t>
      </w:r>
      <w:r>
        <w:rPr>
          <w:rFonts w:ascii="Times New Roman" w:hAnsi="Times New Roman"/>
          <w:b w:val="0"/>
          <w:sz w:val="28"/>
        </w:rPr>
        <w:t>контрольных (надзорных) мероприятий, предусмотренных Федеральным законом № 248-ФЗ, в отношении контролируемых лиц или объектов контроля</w:t>
      </w:r>
      <w:r>
        <w:rPr>
          <w:rFonts w:ascii="Times New Roman" w:hAnsi="Times New Roman"/>
          <w:sz w:val="28"/>
        </w:rPr>
        <w:t>, в соответствии с главой 9 Федерального закона № 248-ФЗ.</w:t>
      </w:r>
    </w:p>
    <w:p w14:paraId="67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Судебное обжалование решений контрольного (надзорного) органа, действий (бездействия) его должностных лиц возможно только после их досудебного обжалования.».</w:t>
      </w:r>
    </w:p>
    <w:p w14:paraId="6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Часть 74:</w:t>
      </w:r>
    </w:p>
    <w:p w14:paraId="69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пункт 7 изложить в следующей редакции:</w:t>
      </w:r>
    </w:p>
    <w:p w14:paraId="6A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«7) </w:t>
      </w:r>
      <w:r>
        <w:rPr>
          <w:rFonts w:ascii="Times New Roman" w:hAnsi="Times New Roman"/>
          <w:sz w:val="28"/>
        </w:rPr>
        <w:t xml:space="preserve">учетный номер контрольного (надзорного) мероприятия </w:t>
      </w:r>
      <w:r>
        <w:rPr>
          <w:rFonts w:ascii="Times New Roman" w:hAnsi="Times New Roman"/>
          <w:b w:val="0"/>
          <w:sz w:val="28"/>
        </w:rPr>
        <w:t>или обязательного профилактического визита</w:t>
      </w:r>
      <w:r>
        <w:rPr>
          <w:rFonts w:ascii="Times New Roman" w:hAnsi="Times New Roman"/>
          <w:sz w:val="28"/>
        </w:rPr>
        <w:t xml:space="preserve"> в едином реестре контрольных (надзорных) мероприятий, в рамках которых подается жалоба</w:t>
      </w:r>
      <w:r>
        <w:rPr>
          <w:b w:val="0"/>
          <w:sz w:val="28"/>
        </w:rPr>
        <w:t xml:space="preserve">, </w:t>
      </w:r>
      <w:r>
        <w:rPr>
          <w:rFonts w:ascii="Times New Roman" w:hAnsi="Times New Roman"/>
          <w:b w:val="0"/>
          <w:color w:val="000000"/>
          <w:sz w:val="28"/>
        </w:rPr>
        <w:t xml:space="preserve">в случае подачи жалобы по основаниям, предусмотренным </w:t>
      </w:r>
      <w:r>
        <w:rPr>
          <w:rFonts w:ascii="Times New Roman" w:hAnsi="Times New Roman"/>
          <w:b w:val="0"/>
          <w:strike w:val="0"/>
          <w:color w:val="000000"/>
          <w:sz w:val="28"/>
        </w:rPr>
        <w:t>пунктами 1</w:t>
      </w:r>
      <w:r>
        <w:rPr>
          <w:rFonts w:ascii="Times New Roman" w:hAnsi="Times New Roman"/>
          <w:b w:val="0"/>
          <w:color w:val="000000"/>
          <w:sz w:val="28"/>
        </w:rPr>
        <w:t xml:space="preserve"> - </w:t>
      </w:r>
      <w:r>
        <w:rPr>
          <w:rFonts w:ascii="Times New Roman" w:hAnsi="Times New Roman"/>
          <w:b w:val="0"/>
          <w:strike w:val="0"/>
          <w:color w:val="000000"/>
          <w:sz w:val="28"/>
        </w:rPr>
        <w:t>3 части 4 статьи 40</w:t>
      </w:r>
      <w:r>
        <w:rPr>
          <w:rFonts w:ascii="Times New Roman" w:hAnsi="Times New Roman"/>
          <w:b w:val="0"/>
          <w:color w:val="000000"/>
          <w:sz w:val="28"/>
        </w:rPr>
        <w:t xml:space="preserve"> Федерального закона № 248-ФЗ;»</w:t>
      </w:r>
      <w:r>
        <w:rPr>
          <w:rFonts w:ascii="Times New Roman" w:hAnsi="Times New Roman"/>
          <w:sz w:val="28"/>
        </w:rPr>
        <w:t>;</w:t>
      </w:r>
    </w:p>
    <w:p w14:paraId="6B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 8 следующего содержания:</w:t>
      </w:r>
    </w:p>
    <w:p w14:paraId="6C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«8) </w:t>
      </w:r>
      <w:r>
        <w:rPr>
          <w:rFonts w:ascii="Times New Roman" w:hAnsi="Times New Roman"/>
          <w:b w:val="0"/>
          <w:sz w:val="28"/>
        </w:rPr>
        <w:t>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риска).».</w:t>
      </w:r>
    </w:p>
    <w:p w14:paraId="6D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23. Часть 78 изложить в следующей редакции:</w:t>
      </w:r>
    </w:p>
    <w:p w14:paraId="6E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«78. </w:t>
      </w:r>
      <w:r>
        <w:rPr>
          <w:rFonts w:ascii="Times New Roman" w:hAnsi="Times New Roman"/>
          <w:sz w:val="28"/>
        </w:rPr>
        <w:t xml:space="preserve">Жалоба подлежит рассмотрению Министерством в течение пятнадцати рабочих дней со дня ее регистрации </w:t>
      </w:r>
      <w:r>
        <w:rPr>
          <w:rFonts w:ascii="Times New Roman" w:hAnsi="Times New Roman"/>
          <w:b w:val="0"/>
          <w:sz w:val="28"/>
        </w:rPr>
        <w:t>в подсистеме досудебного обжалования</w:t>
      </w:r>
      <w:r>
        <w:rPr>
          <w:rFonts w:ascii="Times New Roman" w:hAnsi="Times New Roman"/>
          <w:sz w:val="28"/>
        </w:rPr>
        <w:t>.</w:t>
      </w:r>
    </w:p>
    <w:p w14:paraId="6F000000">
      <w:pPr>
        <w:widowControl w:val="0"/>
        <w:spacing w:after="0" w:before="0"/>
        <w:ind w:firstLine="709" w:left="0"/>
        <w:jc w:val="both"/>
        <w:rPr>
          <w:strike w:val="1"/>
          <w:shd w:fill="92FF99" w:val="clear"/>
        </w:rPr>
      </w:pPr>
      <w:r>
        <w:rPr>
          <w:rFonts w:ascii="Times New Roman" w:hAnsi="Times New Roman"/>
          <w:b w:val="0"/>
          <w:sz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дней.».</w:t>
      </w:r>
    </w:p>
    <w:p w14:paraId="70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В приложении 1 к Положению о региональном государственном контроле (надзоре) в области розничной продажи алкогольной и спиртосодержащей продукции на территории Камчатского края:</w:t>
      </w:r>
    </w:p>
    <w:p w14:paraId="71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в наименовании слова «контролируемых лиц» заменить словами «объектов контроля»;</w:t>
      </w:r>
    </w:p>
    <w:p w14:paraId="72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графе 3 наименования таблицы слова «контролируемых лиц» заменить словами «объектов контроля»;</w:t>
      </w:r>
    </w:p>
    <w:p w14:paraId="73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в графе 3 строки 1 таблицы слова «контролируемого лица» заменить словами «объектов контроля»;</w:t>
      </w:r>
    </w:p>
    <w:p w14:paraId="7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графе 3 строки 2 таблицы слова «контролируемого лица» заменить словами «объектов контроля;</w:t>
      </w:r>
    </w:p>
    <w:p w14:paraId="75000000">
      <w:pPr>
        <w:widowControl w:val="0"/>
        <w:spacing w:after="0" w:before="0" w:line="240" w:lineRule="auto"/>
        <w:ind w:firstLine="709" w:left="0"/>
        <w:jc w:val="both"/>
        <w:rPr>
          <w:strike w:val="1"/>
        </w:rPr>
      </w:pPr>
      <w:r>
        <w:rPr>
          <w:rFonts w:ascii="Times New Roman" w:hAnsi="Times New Roman"/>
          <w:sz w:val="28"/>
        </w:rPr>
        <w:t>г) в графе 3 строки 3 таблицы слова «Все контролируемые лица» заменить словами «</w:t>
      </w:r>
      <w:r>
        <w:rPr>
          <w:rFonts w:ascii="Times New Roman" w:hAnsi="Times New Roman"/>
          <w:sz w:val="28"/>
        </w:rPr>
        <w:t xml:space="preserve">Несоответствие объектов контроля критериям, предусмотренным </w:t>
      </w:r>
      <w:r>
        <w:rPr>
          <w:rFonts w:ascii="Times New Roman" w:hAnsi="Times New Roman"/>
          <w:sz w:val="28"/>
        </w:rPr>
        <w:t>пунктами 1-3</w:t>
      </w:r>
      <w:r>
        <w:rPr>
          <w:rFonts w:ascii="Times New Roman" w:hAnsi="Times New Roman"/>
          <w:sz w:val="28"/>
        </w:rPr>
        <w:t xml:space="preserve"> настоящей таблицы».</w:t>
      </w:r>
    </w:p>
    <w:p w14:paraId="76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7000000">
      <w:pPr>
        <w:widowControl w:val="0"/>
        <w:spacing w:after="0" w:before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78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79000000">
      <w:pPr>
        <w:pStyle w:val="Style_3"/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</w:p>
    <w:p w14:paraId="7A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1134" w:footer="709" w:gutter="0" w:header="709" w:left="1418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</w:style>
  <w:style w:styleId="Style_8_ch" w:type="character">
    <w:name w:val="Обычный1"/>
    <w:link w:val="Style_8"/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Plain Text"/>
    <w:basedOn w:val="Style_3"/>
    <w:link w:val="Style_10_ch"/>
    <w:pPr>
      <w:spacing w:after="0" w:line="240" w:lineRule="auto"/>
      <w:ind/>
    </w:pPr>
    <w:rPr>
      <w:rFonts w:ascii="Calibri" w:hAnsi="Calibri"/>
    </w:rPr>
  </w:style>
  <w:style w:styleId="Style_10_ch" w:type="character">
    <w:name w:val="Plain Text"/>
    <w:basedOn w:val="Style_3_ch"/>
    <w:link w:val="Style_10"/>
    <w:rPr>
      <w:rFonts w:ascii="Calibri" w:hAnsi="Calibri"/>
    </w:rPr>
  </w:style>
  <w:style w:styleId="Style_11" w:type="paragraph">
    <w:name w:val="toc 3"/>
    <w:next w:val="Style_3"/>
    <w:link w:val="Style_11_ch"/>
    <w:uiPriority w:val="39"/>
    <w:pPr>
      <w:ind w:firstLine="0" w:left="400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3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3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Гиперссылка1"/>
    <w:basedOn w:val="Style_21"/>
    <w:link w:val="Style_20_ch"/>
    <w:rPr>
      <w:color w:themeColor="hyperlink" w:val="0563C1"/>
      <w:u w:val="single"/>
    </w:rPr>
  </w:style>
  <w:style w:styleId="Style_20_ch" w:type="character">
    <w:name w:val="Гиперссылка1"/>
    <w:basedOn w:val="Style_21_ch"/>
    <w:link w:val="Style_20"/>
    <w:rPr>
      <w:color w:themeColor="hyperlink" w:val="0563C1"/>
      <w:u w:val="single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footer"/>
    <w:basedOn w:val="Style_3"/>
    <w:link w:val="Style_2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3_ch" w:type="character">
    <w:name w:val="footer"/>
    <w:basedOn w:val="Style_3_ch"/>
    <w:link w:val="Style_23"/>
    <w:rPr>
      <w:rFonts w:ascii="Times New Roman" w:hAnsi="Times New Roman"/>
      <w:sz w:val="28"/>
    </w:rPr>
  </w:style>
  <w:style w:styleId="Style_24" w:type="paragraph">
    <w:name w:val="Balloon Text"/>
    <w:basedOn w:val="Style_3"/>
    <w:link w:val="Style_24_ch"/>
    <w:pPr>
      <w:spacing w:after="0" w:line="240" w:lineRule="auto"/>
      <w:ind/>
    </w:pPr>
    <w:rPr>
      <w:rFonts w:ascii="Segoe UI" w:hAnsi="Segoe UI"/>
      <w:sz w:val="18"/>
    </w:rPr>
  </w:style>
  <w:style w:styleId="Style_24_ch" w:type="character">
    <w:name w:val="Balloon Text"/>
    <w:basedOn w:val="Style_3_ch"/>
    <w:link w:val="Style_24"/>
    <w:rPr>
      <w:rFonts w:ascii="Segoe UI" w:hAnsi="Segoe UI"/>
      <w:sz w:val="1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1" w:type="paragraph">
    <w:name w:val="Основной шрифт абзаца1"/>
    <w:link w:val="Style_21_ch"/>
  </w:style>
  <w:style w:styleId="Style_21_ch" w:type="character">
    <w:name w:val="Основной шрифт абзаца1"/>
    <w:link w:val="Style_21"/>
  </w:style>
  <w:style w:styleId="Style_29" w:type="paragraph">
    <w:name w:val="header"/>
    <w:basedOn w:val="Style_3"/>
    <w:link w:val="Style_2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9_ch" w:type="character">
    <w:name w:val="header"/>
    <w:basedOn w:val="Style_3_ch"/>
    <w:link w:val="Style_29"/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2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2025-03-21T02:06:52Z</dcterms:modified>
</cp:coreProperties>
</file>