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8">
            <wp:simplePos x="0" y="0"/>
            <wp:positionH relativeFrom="margin">
              <wp:align>center</wp:align>
            </wp:positionH>
            <wp:positionV relativeFrom="paragraph">
              <wp:posOffset>635</wp:posOffset>
            </wp:positionV>
            <wp:extent cx="647700" cy="807720"/>
            <wp:effectExtent l="0" t="0" r="0" b="0"/>
            <wp:wrapTight wrapText="bothSides">
              <wp:wrapPolygon edited="0">
                <wp:start x="-112" y="0"/>
                <wp:lineTo x="-112" y="20798"/>
                <wp:lineTo x="20857" y="20798"/>
                <wp:lineTo x="20857" y="0"/>
                <wp:lineTo x="-112" y="0"/>
              </wp:wrapPolygon>
            </wp:wrapTigh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234" w:hRule="atLeast"/>
        </w:trPr>
        <w:tc>
          <w:tcPr>
            <w:tcW w:w="4253" w:type="dxa"/>
            <w:tcBorders/>
          </w:tcPr>
          <w:p>
            <w:pPr>
              <w:pStyle w:val="Normal"/>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spacing w:lineRule="auto" w:line="240" w:before="0" w:after="0"/>
              <w:ind w:hanging="0" w:left="0" w:right="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spacing w:lineRule="auto" w:line="240" w:before="0" w:after="0"/>
              <w:ind w:hanging="0" w:left="0" w:right="0"/>
              <w:jc w:val="both"/>
              <w:rPr>
                <w:rFonts w:ascii="Times New Roman" w:hAnsi="Times New Roman"/>
                <w:sz w:val="20"/>
              </w:rPr>
            </w:pPr>
            <w:r>
              <w:rPr>
                <w:rFonts w:ascii="Times New Roman" w:hAnsi="Times New Roman"/>
                <w:kern w:val="0"/>
                <w:sz w:val="20"/>
                <w:szCs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28"/>
        </w:rPr>
      </w:pPr>
      <w:r>
        <w:rPr>
          <w:rFonts w:ascii="Times New Roman" w:hAnsi="Times New Roman"/>
          <w:b/>
          <w:sz w:val="28"/>
        </w:rPr>
        <w:t xml:space="preserve">О внесении изменений в постановление Правительства Камчатского края от 16.09.2024 № 448-П «Об утверждении Порядка предоставления </w:t>
      </w:r>
      <w:r>
        <w:rPr/>
        <w:br/>
      </w:r>
      <w:r>
        <w:rPr>
          <w:rFonts w:ascii="Times New Roman" w:hAnsi="Times New Roman"/>
          <w:b/>
          <w:sz w:val="28"/>
        </w:rPr>
        <w:t xml:space="preserve">в 2024–2026 годах из краевого бюджета государственной финансовой поддержки начинающим субъектам малого предпринимательства </w:t>
      </w:r>
      <w:r>
        <w:rPr/>
        <w:br/>
      </w:r>
      <w:r>
        <w:rPr>
          <w:rFonts w:ascii="Times New Roman" w:hAnsi="Times New Roman"/>
          <w:b/>
          <w:sz w:val="28"/>
        </w:rPr>
        <w:t xml:space="preserve">на создание собственного бизнеса и проведения отбора </w:t>
      </w:r>
      <w:r>
        <w:rPr/>
        <w:br/>
      </w:r>
      <w:r>
        <w:rPr>
          <w:rFonts w:ascii="Times New Roman" w:hAnsi="Times New Roman"/>
          <w:b/>
          <w:sz w:val="28"/>
        </w:rPr>
        <w:t>получателей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Внести в постановление Правительства Камчатского края от 16.09.2024 № 448-П «</w:t>
      </w:r>
      <w:r>
        <w:rPr>
          <w:rFonts w:ascii="Times New Roman" w:hAnsi="Times New Roman"/>
          <w:b w:val="false"/>
          <w:sz w:val="28"/>
        </w:rPr>
        <w:t>Об утверждении Порядка предоставления в 2024–2026 годах из краевого бюджета государственной финансовой поддержки начинающим субъектам малого предпринимательства на создание собственного бизнеса и проведения отбора получателей субсидии</w:t>
      </w:r>
      <w:r>
        <w:rPr>
          <w:rFonts w:ascii="Times New Roman" w:hAnsi="Times New Roman"/>
          <w:sz w:val="28"/>
        </w:rPr>
        <w:t>» изменения согласно приложению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670" w:type="dxa"/>
        <w:jc w:val="left"/>
        <w:tblInd w:w="-34" w:type="dxa"/>
        <w:tblLayout w:type="fixed"/>
        <w:tblCellMar>
          <w:top w:w="0" w:type="dxa"/>
          <w:left w:w="0" w:type="dxa"/>
          <w:bottom w:w="0" w:type="dxa"/>
          <w:right w:w="0" w:type="dxa"/>
        </w:tblCellMar>
      </w:tblPr>
      <w:tblGrid>
        <w:gridCol w:w="3574"/>
        <w:gridCol w:w="3546"/>
        <w:gridCol w:w="2550"/>
      </w:tblGrid>
      <w:tr>
        <w:trPr>
          <w:trHeight w:val="2220" w:hRule="atLeast"/>
        </w:trPr>
        <w:tc>
          <w:tcPr>
            <w:tcW w:w="3574" w:type="dxa"/>
            <w:tcBorders/>
            <w:shd w:fill="auto" w:val="clear"/>
          </w:tcPr>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pacing w:val="0"/>
                <w:kern w:val="0"/>
                <w:sz w:val="28"/>
                <w:szCs w:val="20"/>
              </w:rPr>
              <w:t>Председатель</w:t>
            </w:r>
          </w:p>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pacing w:val="0"/>
                <w:kern w:val="0"/>
                <w:sz w:val="28"/>
                <w:szCs w:val="20"/>
              </w:rPr>
              <w:t xml:space="preserve">Правительства </w:t>
            </w:r>
            <w:r>
              <w:rPr>
                <w:color w:themeColor="text1" w:val="000000"/>
                <w:spacing w:val="0"/>
                <w:kern w:val="0"/>
                <w:sz w:val="22"/>
                <w:szCs w:val="20"/>
              </w:rPr>
              <w:br/>
            </w:r>
            <w:r>
              <w:rPr>
                <w:rFonts w:ascii="Times New Roman" w:hAnsi="Times New Roman"/>
                <w:color w:themeColor="text1" w:val="000000"/>
                <w:spacing w:val="0"/>
                <w:kern w:val="0"/>
                <w:sz w:val="28"/>
                <w:szCs w:val="20"/>
              </w:rPr>
              <w:t>Камчатского края</w:t>
            </w:r>
          </w:p>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kern w:val="0"/>
                <w:sz w:val="24"/>
                <w:szCs w:val="20"/>
              </w:rPr>
            </w:r>
          </w:p>
        </w:tc>
        <w:tc>
          <w:tcPr>
            <w:tcW w:w="3546" w:type="dxa"/>
            <w:tcBorders/>
            <w:shd w:fill="auto" w:val="clear"/>
          </w:tcPr>
          <w:p>
            <w:pPr>
              <w:pStyle w:val="Normal"/>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kern w:val="0"/>
                <w:sz w:val="24"/>
                <w:szCs w:val="20"/>
              </w:rPr>
            </w:r>
          </w:p>
          <w:p>
            <w:pPr>
              <w:pStyle w:val="Normal"/>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kern w:val="0"/>
                <w:sz w:val="24"/>
                <w:szCs w:val="20"/>
              </w:rPr>
            </w:r>
          </w:p>
          <w:p>
            <w:pPr>
              <w:pStyle w:val="Normal"/>
              <w:spacing w:lineRule="auto" w:line="240" w:before="0" w:after="0"/>
              <w:ind w:hanging="0" w:left="-113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[горизонтальный штамп подписи 1]</w:t>
            </w:r>
            <w:bookmarkEnd w:id="1"/>
          </w:p>
        </w:tc>
        <w:tc>
          <w:tcPr>
            <w:tcW w:w="2550" w:type="dxa"/>
            <w:tcBorders/>
            <w:shd w:fill="auto" w:val="clear"/>
          </w:tcPr>
          <w:p>
            <w:pPr>
              <w:pStyle w:val="Normal"/>
              <w:spacing w:lineRule="auto" w:line="240" w:before="0" w:after="0"/>
              <w:ind w:hanging="0" w:left="0" w:right="135"/>
              <w:jc w:val="right"/>
              <w:rPr>
                <w:rFonts w:ascii="Times New Roman" w:hAnsi="Times New Roman"/>
                <w:color w:themeColor="text1" w:val="000000"/>
                <w:sz w:val="28"/>
              </w:rPr>
            </w:pPr>
            <w:r>
              <w:rPr>
                <w:rFonts w:ascii="Times New Roman" w:hAnsi="Times New Roman"/>
                <w:color w:themeColor="text1" w:val="000000"/>
                <w:kern w:val="0"/>
                <w:sz w:val="28"/>
                <w:szCs w:val="20"/>
              </w:rPr>
            </w:r>
          </w:p>
          <w:p>
            <w:pPr>
              <w:pStyle w:val="Normal"/>
              <w:spacing w:lineRule="auto" w:line="240" w:before="0" w:after="0"/>
              <w:ind w:hanging="0" w:left="0" w:right="0"/>
              <w:jc w:val="right"/>
              <w:rPr>
                <w:rFonts w:ascii="Times New Roman" w:hAnsi="Times New Roman"/>
                <w:color w:themeColor="text1" w:val="000000"/>
                <w:sz w:val="28"/>
              </w:rPr>
            </w:pPr>
            <w:r>
              <w:rPr>
                <w:rFonts w:ascii="Times New Roman" w:hAnsi="Times New Roman"/>
                <w:color w:themeColor="text1" w:val="000000"/>
                <w:kern w:val="0"/>
                <w:sz w:val="28"/>
                <w:szCs w:val="20"/>
              </w:rPr>
            </w:r>
          </w:p>
          <w:p>
            <w:pPr>
              <w:pStyle w:val="Normal"/>
              <w:spacing w:lineRule="auto" w:line="240" w:before="0" w:after="0"/>
              <w:ind w:hanging="0" w:left="0" w:right="0"/>
              <w:jc w:val="right"/>
              <w:rPr>
                <w:rFonts w:ascii="Times New Roman" w:hAnsi="Times New Roman"/>
                <w:color w:themeColor="text1" w:val="000000"/>
                <w:sz w:val="28"/>
              </w:rPr>
            </w:pPr>
            <w:r>
              <w:rPr>
                <w:rFonts w:ascii="Times New Roman" w:hAnsi="Times New Roman"/>
                <w:color w:themeColor="text1" w:val="000000"/>
                <w:spacing w:val="0"/>
                <w:kern w:val="0"/>
                <w:sz w:val="28"/>
                <w:szCs w:val="20"/>
              </w:rPr>
              <w:t>Ю.С. Морозова</w:t>
            </w:r>
          </w:p>
        </w:tc>
      </w:tr>
    </w:tbl>
    <w:p>
      <w:pPr>
        <w:pStyle w:val="Normal"/>
        <w:spacing w:lineRule="auto" w:line="240" w:before="0" w:after="0"/>
        <w:rPr>
          <w:rFonts w:ascii="Times New Roman" w:hAnsi="Times New Roman"/>
          <w:sz w:val="28"/>
        </w:rPr>
      </w:pPr>
      <w:r>
        <w:rPr>
          <w:rFonts w:ascii="Times New Roman" w:hAnsi="Times New Roman"/>
          <w:sz w:val="28"/>
        </w:rPr>
      </w:r>
      <w:r>
        <w:br w:type="page"/>
      </w:r>
    </w:p>
    <w:tbl>
      <w:tblPr>
        <w:tblStyle w:val="Style_4"/>
        <w:tblW w:w="9636" w:type="dxa"/>
        <w:jc w:val="left"/>
        <w:tblInd w:w="0" w:type="dxa"/>
        <w:tblLayout w:type="fixed"/>
        <w:tblCellMar>
          <w:top w:w="0" w:type="dxa"/>
          <w:left w:w="108" w:type="dxa"/>
          <w:bottom w:w="0" w:type="dxa"/>
          <w:right w:w="108" w:type="dxa"/>
        </w:tblCellMar>
      </w:tblPr>
      <w:tblGrid>
        <w:gridCol w:w="476"/>
        <w:gridCol w:w="477"/>
        <w:gridCol w:w="481"/>
        <w:gridCol w:w="3676"/>
        <w:gridCol w:w="478"/>
        <w:gridCol w:w="1869"/>
        <w:gridCol w:w="488"/>
        <w:gridCol w:w="1689"/>
      </w:tblGrid>
      <w:tr>
        <w:trPr/>
        <w:tc>
          <w:tcPr>
            <w:tcW w:w="476" w:type="dxa"/>
            <w:tcBorders>
              <w:top w:val="nil"/>
              <w:left w:val="nil"/>
              <w:bottom w:val="nil"/>
              <w:right w:val="nil"/>
            </w:tcBorders>
          </w:tcPr>
          <w:p>
            <w:pPr>
              <w:pStyle w:val="Normal"/>
              <w:pageBreakBefore/>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77"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81"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3676"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524" w:type="dxa"/>
            <w:gridSpan w:val="4"/>
            <w:tcBorders>
              <w:top w:val="nil"/>
              <w:left w:val="nil"/>
              <w:bottom w:val="nil"/>
              <w:right w:val="nil"/>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Приложение к постановлению</w:t>
            </w:r>
          </w:p>
        </w:tc>
      </w:tr>
      <w:tr>
        <w:trPr/>
        <w:tc>
          <w:tcPr>
            <w:tcW w:w="476"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77"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81"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3676"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524" w:type="dxa"/>
            <w:gridSpan w:val="4"/>
            <w:tcBorders>
              <w:top w:val="nil"/>
              <w:left w:val="nil"/>
              <w:bottom w:val="nil"/>
              <w:right w:val="nil"/>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6"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77"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81"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3676"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78"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от</w:t>
            </w:r>
          </w:p>
        </w:tc>
        <w:tc>
          <w:tcPr>
            <w:tcW w:w="1869"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488"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w:t>
            </w:r>
          </w:p>
        </w:tc>
        <w:tc>
          <w:tcPr>
            <w:tcW w:w="1689"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Изменения </w:t>
      </w:r>
      <w:r>
        <w:rPr/>
        <w:br/>
      </w:r>
      <w:r>
        <w:rPr>
          <w:rFonts w:ascii="Times New Roman" w:hAnsi="Times New Roman"/>
          <w:sz w:val="28"/>
        </w:rPr>
        <w:t>в постановление Правительства Камчатского края от от 16.09.2024 № 448-П «</w:t>
      </w:r>
      <w:r>
        <w:rPr>
          <w:rFonts w:ascii="Times New Roman" w:hAnsi="Times New Roman"/>
          <w:b w:val="false"/>
          <w:sz w:val="28"/>
        </w:rPr>
        <w:t>Об утверждении Порядка предоставления в 2024–2026 годах из краевого бюджета государственной финансовой поддержки начинающим субъектам малого предпринимательства на создание собственного бизнеса и проведения отбора получателей субсидии</w:t>
      </w:r>
      <w:r>
        <w:rPr>
          <w:rFonts w:ascii="Times New Roman" w:hAnsi="Times New Roman"/>
          <w:sz w:val="28"/>
        </w:rPr>
        <w:t>»</w:t>
      </w:r>
    </w:p>
    <w:p>
      <w:pPr>
        <w:pStyle w:val="Normal"/>
        <w:spacing w:lineRule="auto" w:line="240" w:before="0" w:after="0"/>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В наименовании слова «в 2024–2026 годах» заменить словами </w:t>
      </w:r>
      <w:r>
        <w:rPr/>
        <w:br/>
      </w:r>
      <w:r>
        <w:rPr>
          <w:rFonts w:ascii="Times New Roman" w:hAnsi="Times New Roman"/>
          <w:sz w:val="28"/>
        </w:rP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части 1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приложении: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в наименовании слова «в 2024–2026 годах» заменить словами </w:t>
      </w:r>
      <w:r>
        <w:rPr/>
        <w:br/>
      </w:r>
      <w:r>
        <w:rPr>
          <w:rFonts w:ascii="Times New Roman" w:hAnsi="Times New Roman"/>
          <w:sz w:val="28"/>
        </w:rP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в часть 1 слова «в 2024–2026 годах» заменить словами </w:t>
      </w:r>
      <w:r>
        <w:rPr/>
        <w:br/>
      </w:r>
      <w:r>
        <w:rPr>
          <w:rFonts w:ascii="Times New Roman" w:hAnsi="Times New Roman"/>
          <w:sz w:val="28"/>
        </w:rPr>
        <w:t>«в 2024–2027 годах», после слов «</w:t>
      </w:r>
      <w:r>
        <w:rPr>
          <w:rFonts w:ascii="Times New Roman" w:hAnsi="Times New Roman"/>
          <w:strike w:val="false"/>
          <w:dstrike w:val="false"/>
          <w:sz w:val="28"/>
        </w:rPr>
        <w:t>на финансовое обеспечение затрат» дополнить словами «</w:t>
      </w:r>
      <w:r>
        <w:rPr>
          <w:rFonts w:ascii="Times New Roman" w:hAnsi="Times New Roman"/>
          <w:sz w:val="28"/>
        </w:rPr>
        <w:t>в связи с производством (реализацией) товаров, выполнением работ, оказанием услуг»;</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 в части 2 слова «в 2024–2026 годах» заменить словами </w:t>
      </w:r>
      <w:r>
        <w:rPr/>
        <w:br/>
      </w:r>
      <w:r>
        <w:rPr>
          <w:rFonts w:ascii="Times New Roman" w:hAnsi="Times New Roman"/>
          <w:sz w:val="28"/>
        </w:rP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в части 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дополнить пунктом 3</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1</w:t>
      </w:r>
      <w:r>
        <w:rPr>
          <w:rFonts w:ascii="Times New Roman" w:hAnsi="Times New Roman"/>
          <w:sz w:val="28"/>
        </w:rPr>
        <w:t>) возврат заявок на доработку;»;</w:t>
      </w:r>
    </w:p>
    <w:p>
      <w:pPr>
        <w:pStyle w:val="Normal"/>
        <w:spacing w:lineRule="auto" w:line="240" w:before="0" w:after="0"/>
        <w:ind w:firstLine="709" w:left="0" w:right="0"/>
        <w:jc w:val="both"/>
        <w:rPr/>
      </w:pPr>
      <w:r>
        <w:rPr>
          <w:rFonts w:ascii="Times New Roman" w:hAnsi="Times New Roman"/>
          <w:sz w:val="28"/>
        </w:rPr>
        <w:t>б) пункты 5 и 6 изложить в следующей редакции:</w:t>
      </w:r>
    </w:p>
    <w:p>
      <w:pPr>
        <w:pStyle w:val="Normal"/>
        <w:spacing w:lineRule="auto" w:line="240" w:before="0" w:after="0"/>
        <w:ind w:firstLine="709" w:left="0" w:right="0"/>
        <w:jc w:val="both"/>
        <w:rPr/>
      </w:pPr>
      <w:r>
        <w:rPr>
          <w:rFonts w:ascii="Times New Roman" w:hAnsi="Times New Roman"/>
          <w:sz w:val="28"/>
        </w:rPr>
        <w:t>«5) осуществление запроса у участника отбора разъяснения в отношении документов и информации с использованием Портала предоставления мер финансовой государственной поддержки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Normal"/>
        <w:spacing w:lineRule="auto" w:line="240" w:before="0" w:after="0"/>
        <w:ind w:firstLine="709" w:left="0" w:right="0"/>
        <w:jc w:val="both"/>
        <w:rPr/>
      </w:pPr>
      <w:r>
        <w:rPr>
          <w:rFonts w:ascii="Times New Roman" w:hAnsi="Times New Roman"/>
          <w:sz w:val="28"/>
        </w:rPr>
        <w:t>6) направление ответов на запросы участников отбора о разъяснении положений о проведении отбора;»;</w:t>
      </w:r>
    </w:p>
    <w:p>
      <w:pPr>
        <w:pStyle w:val="Normal"/>
        <w:spacing w:lineRule="auto" w:line="240" w:before="0" w:after="0"/>
        <w:ind w:firstLine="709" w:left="0" w:right="0"/>
        <w:jc w:val="both"/>
        <w:rPr/>
      </w:pPr>
      <w:r>
        <w:rPr>
          <w:rFonts w:ascii="Times New Roman" w:hAnsi="Times New Roman"/>
          <w:sz w:val="28"/>
        </w:rPr>
        <w:t>5) абзац первый части 5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Субсидия предоставляется Министерством в пределах лимитов бюджетных обязательств, доведенных в соответствии с бюджетным законодательством в установленном порядке до Министерства на предоставление субсидии.»;</w:t>
      </w:r>
    </w:p>
    <w:p>
      <w:pPr>
        <w:pStyle w:val="Normal"/>
        <w:spacing w:lineRule="auto" w:line="240" w:before="0" w:after="0"/>
        <w:ind w:firstLine="709" w:left="0" w:right="0"/>
        <w:jc w:val="both"/>
        <w:rPr/>
      </w:pPr>
      <w:r>
        <w:rPr>
          <w:rFonts w:ascii="Times New Roman" w:hAnsi="Times New Roman"/>
          <w:sz w:val="28"/>
        </w:rPr>
        <w:t>6) в части 7:</w:t>
      </w:r>
    </w:p>
    <w:p>
      <w:pPr>
        <w:pStyle w:val="Normal"/>
        <w:spacing w:lineRule="auto" w:line="240" w:before="0" w:after="0"/>
        <w:ind w:firstLine="709" w:left="0" w:right="0"/>
        <w:jc w:val="both"/>
        <w:rPr/>
      </w:pPr>
      <w:r>
        <w:rPr>
          <w:rFonts w:ascii="Times New Roman" w:hAnsi="Times New Roman"/>
          <w:sz w:val="28"/>
        </w:rPr>
        <w:t>а) в пункте 4 после слов «направившие в Министерство» дополнить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6 слова «являющийся частью заявки» заменить словами «представляемый в составе заявки»;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пункт 7 дополнить словами «, в соответствии с бизнес-планом»;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в части 8 слова «(далее – единый портал)»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в части 9:</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абзаце первом слова «являются расходы,» заменить словами «являются расходы в связи с производством (реализацией) товаров, выполнением работ, оказанием услуг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пункт 1 изложить в следующей редакции:</w:t>
      </w:r>
    </w:p>
    <w:p>
      <w:pPr>
        <w:pStyle w:val="Normal"/>
        <w:spacing w:lineRule="auto" w:line="240" w:before="0" w:after="0"/>
        <w:ind w:firstLine="709" w:left="0" w:right="0"/>
        <w:jc w:val="both"/>
        <w:rPr>
          <w:rFonts w:ascii="Times New Roman" w:hAnsi="Times New Roman"/>
          <w:strike/>
          <w:sz w:val="28"/>
        </w:rPr>
      </w:pPr>
      <w:r>
        <w:rPr>
          <w:rFonts w:ascii="Times New Roman" w:hAnsi="Times New Roman"/>
          <w:sz w:val="28"/>
        </w:rPr>
        <w:t>«</w:t>
      </w:r>
      <w:r>
        <w:rPr>
          <w:rFonts w:ascii="Times New Roman" w:hAnsi="Times New Roman"/>
          <w:strike w:val="false"/>
          <w:dstrike w:val="false"/>
          <w:sz w:val="28"/>
        </w:rPr>
        <w:t>1) а</w:t>
      </w:r>
      <w:r>
        <w:rPr>
          <w:rFonts w:ascii="Times New Roman" w:hAnsi="Times New Roman"/>
          <w:sz w:val="28"/>
        </w:rPr>
        <w:t>ренда объекта недвижимого имущества, части объекта недвижимого имущества (земельный участок, здание, помещение, строение, сооружение), являющегося нежилым и предназначенным для ведения предпринимательской деятельности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пункте 2 после слова «мебели,» дополнить словом «сантехники,»;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пункты 5 и 6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пуско-наладочные работы, монтаж, установка, настройка, подключение, сборка оборудования, устройств, механизмов, комплектующих, запчастей (за исключением комплектующих и запчастей на все виды транспортных средств, включая водный транспорт), оргтехники, сантехники, приобретенных за счет средств финансовой поддержки и предназначенных для ведения предпринимательской деятельности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рекламные услуги, разработка, изготовление (включая дизайн) аудио-, видеороликов и информационных материалов, рекламных материалов, наружной рекламы, рекламы на транспорте, полиграфической продукции, буклетов, вывесок, баннеров, услуг по размещению, монтажу наружной рекламы, рекламы на транспорте, вывесок, баннеров, услуг по размещению аудио-, видеороликов и информационных материалов, в том числе в средствах массовой информации, в целях производства (реализации) товаров, выполнения работ, оказания услуг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 пункт 7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е) пункт 9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w:t>
      </w:r>
      <w:r>
        <w:rPr>
          <w:rFonts w:ascii="Times New Roman" w:hAnsi="Times New Roman"/>
          <w:strike w:val="false"/>
          <w:dstrike w:val="false"/>
          <w:sz w:val="28"/>
        </w:rPr>
        <w:t>9) строительство предназначенных для ведения предпринимательской деятельности объектов (за исключением объектов капитального строительства), а также приобретение в связи с этим строительных материалов;»;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ж) дополнить пунктом 10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создание, запуск сайта получателя субсидии, связанного с реализацией проекта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в части 10 слова «связаны с реализацией» заменить словами «направлены на реализацию»;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в части 11:</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абзаце первом слова «</w:t>
      </w:r>
      <w:r>
        <w:rPr>
          <w:rFonts w:ascii="Times New Roman" w:hAnsi="Times New Roman"/>
          <w:strike w:val="false"/>
          <w:dstrike w:val="false"/>
          <w:sz w:val="28"/>
        </w:rPr>
        <w:t>в заявка» заменить словами «в заявке»;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абзаце втором слова «</w:t>
      </w:r>
      <w:r>
        <w:rPr>
          <w:rFonts w:ascii="Times New Roman" w:hAnsi="Times New Roman"/>
          <w:strike w:val="false"/>
          <w:dstrike w:val="false"/>
          <w:sz w:val="28"/>
        </w:rPr>
        <w:t>на целя» заменить словами «на цели»;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абзацы третий – двенадцатый части 11 признать утратившими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часть 12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В качестве софинансирования учитываются расходы согласно перечню, указанному в пунктах 1–3, 6, 9 и 10 части 9 настоящего Порядка, произведенные участниками отбора в российских рублях за счет собственных средств юридического лица, главы крестьянского (фермерского) хозяйства или индивидуального предпринимателя и направленные на реализацию проекта согласно бизнес-плану.</w:t>
      </w:r>
    </w:p>
    <w:p>
      <w:pPr>
        <w:pStyle w:val="Normal"/>
        <w:spacing w:lineRule="auto" w:line="240" w:before="0" w:after="0"/>
        <w:ind w:firstLine="709" w:left="0" w:right="0"/>
        <w:jc w:val="both"/>
        <w:rPr>
          <w:rFonts w:ascii="Times New Roman" w:hAnsi="Times New Roman"/>
          <w:strike w:val="false"/>
          <w:dstrike w:val="false"/>
          <w:sz w:val="28"/>
        </w:rPr>
      </w:pPr>
      <w:r>
        <w:rPr>
          <w:rFonts w:ascii="Times New Roman" w:hAnsi="Times New Roman"/>
          <w:sz w:val="28"/>
        </w:rPr>
        <w:t>В качестве софинансирования не учитываются расходы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физическими лицами, применяющими специальный налоговый режим «Налог на профессиональный дохо</w:t>
      </w:r>
      <w:r>
        <w:rPr>
          <w:rFonts w:ascii="Times New Roman" w:hAnsi="Times New Roman"/>
          <w:strike w:val="false"/>
          <w:dstrike w:val="false"/>
          <w:sz w:val="28"/>
        </w:rPr>
        <w:t xml:space="preserve">д» и сделок с физическими лицами по приобретению сельскохозяйственных животных, сельскохозяйственной спецтехники. </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в части 15:</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пункт 13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w:t>
      </w:r>
      <w:r>
        <w:rPr>
          <w:rFonts w:ascii="Times New Roman" w:hAnsi="Times New Roman"/>
          <w:strike w:val="false"/>
          <w:dstrike w:val="false"/>
          <w:sz w:val="28"/>
        </w:rPr>
        <w:t xml:space="preserve">13) </w:t>
      </w:r>
      <w:r>
        <w:rPr>
          <w:rFonts w:ascii="Times New Roman" w:hAnsi="Times New Roman"/>
          <w:sz w:val="28"/>
        </w:rPr>
        <w:t>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 (ов)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 (ов) недвижимого имущества;»;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пункт 15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пункте 16 после слова «запрашиваемая» дополнить словами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пункт 17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осуществление участником отбора (получателем субсидии) проекта, определенного бизнес-планом, софинансирования в соответствии с частью 12 настоящего Порядка в размере не менее 15 процентов от запрашиваемой суммы субсидии, на цели, связанные с созданием бизнеса.»;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13) пункт 7 части 16 дополнить словами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в части 17 слова «АНО «КЦПП» заменить словом «Министерством»;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15) в части 18: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абзац первый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«Подтверждение соответствия участника отбора (получателя субсидии) требованиям, указанным в части 16 настоящего Порядка, в случае отсутствия у Министерства технической возможности осуществления автоматической проверки </w:t>
      </w:r>
      <w:r>
        <w:rPr>
          <w:rFonts w:ascii="Times New Roman" w:hAnsi="Times New Roman"/>
          <w:strike w:val="false"/>
          <w:dstrike w:val="false"/>
          <w:sz w:val="28"/>
        </w:rPr>
        <w:t>в системе «Электронный бюджет»</w:t>
      </w:r>
      <w:r>
        <w:rPr>
          <w:rFonts w:ascii="Times New Roman" w:hAnsi="Times New Roman"/>
          <w:sz w:val="28"/>
        </w:rPr>
        <w:t xml:space="preserve">, производится в срок, указанный в части 87 настоящего Порядка, путем проставления в электронном виде участником отбора (получателем субсидии) отметок о соответствии указанным требованиям посредством заполнения соответствующих экранных форм веб-интерфейса </w:t>
      </w:r>
      <w:r>
        <w:rPr>
          <w:rFonts w:ascii="Times New Roman" w:hAnsi="Times New Roman"/>
          <w:strike w:val="false"/>
          <w:dstrike w:val="false"/>
          <w:sz w:val="28"/>
        </w:rPr>
        <w:t>системы «Электронный бюджет»</w:t>
      </w:r>
      <w:r>
        <w:rPr>
          <w:rFonts w:ascii="Times New Roman" w:hAnsi="Times New Roman"/>
          <w:sz w:val="28"/>
        </w:rPr>
        <w:t xml:space="preserve"> и (или) Министерство осуществляет проверку соответствия участников отбора (получателей субсидии) требованиям в следующем порядке:»;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1 слова «пунктами 1, 2, 6, 8, 9, 14, 15» заменить словами «пунктами 1, 2, 6, 8, 9 и 14», слова «от Министерства» заменить словами «с использованием единой системы межведомственного электронного взаимодействия»;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16) в абзаце первом части 19 слова «АНО «КЦПП» заменить словом «Министерство»;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часть 20 признать утратившей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18) в части 21:</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подпункт «б» пункта 1 изложить в следующей редакции:</w:t>
      </w:r>
    </w:p>
    <w:p>
      <w:pPr>
        <w:pStyle w:val="Normal"/>
        <w:spacing w:lineRule="auto" w:line="240" w:before="0" w:after="0"/>
        <w:ind w:firstLine="709" w:left="0" w:right="0"/>
        <w:jc w:val="both"/>
        <w:rPr/>
      </w:pPr>
      <w:r>
        <w:rPr>
          <w:rFonts w:ascii="Times New Roman" w:hAnsi="Times New Roman"/>
          <w:sz w:val="28"/>
        </w:rPr>
        <w:t>«б) условие о производстве (реализации) товаров, выполнении работ и оказании услуг согласно бизнес-плану в течение года со дня заключения Соглашения;»;</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б) в пункте 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подпункт «а»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подпункт «б» после слова «договоров» дополнить словом «(соглашений)»;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 в части 22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20) в части 23: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слова «на едином портале» заменить словами «в системе «Электронный бюджет», после слова «направляет» слова «в системе «Электронный бюджет»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4 «и регистрации в установленном порядке органами Федерального казначейства»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21) в части 29:</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после слова «направляет» слова «в системе «Электронный бюджет»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3 слова «получения, подписанного» заменить словом «подписания»;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22) часть 30 изложить в следующей редакции: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«30. Направление уведомлений, указанных в частях 24, 28 и 30 настоящего Порядка, осуществляется Министерством посредством электронной почты, почтовым отправлением или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23) в части 32: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абзац первый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«33. Получатель субсидии представляет не позднее 15 числа месяца, следующего за отчетным кварталом, посредством системы «Электронный бюджет» (в случае отсутствия технической возможности в системе «Электронный бюджет» посредством электронной почты, почтового отправления или нарочно) следующую отчетность по формам, предусмотренным типовыми формами, установленными Министерством финансов Камчатского края для Соглашений:»;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1 слово «результатов» заменить словом «результата»;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24) часть 33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«33. Получатель субсидии одновременно с отчетом, предусмотренным пунктом 2 части 32 настоящего Порядка, представляет в Министерство</w:t>
      </w:r>
      <w:r>
        <w:rPr/>
        <w:br/>
      </w:r>
      <w:r>
        <w:rPr>
          <w:rFonts w:ascii="Times New Roman" w:hAnsi="Times New Roman"/>
          <w:sz w:val="28"/>
        </w:rPr>
        <w:t>в электронном виде посредством системы «Электронный бюджет» (в случае отсутствия технической возможности в системе «Электронный бюджет» посредством почтового отправления или нарочно) копии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 в порядке и сроки, предусмотренные частью 32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25) части 35–38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w:t>
      </w:r>
      <w:r>
        <w:rPr>
          <w:rFonts w:ascii="Times New Roman" w:hAnsi="Times New Roman"/>
          <w:strike w:val="false"/>
          <w:dstrike w:val="false"/>
          <w:sz w:val="28"/>
        </w:rPr>
        <w:t xml:space="preserve">35. </w:t>
      </w:r>
      <w:r>
        <w:rPr>
          <w:rFonts w:ascii="Times New Roman" w:hAnsi="Times New Roman"/>
          <w:sz w:val="28"/>
        </w:rPr>
        <w:t>Датой поступления отчетов, указанных в части 32 настоящего Порядка, в Министерство считается день их поступления в системе «Электронный бюджет», а в случае отсутствия технической возможности – в день их поступления в Министерство посредством электронной почты, почтового отправления или нарочно.</w:t>
      </w:r>
    </w:p>
    <w:p>
      <w:pPr>
        <w:pStyle w:val="Normal"/>
        <w:spacing w:before="0" w:after="0"/>
        <w:ind w:firstLine="709" w:left="0" w:right="0"/>
        <w:jc w:val="both"/>
        <w:rPr>
          <w:rFonts w:ascii="Calibri" w:hAnsi="Calibri"/>
          <w:color w:val="000000"/>
          <w:sz w:val="22"/>
        </w:rPr>
      </w:pPr>
      <w:r>
        <w:rPr>
          <w:rFonts w:ascii="Times New Roman" w:hAnsi="Times New Roman"/>
          <w:color w:val="000000"/>
          <w:sz w:val="28"/>
        </w:rPr>
        <w:t>Датой поступления документов, указанных в части 33 настоящего Порядка, в Министерство считается день их регистрации в Министерстве.</w:t>
      </w:r>
    </w:p>
    <w:p>
      <w:pPr>
        <w:pStyle w:val="Normal"/>
        <w:spacing w:before="0" w:after="0"/>
        <w:ind w:firstLine="709" w:left="0" w:right="0"/>
        <w:jc w:val="both"/>
        <w:rPr>
          <w:rFonts w:ascii="Calibri" w:hAnsi="Calibri"/>
          <w:color w:val="000000"/>
          <w:sz w:val="22"/>
        </w:rPr>
      </w:pPr>
      <w:r>
        <w:rPr>
          <w:rFonts w:ascii="Times New Roman" w:hAnsi="Times New Roman"/>
          <w:color w:val="000000"/>
          <w:sz w:val="28"/>
        </w:rPr>
        <w:t>Документы, указанные в части 33 настоящего Порядка, подлежат обязательной регистрации в день поступления в Министерство.</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z w:val="28"/>
        </w:rPr>
        <w:t>Министерство осуществляет рассмотрение отчетов и документов, представленных в соответствии с частями 32 и 33 настоящего Порядка, проверку на полноту и достоверность содержащихся в них сведений в срок, не превышающий 20 рабочих дней со дня поступления отчетов и документов.</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val="false"/>
          <w:dstrike w:val="false"/>
          <w:sz w:val="28"/>
        </w:rPr>
        <w:t xml:space="preserve">36. </w:t>
      </w:r>
      <w:r>
        <w:rPr>
          <w:rFonts w:ascii="Times New Roman" w:hAnsi="Times New Roman"/>
          <w:sz w:val="28"/>
        </w:rPr>
        <w:t>Отчетность и документы, указанные в частях 32 и 33 настоящего Порядка, считается принятой Министерством после подписания ее усиленной квалифицированной электронной подписью руководителя Министерства (уполномоченного им лица) в срок, указанный в абзаце четвертом части 36 настоящего Порядка или непринятой, о чем получателю субсидии не позднее 1 рабочего дня со дня непринятия отчетности Министерством направляется соответствующее уведомление (письмо) посредством электронной почты, почтовым отправлением или нарочно.</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val="false"/>
          <w:dstrike w:val="false"/>
          <w:sz w:val="28"/>
        </w:rPr>
        <w:t xml:space="preserve">37. </w:t>
      </w:r>
      <w:r>
        <w:rPr>
          <w:rFonts w:ascii="Times New Roman" w:hAnsi="Times New Roman"/>
          <w:sz w:val="28"/>
        </w:rPr>
        <w:t>Основаниями для неприятия отчетности и документов, указанных в частях 32 и 33 настоящего Порядка, являются: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непредставление (представление не в полном объеме) отчетов и документов, указанных в частях 32 и 33 настоящего Порядка;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z w:val="28"/>
        </w:rPr>
        <w:t>3) представление отчетов и документов с нарушением срока, указанного в части 33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использование средств субсидии на цели, не определенные Соглашением и бизнес-планом;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отсутствие в представленных документах дат, подписей, печатей (при наличии);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z w:val="28"/>
        </w:rPr>
        <w:t>6) представленные документы не поддаются прочтению.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trike/>
          <w:sz w:val="28"/>
          <w:shd w:fill="FFD821" w:val="clear"/>
        </w:rPr>
      </w:pPr>
      <w:r>
        <w:rPr>
          <w:rFonts w:ascii="Times New Roman" w:hAnsi="Times New Roman"/>
          <w:sz w:val="28"/>
        </w:rPr>
        <w:t>38. В случае получения уведомления (письма) о непринятии отчетности и документов по основаниям, предусмотренным пунктами 1, 2, 5 и 6 части 37 настоящего Порядка, получатель субсидии в течение 10 рабочих дней со дня получения уведомления (письма) о непринятии отчетности направляет в Министерство исправленные отчетность и документы посредством системы «Электронный бюджет» (в случае отсутствия технической возможности посредством почтового отправления или нарочно).»;</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26)</w:t>
      </w:r>
      <w:bookmarkStart w:id="2" w:name="_GoBack"/>
      <w:bookmarkEnd w:id="2"/>
      <w:r>
        <w:rPr>
          <w:rFonts w:ascii="Times New Roman" w:hAnsi="Times New Roman"/>
          <w:sz w:val="28"/>
        </w:rPr>
        <w:t xml:space="preserve"> в абзаце втором части 40 после слова «Министерство» дополнить словами «и органы государственного финансового контроля»;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27) в пункте 3 части 43 слова «дня нарушения» заменить словами «дня выявления нарушения»;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28) пункт 3 части 43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в случае недостижения значений результата предоставления субсидии, определенных Соглашением, – в размере, определенном по формуле: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before="0" w:after="0"/>
        <w:ind w:hanging="0" w:left="0" w:right="0"/>
        <w:jc w:val="center"/>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w:t>
      </w:r>
      <w:r>
        <w:rPr>
          <w:rFonts w:ascii="Times New Roman" w:hAnsi="Times New Roman"/>
          <w:sz w:val="28"/>
          <w:vertAlign w:val="subscript"/>
        </w:rPr>
        <w:t>субсидии</w:t>
      </w:r>
      <w:r>
        <w:rPr>
          <w:rFonts w:ascii="Times New Roman" w:hAnsi="Times New Roman"/>
          <w:sz w:val="28"/>
        </w:rPr>
        <w:t xml:space="preserve"> х Σ(1 - Ф</w:t>
      </w:r>
      <w:r>
        <w:rPr>
          <w:rFonts w:ascii="Times New Roman" w:hAnsi="Times New Roman"/>
          <w:sz w:val="28"/>
          <w:vertAlign w:val="subscript"/>
        </w:rPr>
        <w:t>i</w:t>
      </w:r>
      <w:r>
        <w:rPr>
          <w:rFonts w:ascii="Times New Roman" w:hAnsi="Times New Roman"/>
          <w:sz w:val="28"/>
        </w:rPr>
        <w:t xml:space="preserve"> / П</w:t>
      </w:r>
      <w:r>
        <w:rPr>
          <w:rFonts w:ascii="Times New Roman" w:hAnsi="Times New Roman"/>
          <w:sz w:val="28"/>
          <w:vertAlign w:val="subscript"/>
        </w:rPr>
        <w:t>i)</w:t>
      </w:r>
      <w:r>
        <w:rPr>
          <w:rFonts w:ascii="Times New Roman" w:hAnsi="Times New Roman"/>
          <w:sz w:val="28"/>
        </w:rPr>
        <w:t>, где: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left="0" w:right="0"/>
        <w:jc w:val="both"/>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firstLine="709" w:left="0" w:right="0"/>
        <w:jc w:val="both"/>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29) часть 46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30) часть 47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31) часть 48 после слова «договоров» дополнить словом «(соглашений)»;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 в части 50 слова «на едином портале» заменить словами «в системе «Электронный бюджет»;</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33) в части 52: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абзаце первом слова «на едином портале» заменить словами «в системе «Электронный бюджет»;</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дополнить пунктом 1</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дата размещения объявления о проведении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в пункте 19 слова «на едином портале и на официальном сайте Министерства в сети «Интернет» заменить словами «в системе «Электронный бюджет»;</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34) пункт 3 части 57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проводит заседания комиссии, подписывает усиленной квалифицированной электронной подписью протоколы вскрытия заявок, рассмотрения заявок, подведения итогов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35) в части 59:</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пункт 1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организует заседания комиссии, готовит материалы к заседанию;»;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пункт 3 признать утратившим силу;</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36) в части 61:</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пункт 2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рассматривают заявки в электронной форме в системе «Электронный бюджет», в том числе посредством оценки рассматриваемых заявок;»;</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дополнить пунктом 3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участвуют в очных заседаниях комиссии по защите участниками отбора проектов.»;</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37) дополнить частью 62</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«62</w:t>
      </w:r>
      <w:r>
        <w:rPr>
          <w:rFonts w:ascii="Times New Roman" w:hAnsi="Times New Roman"/>
          <w:sz w:val="28"/>
          <w:vertAlign w:val="superscript"/>
        </w:rPr>
        <w:t>1</w:t>
      </w:r>
      <w:r>
        <w:rPr>
          <w:rFonts w:ascii="Times New Roman" w:hAnsi="Times New Roman"/>
          <w:sz w:val="28"/>
        </w:rPr>
        <w:t>. Внесение изменений в объявление о проведении отбора осуществляется Министерством в порядке, аналогичном порядку формирования объявления о проведении отбора, установленного частью 52 настоящего Порядка, не позднее наступления даты окончания приема заявок участников отбора с соблюдением следующих условий: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изменение способа отбора не допускается;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путем направления соответствующего уведомления.»;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38) в части 63 слова «в следствие» заменить словом «вследствие»;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39) в части 64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40) в части 65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41) в части 66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42) в части 68 слова «категории и требованиям» заменить словами «требованиям и категории»;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43) часть 70 изложить в следующей редакции:</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 xml:space="preserve">«70. 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15 и 16 настоящего Порядка, при наличии соответствующей информации в государственных информационных системах, доступ к которым у </w:t>
      </w:r>
      <w:r>
        <w:rPr>
          <w:rFonts w:ascii="Times New Roman" w:hAnsi="Times New Roman"/>
          <w:strike w:val="false"/>
          <w:dstrike w:val="false"/>
          <w:sz w:val="28"/>
        </w:rPr>
        <w:t>Министерства</w:t>
      </w:r>
      <w:r>
        <w:rPr>
          <w:rFonts w:ascii="Times New Roman" w:hAnsi="Times New Roman"/>
          <w:sz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44) в абзаце первом части 76 слова «не позднее 2 рабочих дней до» заменить словами «не позднее дня»;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45) в абзаце втором части 77 слова «не позднее 2 рабочих дней до» заменить словами «не позднее дня»;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46) часть 78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«78. Решения АНО «КЦПП»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в системе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Заявка не возвращается участнику отбора на доработку при наличии оснований для отклонения заявки, не подлежащих доработке.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Срок представления доработанной участником отбора заявки не должен превышать 10 календарных дней со дня возврата ему заявки для доработки.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случае если выявленные основания для возврата заявок на доработку не устранены участником отбора в срок, установленный в абзаце третьем настоящей части, заявка отклоняется в системе «Электронный бюджет» автоматически.</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Доработанная участником отбора заявка, поступившая позже срока, указанного в абзаце третьем настоящей части, не рассматривается.»;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47) дополнить частью 78</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«78</w:t>
      </w:r>
      <w:r>
        <w:rPr>
          <w:rFonts w:ascii="Times New Roman" w:hAnsi="Times New Roman"/>
          <w:sz w:val="28"/>
          <w:vertAlign w:val="superscript"/>
        </w:rPr>
        <w:t>1</w:t>
      </w:r>
      <w:r>
        <w:rPr>
          <w:rFonts w:ascii="Times New Roman" w:hAnsi="Times New Roman"/>
          <w:sz w:val="28"/>
        </w:rPr>
        <w:t>.Основаниями возврата заявок участникам отбора на доработку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отсутствие в представленных в составе заявке документах дат, подписей, печатей (при наличии);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документы, представленные в составе заявки, не поддаются прочтению.»;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48) в части 79 слова «на </w:t>
      </w:r>
      <w:hyperlink r:id="rId3">
        <w:r>
          <w:rPr>
            <w:rStyle w:val="ListLabel1"/>
            <w:rFonts w:ascii="Times New Roman" w:hAnsi="Times New Roman"/>
            <w:sz w:val="28"/>
          </w:rPr>
          <w:t>едином портале»</w:t>
        </w:r>
      </w:hyperlink>
      <w:r>
        <w:rPr>
          <w:rFonts w:ascii="Times New Roman" w:hAnsi="Times New Roman"/>
          <w:sz w:val="28"/>
        </w:rPr>
        <w:t xml:space="preserve">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49) абзац первый части 80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«80. АНО «КЦПП» в ответ на запрос, указанный в части 80 настоящего Порядка, направляет разъяснение положений объявления о проведении отбора в срок, установленный указанным объявлением о проведении отбора,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не должно изменять суть информации, содержащейся в указанном объявлении о проведении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50) части 85 и 86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«85. Протокол вскрытия заявок формируется в системе «Электронный бюджет» автоматически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непозднее 1 рабочего дня, следующего за днем его подписания.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86. Министерство в течение 10 рабочих дней со дня подписания протокола вскрытия заявок проверяет участников отбора на соответствие требованиям и категории, установленным частями 15 и 16 настоящего Порядка, а также условиям настоящего Порядка и требованиям, установленным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случае выявления в ходе проверки оснований для возврата заявок на доработку, заявки возвращаются участникам отбора на доработку в соответствии с положениями части 78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АНО «КЦПП» в течении 5 рабочих дней со дня окончания срока доработки заявок проверяет доработанные заявки и представленные в составе доработанных заявок документы на соответствие условиям настоящего Порядка и требованиям, установленным в объявлении о проведении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51) в части 94:</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пункте «д» слово «подачи» заменить словом «подача»;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пункт «е» дополнить словами «, с учетом положений части 10 настоящего Порядка»;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52) часть 96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«96. Протокол рассмотрения заявок формируется в системе «Электронный бюджет»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в системе «Электронный бюджет» не позднее 1 рабочего дня, следующего за днем его подписания.»;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53) часть 99 дополнить новым абзацем вторым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«Начисление баллов по показателям критериев оценки осуществляется с использованием 100-балльной шкалы оценки. Шкала оценки по показателям критериев оценки установлена в приложении 3 к настоящему Порядку. Оценка заявок осуществляется по всем установленным показателям критериев оценки.»;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54) в части 105 слова «35 баллов» заменить словами «45 баллов»;</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55) в части 113:</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пункте 1 слова «, времени и месте» исключить;</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в пункте 2 слова «, времени и месте» исключить;</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56) в части 114 слова «на </w:t>
      </w:r>
      <w:hyperlink r:id="rId4">
        <w:r>
          <w:rPr>
            <w:rStyle w:val="ListLabel1"/>
            <w:rFonts w:ascii="Times New Roman" w:hAnsi="Times New Roman"/>
            <w:sz w:val="28"/>
          </w:rPr>
          <w:t>едином портале»</w:t>
        </w:r>
      </w:hyperlink>
      <w:r>
        <w:rPr>
          <w:rFonts w:ascii="Times New Roman" w:hAnsi="Times New Roman"/>
          <w:sz w:val="28"/>
        </w:rPr>
        <w:t xml:space="preserve"> заменить словами «в системе «Электронный бюджет», слова «руководителя Министерства (уполномоченного им лица)» заменить словами «председателя конкурсной комиссии и членов конкурсной комиссии»;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57) дополнить частью 114</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rPr>
        <w:t>«114</w:t>
      </w:r>
      <w:r>
        <w:rPr>
          <w:rFonts w:ascii="Times New Roman" w:hAnsi="Times New Roman"/>
          <w:sz w:val="28"/>
          <w:vertAlign w:val="superscript"/>
        </w:rPr>
        <w:t>1</w:t>
      </w:r>
      <w:r>
        <w:rPr>
          <w:rFonts w:ascii="Times New Roman" w:hAnsi="Times New Roman"/>
          <w:sz w:val="28"/>
        </w:rPr>
        <w:t>.</w:t>
      </w:r>
      <w:r>
        <w:rPr>
          <w:rFonts w:ascii="Times New Roman" w:hAnsi="Times New Roman"/>
          <w:sz w:val="28"/>
          <w:vertAlign w:val="superscript"/>
        </w:rPr>
        <w:t xml:space="preserve"> </w:t>
      </w:r>
      <w:r>
        <w:rPr>
          <w:rFonts w:ascii="Times New Roman" w:hAnsi="Times New Roman"/>
          <w:sz w:val="28"/>
        </w:rPr>
        <w:t>В случае обнаружения технической ошибки (опечатки) в протокол рассмотрения заявок и (или) в протокол подведения итогов отбора могут быть внесены изменения не позднее 10 календарных дней со дня подписания первых версий протокола рассмотрения заявок и (или) протокола подведения итогов отбора путем формирования новых версий указанных протоколов с указанием причины внесения изменений.»;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58) в части 120 слова «договору о предоставлении субсидии» заменить словом «Соглашению»;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59) в части 121 слова «договора о предоставлении субсидии» заменить словом «Соглашения»;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60) в приложении 1:</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 xml:space="preserve">а) в угловом реквизите слова «в 2024–2026 годах» заменить словами </w:t>
        <w:br/>
        <w:t>«в 2024–2027 годах»;</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 xml:space="preserve">б) в наименовании слова «в 2024–2026 годах» заменить словами </w:t>
        <w:br/>
        <w:t>«в 2024–2027 годах»;</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в) дополнить частью 1</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Копия всех страниц паспорта индивидуального предпринимателя или главы крестьянского (фермерского) хозяйства.»;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 часть 3 изложить в следующей редакции: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«3.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w:t>
      </w:r>
      <w:r>
        <w:rPr>
          <w:rFonts w:ascii="Times New Roman" w:hAnsi="Times New Roman"/>
          <w:color w:val="000000"/>
          <w:sz w:val="28"/>
        </w:rPr>
        <w:t xml:space="preserve">В случае, если для реализации проекта используются несколько объектов недвижимого имущества, частей объекта(ов) недвижимого имущества (земельный </w:t>
      </w:r>
      <w:r>
        <w:rPr>
          <w:rFonts w:ascii="Times New Roman" w:hAnsi="Times New Roman"/>
          <w:sz w:val="28"/>
        </w:rPr>
        <w:t>участок, здание, помещение, строение, сооружение),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г) в части 5 слова «(при наличии)» заменить словами «в случае реализации проекта в рамках договора коммерческой концессии»;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д) в части 6:</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1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2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подпункте «а» пункта 2 слова «, чек»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пункты 3 и 4 изложить в следующей редакции: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паспорт самоходной машины);</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left="0" w:right="0"/>
        <w:jc w:val="both"/>
        <w:rPr/>
      </w:pPr>
      <w:r>
        <w:rPr>
          <w:rFonts w:ascii="Times New Roman" w:hAnsi="Times New Roman"/>
          <w:sz w:val="28"/>
        </w:rPr>
        <w:t>б) расписка, расходный кассовый ордер, подтверждающие передачу-получение денежных средств;</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в) документ, подтверждающий получение имущества (акт приема-передачи, паспорт самоходной машины);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дополнить пунктами 5 и 6 следующего содержания:</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w:t>
        <w:tab/>
        <w:t>платежное поручение с отметкой банка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w:t>
        <w:tab/>
        <w:t>указанный в платежном поручении документ, на основании которого была произведена оплата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61) в приложении 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в угловом реквизите слова «в 2024–2026 годах» заменить словами </w:t>
        <w:br/>
        <w:t>«в 2024–2027 годах»;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в наименовании слова «в 2024–2026 годах» заменить словами </w:t>
        <w:br/>
        <w:t>«в 2024–2027 годах»;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дополнить частью 2</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w:t>
      </w:r>
      <w:r>
        <w:rPr>
          <w:rFonts w:ascii="Times New Roman" w:hAnsi="Times New Roman"/>
          <w:sz w:val="28"/>
          <w:vertAlign w:val="superscript"/>
        </w:rPr>
        <w:t>1</w:t>
      </w:r>
      <w:r>
        <w:rPr>
          <w:rFonts w:ascii="Times New Roman" w:hAnsi="Times New Roman"/>
          <w:sz w:val="28"/>
        </w:rPr>
        <w:t>. Копия всех страниц паспорта руководителя юридического лица.»;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часть 4 изложить в следующей редакции: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w:t>
      </w:r>
      <w:r>
        <w:rPr>
          <w:rFonts w:ascii="Times New Roman" w:hAnsi="Times New Roman"/>
          <w:color w:val="000000"/>
          <w:sz w:val="28"/>
        </w:rPr>
        <w:t xml:space="preserve">В случае, если для реализации проекта используются несколько объектов недвижимого имущества, частей объекта(ов) недвижимого имущества (земельный </w:t>
      </w:r>
      <w:r>
        <w:rPr>
          <w:rFonts w:ascii="Times New Roman" w:hAnsi="Times New Roman"/>
          <w:sz w:val="28"/>
        </w:rPr>
        <w:t>участок, здание, помещение, строение, сооружение),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 в части 6 слова «(при наличии)» заменить словами «в случае реализации проекта в рамках договора коммерческой концессии»;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д) в части 7:</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1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2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подпункте «а» пункта 2 слова «, чек»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пункты 3 и 4 изложить в следующей редакции: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w:t>
      </w:r>
      <w:r>
        <w:rPr>
          <w:rFonts w:ascii="Times New Roman" w:hAnsi="Times New Roman"/>
          <w:sz w:val="28"/>
          <w:highlight w:val="white"/>
        </w:rPr>
        <w:t xml:space="preserve">3) </w:t>
      </w:r>
      <w:r>
        <w:rPr>
          <w:rFonts w:ascii="Times New Roman" w:hAnsi="Times New Roman"/>
          <w:sz w:val="28"/>
        </w:rPr>
        <w:t>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паспорт самоходной машины);</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left="0" w:right="0"/>
        <w:jc w:val="both"/>
        <w:rPr/>
      </w:pPr>
      <w:r>
        <w:rPr>
          <w:rFonts w:ascii="Times New Roman" w:hAnsi="Times New Roman"/>
          <w:sz w:val="28"/>
        </w:rPr>
        <w:t>б) расписка, расходный кассовый ордер, подтверждающие передачу-получение денежных средств;</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паспорт самоходной машины);»;</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дополнить пунктами 5 и 6 следующего содержания: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w:t>
        <w:tab/>
        <w:t>платежное поручение с отметкой банка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w:t>
        <w:tab/>
        <w:t>указанный в платежном поручении документ, на основании которого была произведена оплата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62) в приложении 3:</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в угловом реквизите слова «в 2024–2026 годах» заменить словами </w:t>
        <w:b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наименовании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таблице: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пункт 3 абзаца второго графы 3 строки 1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Тигильском муниципальном районе;»;</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строку 2 изложить в следующей редакции:</w:t>
      </w:r>
    </w:p>
    <w:p>
      <w:pPr>
        <w:pStyle w:val="Normal"/>
        <w:tabs>
          <w:tab w:val="clear" w:pos="708"/>
          <w:tab w:val="left" w:pos="1134" w:leader="none"/>
          <w:tab w:val="left" w:pos="1276" w:leader="none"/>
        </w:tabs>
        <w:spacing w:lineRule="auto" w:line="240" w:before="0" w:after="0"/>
        <w:contextualSpacing/>
        <w:jc w:val="both"/>
        <w:rPr>
          <w:rFonts w:ascii="Times New Roman" w:hAnsi="Times New Roman"/>
          <w:sz w:val="28"/>
        </w:rPr>
      </w:pPr>
      <w:r>
        <w:rPr>
          <w:rFonts w:ascii="Times New Roman" w:hAnsi="Times New Roman"/>
          <w:sz w:val="28"/>
        </w:rPr>
        <w:t xml:space="preserve">« </w:t>
      </w:r>
    </w:p>
    <w:tbl>
      <w:tblPr>
        <w:tblStyle w:val="Style_3"/>
        <w:tblW w:w="9637" w:type="dxa"/>
        <w:jc w:val="left"/>
        <w:tblInd w:w="-5" w:type="dxa"/>
        <w:tblLayout w:type="fixed"/>
        <w:tblCellMar>
          <w:top w:w="55" w:type="dxa"/>
          <w:left w:w="55" w:type="dxa"/>
          <w:bottom w:w="55" w:type="dxa"/>
          <w:right w:w="55" w:type="dxa"/>
        </w:tblCellMar>
      </w:tblPr>
      <w:tblGrid>
        <w:gridCol w:w="450"/>
        <w:gridCol w:w="1535"/>
        <w:gridCol w:w="3797"/>
        <w:gridCol w:w="1927"/>
        <w:gridCol w:w="1928"/>
      </w:tblGrid>
      <w:tr>
        <w:trPr>
          <w:trHeight w:val="588" w:hRule="atLeast"/>
        </w:trPr>
        <w:tc>
          <w:tcPr>
            <w:tcW w:w="45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2.</w:t>
            </w:r>
          </w:p>
        </w:tc>
        <w:tc>
          <w:tcPr>
            <w:tcW w:w="1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Уникальность проекта</w:t>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2"/>
                <w:szCs w:val="20"/>
              </w:rPr>
              <w:t>Обозначена и аргументирована</w:t>
            </w:r>
          </w:p>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2"/>
                <w:szCs w:val="20"/>
              </w:rPr>
              <w:t>уникальность проекта</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0,05</w:t>
            </w:r>
          </w:p>
          <w:p>
            <w:pPr>
              <w:pStyle w:val="Normal"/>
              <w:spacing w:lineRule="auto" w:line="240" w:before="0" w:after="0"/>
              <w:ind w:firstLine="709" w:left="0" w:right="-319"/>
              <w:jc w:val="left"/>
              <w:rPr>
                <w:rFonts w:ascii="Times New Roman" w:hAnsi="Times New Roman"/>
                <w:sz w:val="24"/>
                <w:highlight w:val="yellow"/>
              </w:rPr>
            </w:pPr>
            <w:r>
              <w:rPr>
                <w:rFonts w:ascii="Times New Roman" w:hAnsi="Times New Roman"/>
                <w:kern w:val="0"/>
                <w:sz w:val="24"/>
                <w:szCs w:val="20"/>
                <w:highlight w:val="yellow"/>
              </w:rPr>
            </w:r>
          </w:p>
        </w:tc>
        <w:tc>
          <w:tcPr>
            <w:tcW w:w="19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100</w:t>
            </w:r>
          </w:p>
        </w:tc>
      </w:tr>
      <w:tr>
        <w:trPr>
          <w:trHeight w:val="588" w:hRule="atLeast"/>
        </w:trPr>
        <w:tc>
          <w:tcPr>
            <w:tcW w:w="45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4"/>
                <w:szCs w:val="20"/>
              </w:rPr>
              <w:t>Обозначена, но не аргументирована уникальность проекта</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left"/>
              <w:rPr>
                <w:kern w:val="0"/>
                <w:sz w:val="22"/>
                <w:szCs w:val="20"/>
              </w:rPr>
            </w:pPr>
            <w:r>
              <w:rPr>
                <w:kern w:val="0"/>
                <w:sz w:val="22"/>
                <w:szCs w:val="20"/>
              </w:rPr>
            </w:r>
          </w:p>
        </w:tc>
        <w:tc>
          <w:tcPr>
            <w:tcW w:w="19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50</w:t>
            </w:r>
          </w:p>
          <w:p>
            <w:pPr>
              <w:pStyle w:val="Normal"/>
              <w:spacing w:lineRule="auto" w:line="240" w:before="0" w:after="0"/>
              <w:ind w:firstLine="709" w:left="0" w:right="-319"/>
              <w:jc w:val="left"/>
              <w:rPr>
                <w:rFonts w:ascii="Times New Roman" w:hAnsi="Times New Roman"/>
                <w:sz w:val="24"/>
              </w:rPr>
            </w:pPr>
            <w:r>
              <w:rPr>
                <w:rFonts w:ascii="Times New Roman" w:hAnsi="Times New Roman"/>
                <w:kern w:val="0"/>
                <w:sz w:val="24"/>
                <w:szCs w:val="20"/>
              </w:rPr>
            </w:r>
          </w:p>
        </w:tc>
      </w:tr>
      <w:tr>
        <w:trPr>
          <w:trHeight w:val="172" w:hRule="atLeast"/>
        </w:trPr>
        <w:tc>
          <w:tcPr>
            <w:tcW w:w="45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Проект не уникален</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left"/>
              <w:rPr>
                <w:kern w:val="0"/>
                <w:sz w:val="22"/>
                <w:szCs w:val="20"/>
              </w:rPr>
            </w:pPr>
            <w:r>
              <w:rPr>
                <w:kern w:val="0"/>
                <w:sz w:val="22"/>
                <w:szCs w:val="20"/>
              </w:rPr>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0</w:t>
            </w:r>
          </w:p>
        </w:tc>
      </w:tr>
    </w:tbl>
    <w:p>
      <w:pPr>
        <w:pStyle w:val="Normal"/>
        <w:tabs>
          <w:tab w:val="clear" w:pos="708"/>
          <w:tab w:val="left" w:pos="1134" w:leader="none"/>
          <w:tab w:val="left" w:pos="1276" w:leader="none"/>
        </w:tabs>
        <w:spacing w:lineRule="auto" w:line="240" w:before="0" w:after="0"/>
        <w:ind w:firstLine="709" w:left="0" w:right="0"/>
        <w:contextualSpacing/>
        <w:jc w:val="right"/>
        <w:rPr>
          <w:rFonts w:ascii="Times New Roman" w:hAnsi="Times New Roman"/>
          <w:sz w:val="28"/>
        </w:rPr>
      </w:pP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строку 13 изложить в следующей редакции:</w:t>
      </w:r>
    </w:p>
    <w:p>
      <w:pPr>
        <w:pStyle w:val="Normal"/>
        <w:tabs>
          <w:tab w:val="clear" w:pos="708"/>
          <w:tab w:val="left" w:pos="1134" w:leader="none"/>
          <w:tab w:val="left" w:pos="1276" w:leader="none"/>
        </w:tabs>
        <w:spacing w:lineRule="auto" w:line="240" w:before="0" w:after="0"/>
        <w:contextualSpacing/>
        <w:jc w:val="both"/>
        <w:rPr>
          <w:rFonts w:ascii="Times New Roman" w:hAnsi="Times New Roman"/>
          <w:sz w:val="28"/>
        </w:rPr>
      </w:pPr>
      <w:r>
        <w:rPr>
          <w:rFonts w:ascii="Times New Roman" w:hAnsi="Times New Roman"/>
          <w:sz w:val="28"/>
        </w:rPr>
        <w:t>«</w:t>
      </w:r>
    </w:p>
    <w:tbl>
      <w:tblPr>
        <w:tblStyle w:val="Style_3"/>
        <w:tblW w:w="9640" w:type="dxa"/>
        <w:jc w:val="left"/>
        <w:tblInd w:w="-9" w:type="dxa"/>
        <w:tblLayout w:type="fixed"/>
        <w:tblCellMar>
          <w:top w:w="0" w:type="dxa"/>
          <w:left w:w="108" w:type="dxa"/>
          <w:bottom w:w="0" w:type="dxa"/>
          <w:right w:w="108" w:type="dxa"/>
        </w:tblCellMar>
      </w:tblPr>
      <w:tblGrid>
        <w:gridCol w:w="617"/>
        <w:gridCol w:w="3459"/>
        <w:gridCol w:w="929"/>
        <w:gridCol w:w="4634"/>
      </w:tblGrid>
      <w:tr>
        <w:trPr>
          <w:trHeight w:val="295" w:hRule="atLeast"/>
        </w:trPr>
        <w:tc>
          <w:tcPr>
            <w:tcW w:w="6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sz w:val="24"/>
              </w:rPr>
            </w:pPr>
            <w:r>
              <w:rPr>
                <w:rFonts w:ascii="Times New Roman" w:hAnsi="Times New Roman"/>
                <w:spacing w:val="0"/>
                <w:kern w:val="0"/>
                <w:sz w:val="24"/>
                <w:szCs w:val="20"/>
              </w:rPr>
              <w:t>13.</w:t>
            </w:r>
          </w:p>
        </w:tc>
        <w:tc>
          <w:tcPr>
            <w:tcW w:w="34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sz w:val="24"/>
              </w:rPr>
            </w:pPr>
            <w:r>
              <w:rPr>
                <w:rFonts w:ascii="Times New Roman" w:hAnsi="Times New Roman"/>
                <w:spacing w:val="0"/>
                <w:kern w:val="0"/>
                <w:sz w:val="24"/>
                <w:szCs w:val="20"/>
              </w:rPr>
              <w:t>Ответы на вопросы при защите бизнес-проекта</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0,02</w:t>
            </w:r>
          </w:p>
          <w:p>
            <w:pPr>
              <w:pStyle w:val="Normal"/>
              <w:spacing w:lineRule="auto" w:line="240" w:before="0" w:after="0"/>
              <w:ind w:hanging="0" w:left="0" w:right="0"/>
              <w:jc w:val="center"/>
              <w:rPr>
                <w:rFonts w:ascii="Times New Roman" w:hAnsi="Times New Roman"/>
                <w:sz w:val="24"/>
              </w:rPr>
            </w:pPr>
            <w:r>
              <w:rPr>
                <w:rFonts w:ascii="Times New Roman" w:hAnsi="Times New Roman"/>
                <w:kern w:val="0"/>
                <w:sz w:val="24"/>
                <w:szCs w:val="20"/>
              </w:rPr>
            </w:r>
          </w:p>
        </w:tc>
        <w:tc>
          <w:tcPr>
            <w:tcW w:w="46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100–0,</w:t>
              <w:br/>
              <w:t>где 100 – максимальный балл (ответы на вопросы хорошо аргументированы и демонстрируют осведомленность в теме), 0 – минимальный балл (участник отбора не смог принять участие в защите проекта, ответы на вопросы не аргументированы)</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sectPr>
      <w:headerReference w:type="default" r:id="rId5"/>
      <w:type w:val="nextPage"/>
      <w:pgSz w:w="11906" w:h="16838"/>
      <w:pgMar w:left="1418" w:right="851" w:gutter="0" w:header="709"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 w:name="Open Sans">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26">
              <wp:simplePos x="0" y="0"/>
              <wp:positionH relativeFrom="margin">
                <wp:align>center</wp:align>
              </wp:positionH>
              <wp:positionV relativeFrom="paragraph">
                <wp:posOffset>635</wp:posOffset>
              </wp:positionV>
              <wp:extent cx="178435" cy="203200"/>
              <wp:effectExtent l="0" t="0" r="0" b="0"/>
              <wp:wrapSquare wrapText="bothSides"/>
              <wp:docPr id="2" name="Picture 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 path="m0,0l-2147483645,0l-2147483645,-2147483646l0,-2147483646xe" fillcolor="white" stroked="f" o:allowincell="f" style="position:absolute;margin-left:233.85pt;margin-top:0.05pt;width:14pt;height:15.95pt;mso-wrap-style:none;v-text-anchor:middle;mso-position-horizontal:center;mso-position-horizontal-relative:margin">
              <v:fill o:detectmouseclick="t" type="solid" color2="black" opacity="0"/>
              <v:stroke color="#3465a4" joinstyle="round" endcap="flat"/>
              <v:textbox>
                <w:txbxContent>
                  <w:p>
                    <w:pPr>
                      <w:pStyle w:val="Normal"/>
                      <w:spacing w:before="0" w:after="160"/>
                      <w:rPr>
                        <w:rFonts w:ascii="Times New Roman" w:hAnsi="Times New Roman"/>
                        <w:sz w:val="28"/>
                      </w:rPr>
                    </w:pPr>
                    <w:r>
                      <w:rPr>
                        <w:rFonts w:ascii="Times New Roman" w:hAnsi="Times New Roman"/>
                        <w:sz w:val="28"/>
                      </w:rPr>
                    </w:r>
                  </w:p>
                </w:txbxContent>
              </v:textbox>
              <w10:wrap type="square"/>
            </v:rect>
          </w:pict>
        </mc:Fallback>
      </mc:AlternateContent>
    </w:r>
    <w:r>
      <mc:AlternateContent>
        <mc:Choice Requires="wps">
          <w:drawing>
            <wp:anchor behindDoc="0" distT="0" distB="0" distL="0" distR="0" simplePos="0" locked="0" layoutInCell="0" allowOverlap="1" relativeHeight="41">
              <wp:simplePos x="0" y="0"/>
              <wp:positionH relativeFrom="margin">
                <wp:align>center</wp:align>
              </wp:positionH>
              <wp:positionV relativeFrom="paragraph">
                <wp:posOffset>635</wp:posOffset>
              </wp:positionV>
              <wp:extent cx="178435" cy="20447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78435" cy="204470"/>
                      </a:xfrm>
                      <a:prstGeom prst="rect"/>
                      <a:solidFill>
                        <a:srgbClr val="FFFFFF">
                          <a:alpha val="0"/>
                        </a:srgbClr>
                      </a:solidFill>
                    </wps:spPr>
                    <wps:txbx>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14</w:t>
                          </w:r>
                          <w:r>
                            <w:rPr>
                              <w:sz w:val="28"/>
                              <w:szCs w:val="28"/>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4.05pt;height:16.1pt;mso-wrap-distance-left:0pt;mso-wrap-distance-right:0pt;mso-wrap-distance-top:0pt;mso-wrap-distance-bottom:0pt;margin-top:0.05pt;mso-position-vertical-relative:text;margin-left:233.9pt;mso-position-horizontal:center;mso-position-horizontal-relative:margin">
              <v:fill opacity="0f"/>
              <v:textbox inset="0in,0in,0in,0in">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14</w:t>
                    </w:r>
                    <w:r>
                      <w:rPr>
                        <w:sz w:val="28"/>
                        <w:szCs w:val="28"/>
                        <w:rFonts w:ascii="Times New Roman" w:hAnsi="Times New Roman"/>
                      </w:rPr>
                      <w:fldChar w:fldCharType="end"/>
                    </w:r>
                  </w:p>
                </w:txbxContent>
              </v:textbox>
              <w10:wrap type="square"/>
            </v:rect>
          </w:pict>
        </mc:Fallback>
      </mc:AlternateContent>
    </w:r>
  </w:p>
  <w:p>
    <w:pPr>
      <w:pStyle w:val="Normal"/>
      <w:spacing w:before="0" w:after="160"/>
      <w:jc w:val="center"/>
      <w:rPr/>
    </w:pPr>
    <w:r>
      <w:rPr/>
    </w:r>
  </w:p>
</w:hdr>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1">
    <w:name w:val="Heading 1"/>
    <w:next w:val="Normal"/>
    <w:uiPriority w:val="9"/>
    <w:qFormat/>
    <w:pPr>
      <w:widowControl/>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Contents4111">
    <w:name w:val="Contents 4111"/>
    <w:link w:val="Contents41111"/>
    <w:qFormat/>
    <w:rPr>
      <w:rFonts w:ascii="XO Thames" w:hAnsi="XO Thames"/>
      <w:color w:val="000000"/>
      <w:spacing w:val="0"/>
      <w:sz w:val="28"/>
    </w:rPr>
  </w:style>
  <w:style w:type="character" w:styleId="Heading32111">
    <w:name w:val="Heading 32111"/>
    <w:link w:val="Heading321111"/>
    <w:qFormat/>
    <w:rPr>
      <w:rFonts w:ascii="XO Thames" w:hAnsi="XO Thames"/>
      <w:b/>
      <w:color w:val="000000"/>
      <w:spacing w:val="0"/>
      <w:sz w:val="26"/>
    </w:rPr>
  </w:style>
  <w:style w:type="character" w:styleId="Footnote11111">
    <w:name w:val="Footnote11111"/>
    <w:link w:val="Footnote111111"/>
    <w:qFormat/>
    <w:rPr>
      <w:rFonts w:ascii="XO Thames" w:hAnsi="XO Thames"/>
      <w:color w:val="000000"/>
      <w:spacing w:val="0"/>
      <w:sz w:val="22"/>
    </w:rPr>
  </w:style>
  <w:style w:type="character" w:styleId="Heading12">
    <w:name w:val="Heading 12"/>
    <w:link w:val="Heading121"/>
    <w:qFormat/>
    <w:rPr>
      <w:rFonts w:ascii="XO Thames" w:hAnsi="XO Thames"/>
      <w:b/>
      <w:color w:val="000000"/>
      <w:sz w:val="32"/>
    </w:rPr>
  </w:style>
  <w:style w:type="character" w:styleId="Textbody111">
    <w:name w:val="Text body111"/>
    <w:link w:val="Textbody1111"/>
    <w:qFormat/>
    <w:rPr>
      <w:rFonts w:ascii="Calibri" w:hAnsi="Calibri" w:asciiTheme="minorAscii" w:hAnsiTheme="minorHAnsi"/>
      <w:color w:val="000000"/>
      <w:spacing w:val="0"/>
      <w:sz w:val="22"/>
    </w:rPr>
  </w:style>
  <w:style w:type="character" w:styleId="Contents2">
    <w:name w:val="Contents 2"/>
    <w:qFormat/>
    <w:rPr>
      <w:rFonts w:ascii="XO Thames" w:hAnsi="XO Thames"/>
      <w:color w:val="000000"/>
      <w:spacing w:val="0"/>
      <w:sz w:val="28"/>
    </w:rPr>
  </w:style>
  <w:style w:type="character" w:styleId="Heading22">
    <w:name w:val="Heading 22"/>
    <w:link w:val="Heading221"/>
    <w:qFormat/>
    <w:rPr>
      <w:rFonts w:ascii="XO Thames" w:hAnsi="XO Thames"/>
      <w:b/>
      <w:color w:val="000000"/>
      <w:sz w:val="28"/>
    </w:rPr>
  </w:style>
  <w:style w:type="character" w:styleId="DefaultParagraphFont11">
    <w:name w:val="Default Paragraph Font11"/>
    <w:link w:val="DefaultParagraphFont111"/>
    <w:qFormat/>
    <w:rPr>
      <w:rFonts w:ascii="Calibri" w:hAnsi="Calibri" w:asciiTheme="minorAscii" w:hAnsiTheme="minorHAnsi"/>
      <w:color w:val="000000"/>
      <w:spacing w:val="0"/>
      <w:sz w:val="22"/>
    </w:rPr>
  </w:style>
  <w:style w:type="character" w:styleId="Heading112111">
    <w:name w:val="Heading 112111"/>
    <w:link w:val="Heading1121111"/>
    <w:qFormat/>
    <w:rPr>
      <w:rFonts w:ascii="XO Thames" w:hAnsi="XO Thames"/>
      <w:b/>
      <w:color w:val="000000"/>
      <w:spacing w:val="0"/>
      <w:sz w:val="32"/>
    </w:rPr>
  </w:style>
  <w:style w:type="character" w:styleId="Contents4">
    <w:name w:val="Contents 4"/>
    <w:qFormat/>
    <w:rPr>
      <w:rFonts w:ascii="XO Thames" w:hAnsi="XO Thames"/>
      <w:color w:val="000000"/>
      <w:spacing w:val="0"/>
      <w:sz w:val="28"/>
    </w:rPr>
  </w:style>
  <w:style w:type="character" w:styleId="Contents81111">
    <w:name w:val="Contents 81111"/>
    <w:link w:val="Contents811111"/>
    <w:qFormat/>
    <w:rPr>
      <w:rFonts w:ascii="XO Thames" w:hAnsi="XO Thames"/>
      <w:color w:val="000000"/>
      <w:spacing w:val="0"/>
      <w:sz w:val="28"/>
    </w:rPr>
  </w:style>
  <w:style w:type="character" w:styleId="Contents62111">
    <w:name w:val="Contents 62111"/>
    <w:link w:val="Contents621111"/>
    <w:qFormat/>
    <w:rPr>
      <w:rFonts w:ascii="XO Thames" w:hAnsi="XO Thames"/>
      <w:color w:val="000000"/>
      <w:spacing w:val="0"/>
      <w:sz w:val="28"/>
    </w:rPr>
  </w:style>
  <w:style w:type="character" w:styleId="DefaultParagraphFont2">
    <w:name w:val="Default Paragraph Font2"/>
    <w:link w:val="DefaultParagraphFont21"/>
    <w:qFormat/>
    <w:rPr>
      <w:rFonts w:ascii="Calibri" w:hAnsi="Calibri" w:asciiTheme="minorAscii" w:hAnsiTheme="minorHAnsi"/>
      <w:color w:val="000000"/>
      <w:spacing w:val="0"/>
      <w:sz w:val="22"/>
    </w:rPr>
  </w:style>
  <w:style w:type="character" w:styleId="Contents6">
    <w:name w:val="Contents 6"/>
    <w:qFormat/>
    <w:rPr>
      <w:rFonts w:ascii="XO Thames" w:hAnsi="XO Thames"/>
      <w:color w:val="000000"/>
      <w:spacing w:val="0"/>
      <w:sz w:val="28"/>
    </w:rPr>
  </w:style>
  <w:style w:type="character" w:styleId="Contents7">
    <w:name w:val="Contents 7"/>
    <w:qFormat/>
    <w:rPr>
      <w:rFonts w:ascii="XO Thames" w:hAnsi="XO Thames"/>
      <w:color w:val="000000"/>
      <w:spacing w:val="0"/>
      <w:sz w:val="28"/>
    </w:rPr>
  </w:style>
  <w:style w:type="character" w:styleId="Contents31">
    <w:name w:val="Contents 31"/>
    <w:link w:val="Contents311"/>
    <w:qFormat/>
    <w:rPr>
      <w:rFonts w:ascii="XO Thames" w:hAnsi="XO Thames"/>
      <w:color w:val="000000"/>
      <w:sz w:val="28"/>
    </w:rPr>
  </w:style>
  <w:style w:type="character" w:styleId="Heading42">
    <w:name w:val="Heading 42"/>
    <w:link w:val="Heading421"/>
    <w:qFormat/>
    <w:rPr>
      <w:rFonts w:ascii="XO Thames" w:hAnsi="XO Thames"/>
      <w:b/>
      <w:color w:val="000000"/>
      <w:sz w:val="24"/>
    </w:rPr>
  </w:style>
  <w:style w:type="character" w:styleId="1111">
    <w:name w:val="Содержимое врезки1111"/>
    <w:link w:val="111112"/>
    <w:qFormat/>
    <w:rPr/>
  </w:style>
  <w:style w:type="character" w:styleId="11">
    <w:name w:val="Основной текст Знак11"/>
    <w:basedOn w:val="1112"/>
    <w:link w:val="1115"/>
    <w:qFormat/>
    <w:rPr/>
  </w:style>
  <w:style w:type="character" w:styleId="711">
    <w:name w:val="Оглавление 7 Знак11"/>
    <w:link w:val="7111"/>
    <w:qFormat/>
    <w:rPr>
      <w:rFonts w:ascii="XO Thames" w:hAnsi="XO Thames"/>
      <w:color w:val="000000"/>
      <w:spacing w:val="0"/>
      <w:sz w:val="28"/>
    </w:rPr>
  </w:style>
  <w:style w:type="character" w:styleId="List1">
    <w:name w:val="List1"/>
    <w:basedOn w:val="Textbody1"/>
    <w:link w:val="List11"/>
    <w:qFormat/>
    <w:rPr/>
  </w:style>
  <w:style w:type="character" w:styleId="Style9">
    <w:name w:val="Содержимое врезки"/>
    <w:link w:val="13"/>
    <w:qFormat/>
    <w:rPr/>
  </w:style>
  <w:style w:type="character" w:styleId="Contents91">
    <w:name w:val="Contents 91"/>
    <w:link w:val="Contents911"/>
    <w:qFormat/>
    <w:rPr>
      <w:rFonts w:ascii="XO Thames" w:hAnsi="XO Thames"/>
      <w:color w:val="000000"/>
      <w:sz w:val="28"/>
    </w:rPr>
  </w:style>
  <w:style w:type="character" w:styleId="Footnote2111">
    <w:name w:val="Footnote2111"/>
    <w:link w:val="Footnote21111"/>
    <w:qFormat/>
    <w:rPr>
      <w:rFonts w:ascii="XO Thames" w:hAnsi="XO Thames"/>
      <w:color w:val="000000"/>
      <w:spacing w:val="0"/>
      <w:sz w:val="22"/>
    </w:rPr>
  </w:style>
  <w:style w:type="character" w:styleId="Contents51">
    <w:name w:val="Contents 51"/>
    <w:link w:val="Contents511"/>
    <w:qFormat/>
    <w:rPr>
      <w:rFonts w:ascii="XO Thames" w:hAnsi="XO Thames"/>
      <w:color w:val="000000"/>
      <w:sz w:val="28"/>
    </w:rPr>
  </w:style>
  <w:style w:type="character" w:styleId="Contents21">
    <w:name w:val="Contents 21"/>
    <w:link w:val="Contents23"/>
    <w:qFormat/>
    <w:rPr>
      <w:rFonts w:ascii="XO Thames" w:hAnsi="XO Thames"/>
      <w:color w:val="000000"/>
      <w:sz w:val="28"/>
    </w:rPr>
  </w:style>
  <w:style w:type="character" w:styleId="Contents41">
    <w:name w:val="Contents 41"/>
    <w:link w:val="Contents43"/>
    <w:qFormat/>
    <w:rPr>
      <w:rFonts w:ascii="XO Thames" w:hAnsi="XO Thames"/>
      <w:color w:val="000000"/>
      <w:sz w:val="28"/>
    </w:rPr>
  </w:style>
  <w:style w:type="character" w:styleId="111">
    <w:name w:val="Заголовок 1 Знак11"/>
    <w:link w:val="11114"/>
    <w:qFormat/>
    <w:rPr>
      <w:rFonts w:ascii="XO Thames" w:hAnsi="XO Thames"/>
      <w:b/>
      <w:color w:val="000000"/>
      <w:spacing w:val="0"/>
      <w:sz w:val="32"/>
    </w:rPr>
  </w:style>
  <w:style w:type="character" w:styleId="311">
    <w:name w:val="Заголовок 3 Знак11"/>
    <w:link w:val="31111"/>
    <w:qFormat/>
    <w:rPr>
      <w:rFonts w:ascii="XO Thames" w:hAnsi="XO Thames"/>
      <w:b/>
      <w:color w:val="000000"/>
      <w:spacing w:val="0"/>
      <w:sz w:val="26"/>
    </w:rPr>
  </w:style>
  <w:style w:type="character" w:styleId="Contents82">
    <w:name w:val="Contents 82"/>
    <w:link w:val="Contents821"/>
    <w:qFormat/>
    <w:rPr>
      <w:rFonts w:ascii="XO Thames" w:hAnsi="XO Thames"/>
      <w:color w:val="000000"/>
      <w:spacing w:val="0"/>
      <w:sz w:val="28"/>
    </w:rPr>
  </w:style>
  <w:style w:type="character" w:styleId="PlainText11111">
    <w:name w:val="Plain Text11111"/>
    <w:link w:val="PlainText111111"/>
    <w:qFormat/>
    <w:rPr>
      <w:rFonts w:ascii="Calibri" w:hAnsi="Calibri"/>
    </w:rPr>
  </w:style>
  <w:style w:type="character" w:styleId="Heading31">
    <w:name w:val="Heading 31"/>
    <w:qFormat/>
    <w:rPr>
      <w:rFonts w:ascii="XO Thames" w:hAnsi="XO Thames"/>
      <w:b/>
      <w:color w:val="000000"/>
      <w:spacing w:val="0"/>
      <w:sz w:val="26"/>
    </w:rPr>
  </w:style>
  <w:style w:type="character" w:styleId="Footer12">
    <w:name w:val="Footer12"/>
    <w:link w:val="Footer121"/>
    <w:qFormat/>
    <w:rPr>
      <w:rFonts w:ascii="Times New Roman" w:hAnsi="Times New Roman"/>
      <w:color w:val="000000"/>
      <w:spacing w:val="0"/>
      <w:sz w:val="28"/>
    </w:rPr>
  </w:style>
  <w:style w:type="character" w:styleId="Contents1">
    <w:name w:val="Contents 1"/>
    <w:link w:val="Contents13"/>
    <w:qFormat/>
    <w:rPr>
      <w:rFonts w:ascii="XO Thames" w:hAnsi="XO Thames"/>
      <w:b/>
      <w:color w:val="000000"/>
      <w:sz w:val="28"/>
    </w:rPr>
  </w:style>
  <w:style w:type="character" w:styleId="Contents52">
    <w:name w:val="Contents 52"/>
    <w:link w:val="Contents521"/>
    <w:qFormat/>
    <w:rPr>
      <w:rFonts w:ascii="XO Thames" w:hAnsi="XO Thames"/>
      <w:color w:val="000000"/>
      <w:spacing w:val="0"/>
      <w:sz w:val="28"/>
    </w:rPr>
  </w:style>
  <w:style w:type="character" w:styleId="Contents12111">
    <w:name w:val="Contents 12111"/>
    <w:link w:val="Contents121111"/>
    <w:qFormat/>
    <w:rPr>
      <w:rFonts w:ascii="XO Thames" w:hAnsi="XO Thames"/>
      <w:b/>
      <w:color w:val="000000"/>
      <w:spacing w:val="0"/>
      <w:sz w:val="28"/>
    </w:rPr>
  </w:style>
  <w:style w:type="character" w:styleId="Heading111">
    <w:name w:val="Heading 111"/>
    <w:link w:val="Heading1111"/>
    <w:qFormat/>
    <w:rPr>
      <w:rFonts w:ascii="XO Thames" w:hAnsi="XO Thames"/>
      <w:b/>
      <w:color w:val="000000"/>
      <w:spacing w:val="0"/>
      <w:sz w:val="32"/>
    </w:rPr>
  </w:style>
  <w:style w:type="character" w:styleId="Footnote21">
    <w:name w:val="Footnote21"/>
    <w:link w:val="Footnote211"/>
    <w:qFormat/>
    <w:rPr>
      <w:rFonts w:ascii="XO Thames" w:hAnsi="XO Thames"/>
      <w:color w:val="000000"/>
      <w:spacing w:val="0"/>
      <w:sz w:val="22"/>
    </w:rPr>
  </w:style>
  <w:style w:type="character" w:styleId="111111">
    <w:name w:val="Гиперссылка111111"/>
    <w:basedOn w:val="1111111"/>
    <w:link w:val="11111111"/>
    <w:qFormat/>
    <w:rPr>
      <w:color w:themeColor="hyperlink" w:val="0563C1"/>
      <w:u w:val="single"/>
    </w:rPr>
  </w:style>
  <w:style w:type="character" w:styleId="Contents42">
    <w:name w:val="Contents 42"/>
    <w:link w:val="Contents421"/>
    <w:qFormat/>
    <w:rPr>
      <w:rFonts w:ascii="XO Thames" w:hAnsi="XO Thames"/>
      <w:color w:val="000000"/>
      <w:spacing w:val="0"/>
      <w:sz w:val="28"/>
    </w:rPr>
  </w:style>
  <w:style w:type="character" w:styleId="Title2">
    <w:name w:val="Title2"/>
    <w:link w:val="Title21"/>
    <w:qFormat/>
    <w:rPr>
      <w:rFonts w:ascii="XO Thames" w:hAnsi="XO Thames"/>
      <w:b/>
      <w:caps/>
      <w:color w:val="000000"/>
      <w:sz w:val="40"/>
    </w:rPr>
  </w:style>
  <w:style w:type="character" w:styleId="121">
    <w:name w:val="Указатель121"/>
    <w:link w:val="12111"/>
    <w:qFormat/>
    <w:rPr/>
  </w:style>
  <w:style w:type="character" w:styleId="211">
    <w:name w:val="Заголовок 2 Знак11"/>
    <w:link w:val="21111"/>
    <w:qFormat/>
    <w:rPr>
      <w:rFonts w:ascii="XO Thames" w:hAnsi="XO Thames"/>
      <w:b/>
      <w:color w:val="000000"/>
      <w:spacing w:val="0"/>
      <w:sz w:val="28"/>
    </w:rPr>
  </w:style>
  <w:style w:type="character" w:styleId="List12">
    <w:name w:val="List12"/>
    <w:basedOn w:val="Textbody2"/>
    <w:link w:val="List121"/>
    <w:qFormat/>
    <w:rPr/>
  </w:style>
  <w:style w:type="character" w:styleId="Internetlink1">
    <w:name w:val="Internet link1"/>
    <w:link w:val="Internetlink11"/>
    <w:qFormat/>
    <w:rPr>
      <w:rFonts w:ascii="Calibri" w:hAnsi="Calibri"/>
      <w:color w:val="0000FF"/>
      <w:spacing w:val="0"/>
      <w:sz w:val="22"/>
      <w:u w:val="single"/>
    </w:rPr>
  </w:style>
  <w:style w:type="character" w:styleId="BalloonText11111">
    <w:name w:val="Balloon Text11111"/>
    <w:link w:val="BalloonText111111"/>
    <w:qFormat/>
    <w:rPr>
      <w:rFonts w:ascii="Segoe UI" w:hAnsi="Segoe UI"/>
      <w:sz w:val="18"/>
    </w:rPr>
  </w:style>
  <w:style w:type="character" w:styleId="Style10">
    <w:name w:val="Колонтитул"/>
    <w:link w:val="14"/>
    <w:qFormat/>
    <w:rPr>
      <w:rFonts w:ascii="XO Thames" w:hAnsi="XO Thames"/>
      <w:color w:val="000000"/>
      <w:spacing w:val="0"/>
      <w:sz w:val="20"/>
    </w:rPr>
  </w:style>
  <w:style w:type="character" w:styleId="1">
    <w:name w:val="Указатель1"/>
    <w:link w:val="119"/>
    <w:qFormat/>
    <w:rPr/>
  </w:style>
  <w:style w:type="character" w:styleId="Contents2111">
    <w:name w:val="Contents 2111"/>
    <w:link w:val="Contents21111"/>
    <w:qFormat/>
    <w:rPr>
      <w:rFonts w:ascii="XO Thames" w:hAnsi="XO Thames"/>
      <w:color w:val="000000"/>
      <w:spacing w:val="0"/>
      <w:sz w:val="28"/>
    </w:rPr>
  </w:style>
  <w:style w:type="character" w:styleId="1112">
    <w:name w:val="Обычный111"/>
    <w:link w:val="11115"/>
    <w:qFormat/>
    <w:rPr>
      <w:rFonts w:ascii="Calibri" w:hAnsi="Calibri" w:asciiTheme="minorAscii" w:hAnsiTheme="minorHAnsi"/>
      <w:color w:val="000000"/>
      <w:spacing w:val="0"/>
      <w:sz w:val="22"/>
    </w:rPr>
  </w:style>
  <w:style w:type="character" w:styleId="911">
    <w:name w:val="Оглавление 9 Знак11"/>
    <w:link w:val="9111"/>
    <w:qFormat/>
    <w:rPr>
      <w:rFonts w:ascii="XO Thames" w:hAnsi="XO Thames"/>
      <w:color w:val="000000"/>
      <w:spacing w:val="0"/>
      <w:sz w:val="28"/>
    </w:rPr>
  </w:style>
  <w:style w:type="character" w:styleId="Textbody2">
    <w:name w:val="Text body2"/>
    <w:link w:val="Textbody21"/>
    <w:qFormat/>
    <w:rPr>
      <w:rFonts w:ascii="Calibri" w:hAnsi="Calibri" w:asciiTheme="minorAscii" w:hAnsiTheme="minorHAnsi"/>
      <w:color w:val="000000"/>
      <w:spacing w:val="0"/>
      <w:sz w:val="22"/>
    </w:rPr>
  </w:style>
  <w:style w:type="character" w:styleId="Header1">
    <w:name w:val="Header1"/>
    <w:qFormat/>
    <w:rPr/>
  </w:style>
  <w:style w:type="character" w:styleId="Annotationreference11">
    <w:name w:val="annotation reference11"/>
    <w:basedOn w:val="DefaultParagraphFont11"/>
    <w:link w:val="Annotationreference111"/>
    <w:qFormat/>
    <w:rPr>
      <w:sz w:val="16"/>
    </w:rPr>
  </w:style>
  <w:style w:type="character" w:styleId="112">
    <w:name w:val="Список Знак11"/>
    <w:basedOn w:val="Textbody"/>
    <w:link w:val="1116"/>
    <w:qFormat/>
    <w:rPr/>
  </w:style>
  <w:style w:type="character" w:styleId="Title11111">
    <w:name w:val="Title11111"/>
    <w:link w:val="Title111111"/>
    <w:qFormat/>
    <w:rPr>
      <w:rFonts w:ascii="XO Thames" w:hAnsi="XO Thames"/>
      <w:b/>
      <w:caps/>
      <w:color w:val="000000"/>
      <w:spacing w:val="0"/>
      <w:sz w:val="40"/>
    </w:rPr>
  </w:style>
  <w:style w:type="character" w:styleId="Contents32">
    <w:name w:val="Contents 32"/>
    <w:link w:val="Contents321"/>
    <w:qFormat/>
    <w:rPr>
      <w:rFonts w:ascii="XO Thames" w:hAnsi="XO Thames"/>
      <w:color w:val="000000"/>
      <w:spacing w:val="0"/>
      <w:sz w:val="28"/>
    </w:rPr>
  </w:style>
  <w:style w:type="character" w:styleId="2111">
    <w:name w:val="Оглавление 2 Знак11"/>
    <w:link w:val="21112"/>
    <w:qFormat/>
    <w:rPr>
      <w:rFonts w:ascii="XO Thames" w:hAnsi="XO Thames"/>
      <w:color w:val="000000"/>
      <w:spacing w:val="0"/>
      <w:sz w:val="28"/>
    </w:rPr>
  </w:style>
  <w:style w:type="character" w:styleId="Heading211">
    <w:name w:val="Heading 211"/>
    <w:link w:val="Heading2111"/>
    <w:qFormat/>
    <w:rPr>
      <w:rFonts w:ascii="XO Thames" w:hAnsi="XO Thames"/>
      <w:b/>
      <w:color w:val="000000"/>
      <w:spacing w:val="0"/>
      <w:sz w:val="28"/>
    </w:rPr>
  </w:style>
  <w:style w:type="character" w:styleId="Contents3">
    <w:name w:val="Contents 3"/>
    <w:qFormat/>
    <w:rPr>
      <w:rFonts w:ascii="XO Thames" w:hAnsi="XO Thames"/>
      <w:color w:val="000000"/>
      <w:spacing w:val="0"/>
      <w:sz w:val="28"/>
    </w:rPr>
  </w:style>
  <w:style w:type="character" w:styleId="1113">
    <w:name w:val="Гиперссылка111"/>
    <w:link w:val="11116"/>
    <w:qFormat/>
    <w:rPr>
      <w:rFonts w:ascii="Calibri" w:hAnsi="Calibri"/>
      <w:color w:val="0000FF"/>
      <w:spacing w:val="0"/>
      <w:sz w:val="22"/>
      <w:u w:val="single"/>
    </w:rPr>
  </w:style>
  <w:style w:type="character" w:styleId="1211">
    <w:name w:val="Заголовок121"/>
    <w:link w:val="12112"/>
    <w:qFormat/>
    <w:rPr>
      <w:rFonts w:ascii="Open Sans" w:hAnsi="Open Sans"/>
      <w:sz w:val="28"/>
    </w:rPr>
  </w:style>
  <w:style w:type="character" w:styleId="Subtitle12111">
    <w:name w:val="Subtitle12111"/>
    <w:link w:val="Subtitle121111"/>
    <w:qFormat/>
    <w:rPr>
      <w:rFonts w:ascii="XO Thames" w:hAnsi="XO Thames"/>
      <w:i/>
      <w:color w:val="000000"/>
      <w:spacing w:val="0"/>
      <w:sz w:val="24"/>
    </w:rPr>
  </w:style>
  <w:style w:type="character" w:styleId="21">
    <w:name w:val="Колонтитул21"/>
    <w:link w:val="2112"/>
    <w:qFormat/>
    <w:rPr/>
  </w:style>
  <w:style w:type="character" w:styleId="Footer12111">
    <w:name w:val="Footer12111"/>
    <w:link w:val="Footer121111"/>
    <w:qFormat/>
    <w:rPr>
      <w:rFonts w:ascii="Times New Roman" w:hAnsi="Times New Roman"/>
      <w:color w:val="000000"/>
      <w:spacing w:val="0"/>
      <w:sz w:val="28"/>
    </w:rPr>
  </w:style>
  <w:style w:type="character" w:styleId="Contents82111">
    <w:name w:val="Contents 82111"/>
    <w:link w:val="Contents821111"/>
    <w:qFormat/>
    <w:rPr>
      <w:rFonts w:ascii="XO Thames" w:hAnsi="XO Thames"/>
      <w:color w:val="000000"/>
      <w:spacing w:val="0"/>
      <w:sz w:val="28"/>
    </w:rPr>
  </w:style>
  <w:style w:type="character" w:styleId="11111">
    <w:name w:val="Указатель1111"/>
    <w:link w:val="111113"/>
    <w:qFormat/>
    <w:rPr/>
  </w:style>
  <w:style w:type="character" w:styleId="Annotationtext11">
    <w:name w:val="annotation text11"/>
    <w:link w:val="Annotationtext111"/>
    <w:qFormat/>
    <w:rPr>
      <w:sz w:val="20"/>
    </w:rPr>
  </w:style>
  <w:style w:type="character" w:styleId="Contents32111">
    <w:name w:val="Contents 32111"/>
    <w:link w:val="Contents321111"/>
    <w:qFormat/>
    <w:rPr>
      <w:rFonts w:ascii="XO Thames" w:hAnsi="XO Thames"/>
      <w:color w:val="000000"/>
      <w:spacing w:val="0"/>
      <w:sz w:val="28"/>
    </w:rPr>
  </w:style>
  <w:style w:type="character" w:styleId="Contents92">
    <w:name w:val="Contents 92"/>
    <w:link w:val="Contents921"/>
    <w:qFormat/>
    <w:rPr>
      <w:rFonts w:ascii="XO Thames" w:hAnsi="XO Thames"/>
      <w:color w:val="000000"/>
      <w:spacing w:val="0"/>
      <w:sz w:val="28"/>
    </w:rPr>
  </w:style>
  <w:style w:type="character" w:styleId="Heading22111">
    <w:name w:val="Heading 22111"/>
    <w:link w:val="Heading221111"/>
    <w:qFormat/>
    <w:rPr>
      <w:rFonts w:ascii="XO Thames" w:hAnsi="XO Thames"/>
      <w:b/>
      <w:color w:val="000000"/>
      <w:spacing w:val="0"/>
      <w:sz w:val="28"/>
    </w:rPr>
  </w:style>
  <w:style w:type="character" w:styleId="Contents52111">
    <w:name w:val="Contents 52111"/>
    <w:link w:val="Contents521111"/>
    <w:qFormat/>
    <w:rPr>
      <w:rFonts w:ascii="XO Thames" w:hAnsi="XO Thames"/>
      <w:color w:val="000000"/>
      <w:spacing w:val="0"/>
      <w:sz w:val="28"/>
    </w:rPr>
  </w:style>
  <w:style w:type="character" w:styleId="List2">
    <w:name w:val="List2"/>
    <w:basedOn w:val="Textbody"/>
    <w:qFormat/>
    <w:rPr/>
  </w:style>
  <w:style w:type="character" w:styleId="Subtitle11">
    <w:name w:val="Subtitle11"/>
    <w:link w:val="Subtitle111"/>
    <w:qFormat/>
    <w:rPr>
      <w:rFonts w:ascii="XO Thames" w:hAnsi="XO Thames"/>
      <w:i/>
      <w:color w:val="000000"/>
      <w:spacing w:val="0"/>
      <w:sz w:val="24"/>
    </w:rPr>
  </w:style>
  <w:style w:type="character" w:styleId="Caption31">
    <w:name w:val="caption31"/>
    <w:link w:val="Caption311"/>
    <w:qFormat/>
    <w:rPr>
      <w:i/>
      <w:sz w:val="24"/>
    </w:rPr>
  </w:style>
  <w:style w:type="character" w:styleId="113">
    <w:name w:val="Колонтитул11"/>
    <w:link w:val="1117"/>
    <w:qFormat/>
    <w:rPr>
      <w:rFonts w:ascii="XO Thames" w:hAnsi="XO Thames"/>
      <w:color w:val="000000"/>
      <w:spacing w:val="0"/>
      <w:sz w:val="20"/>
    </w:rPr>
  </w:style>
  <w:style w:type="character" w:styleId="114">
    <w:name w:val="Подзаголовок Знак11"/>
    <w:link w:val="1118"/>
    <w:qFormat/>
    <w:rPr>
      <w:rFonts w:ascii="XO Thames" w:hAnsi="XO Thames"/>
      <w:i/>
      <w:color w:val="000000"/>
      <w:spacing w:val="0"/>
      <w:sz w:val="24"/>
    </w:rPr>
  </w:style>
  <w:style w:type="character" w:styleId="Heading51">
    <w:name w:val="Heading 51"/>
    <w:qFormat/>
    <w:rPr>
      <w:rFonts w:ascii="XO Thames" w:hAnsi="XO Thames"/>
      <w:b/>
      <w:color w:val="000000"/>
      <w:spacing w:val="0"/>
      <w:sz w:val="22"/>
    </w:rPr>
  </w:style>
  <w:style w:type="character" w:styleId="31">
    <w:name w:val="Колонтитул31"/>
    <w:link w:val="3112"/>
    <w:qFormat/>
    <w:rPr/>
  </w:style>
  <w:style w:type="character" w:styleId="Textbody">
    <w:name w:val="Text body"/>
    <w:qFormat/>
    <w:rPr/>
  </w:style>
  <w:style w:type="character" w:styleId="Title11">
    <w:name w:val="Title11"/>
    <w:link w:val="Title111"/>
    <w:qFormat/>
    <w:rPr>
      <w:rFonts w:ascii="XO Thames" w:hAnsi="XO Thames"/>
      <w:b/>
      <w:caps/>
      <w:color w:val="000000"/>
      <w:spacing w:val="0"/>
      <w:sz w:val="40"/>
    </w:rPr>
  </w:style>
  <w:style w:type="character" w:styleId="Contents72">
    <w:name w:val="Contents 72"/>
    <w:link w:val="Contents721"/>
    <w:qFormat/>
    <w:rPr>
      <w:rFonts w:ascii="XO Thames" w:hAnsi="XO Thames"/>
      <w:color w:val="000000"/>
      <w:spacing w:val="0"/>
      <w:sz w:val="28"/>
    </w:rPr>
  </w:style>
  <w:style w:type="character" w:styleId="Heading11">
    <w:name w:val="Heading 11"/>
    <w:qFormat/>
    <w:rPr>
      <w:rFonts w:ascii="XO Thames" w:hAnsi="XO Thames"/>
      <w:b/>
      <w:color w:val="000000"/>
      <w:spacing w:val="0"/>
      <w:sz w:val="32"/>
    </w:rPr>
  </w:style>
  <w:style w:type="character" w:styleId="Header12">
    <w:name w:val="Header12"/>
    <w:link w:val="Header121"/>
    <w:qFormat/>
    <w:rPr>
      <w:rFonts w:ascii="Calibri" w:hAnsi="Calibri" w:asciiTheme="minorAscii" w:hAnsiTheme="minorHAnsi"/>
      <w:color w:val="000000"/>
      <w:spacing w:val="0"/>
      <w:sz w:val="22"/>
    </w:rPr>
  </w:style>
  <w:style w:type="character" w:styleId="Internetlink2">
    <w:name w:val="Internet link2"/>
    <w:link w:val="Internetlink21"/>
    <w:qFormat/>
    <w:rPr>
      <w:rFonts w:ascii="Calibri" w:hAnsi="Calibri"/>
      <w:color w:val="0000FF"/>
      <w:spacing w:val="0"/>
      <w:sz w:val="22"/>
      <w:u w:val="single"/>
    </w:rPr>
  </w:style>
  <w:style w:type="character" w:styleId="Heading412111">
    <w:name w:val="Heading 412111"/>
    <w:link w:val="Heading4121111"/>
    <w:qFormat/>
    <w:rPr>
      <w:rFonts w:ascii="XO Thames" w:hAnsi="XO Thames"/>
      <w:b/>
      <w:color w:val="000000"/>
      <w:spacing w:val="0"/>
      <w:sz w:val="24"/>
    </w:rPr>
  </w:style>
  <w:style w:type="character" w:styleId="1111111">
    <w:name w:val="Основной шрифт абзаца111111"/>
    <w:link w:val="11111112"/>
    <w:qFormat/>
    <w:rPr>
      <w:rFonts w:ascii="Calibri" w:hAnsi="Calibri" w:asciiTheme="minorAscii" w:hAnsiTheme="minorHAnsi"/>
      <w:color w:val="000000"/>
      <w:spacing w:val="0"/>
      <w:sz w:val="22"/>
    </w:rPr>
  </w:style>
  <w:style w:type="character" w:styleId="Contents12">
    <w:name w:val="Contents 12"/>
    <w:link w:val="Contents121"/>
    <w:qFormat/>
    <w:rPr>
      <w:rFonts w:ascii="XO Thames" w:hAnsi="XO Thames"/>
      <w:b/>
      <w:color w:val="000000"/>
      <w:spacing w:val="0"/>
      <w:sz w:val="28"/>
    </w:rPr>
  </w:style>
  <w:style w:type="character" w:styleId="11112">
    <w:name w:val="Колонтитул1111"/>
    <w:link w:val="111114"/>
    <w:qFormat/>
    <w:rPr>
      <w:rFonts w:ascii="XO Thames" w:hAnsi="XO Thames"/>
      <w:color w:val="000000"/>
      <w:spacing w:val="0"/>
      <w:sz w:val="20"/>
    </w:rPr>
  </w:style>
  <w:style w:type="character" w:styleId="Caption1111">
    <w:name w:val="Caption1111"/>
    <w:link w:val="Caption11111"/>
    <w:qFormat/>
    <w:rPr>
      <w:rFonts w:ascii="Calibri" w:hAnsi="Calibri" w:asciiTheme="minorAscii" w:hAnsiTheme="minorHAnsi"/>
      <w:i/>
      <w:color w:val="000000"/>
      <w:spacing w:val="0"/>
      <w:sz w:val="24"/>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Contents11">
    <w:name w:val="Contents 11"/>
    <w:qFormat/>
    <w:rPr>
      <w:rFonts w:ascii="XO Thames" w:hAnsi="XO Thames"/>
      <w:b/>
      <w:color w:val="000000"/>
      <w:spacing w:val="0"/>
      <w:sz w:val="28"/>
    </w:rPr>
  </w:style>
  <w:style w:type="character" w:styleId="115">
    <w:name w:val="Нижний колонтитул Знак11"/>
    <w:basedOn w:val="1112"/>
    <w:link w:val="1119"/>
    <w:qFormat/>
    <w:rPr>
      <w:rFonts w:ascii="Times New Roman" w:hAnsi="Times New Roman"/>
      <w:sz w:val="28"/>
    </w:rPr>
  </w:style>
  <w:style w:type="character" w:styleId="Textbody1">
    <w:name w:val="Text body1"/>
    <w:link w:val="Textbody3"/>
    <w:qFormat/>
    <w:rPr/>
  </w:style>
  <w:style w:type="character" w:styleId="Internetlink2111">
    <w:name w:val="Internet link2111"/>
    <w:link w:val="Internetlink21111"/>
    <w:qFormat/>
    <w:rPr>
      <w:rFonts w:ascii="Calibri" w:hAnsi="Calibri"/>
      <w:color w:val="0000FF"/>
      <w:spacing w:val="0"/>
      <w:sz w:val="22"/>
      <w:u w:val="single"/>
    </w:rPr>
  </w:style>
  <w:style w:type="character" w:styleId="411">
    <w:name w:val="Оглавление 4 Знак11"/>
    <w:link w:val="41111"/>
    <w:qFormat/>
    <w:rPr>
      <w:rFonts w:ascii="XO Thames" w:hAnsi="XO Thames"/>
      <w:color w:val="000000"/>
      <w:spacing w:val="0"/>
      <w:sz w:val="28"/>
    </w:rPr>
  </w:style>
  <w:style w:type="character" w:styleId="611">
    <w:name w:val="Оглавление 6 Знак11"/>
    <w:link w:val="6111"/>
    <w:qFormat/>
    <w:rPr>
      <w:rFonts w:ascii="XO Thames" w:hAnsi="XO Thames"/>
      <w:color w:val="000000"/>
      <w:spacing w:val="0"/>
      <w:sz w:val="28"/>
    </w:rPr>
  </w:style>
  <w:style w:type="character" w:styleId="HeaderandFooter">
    <w:name w:val="Header and Footer"/>
    <w:qFormat/>
    <w:rPr>
      <w:rFonts w:ascii="XO Thames" w:hAnsi="XO Thames"/>
      <w:sz w:val="20"/>
    </w:rPr>
  </w:style>
  <w:style w:type="character" w:styleId="Contents91111">
    <w:name w:val="Contents 91111"/>
    <w:link w:val="Contents911111"/>
    <w:qFormat/>
    <w:rPr>
      <w:rFonts w:ascii="XO Thames" w:hAnsi="XO Thames"/>
      <w:color w:val="000000"/>
      <w:spacing w:val="0"/>
      <w:sz w:val="28"/>
    </w:rPr>
  </w:style>
  <w:style w:type="character" w:styleId="Annotationsubject11">
    <w:name w:val="annotation subject11"/>
    <w:basedOn w:val="Annotationtext11"/>
    <w:link w:val="Annotationsubject111"/>
    <w:qFormat/>
    <w:rPr>
      <w:b/>
    </w:rPr>
  </w:style>
  <w:style w:type="character" w:styleId="Heading11111">
    <w:name w:val="Heading 11111"/>
    <w:link w:val="Heading111111"/>
    <w:qFormat/>
    <w:rPr>
      <w:rFonts w:ascii="XO Thames" w:hAnsi="XO Thames"/>
      <w:b/>
      <w:color w:val="000000"/>
      <w:spacing w:val="0"/>
      <w:sz w:val="32"/>
    </w:rPr>
  </w:style>
  <w:style w:type="character" w:styleId="Heading41111">
    <w:name w:val="Heading 41111"/>
    <w:link w:val="Heading411111"/>
    <w:qFormat/>
    <w:rPr>
      <w:rFonts w:ascii="XO Thames" w:hAnsi="XO Thames"/>
      <w:b/>
      <w:color w:val="000000"/>
      <w:spacing w:val="0"/>
      <w:sz w:val="24"/>
    </w:rPr>
  </w:style>
  <w:style w:type="character" w:styleId="Internetlink1111">
    <w:name w:val="Internet link1111"/>
    <w:link w:val="Internetlink11111"/>
    <w:qFormat/>
    <w:rPr>
      <w:rFonts w:ascii="Calibri" w:hAnsi="Calibri"/>
      <w:color w:val="0000FF"/>
      <w:spacing w:val="0"/>
      <w:sz w:val="22"/>
      <w:u w:val="single"/>
    </w:rPr>
  </w:style>
  <w:style w:type="character" w:styleId="Subtitle2">
    <w:name w:val="Subtitle2"/>
    <w:link w:val="Subtitle21"/>
    <w:qFormat/>
    <w:rPr>
      <w:rFonts w:ascii="XO Thames" w:hAnsi="XO Thames"/>
      <w:i/>
      <w:color w:val="000000"/>
      <w:sz w:val="24"/>
    </w:rPr>
  </w:style>
  <w:style w:type="character" w:styleId="Contents92111">
    <w:name w:val="Contents 92111"/>
    <w:link w:val="Contents921111"/>
    <w:qFormat/>
    <w:rPr>
      <w:rFonts w:ascii="XO Thames" w:hAnsi="XO Thames"/>
      <w:color w:val="000000"/>
      <w:spacing w:val="0"/>
      <w:sz w:val="28"/>
    </w:rPr>
  </w:style>
  <w:style w:type="character" w:styleId="3111">
    <w:name w:val="Оглавление 3 Знак11"/>
    <w:link w:val="31112"/>
    <w:qFormat/>
    <w:rPr>
      <w:rFonts w:ascii="XO Thames" w:hAnsi="XO Thames"/>
      <w:color w:val="000000"/>
      <w:spacing w:val="0"/>
      <w:sz w:val="28"/>
    </w:rPr>
  </w:style>
  <w:style w:type="character" w:styleId="Contents9">
    <w:name w:val="Contents 9"/>
    <w:qFormat/>
    <w:rPr>
      <w:rFonts w:ascii="XO Thames" w:hAnsi="XO Thames"/>
      <w:color w:val="000000"/>
      <w:spacing w:val="0"/>
      <w:sz w:val="28"/>
    </w:rPr>
  </w:style>
  <w:style w:type="character" w:styleId="Footer1">
    <w:name w:val="Footer1"/>
    <w:link w:val="Footer11"/>
    <w:qFormat/>
    <w:rPr>
      <w:rFonts w:ascii="Times New Roman" w:hAnsi="Times New Roman"/>
      <w:sz w:val="28"/>
    </w:rPr>
  </w:style>
  <w:style w:type="character" w:styleId="116">
    <w:name w:val="Верхний колонтитул Знак11"/>
    <w:basedOn w:val="1112"/>
    <w:link w:val="11110"/>
    <w:qFormat/>
    <w:rPr/>
  </w:style>
  <w:style w:type="character" w:styleId="Contents5111">
    <w:name w:val="Contents 5111"/>
    <w:link w:val="Contents51111"/>
    <w:qFormat/>
    <w:rPr>
      <w:rFonts w:ascii="XO Thames" w:hAnsi="XO Thames"/>
      <w:color w:val="000000"/>
      <w:spacing w:val="0"/>
      <w:sz w:val="28"/>
    </w:rPr>
  </w:style>
  <w:style w:type="character" w:styleId="811">
    <w:name w:val="Оглавление 8 Знак11"/>
    <w:link w:val="8111"/>
    <w:qFormat/>
    <w:rPr>
      <w:rFonts w:ascii="XO Thames" w:hAnsi="XO Thames"/>
      <w:color w:val="000000"/>
      <w:spacing w:val="0"/>
      <w:sz w:val="28"/>
    </w:rPr>
  </w:style>
  <w:style w:type="character" w:styleId="BalloonText1">
    <w:name w:val="Balloon Text1"/>
    <w:link w:val="BalloonText11"/>
    <w:qFormat/>
    <w:rPr>
      <w:rFonts w:ascii="Segoe UI" w:hAnsi="Segoe UI"/>
      <w:sz w:val="18"/>
    </w:rPr>
  </w:style>
  <w:style w:type="character" w:styleId="Contents7111">
    <w:name w:val="Contents 7111"/>
    <w:link w:val="Contents71111"/>
    <w:qFormat/>
    <w:rPr>
      <w:rFonts w:ascii="XO Thames" w:hAnsi="XO Thames"/>
      <w:color w:val="000000"/>
      <w:spacing w:val="0"/>
      <w:sz w:val="28"/>
    </w:rPr>
  </w:style>
  <w:style w:type="character" w:styleId="Contents71">
    <w:name w:val="Contents 71"/>
    <w:link w:val="Contents711"/>
    <w:qFormat/>
    <w:rPr>
      <w:rFonts w:ascii="XO Thames" w:hAnsi="XO Thames"/>
      <w:color w:val="000000"/>
      <w:sz w:val="28"/>
    </w:rPr>
  </w:style>
  <w:style w:type="character" w:styleId="Contents42111">
    <w:name w:val="Contents 42111"/>
    <w:link w:val="Contents421111"/>
    <w:qFormat/>
    <w:rPr>
      <w:rFonts w:ascii="XO Thames" w:hAnsi="XO Thames"/>
      <w:color w:val="000000"/>
      <w:spacing w:val="0"/>
      <w:sz w:val="28"/>
    </w:rPr>
  </w:style>
  <w:style w:type="character" w:styleId="Subtitle1111">
    <w:name w:val="Subtitle1111"/>
    <w:link w:val="Subtitle11111"/>
    <w:qFormat/>
    <w:rPr>
      <w:rFonts w:ascii="XO Thames" w:hAnsi="XO Thames"/>
      <w:i/>
      <w:color w:val="000000"/>
      <w:spacing w:val="0"/>
      <w:sz w:val="24"/>
    </w:rPr>
  </w:style>
  <w:style w:type="character" w:styleId="Contents22">
    <w:name w:val="Contents 22"/>
    <w:link w:val="Contents221"/>
    <w:qFormat/>
    <w:rPr>
      <w:rFonts w:ascii="XO Thames" w:hAnsi="XO Thames"/>
      <w:color w:val="000000"/>
      <w:spacing w:val="0"/>
      <w:sz w:val="28"/>
    </w:rPr>
  </w:style>
  <w:style w:type="character" w:styleId="Header2111">
    <w:name w:val="Header2111"/>
    <w:link w:val="Header21111"/>
    <w:qFormat/>
    <w:rPr>
      <w:rFonts w:ascii="Calibri" w:hAnsi="Calibri" w:asciiTheme="minorAscii" w:hAnsiTheme="minorHAnsi"/>
      <w:color w:val="000000"/>
      <w:spacing w:val="0"/>
      <w:sz w:val="22"/>
    </w:rPr>
  </w:style>
  <w:style w:type="character" w:styleId="1114">
    <w:name w:val="Оглавление 1 Знак11"/>
    <w:link w:val="11117"/>
    <w:qFormat/>
    <w:rPr>
      <w:rFonts w:ascii="XO Thames" w:hAnsi="XO Thames"/>
      <w:b/>
      <w:color w:val="000000"/>
      <w:spacing w:val="0"/>
      <w:sz w:val="28"/>
    </w:rPr>
  </w:style>
  <w:style w:type="character" w:styleId="Heading52">
    <w:name w:val="Heading 52"/>
    <w:link w:val="Heading521"/>
    <w:qFormat/>
    <w:rPr>
      <w:rFonts w:ascii="XO Thames" w:hAnsi="XO Thames"/>
      <w:b/>
      <w:color w:val="000000"/>
      <w:sz w:val="22"/>
    </w:rPr>
  </w:style>
  <w:style w:type="character" w:styleId="1111112">
    <w:name w:val="Обычный111111"/>
    <w:link w:val="11111113"/>
    <w:qFormat/>
    <w:rPr>
      <w:rFonts w:ascii="Calibri" w:hAnsi="Calibri" w:asciiTheme="minorAscii" w:hAnsiTheme="minorHAnsi"/>
      <w:color w:val="000000"/>
      <w:spacing w:val="0"/>
      <w:sz w:val="22"/>
    </w:rPr>
  </w:style>
  <w:style w:type="character" w:styleId="Contents8">
    <w:name w:val="Contents 8"/>
    <w:qFormat/>
    <w:rPr>
      <w:rFonts w:ascii="XO Thames" w:hAnsi="XO Thames"/>
      <w:color w:val="000000"/>
      <w:spacing w:val="0"/>
      <w:sz w:val="28"/>
    </w:rPr>
  </w:style>
  <w:style w:type="character" w:styleId="Contents72111">
    <w:name w:val="Contents 72111"/>
    <w:link w:val="Contents721111"/>
    <w:qFormat/>
    <w:rPr>
      <w:rFonts w:ascii="XO Thames" w:hAnsi="XO Thames"/>
      <w:color w:val="000000"/>
      <w:spacing w:val="0"/>
      <w:sz w:val="28"/>
    </w:rPr>
  </w:style>
  <w:style w:type="character" w:styleId="117">
    <w:name w:val="Заголовок Знак11"/>
    <w:link w:val="11118"/>
    <w:qFormat/>
    <w:rPr>
      <w:rFonts w:ascii="XO Thames" w:hAnsi="XO Thames"/>
      <w:b/>
      <w:caps/>
      <w:color w:val="000000"/>
      <w:spacing w:val="0"/>
      <w:sz w:val="40"/>
    </w:rPr>
  </w:style>
  <w:style w:type="character" w:styleId="Footnote1">
    <w:name w:val="Footnote1"/>
    <w:link w:val="Footnote11"/>
    <w:qFormat/>
    <w:rPr>
      <w:rFonts w:ascii="XO Thames" w:hAnsi="XO Thames"/>
      <w:color w:val="000000"/>
      <w:spacing w:val="0"/>
      <w:sz w:val="22"/>
    </w:rPr>
  </w:style>
  <w:style w:type="character" w:styleId="Heading52111">
    <w:name w:val="Heading 52111"/>
    <w:link w:val="Heading521111"/>
    <w:qFormat/>
    <w:rPr>
      <w:rFonts w:ascii="XO Thames" w:hAnsi="XO Thames"/>
      <w:b/>
      <w:color w:val="000000"/>
      <w:spacing w:val="0"/>
      <w:sz w:val="22"/>
    </w:rPr>
  </w:style>
  <w:style w:type="character" w:styleId="Footer2">
    <w:name w:val="Footer2"/>
    <w:qFormat/>
    <w:rPr>
      <w:rFonts w:ascii="Times New Roman" w:hAnsi="Times New Roman"/>
      <w:sz w:val="28"/>
    </w:rPr>
  </w:style>
  <w:style w:type="character" w:styleId="Header11111">
    <w:name w:val="Header11111"/>
    <w:link w:val="Header111111"/>
    <w:qFormat/>
    <w:rPr>
      <w:rFonts w:ascii="Calibri" w:hAnsi="Calibri" w:asciiTheme="minorAscii" w:hAnsiTheme="minorHAnsi"/>
      <w:color w:val="000000"/>
      <w:spacing w:val="0"/>
      <w:sz w:val="22"/>
    </w:rPr>
  </w:style>
  <w:style w:type="character" w:styleId="118">
    <w:name w:val="Содержимое врезки11"/>
    <w:link w:val="11119"/>
    <w:qFormat/>
    <w:rPr/>
  </w:style>
  <w:style w:type="character" w:styleId="Footer1111">
    <w:name w:val="Footer1111"/>
    <w:link w:val="Footer11111"/>
    <w:qFormat/>
    <w:rPr>
      <w:rFonts w:ascii="Times New Roman" w:hAnsi="Times New Roman"/>
      <w:color w:val="000000"/>
      <w:spacing w:val="0"/>
      <w:sz w:val="28"/>
    </w:rPr>
  </w:style>
  <w:style w:type="character" w:styleId="Contents11111">
    <w:name w:val="Contents 11111"/>
    <w:link w:val="Contents111111"/>
    <w:qFormat/>
    <w:rPr>
      <w:rFonts w:ascii="XO Thames" w:hAnsi="XO Thames"/>
      <w:b/>
      <w:color w:val="000000"/>
      <w:spacing w:val="0"/>
      <w:sz w:val="28"/>
    </w:rPr>
  </w:style>
  <w:style w:type="character" w:styleId="Heading211111">
    <w:name w:val="Heading 211111"/>
    <w:link w:val="Heading2111111"/>
    <w:qFormat/>
    <w:rPr>
      <w:rFonts w:ascii="XO Thames" w:hAnsi="XO Thames"/>
      <w:b/>
      <w:color w:val="000000"/>
      <w:spacing w:val="0"/>
      <w:sz w:val="28"/>
    </w:rPr>
  </w:style>
  <w:style w:type="character" w:styleId="Header11">
    <w:name w:val="Header11"/>
    <w:link w:val="Header13"/>
    <w:qFormat/>
    <w:rPr/>
  </w:style>
  <w:style w:type="character" w:styleId="Caption211">
    <w:name w:val="caption211"/>
    <w:link w:val="Caption2111"/>
    <w:qFormat/>
    <w:rPr>
      <w:i/>
      <w:sz w:val="24"/>
    </w:rPr>
  </w:style>
  <w:style w:type="character" w:styleId="Contents5">
    <w:name w:val="Contents 5"/>
    <w:qFormat/>
    <w:rPr>
      <w:rFonts w:ascii="XO Thames" w:hAnsi="XO Thames"/>
      <w:color w:val="000000"/>
      <w:spacing w:val="0"/>
      <w:sz w:val="28"/>
    </w:rPr>
  </w:style>
  <w:style w:type="character" w:styleId="Heading511111">
    <w:name w:val="Heading 511111"/>
    <w:link w:val="Heading5111111"/>
    <w:qFormat/>
    <w:rPr>
      <w:rFonts w:ascii="XO Thames" w:hAnsi="XO Thames"/>
      <w:b/>
      <w:color w:val="000000"/>
      <w:spacing w:val="0"/>
      <w:sz w:val="22"/>
    </w:rPr>
  </w:style>
  <w:style w:type="character" w:styleId="List1111">
    <w:name w:val="List1111"/>
    <w:basedOn w:val="Textbody111"/>
    <w:link w:val="List11111"/>
    <w:qFormat/>
    <w:rPr/>
  </w:style>
  <w:style w:type="character" w:styleId="Caption1">
    <w:name w:val="Caption1"/>
    <w:qFormat/>
    <w:rPr>
      <w:i/>
      <w:sz w:val="24"/>
    </w:rPr>
  </w:style>
  <w:style w:type="character" w:styleId="Footnote111">
    <w:name w:val="Footnote111"/>
    <w:link w:val="Footnote1111"/>
    <w:qFormat/>
    <w:rPr>
      <w:rFonts w:ascii="XO Thames" w:hAnsi="XO Thames"/>
      <w:color w:val="000000"/>
      <w:spacing w:val="0"/>
      <w:sz w:val="22"/>
    </w:rPr>
  </w:style>
  <w:style w:type="character" w:styleId="511">
    <w:name w:val="Оглавление 5 Знак11"/>
    <w:link w:val="51111"/>
    <w:qFormat/>
    <w:rPr>
      <w:rFonts w:ascii="XO Thames" w:hAnsi="XO Thames"/>
      <w:color w:val="000000"/>
      <w:spacing w:val="0"/>
      <w:sz w:val="28"/>
    </w:rPr>
  </w:style>
  <w:style w:type="character" w:styleId="5111">
    <w:name w:val="Заголовок 5 Знак11"/>
    <w:link w:val="51112"/>
    <w:qFormat/>
    <w:rPr>
      <w:rFonts w:ascii="XO Thames" w:hAnsi="XO Thames"/>
      <w:b/>
      <w:color w:val="000000"/>
      <w:spacing w:val="0"/>
      <w:sz w:val="22"/>
    </w:rPr>
  </w:style>
  <w:style w:type="character" w:styleId="DefaultParagraphFont11111">
    <w:name w:val="Default Paragraph Font11111"/>
    <w:link w:val="DefaultParagraphFont111111"/>
    <w:qFormat/>
    <w:rPr>
      <w:rFonts w:ascii="Calibri" w:hAnsi="Calibri" w:asciiTheme="minorAscii" w:hAnsiTheme="minorHAnsi"/>
      <w:color w:val="000000"/>
      <w:spacing w:val="0"/>
      <w:sz w:val="22"/>
    </w:rPr>
  </w:style>
  <w:style w:type="character" w:styleId="Heading511">
    <w:name w:val="Heading 511"/>
    <w:link w:val="Heading5111"/>
    <w:qFormat/>
    <w:rPr>
      <w:rFonts w:ascii="XO Thames" w:hAnsi="XO Thames"/>
      <w:b/>
      <w:color w:val="000000"/>
      <w:spacing w:val="0"/>
      <w:sz w:val="22"/>
    </w:rPr>
  </w:style>
  <w:style w:type="character" w:styleId="Contents22111">
    <w:name w:val="Contents 22111"/>
    <w:link w:val="Contents221111"/>
    <w:qFormat/>
    <w:rPr>
      <w:rFonts w:ascii="XO Thames" w:hAnsi="XO Thames"/>
      <w:color w:val="000000"/>
      <w:spacing w:val="0"/>
      <w:sz w:val="28"/>
    </w:rPr>
  </w:style>
  <w:style w:type="character" w:styleId="Subtitle1">
    <w:name w:val="Subtitle1"/>
    <w:qFormat/>
    <w:rPr>
      <w:rFonts w:ascii="XO Thames" w:hAnsi="XO Thames"/>
      <w:i/>
      <w:color w:val="000000"/>
      <w:spacing w:val="0"/>
      <w:sz w:val="24"/>
    </w:rPr>
  </w:style>
  <w:style w:type="character" w:styleId="Heading312">
    <w:name w:val="Heading 312"/>
    <w:link w:val="Heading3121"/>
    <w:qFormat/>
    <w:rPr>
      <w:rFonts w:ascii="XO Thames" w:hAnsi="XO Thames"/>
      <w:b/>
      <w:color w:val="000000"/>
      <w:spacing w:val="0"/>
      <w:sz w:val="26"/>
    </w:rPr>
  </w:style>
  <w:style w:type="character" w:styleId="Contents81">
    <w:name w:val="Contents 81"/>
    <w:link w:val="Contents83"/>
    <w:qFormat/>
    <w:rPr>
      <w:rFonts w:ascii="XO Thames" w:hAnsi="XO Thames"/>
      <w:color w:val="000000"/>
      <w:sz w:val="28"/>
    </w:rPr>
  </w:style>
  <w:style w:type="character" w:styleId="Title2111">
    <w:name w:val="Title2111"/>
    <w:link w:val="Title21111"/>
    <w:qFormat/>
    <w:rPr>
      <w:rFonts w:ascii="XO Thames" w:hAnsi="XO Thames"/>
      <w:b/>
      <w:caps/>
      <w:color w:val="000000"/>
      <w:spacing w:val="0"/>
      <w:sz w:val="40"/>
    </w:rPr>
  </w:style>
  <w:style w:type="character" w:styleId="Title1">
    <w:name w:val="Title1"/>
    <w:qFormat/>
    <w:rPr>
      <w:rFonts w:ascii="XO Thames" w:hAnsi="XO Thames"/>
      <w:b/>
      <w:caps/>
      <w:color w:val="000000"/>
      <w:spacing w:val="0"/>
      <w:sz w:val="40"/>
    </w:rPr>
  </w:style>
  <w:style w:type="character" w:styleId="Heading41">
    <w:name w:val="Heading 41"/>
    <w:qFormat/>
    <w:rPr>
      <w:rFonts w:ascii="XO Thames" w:hAnsi="XO Thames"/>
      <w:b/>
      <w:color w:val="000000"/>
      <w:spacing w:val="0"/>
      <w:sz w:val="24"/>
    </w:rPr>
  </w:style>
  <w:style w:type="character" w:styleId="Caption11">
    <w:name w:val="Caption11"/>
    <w:link w:val="Caption111"/>
    <w:qFormat/>
    <w:rPr>
      <w:rFonts w:ascii="Calibri" w:hAnsi="Calibri" w:asciiTheme="minorAscii" w:hAnsiTheme="minorHAnsi"/>
      <w:i/>
      <w:color w:val="000000"/>
      <w:spacing w:val="0"/>
      <w:sz w:val="24"/>
    </w:rPr>
  </w:style>
  <w:style w:type="character" w:styleId="Contents6111">
    <w:name w:val="Contents 6111"/>
    <w:link w:val="Contents61111"/>
    <w:qFormat/>
    <w:rPr>
      <w:rFonts w:ascii="XO Thames" w:hAnsi="XO Thames"/>
      <w:color w:val="000000"/>
      <w:spacing w:val="0"/>
      <w:sz w:val="28"/>
    </w:rPr>
  </w:style>
  <w:style w:type="character" w:styleId="Heading311">
    <w:name w:val="Heading 311"/>
    <w:link w:val="Heading313"/>
    <w:qFormat/>
    <w:rPr>
      <w:rFonts w:ascii="XO Thames" w:hAnsi="XO Thames"/>
      <w:b/>
      <w:color w:val="000000"/>
      <w:sz w:val="26"/>
    </w:rPr>
  </w:style>
  <w:style w:type="character" w:styleId="Contents61">
    <w:name w:val="Contents 61"/>
    <w:link w:val="Contents63"/>
    <w:qFormat/>
    <w:rPr>
      <w:rFonts w:ascii="XO Thames" w:hAnsi="XO Thames"/>
      <w:color w:val="000000"/>
      <w:sz w:val="28"/>
    </w:rPr>
  </w:style>
  <w:style w:type="character" w:styleId="11113">
    <w:name w:val="Заголовок1111"/>
    <w:link w:val="111115"/>
    <w:qFormat/>
    <w:rPr>
      <w:rFonts w:ascii="Open Sans" w:hAnsi="Open Sans"/>
      <w:sz w:val="28"/>
    </w:rPr>
  </w:style>
  <w:style w:type="character" w:styleId="Caption2">
    <w:name w:val="Caption2"/>
    <w:link w:val="Caption21"/>
    <w:qFormat/>
    <w:rPr>
      <w:i/>
      <w:sz w:val="24"/>
    </w:rPr>
  </w:style>
  <w:style w:type="character" w:styleId="Heading21">
    <w:name w:val="Heading 21"/>
    <w:qFormat/>
    <w:rPr>
      <w:rFonts w:ascii="XO Thames" w:hAnsi="XO Thames"/>
      <w:b/>
      <w:color w:val="000000"/>
      <w:spacing w:val="0"/>
      <w:sz w:val="28"/>
    </w:rPr>
  </w:style>
  <w:style w:type="character" w:styleId="Heading311111">
    <w:name w:val="Heading 311111"/>
    <w:link w:val="Heading3111111"/>
    <w:qFormat/>
    <w:rPr>
      <w:rFonts w:ascii="XO Thames" w:hAnsi="XO Thames"/>
      <w:b/>
      <w:color w:val="000000"/>
      <w:spacing w:val="0"/>
      <w:sz w:val="26"/>
    </w:rPr>
  </w:style>
  <w:style w:type="character" w:styleId="Heading411">
    <w:name w:val="Heading 411"/>
    <w:link w:val="Heading4111"/>
    <w:qFormat/>
    <w:rPr>
      <w:rFonts w:ascii="XO Thames" w:hAnsi="XO Thames"/>
      <w:b/>
      <w:color w:val="000000"/>
      <w:spacing w:val="0"/>
      <w:sz w:val="24"/>
    </w:rPr>
  </w:style>
  <w:style w:type="character" w:styleId="4111">
    <w:name w:val="Заголовок 4 Знак11"/>
    <w:link w:val="41112"/>
    <w:qFormat/>
    <w:rPr>
      <w:rFonts w:ascii="XO Thames" w:hAnsi="XO Thames"/>
      <w:b/>
      <w:color w:val="000000"/>
      <w:spacing w:val="0"/>
      <w:sz w:val="24"/>
    </w:rPr>
  </w:style>
  <w:style w:type="character" w:styleId="Contents31111">
    <w:name w:val="Contents 31111"/>
    <w:link w:val="Contents311111"/>
    <w:qFormat/>
    <w:rPr>
      <w:rFonts w:ascii="XO Thames" w:hAnsi="XO Thames"/>
      <w:color w:val="000000"/>
      <w:spacing w:val="0"/>
      <w:sz w:val="28"/>
    </w:rPr>
  </w:style>
  <w:style w:type="character" w:styleId="Contents62">
    <w:name w:val="Contents 62"/>
    <w:link w:val="Contents621"/>
    <w:qFormat/>
    <w:rPr>
      <w:rFonts w:ascii="XO Thames" w:hAnsi="XO Thames"/>
      <w:color w:val="000000"/>
      <w:spacing w:val="0"/>
      <w:sz w:val="28"/>
    </w:rPr>
  </w:style>
  <w:style w:type="character" w:styleId="12">
    <w:name w:val="Заголовок1"/>
    <w:link w:val="1110"/>
    <w:qFormat/>
    <w:rPr>
      <w:rFonts w:ascii="Open Sans" w:hAnsi="Open Sans"/>
      <w:sz w:val="28"/>
    </w:rPr>
  </w:style>
  <w:style w:type="paragraph" w:styleId="Style11">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12">
    <w:name w:val="Указатель"/>
    <w:basedOn w:val="Normal"/>
    <w:qFormat/>
    <w:pPr>
      <w:suppressLineNumbers/>
    </w:pPr>
    <w:rPr>
      <w:rFonts w:cs="Lohit Devanagari"/>
    </w:rPr>
  </w:style>
  <w:style w:type="paragraph" w:styleId="Contents41111">
    <w:name w:val="Contents 41111"/>
    <w:link w:val="Contents4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21111">
    <w:name w:val="Heading 321111"/>
    <w:link w:val="Heading3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Footnote111111">
    <w:name w:val="Footnote111111"/>
    <w:link w:val="Footnote11111"/>
    <w:qFormat/>
    <w:pPr>
      <w:widowControl/>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Heading121">
    <w:name w:val="Heading 121"/>
    <w:link w:val="Heading12"/>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Textbody1111">
    <w:name w:val="Text body1111"/>
    <w:link w:val="Textbody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2">
    <w:name w:val="TOC 2"/>
    <w:next w:val="Normal"/>
    <w:uiPriority w:val="39"/>
    <w:pPr>
      <w:widowControl/>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Heading221">
    <w:name w:val="Heading 221"/>
    <w:link w:val="Heading22"/>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DefaultParagraphFont111">
    <w:name w:val="Default Paragraph Font111"/>
    <w:link w:val="DefaultParagraphFont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1121111">
    <w:name w:val="Heading 1121111"/>
    <w:link w:val="Heading112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TOC4">
    <w:name w:val="TOC 4"/>
    <w:next w:val="Normal"/>
    <w:uiPriority w:val="39"/>
    <w:pPr>
      <w:widowControl/>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Contents811111">
    <w:name w:val="Contents 811111"/>
    <w:link w:val="Contents8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621111">
    <w:name w:val="Contents 621111"/>
    <w:link w:val="Contents6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DefaultParagraphFont21">
    <w:name w:val="Default Paragraph Font21"/>
    <w:link w:val="DefaultParagraphFont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6">
    <w:name w:val="TOC 6"/>
    <w:next w:val="Normal"/>
    <w:uiPriority w:val="39"/>
    <w:pPr>
      <w:widowControl/>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OC7">
    <w:name w:val="TOC 7"/>
    <w:next w:val="Normal"/>
    <w:uiPriority w:val="39"/>
    <w:pPr>
      <w:widowControl/>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Contents311">
    <w:name w:val="Contents 311"/>
    <w:link w:val="Contents3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21">
    <w:name w:val="Heading 421"/>
    <w:link w:val="Heading42"/>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2">
    <w:name w:val="Содержимое врезки11111"/>
    <w:basedOn w:val="Normal"/>
    <w:link w:val="1111"/>
    <w:qFormat/>
    <w:pPr/>
    <w:rPr/>
  </w:style>
  <w:style w:type="paragraph" w:styleId="1115">
    <w:name w:val="Основной текст Знак111"/>
    <w:basedOn w:val="11115"/>
    <w:link w:val="11"/>
    <w:qFormat/>
    <w:pPr/>
    <w:rPr/>
  </w:style>
  <w:style w:type="paragraph" w:styleId="7111">
    <w:name w:val="Оглавление 7 Знак111"/>
    <w:link w:val="7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11">
    <w:name w:val="List11"/>
    <w:basedOn w:val="Textbody3"/>
    <w:link w:val="List1"/>
    <w:qFormat/>
    <w:pPr/>
    <w:rPr/>
  </w:style>
  <w:style w:type="paragraph" w:styleId="13">
    <w:name w:val="Содержимое врезки1"/>
    <w:basedOn w:val="Normal"/>
    <w:link w:val="Style9"/>
    <w:qFormat/>
    <w:pPr/>
    <w:rPr/>
  </w:style>
  <w:style w:type="paragraph" w:styleId="Contents911">
    <w:name w:val="Contents 911"/>
    <w:link w:val="Contents9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21111">
    <w:name w:val="Footnote21111"/>
    <w:link w:val="Footnote2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511">
    <w:name w:val="Contents 511"/>
    <w:link w:val="Contents5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3">
    <w:name w:val="Contents 23"/>
    <w:link w:val="Contents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43">
    <w:name w:val="Contents 43"/>
    <w:link w:val="Contents4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4">
    <w:name w:val="Заголовок 1 Знак111"/>
    <w:link w:val="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31111">
    <w:name w:val="Заголовок 3 Знак111"/>
    <w:link w:val="3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ontents821">
    <w:name w:val="Contents 821"/>
    <w:link w:val="Contents8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PlainText111111">
    <w:name w:val="Plain Text111111"/>
    <w:basedOn w:val="Normal"/>
    <w:link w:val="PlainText11111"/>
    <w:qFormat/>
    <w:pPr>
      <w:spacing w:lineRule="auto" w:line="240" w:before="0" w:after="0"/>
    </w:pPr>
    <w:rPr>
      <w:rFonts w:ascii="Calibri" w:hAnsi="Calibri"/>
    </w:rPr>
  </w:style>
  <w:style w:type="paragraph" w:styleId="Footer121">
    <w:name w:val="Footer121"/>
    <w:link w:val="Footer12"/>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13">
    <w:name w:val="Contents 13"/>
    <w:link w:val="Contents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521">
    <w:name w:val="Contents 521"/>
    <w:link w:val="Contents5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111">
    <w:name w:val="Contents 121111"/>
    <w:link w:val="Contents1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ing1111">
    <w:name w:val="Heading 1111"/>
    <w:link w:val="Heading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Footnote211">
    <w:name w:val="Footnote211"/>
    <w:link w:val="Footnote2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11111">
    <w:name w:val="Гиперссылка1111111"/>
    <w:basedOn w:val="11111112"/>
    <w:link w:val="111111"/>
    <w:qFormat/>
    <w:pPr/>
    <w:rPr>
      <w:color w:themeColor="hyperlink" w:val="0563C1"/>
      <w:u w:val="single"/>
    </w:rPr>
  </w:style>
  <w:style w:type="paragraph" w:styleId="Contents421">
    <w:name w:val="Contents 421"/>
    <w:link w:val="Contents4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itle21">
    <w:name w:val="Title21"/>
    <w:link w:val="Title2"/>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2111">
    <w:name w:val="Указатель1211"/>
    <w:basedOn w:val="Normal"/>
    <w:link w:val="121"/>
    <w:qFormat/>
    <w:pPr/>
    <w:rPr/>
  </w:style>
  <w:style w:type="paragraph" w:styleId="21111">
    <w:name w:val="Заголовок 2 Знак111"/>
    <w:link w:val="2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List121">
    <w:name w:val="List121"/>
    <w:basedOn w:val="Textbody21"/>
    <w:link w:val="List12"/>
    <w:qFormat/>
    <w:pPr/>
    <w:rPr/>
  </w:style>
  <w:style w:type="paragraph" w:styleId="Internetlink11">
    <w:name w:val="Internet link11"/>
    <w:link w:val="Internetlink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BalloonText111111">
    <w:name w:val="Balloon Text111111"/>
    <w:basedOn w:val="Normal"/>
    <w:link w:val="BalloonText11111"/>
    <w:qFormat/>
    <w:pPr>
      <w:spacing w:lineRule="auto" w:line="240" w:before="0" w:after="0"/>
    </w:pPr>
    <w:rPr>
      <w:rFonts w:ascii="Segoe UI" w:hAnsi="Segoe UI"/>
      <w:sz w:val="18"/>
    </w:rPr>
  </w:style>
  <w:style w:type="paragraph" w:styleId="14">
    <w:name w:val="Колонтитул1"/>
    <w:link w:val="Style10"/>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119">
    <w:name w:val="Указатель11"/>
    <w:basedOn w:val="Normal"/>
    <w:link w:val="1"/>
    <w:qFormat/>
    <w:pPr/>
    <w:rPr/>
  </w:style>
  <w:style w:type="paragraph" w:styleId="Contents21111">
    <w:name w:val="Contents 21111"/>
    <w:link w:val="Contents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5">
    <w:name w:val="Обычный1111"/>
    <w:link w:val="11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9111">
    <w:name w:val="Оглавление 9 Знак111"/>
    <w:link w:val="9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extbody21">
    <w:name w:val="Text body21"/>
    <w:link w:val="Textbody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Annotationreference111">
    <w:name w:val="annotation reference111"/>
    <w:basedOn w:val="DefaultParagraphFont111"/>
    <w:link w:val="Annotationreference11"/>
    <w:qFormat/>
    <w:pPr/>
    <w:rPr>
      <w:sz w:val="16"/>
    </w:rPr>
  </w:style>
  <w:style w:type="paragraph" w:styleId="1116">
    <w:name w:val="Список Знак111"/>
    <w:basedOn w:val="BodyText"/>
    <w:link w:val="112"/>
    <w:qFormat/>
    <w:pPr/>
    <w:rPr/>
  </w:style>
  <w:style w:type="paragraph" w:styleId="Title111111">
    <w:name w:val="Title111111"/>
    <w:link w:val="Title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321">
    <w:name w:val="Contents 321"/>
    <w:link w:val="Contents3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112">
    <w:name w:val="Оглавление 2 Знак111"/>
    <w:link w:val="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2111">
    <w:name w:val="Heading 2111"/>
    <w:link w:val="Heading2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OC3">
    <w:name w:val="TOC 3"/>
    <w:next w:val="Normal"/>
    <w:uiPriority w:val="39"/>
    <w:pPr>
      <w:widowControl/>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11116">
    <w:name w:val="Гиперссылка1111"/>
    <w:link w:val="1113"/>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2112">
    <w:name w:val="Заголовок1211"/>
    <w:basedOn w:val="Normal"/>
    <w:next w:val="BodyText"/>
    <w:link w:val="1211"/>
    <w:qFormat/>
    <w:pPr>
      <w:keepNext w:val="true"/>
      <w:spacing w:before="240" w:after="120"/>
    </w:pPr>
    <w:rPr>
      <w:rFonts w:ascii="Open Sans" w:hAnsi="Open Sans"/>
      <w:sz w:val="28"/>
    </w:rPr>
  </w:style>
  <w:style w:type="paragraph" w:styleId="Subtitle121111">
    <w:name w:val="Subtitle121111"/>
    <w:link w:val="Subtitle12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2112">
    <w:name w:val="Колонтитул211"/>
    <w:basedOn w:val="Normal"/>
    <w:link w:val="21"/>
    <w:qFormat/>
    <w:pPr/>
    <w:rPr/>
  </w:style>
  <w:style w:type="paragraph" w:styleId="Footer121111">
    <w:name w:val="Footer121111"/>
    <w:link w:val="Footer12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821111">
    <w:name w:val="Contents 821111"/>
    <w:link w:val="Contents8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3">
    <w:name w:val="Указатель11111"/>
    <w:basedOn w:val="Normal"/>
    <w:link w:val="11111"/>
    <w:qFormat/>
    <w:pPr/>
    <w:rPr/>
  </w:style>
  <w:style w:type="paragraph" w:styleId="Annotationtext111">
    <w:name w:val="annotation text111"/>
    <w:basedOn w:val="Normal"/>
    <w:link w:val="Annotationtext11"/>
    <w:qFormat/>
    <w:pPr>
      <w:spacing w:lineRule="auto" w:line="240"/>
    </w:pPr>
    <w:rPr>
      <w:sz w:val="20"/>
    </w:rPr>
  </w:style>
  <w:style w:type="paragraph" w:styleId="Contents321111">
    <w:name w:val="Contents 321111"/>
    <w:link w:val="Contents3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21">
    <w:name w:val="Contents 921"/>
    <w:link w:val="Contents9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221111">
    <w:name w:val="Heading 221111"/>
    <w:link w:val="Heading2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521111">
    <w:name w:val="Contents 521111"/>
    <w:link w:val="Contents5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111">
    <w:name w:val="Subtitle111"/>
    <w:link w:val="Subtitle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aption311">
    <w:name w:val="caption311"/>
    <w:basedOn w:val="Normal"/>
    <w:link w:val="Caption31"/>
    <w:qFormat/>
    <w:pPr>
      <w:spacing w:before="120" w:after="120"/>
    </w:pPr>
    <w:rPr>
      <w:i/>
      <w:sz w:val="24"/>
    </w:rPr>
  </w:style>
  <w:style w:type="paragraph" w:styleId="1117">
    <w:name w:val="Колонтитул111"/>
    <w:link w:val="113"/>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1118">
    <w:name w:val="Подзаголовок Знак111"/>
    <w:link w:val="114"/>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3112">
    <w:name w:val="Колонтитул311"/>
    <w:basedOn w:val="Normal"/>
    <w:link w:val="31"/>
    <w:qFormat/>
    <w:pPr/>
    <w:rPr/>
  </w:style>
  <w:style w:type="paragraph" w:styleId="Title111">
    <w:name w:val="Title111"/>
    <w:link w:val="Title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721">
    <w:name w:val="Contents 721"/>
    <w:link w:val="Contents7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121">
    <w:name w:val="Header121"/>
    <w:link w:val="Header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Internetlink21">
    <w:name w:val="Internet link21"/>
    <w:link w:val="Internetlink2"/>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Heading4121111">
    <w:name w:val="Heading 4121111"/>
    <w:link w:val="Heading41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112">
    <w:name w:val="Основной шрифт абзаца1111111"/>
    <w:link w:val="11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121">
    <w:name w:val="Contents 121"/>
    <w:link w:val="Contents12"/>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14">
    <w:name w:val="Колонтитул11111"/>
    <w:link w:val="11112"/>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aption11111">
    <w:name w:val="Caption11111"/>
    <w:link w:val="Caption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Internetlink">
    <w:name w:val="Internet link"/>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2">
    <w:name w:val="Footnote2"/>
    <w:link w:val="Footnote"/>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1">
    <w:name w:val="TOC 1"/>
    <w:next w:val="Normal"/>
    <w:uiPriority w:val="39"/>
    <w:pPr>
      <w:widowControl/>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9">
    <w:name w:val="Нижний колонтитул Знак111"/>
    <w:basedOn w:val="11115"/>
    <w:link w:val="115"/>
    <w:qFormat/>
    <w:pPr/>
    <w:rPr>
      <w:rFonts w:ascii="Times New Roman" w:hAnsi="Times New Roman"/>
      <w:sz w:val="28"/>
    </w:rPr>
  </w:style>
  <w:style w:type="paragraph" w:styleId="Textbody3">
    <w:name w:val="Text body3"/>
    <w:link w:val="Textbody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21111">
    <w:name w:val="Internet link21111"/>
    <w:link w:val="Internetlink2111"/>
    <w:qFormat/>
    <w:pPr>
      <w:widowControl/>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41111">
    <w:name w:val="Оглавление 4 Знак111"/>
    <w:link w:val="4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6111">
    <w:name w:val="Оглавление 6 Знак111"/>
    <w:link w:val="6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11111">
    <w:name w:val="Contents 911111"/>
    <w:link w:val="Contents9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Annotationsubject111">
    <w:name w:val="annotation subject111"/>
    <w:basedOn w:val="Annotationtext111"/>
    <w:next w:val="Annotationtext111"/>
    <w:link w:val="Annotationsubject11"/>
    <w:qFormat/>
    <w:pPr/>
    <w:rPr>
      <w:b/>
    </w:rPr>
  </w:style>
  <w:style w:type="paragraph" w:styleId="Heading111111">
    <w:name w:val="Heading 111111"/>
    <w:link w:val="Heading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ing411111">
    <w:name w:val="Heading 411111"/>
    <w:link w:val="Heading4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Internetlink11111">
    <w:name w:val="Internet link11111"/>
    <w:link w:val="Internetlink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Subtitle21">
    <w:name w:val="Subtitle21"/>
    <w:link w:val="Subtitle2"/>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ontents921111">
    <w:name w:val="Contents 921111"/>
    <w:link w:val="Contents9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31112">
    <w:name w:val="Оглавление 3 Знак111"/>
    <w:link w:val="3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9">
    <w:name w:val="TOC 9"/>
    <w:next w:val="Normal"/>
    <w:uiPriority w:val="39"/>
    <w:pPr>
      <w:widowControl/>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Footer11">
    <w:name w:val="Footer11"/>
    <w:link w:val="Footer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0">
    <w:name w:val="Верхний колонтитул Знак111"/>
    <w:basedOn w:val="11115"/>
    <w:link w:val="116"/>
    <w:qFormat/>
    <w:pPr/>
    <w:rPr/>
  </w:style>
  <w:style w:type="paragraph" w:styleId="Contents51111">
    <w:name w:val="Contents 51111"/>
    <w:link w:val="Contents5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8111">
    <w:name w:val="Оглавление 8 Знак111"/>
    <w:link w:val="8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BalloonText11">
    <w:name w:val="Balloon Text11"/>
    <w:basedOn w:val="Normal"/>
    <w:link w:val="BalloonText1"/>
    <w:qFormat/>
    <w:pPr>
      <w:spacing w:lineRule="auto" w:line="240" w:before="0" w:after="0"/>
    </w:pPr>
    <w:rPr>
      <w:rFonts w:ascii="Segoe UI" w:hAnsi="Segoe UI"/>
      <w:sz w:val="18"/>
    </w:rPr>
  </w:style>
  <w:style w:type="paragraph" w:styleId="Contents71111">
    <w:name w:val="Contents 71111"/>
    <w:link w:val="Contents7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11">
    <w:name w:val="Contents 711"/>
    <w:link w:val="Contents7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421111">
    <w:name w:val="Contents 421111"/>
    <w:link w:val="Contents4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11111">
    <w:name w:val="Subtitle11111"/>
    <w:link w:val="Subtitle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ontents221">
    <w:name w:val="Contents 221"/>
    <w:link w:val="Contents2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21111">
    <w:name w:val="Header21111"/>
    <w:link w:val="Header2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7">
    <w:name w:val="Оглавление 1 Знак111"/>
    <w:link w:val="1114"/>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ing521">
    <w:name w:val="Heading 521"/>
    <w:link w:val="Heading52"/>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1111113">
    <w:name w:val="Обычный1111111"/>
    <w:link w:val="1111112"/>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8">
    <w:name w:val="TOC 8"/>
    <w:next w:val="Normal"/>
    <w:uiPriority w:val="39"/>
    <w:pPr>
      <w:widowControl/>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Contents721111">
    <w:name w:val="Contents 721111"/>
    <w:link w:val="Contents7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8">
    <w:name w:val="Заголовок Знак111"/>
    <w:link w:val="117"/>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Footnote11">
    <w:name w:val="Footnote11"/>
    <w:link w:val="Footnote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Heading521111">
    <w:name w:val="Heading 521111"/>
    <w:link w:val="Heading5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Header111111">
    <w:name w:val="Header111111"/>
    <w:link w:val="Header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9">
    <w:name w:val="Содержимое врезки111"/>
    <w:basedOn w:val="Normal"/>
    <w:link w:val="118"/>
    <w:qFormat/>
    <w:pPr/>
    <w:rPr/>
  </w:style>
  <w:style w:type="paragraph" w:styleId="Footer11111">
    <w:name w:val="Footer11111"/>
    <w:link w:val="Footer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111111">
    <w:name w:val="Contents 111111"/>
    <w:link w:val="Contents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ing2111111">
    <w:name w:val="Heading 2111111"/>
    <w:link w:val="Heading2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er13">
    <w:name w:val="Header13"/>
    <w:link w:val="Header1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aption2111">
    <w:name w:val="caption2111"/>
    <w:basedOn w:val="Normal"/>
    <w:link w:val="Caption211"/>
    <w:qFormat/>
    <w:pPr>
      <w:spacing w:before="120" w:after="120"/>
    </w:pPr>
    <w:rPr>
      <w:i/>
      <w:sz w:val="24"/>
    </w:rPr>
  </w:style>
  <w:style w:type="paragraph" w:styleId="TOC5">
    <w:name w:val="TOC 5"/>
    <w:next w:val="Normal"/>
    <w:uiPriority w:val="39"/>
    <w:pPr>
      <w:widowControl/>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Heading5111111">
    <w:name w:val="Heading 5111111"/>
    <w:link w:val="Heading5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List11111">
    <w:name w:val="List11111"/>
    <w:basedOn w:val="Textbody1111"/>
    <w:link w:val="List1111"/>
    <w:qFormat/>
    <w:pPr/>
    <w:rPr/>
  </w:style>
  <w:style w:type="paragraph" w:styleId="Footnote1111">
    <w:name w:val="Footnote1111"/>
    <w:link w:val="Footnote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51111">
    <w:name w:val="Оглавление 5 Знак111"/>
    <w:link w:val="5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51112">
    <w:name w:val="Заголовок 5 Знак111"/>
    <w:link w:val="5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DefaultParagraphFont111111">
    <w:name w:val="Default Paragraph Font111111"/>
    <w:link w:val="DefaultParagraphFont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5111">
    <w:name w:val="Heading 5111"/>
    <w:link w:val="Heading5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Contents221111">
    <w:name w:val="Contents 221111"/>
    <w:link w:val="Contents2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Heading3121">
    <w:name w:val="Heading 3121"/>
    <w:link w:val="Heading312"/>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ontents83">
    <w:name w:val="Contents 83"/>
    <w:link w:val="Contents8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itle21111">
    <w:name w:val="Title21111"/>
    <w:link w:val="Title2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itle">
    <w:name w:val="Title"/>
    <w:next w:val="Normal"/>
    <w:uiPriority w:val="10"/>
    <w:qFormat/>
    <w:pPr>
      <w:widowControl/>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Caption111">
    <w:name w:val="Caption111"/>
    <w:link w:val="Caption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Contents61111">
    <w:name w:val="Contents 61111"/>
    <w:link w:val="Contents6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3">
    <w:name w:val="Heading 313"/>
    <w:link w:val="Heading3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ontents63">
    <w:name w:val="Contents 63"/>
    <w:link w:val="Contents6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5">
    <w:name w:val="Заголовок11111"/>
    <w:basedOn w:val="Normal"/>
    <w:next w:val="BodyText"/>
    <w:link w:val="11113"/>
    <w:qFormat/>
    <w:pPr>
      <w:keepNext w:val="true"/>
      <w:spacing w:before="240" w:after="120"/>
    </w:pPr>
    <w:rPr>
      <w:rFonts w:ascii="Open Sans" w:hAnsi="Open Sans"/>
      <w:sz w:val="28"/>
    </w:rPr>
  </w:style>
  <w:style w:type="paragraph" w:styleId="Caption21">
    <w:name w:val="Caption21"/>
    <w:link w:val="Caption2"/>
    <w:qFormat/>
    <w:pPr>
      <w:widowControl/>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Heading3111111">
    <w:name w:val="Heading 3111111"/>
    <w:link w:val="Heading3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Heading4111">
    <w:name w:val="Heading 4111"/>
    <w:link w:val="Heading4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41112">
    <w:name w:val="Заголовок 4 Знак111"/>
    <w:link w:val="4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Contents311111">
    <w:name w:val="Contents 311111"/>
    <w:link w:val="Contents3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621">
    <w:name w:val="Contents 621"/>
    <w:link w:val="Contents6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0">
    <w:name w:val="Заголовок11"/>
    <w:basedOn w:val="Normal"/>
    <w:next w:val="BodyText"/>
    <w:link w:val="12"/>
    <w:qFormat/>
    <w:pPr>
      <w:keepNext w:val="true"/>
      <w:spacing w:before="240" w:after="120"/>
    </w:pPr>
    <w:rPr>
      <w:rFonts w:ascii="Open Sans" w:hAnsi="Open Sans"/>
      <w:sz w:val="28"/>
    </w:rPr>
  </w:style>
  <w:style w:type="table" w:default="1" w:styleId="Style_3">
    <w:name w:val="Normal Table"/>
    <w:tblPr>
      <w:tblCellMar>
        <w:top w:w="0" w:type="dxa"/>
        <w:left w:w="108" w:type="dxa"/>
        <w:bottom w:w="0" w:type="dxa"/>
        <w:right w:w="108" w:type="dxa"/>
      </w:tblCellMar>
    </w:tblPr>
  </w:style>
  <w:style w:type="table" w:styleId="Style_168">
    <w:name w:val="Сетка таблицы2"/>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4">
    <w:name w:val="Table Grid"/>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69">
    <w:name w:val="Сетка таблицы1"/>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udget.gov.ru/" TargetMode="External"/><Relationship Id="rId4" Type="http://schemas.openxmlformats.org/officeDocument/2006/relationships/hyperlink" Target="http://www.budget.gov.ru/"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LibreOffice/7.6.7.2$Linux_X86_64 LibreOffice_project/60$Build-2</Application>
  <AppVersion>15.0000</AppVersion>
  <Pages>14</Pages>
  <Words>4003</Words>
  <Characters>26826</Characters>
  <CharactersWithSpaces>30689</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2025-04-28T13:10:48Z</dcterms:modified>
  <cp:revision>1</cp:revision>
  <dc:subject/>
  <dc:title/>
</cp:coreProperties>
</file>