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51" y="0"/>
                <wp:lineTo x="-51" y="20845"/>
                <wp:lineTo x="20918" y="20845"/>
                <wp:lineTo x="20918" y="0"/>
                <wp:lineTo x="-51"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234" w:hRule="atLeast"/>
        </w:trPr>
        <w:tc>
          <w:tcPr>
            <w:tcW w:w="4253" w:type="dxa"/>
            <w:tcBorders/>
          </w:tcPr>
          <w:p>
            <w:pPr>
              <w:pStyle w:val="Normal"/>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szCs w:val="28"/>
        </w:rPr>
        <w:t>О внесении изменений в постановление Правительства Камчатского края от 24.10.2012 № 489-П «Об утверждении Положения о формировании и реализации инвестиционной программы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 Внести в постановление Правительства Камчатского края от 24.10.2012 № 489-П «Об утверждении Положения о формировании и реализации инвестиционной программы Камчатского края» следующие изменения: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постановляющую часть изложить в следующей редакции: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
    </w:p>
    <w:p>
      <w:pPr>
        <w:pStyle w:val="Normal"/>
        <w:spacing w:lineRule="auto" w:line="240" w:before="0" w:after="0"/>
        <w:ind w:firstLine="709"/>
        <w:jc w:val="both"/>
        <w:rPr>
          <w:rFonts w:ascii="Times New Roman" w:hAnsi="Times New Roman"/>
          <w:sz w:val="28"/>
        </w:rPr>
      </w:pPr>
      <w:r>
        <w:rPr>
          <w:rFonts w:ascii="Times New Roman" w:hAnsi="Times New Roman"/>
          <w:sz w:val="28"/>
        </w:rPr>
        <w:t>1. Утвердить Положение о формировании и реализации инвестиционной программы Камчатского края согласно приложению.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w:t>
      </w:r>
      <w:r>
        <w:rPr>
          <w:rFonts w:ascii="Times New Roman" w:hAnsi="Times New Roman"/>
          <w:sz w:val="28"/>
        </w:rPr>
        <w:t>) приложение изложить в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673" w:type="dxa"/>
        <w:jc w:val="left"/>
        <w:tblInd w:w="-34" w:type="dxa"/>
        <w:tblLayout w:type="fixed"/>
        <w:tblCellMar>
          <w:top w:w="0" w:type="dxa"/>
          <w:left w:w="0" w:type="dxa"/>
          <w:bottom w:w="0" w:type="dxa"/>
          <w:right w:w="0" w:type="dxa"/>
        </w:tblCellMar>
        <w:tblLook w:val="04a0" w:noHBand="0" w:noVBand="1" w:firstColumn="1" w:lastRow="0" w:lastColumn="0" w:firstRow="1"/>
      </w:tblPr>
      <w:tblGrid>
        <w:gridCol w:w="3578"/>
        <w:gridCol w:w="3544"/>
        <w:gridCol w:w="2551"/>
      </w:tblGrid>
      <w:tr>
        <w:trPr>
          <w:trHeight w:val="1185" w:hRule="atLeast"/>
        </w:trPr>
        <w:tc>
          <w:tcPr>
            <w:tcW w:w="3578" w:type="dxa"/>
            <w:tcBorders/>
            <w:shd w:color="auto" w:fill="auto" w:val="clear"/>
          </w:tcPr>
          <w:p>
            <w:pPr>
              <w:pStyle w:val="Normal"/>
              <w:spacing w:lineRule="auto" w:line="240" w:before="0" w:after="0"/>
              <w:ind w:left="30" w:right="27"/>
              <w:rPr>
                <w:rFonts w:ascii="Times New Roman" w:hAnsi="Times New Roman"/>
                <w:color w:themeColor="text1" w:val="000000"/>
                <w:sz w:val="28"/>
              </w:rPr>
            </w:pPr>
            <w:r>
              <w:rPr>
                <w:rFonts w:ascii="Times New Roman" w:hAnsi="Times New Roman"/>
                <w:color w:themeColor="text1" w:val="000000"/>
                <w:sz w:val="28"/>
              </w:rPr>
              <w:t>Председатель</w:t>
            </w:r>
          </w:p>
          <w:p>
            <w:pPr>
              <w:pStyle w:val="Normal"/>
              <w:spacing w:lineRule="auto" w:line="240" w:before="0" w:after="0"/>
              <w:ind w:left="30" w:right="27"/>
              <w:rPr>
                <w:rFonts w:ascii="Times New Roman" w:hAnsi="Times New Roman"/>
                <w:color w:themeColor="text1" w:val="000000"/>
                <w:sz w:val="28"/>
              </w:rPr>
            </w:pPr>
            <w:r>
              <w:rPr>
                <w:rFonts w:ascii="Times New Roman" w:hAnsi="Times New Roman"/>
                <w:color w:themeColor="text1" w:val="000000"/>
                <w:sz w:val="28"/>
              </w:rPr>
              <w:t>Правительства</w:t>
            </w:r>
          </w:p>
          <w:p>
            <w:pPr>
              <w:pStyle w:val="Normal"/>
              <w:spacing w:lineRule="auto" w:line="240" w:before="0" w:after="0"/>
              <w:ind w:left="30" w:right="27"/>
              <w:rPr>
                <w:rFonts w:ascii="Times New Roman" w:hAnsi="Times New Roman"/>
                <w:color w:themeColor="text1" w:val="000000"/>
                <w:sz w:val="24"/>
              </w:rPr>
            </w:pPr>
            <w:bookmarkStart w:id="1" w:name="_GoBack"/>
            <w:bookmarkEnd w:id="1"/>
            <w:r>
              <w:rPr>
                <w:rFonts w:ascii="Times New Roman" w:hAnsi="Times New Roman"/>
                <w:color w:themeColor="text1" w:val="000000"/>
                <w:sz w:val="28"/>
              </w:rPr>
              <w:t>Камчатского края</w:t>
            </w:r>
          </w:p>
          <w:p>
            <w:pPr>
              <w:pStyle w:val="Normal"/>
              <w:spacing w:lineRule="auto" w:line="240" w:before="0" w:after="0"/>
              <w:ind w:left="30" w:right="27"/>
              <w:rPr>
                <w:rFonts w:ascii="Times New Roman" w:hAnsi="Times New Roman"/>
                <w:color w:themeColor="text1" w:val="000000"/>
                <w:sz w:val="24"/>
              </w:rPr>
            </w:pPr>
            <w:r>
              <w:rPr>
                <w:rFonts w:ascii="Times New Roman" w:hAnsi="Times New Roman"/>
                <w:color w:themeColor="text1" w:val="000000"/>
                <w:sz w:val="24"/>
              </w:rPr>
            </w:r>
          </w:p>
        </w:tc>
        <w:tc>
          <w:tcPr>
            <w:tcW w:w="3544" w:type="dxa"/>
            <w:tcBorders/>
            <w:shd w:color="auto" w:fill="auto" w:val="clear"/>
          </w:tcPr>
          <w:p>
            <w:pPr>
              <w:pStyle w:val="Normal"/>
              <w:spacing w:lineRule="auto" w:line="240" w:before="0" w:after="0"/>
              <w:ind w:hanging="3" w:left="3"/>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hanging="3" w:left="3"/>
              <w:rPr>
                <w:rFonts w:ascii="Times New Roman" w:hAnsi="Times New Roman"/>
                <w:color w:themeColor="text1" w:val="000000"/>
                <w:sz w:val="24"/>
              </w:rPr>
            </w:pPr>
            <w:r>
              <w:rPr>
                <w:rFonts w:ascii="Times New Roman" w:hAnsi="Times New Roman"/>
                <w:color w:themeColor="text1" w:val="000000"/>
                <w:sz w:val="24"/>
              </w:rPr>
            </w:r>
          </w:p>
          <w:p>
            <w:pPr>
              <w:pStyle w:val="Normal"/>
              <w:spacing w:lineRule="auto" w:line="240" w:before="0" w:after="0"/>
              <w:ind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w="2551" w:type="dxa"/>
            <w:tcBorders/>
            <w:shd w:color="auto" w:fill="auto" w:val="clear"/>
          </w:tcPr>
          <w:p>
            <w:pPr>
              <w:pStyle w:val="Normal"/>
              <w:spacing w:lineRule="auto" w:line="240" w:before="0" w:after="0"/>
              <w:ind w:right="135"/>
              <w:jc w:val="right"/>
              <w:rPr>
                <w:rFonts w:ascii="Times New Roman" w:hAnsi="Times New Roman"/>
                <w:color w:themeColor="text1" w:val="000000"/>
                <w:sz w:val="28"/>
              </w:rPr>
            </w:pPr>
            <w:r>
              <w:rPr>
                <w:rFonts w:ascii="Times New Roman" w:hAnsi="Times New Roman"/>
                <w:color w:themeColor="text1" w:val="000000"/>
                <w:sz w:val="28"/>
              </w:rPr>
            </w:r>
          </w:p>
          <w:p>
            <w:pPr>
              <w:pStyle w:val="Normal"/>
              <w:spacing w:lineRule="auto" w:line="240" w:before="0" w:after="0"/>
              <w:jc w:val="right"/>
              <w:rPr>
                <w:rFonts w:ascii="Times New Roman" w:hAnsi="Times New Roman"/>
                <w:color w:themeColor="text1" w:val="000000"/>
                <w:sz w:val="28"/>
              </w:rPr>
            </w:pPr>
            <w:r>
              <w:rPr>
                <w:rFonts w:ascii="Times New Roman" w:hAnsi="Times New Roman"/>
                <w:color w:themeColor="text1" w:val="000000"/>
                <w:sz w:val="28"/>
              </w:rPr>
            </w:r>
          </w:p>
          <w:p>
            <w:pPr>
              <w:pStyle w:val="Normal"/>
              <w:spacing w:lineRule="auto" w:line="240" w:before="0" w:after="0"/>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r>
        <w:br w:type="page"/>
      </w:r>
    </w:p>
    <w:tbl>
      <w:tblPr>
        <w:tblStyle w:val="af0"/>
        <w:tblW w:w="9637"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7"/>
        <w:gridCol w:w="478"/>
        <w:gridCol w:w="480"/>
        <w:gridCol w:w="3666"/>
        <w:gridCol w:w="480"/>
        <w:gridCol w:w="1874"/>
        <w:gridCol w:w="486"/>
        <w:gridCol w:w="1696"/>
      </w:tblGrid>
      <w:tr>
        <w:trPr/>
        <w:tc>
          <w:tcPr>
            <w:tcW w:w="477" w:type="dxa"/>
            <w:tcBorders/>
          </w:tcPr>
          <w:p>
            <w:pPr>
              <w:pStyle w:val="Normal"/>
              <w:pageBreakBefore/>
              <w:widowControl w:val="false"/>
              <w:suppressAutoHyphens w:val="true"/>
              <w:bidi w:val="0"/>
              <w:spacing w:lineRule="auto" w:line="240" w:before="0" w:after="0"/>
              <w:ind w:hanging="8107" w:left="9524" w:right="0"/>
              <w:jc w:val="right"/>
              <w:rPr>
                <w:rFonts w:ascii="Times New Roman" w:hAnsi="Times New Roman"/>
                <w:sz w:val="28"/>
                <w:highlight w:val="none"/>
                <w:shd w:fill="auto" w:val="clear"/>
              </w:rPr>
            </w:pPr>
            <w:r>
              <w:rPr>
                <w:rFonts w:ascii="Times New Roman" w:hAnsi="Times New Roman"/>
                <w:sz w:val="28"/>
                <w:shd w:fill="auto" w:val="clear"/>
              </w:rPr>
            </w:r>
          </w:p>
        </w:tc>
        <w:tc>
          <w:tcPr>
            <w:tcW w:w="478"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3666"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536" w:type="dxa"/>
            <w:gridSpan w:val="4"/>
            <w:tcBorders/>
          </w:tcPr>
          <w:p>
            <w:pPr>
              <w:pStyle w:val="Normal"/>
              <w:widowControl w:val="false"/>
              <w:spacing w:lineRule="auto" w:line="240" w:before="0" w:after="0"/>
              <w:ind w:hanging="8079" w:left="8079"/>
              <w:jc w:val="lef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bookmarkStart w:id="3" w:name="_GoBack_Копия_1"/>
            <w:bookmarkEnd w:id="3"/>
            <w:r>
              <w:rPr>
                <w:rFonts w:eastAsia="Times New Roman" w:cs="Times New Roman" w:ascii="Times New Roman" w:hAnsi="Times New Roman"/>
                <w:color w:val="000000"/>
                <w:kern w:val="0"/>
                <w:sz w:val="28"/>
                <w:szCs w:val="20"/>
                <w:shd w:fill="auto" w:val="clear"/>
                <w:lang w:val="ru-RU" w:eastAsia="ru-RU" w:bidi="ar-SA"/>
              </w:rPr>
              <w:t>к постановлению</w:t>
            </w:r>
          </w:p>
        </w:tc>
      </w:tr>
      <w:tr>
        <w:trPr/>
        <w:tc>
          <w:tcPr>
            <w:tcW w:w="477"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78"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3666" w:type="dxa"/>
            <w:tcBorders/>
          </w:tcPr>
          <w:p>
            <w:pPr>
              <w:pStyle w:val="Normal"/>
              <w:widowControl w:val="false"/>
              <w:spacing w:lineRule="auto" w:line="240" w:before="0" w:after="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536" w:type="dxa"/>
            <w:gridSpan w:val="4"/>
            <w:tcBorders/>
          </w:tcPr>
          <w:p>
            <w:pPr>
              <w:pStyle w:val="Normal"/>
              <w:widowControl w:val="false"/>
              <w:spacing w:lineRule="auto" w:line="240" w:before="0" w:after="0"/>
              <w:ind w:hanging="8079" w:left="8079"/>
              <w:jc w:val="lef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7"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78"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3666"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spacing w:lineRule="auto" w:line="240" w:before="0" w:after="60"/>
              <w:ind w:hanging="8079" w:left="8079"/>
              <w:jc w:val="righ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от</w:t>
            </w:r>
          </w:p>
        </w:tc>
        <w:tc>
          <w:tcPr>
            <w:tcW w:w="1874" w:type="dxa"/>
            <w:tcBorders/>
          </w:tcPr>
          <w:p>
            <w:pPr>
              <w:pStyle w:val="Normal"/>
              <w:widowControl/>
              <w:suppressAutoHyphens w:val="true"/>
              <w:spacing w:lineRule="auto" w:line="240" w:before="0" w:after="60"/>
              <w:ind w:hanging="8080" w:left="8080"/>
              <w:jc w:val="right"/>
              <w:rPr>
                <w:rFonts w:ascii="Times New Roman" w:hAnsi="Times New Roman"/>
                <w:color w:themeColor="background1" w:val="FFFFFF"/>
                <w:sz w:val="28"/>
              </w:rPr>
            </w:pPr>
            <w:r>
              <w:rPr>
                <w:rFonts w:eastAsia="Times New Roman" w:cs="Times New Roman" w:ascii="Times New Roman" w:hAnsi="Times New Roman"/>
                <w:color w:themeColor="background1" w:val="FFFFFF"/>
                <w:kern w:val="0"/>
                <w:sz w:val="28"/>
                <w:szCs w:val="20"/>
                <w:lang w:val="ru-RU" w:eastAsia="ru-RU" w:bidi="ar-SA"/>
              </w:rPr>
              <w:t>[R</w:t>
            </w:r>
            <w:r>
              <w:rPr>
                <w:rFonts w:eastAsia="Times New Roman" w:cs="Times New Roman" w:ascii="Times New Roman" w:hAnsi="Times New Roman"/>
                <w:color w:themeColor="background1" w:val="FFFFFF"/>
                <w:kern w:val="0"/>
                <w:sz w:val="16"/>
                <w:szCs w:val="20"/>
                <w:lang w:val="ru-RU" w:eastAsia="ru-RU" w:bidi="ar-SA"/>
              </w:rPr>
              <w:t>EGDATESTAMP]</w:t>
            </w:r>
          </w:p>
        </w:tc>
        <w:tc>
          <w:tcPr>
            <w:tcW w:w="486" w:type="dxa"/>
            <w:tcBorders/>
          </w:tcPr>
          <w:p>
            <w:pPr>
              <w:pStyle w:val="Normal"/>
              <w:widowControl/>
              <w:spacing w:lineRule="auto" w:line="240" w:before="0" w:after="60"/>
              <w:ind w:hanging="8079" w:left="8079"/>
              <w:jc w:val="righ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w:t>
            </w:r>
          </w:p>
        </w:tc>
        <w:tc>
          <w:tcPr>
            <w:tcW w:w="1696" w:type="dxa"/>
            <w:tcBorders/>
          </w:tcPr>
          <w:p>
            <w:pPr>
              <w:pStyle w:val="Normal"/>
              <w:widowControl/>
              <w:suppressAutoHyphens w:val="true"/>
              <w:spacing w:lineRule="auto" w:line="240" w:before="0" w:after="60"/>
              <w:ind w:hanging="8080" w:left="8080"/>
              <w:jc w:val="left"/>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r>
        <w:trPr/>
        <w:tc>
          <w:tcPr>
            <w:tcW w:w="477"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78"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3666"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536" w:type="dxa"/>
            <w:gridSpan w:val="4"/>
            <w:tcBorders/>
          </w:tcPr>
          <w:p>
            <w:pPr>
              <w:pStyle w:val="Normal"/>
              <w:widowControl/>
              <w:spacing w:lineRule="auto" w:line="240" w:before="0" w:after="60"/>
              <w:ind w:hanging="8079" w:left="8079"/>
              <w:jc w:val="lef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«Приложение к постановлению</w:t>
            </w:r>
          </w:p>
        </w:tc>
      </w:tr>
      <w:tr>
        <w:trPr/>
        <w:tc>
          <w:tcPr>
            <w:tcW w:w="477"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78"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3666"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536" w:type="dxa"/>
            <w:gridSpan w:val="4"/>
            <w:tcBorders/>
          </w:tcPr>
          <w:p>
            <w:pPr>
              <w:pStyle w:val="Normal"/>
              <w:widowControl/>
              <w:spacing w:lineRule="auto" w:line="240" w:before="0" w:after="60"/>
              <w:ind w:hanging="8079" w:left="8079"/>
              <w:jc w:val="lef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7"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78"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3666" w:type="dxa"/>
            <w:tcBorders/>
          </w:tcPr>
          <w:p>
            <w:pPr>
              <w:pStyle w:val="Normal"/>
              <w:widowControl/>
              <w:spacing w:lineRule="auto" w:line="240" w:before="0" w:after="60"/>
              <w:ind w:hanging="8079" w:left="8079"/>
              <w:jc w:val="right"/>
              <w:rPr>
                <w:rFonts w:ascii="Times New Roman" w:hAnsi="Times New Roman"/>
                <w:sz w:val="28"/>
                <w:highlight w:val="none"/>
                <w:shd w:fill="auto" w:val="clear"/>
              </w:rPr>
            </w:pPr>
            <w:r>
              <w:rPr>
                <w:rFonts w:ascii="Times New Roman" w:hAnsi="Times New Roman"/>
                <w:sz w:val="28"/>
                <w:shd w:fill="auto" w:val="clear"/>
              </w:rPr>
            </w:r>
          </w:p>
        </w:tc>
        <w:tc>
          <w:tcPr>
            <w:tcW w:w="480" w:type="dxa"/>
            <w:tcBorders/>
          </w:tcPr>
          <w:p>
            <w:pPr>
              <w:pStyle w:val="Normal"/>
              <w:widowControl/>
              <w:spacing w:lineRule="auto" w:line="240" w:before="0" w:after="60"/>
              <w:ind w:hanging="8079" w:left="8079"/>
              <w:jc w:val="lef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от</w:t>
            </w:r>
          </w:p>
        </w:tc>
        <w:tc>
          <w:tcPr>
            <w:tcW w:w="1874" w:type="dxa"/>
            <w:tcBorders/>
          </w:tcPr>
          <w:p>
            <w:pPr>
              <w:pStyle w:val="Normal"/>
              <w:widowControl/>
              <w:spacing w:lineRule="auto" w:line="240" w:before="0" w:after="60"/>
              <w:ind w:hanging="8079" w:left="8079"/>
              <w:jc w:val="center"/>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24.10.2012</w:t>
            </w:r>
          </w:p>
        </w:tc>
        <w:tc>
          <w:tcPr>
            <w:tcW w:w="486" w:type="dxa"/>
            <w:tcBorders/>
          </w:tcPr>
          <w:p>
            <w:pPr>
              <w:pStyle w:val="Normal"/>
              <w:widowControl/>
              <w:spacing w:lineRule="auto" w:line="240" w:before="0" w:after="60"/>
              <w:ind w:hanging="8079" w:left="8079"/>
              <w:jc w:val="left"/>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w:t>
            </w:r>
          </w:p>
        </w:tc>
        <w:tc>
          <w:tcPr>
            <w:tcW w:w="1696" w:type="dxa"/>
            <w:tcBorders/>
          </w:tcPr>
          <w:p>
            <w:pPr>
              <w:pStyle w:val="Normal"/>
              <w:widowControl/>
              <w:spacing w:lineRule="auto" w:line="240" w:before="0" w:after="60"/>
              <w:ind w:hanging="8079" w:left="8079"/>
              <w:jc w:val="center"/>
              <w:rPr>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489-П</w:t>
            </w:r>
          </w:p>
        </w:tc>
      </w:tr>
    </w:tbl>
    <w:p>
      <w:pPr>
        <w:pStyle w:val="Normal"/>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lineRule="auto" w:line="264" w:before="0" w:after="0"/>
        <w:ind w:hanging="0" w:left="0" w:right="0"/>
        <w:jc w:val="center"/>
        <w:rPr>
          <w:rFonts w:ascii="Times New Roman" w:hAnsi="Times New Roman"/>
          <w:sz w:val="28"/>
          <w:szCs w:val="28"/>
        </w:rPr>
      </w:pPr>
      <w:r>
        <w:rPr>
          <w:rFonts w:ascii="Times New Roman" w:hAnsi="Times New Roman"/>
          <w:sz w:val="28"/>
          <w:szCs w:val="28"/>
        </w:rPr>
        <w:t>Положение о формировании и реализации инвестиционной программы Камчатского края</w:t>
      </w:r>
    </w:p>
    <w:p>
      <w:pPr>
        <w:pStyle w:val="Normal"/>
        <w:spacing w:before="0" w:after="0"/>
        <w:ind w:firstLine="709" w:left="0" w:right="0"/>
        <w:jc w:val="both"/>
        <w:rPr>
          <w:rFonts w:ascii="Times New Roman" w:hAnsi="Times New Roman"/>
          <w:sz w:val="28"/>
          <w:szCs w:val="28"/>
        </w:rPr>
      </w:pPr>
      <w:r>
        <w:rPr>
          <w:rFonts w:ascii="Times New Roman" w:hAnsi="Times New Roman"/>
          <w:sz w:val="28"/>
          <w:szCs w:val="28"/>
        </w:rPr>
      </w:r>
    </w:p>
    <w:p>
      <w:pPr>
        <w:pStyle w:val="Normal"/>
        <w:spacing w:before="0" w:after="0"/>
        <w:ind w:hanging="0" w:left="0" w:right="0"/>
        <w:jc w:val="center"/>
        <w:rPr>
          <w:rFonts w:ascii="Times New Roman" w:hAnsi="Times New Roman"/>
          <w:sz w:val="28"/>
          <w:szCs w:val="28"/>
        </w:rPr>
      </w:pPr>
      <w:r>
        <w:rPr>
          <w:rFonts w:ascii="Times New Roman" w:hAnsi="Times New Roman"/>
          <w:sz w:val="28"/>
          <w:szCs w:val="28"/>
        </w:rPr>
        <w:t>1. Общие положения</w:t>
      </w:r>
    </w:p>
    <w:p>
      <w:pPr>
        <w:pStyle w:val="Normal"/>
        <w:spacing w:before="0" w:after="0"/>
        <w:ind w:firstLine="709" w:left="0" w:right="0"/>
        <w:jc w:val="both"/>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lineRule="auto" w:line="264"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Настоящее Положение определяет порядок формирования и реализации инвестиционной программы Камчатского края (далее – Инвестиционная программа).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В</w:t>
      </w:r>
      <w:r>
        <w:rPr>
          <w:rFonts w:ascii="Times New Roman" w:hAnsi="Times New Roman"/>
          <w:sz w:val="28"/>
          <w:szCs w:val="28"/>
          <w:shd w:fill="auto" w:val="clear"/>
        </w:rPr>
        <w:t xml:space="preserve"> настоящем Положении применяются следующие основные понятия: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1) Инвестиционная программа - документ, устанавливающий распределение </w:t>
      </w:r>
      <w:r>
        <w:rPr>
          <w:rFonts w:ascii="Times New Roman" w:hAnsi="Times New Roman"/>
          <w:sz w:val="28"/>
          <w:szCs w:val="28"/>
          <w:shd w:fill="auto" w:val="clear"/>
        </w:rPr>
        <w:t xml:space="preserve">на очередной финансовый год, на плановый период и прогнозный период </w:t>
      </w:r>
      <w:r>
        <w:rPr>
          <w:rFonts w:ascii="Times New Roman" w:hAnsi="Times New Roman"/>
          <w:sz w:val="28"/>
          <w:szCs w:val="28"/>
          <w:shd w:fill="auto" w:val="clear"/>
        </w:rPr>
        <w:t>а</w:t>
      </w:r>
      <w:r>
        <w:rPr>
          <w:rFonts w:ascii="Times New Roman" w:hAnsi="Times New Roman"/>
          <w:sz w:val="28"/>
          <w:szCs w:val="28"/>
          <w:shd w:fill="auto" w:val="clear"/>
        </w:rPr>
        <w:t>ссигнований, направляемых на реализацию инвестиционных проектов (далее - объекты Инвестиционной программы) государственной собственности Камчатского края, собственности муниципальных образований в Камчатском крае (далее - муниципальные образования) и собственности юридических лиц, не являющихся государственными или муниципальными учреждениями, государственными или муниципальными унитарными предприятиями (далее - Юридические лица);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объекты Инвестиционной программы - объекты недвижимости и иное имущество, отнесенное законодательством Российской Федерации к недвижимым вещам, приобретение, строительство, реконструкцию, техническое перевооружение которых планируется осуществить полностью или частично за счет средств краевого бюджета.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3. Инвестиционная программа ежегодно утверждается постановлением Правительства Камчатского края на пятилетний срок, в том числе на очередной финансовый год, на плановый период и два последующих года прогнозного периода.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4. Инвестиционная программа состоит из перечня объектов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5. В</w:t>
      </w:r>
      <w:r>
        <w:rPr>
          <w:rFonts w:ascii="Times New Roman" w:hAnsi="Times New Roman"/>
          <w:sz w:val="28"/>
          <w:szCs w:val="28"/>
          <w:shd w:fill="auto" w:val="clear"/>
        </w:rPr>
        <w:t xml:space="preserve"> Инвестиционной программе в отношении каждого объекта Инвестиционной программы указываются: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1) наименование государственной программы Камчатского края </w:t>
      </w:r>
      <w:r>
        <w:rPr>
          <w:rFonts w:ascii="Times New Roman" w:hAnsi="Times New Roman"/>
          <w:sz w:val="28"/>
          <w:szCs w:val="28"/>
          <w:shd w:fill="auto" w:val="clear"/>
        </w:rPr>
        <w:t>(далее — Государственная программа</w:t>
      </w:r>
      <w:r>
        <w:rPr>
          <w:rFonts w:ascii="Times New Roman" w:hAnsi="Times New Roman"/>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наименование объекта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форма собственности;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4) </w:t>
      </w:r>
      <w:r>
        <w:rPr>
          <w:rFonts w:ascii="Times New Roman" w:hAnsi="Times New Roman"/>
          <w:sz w:val="28"/>
          <w:szCs w:val="28"/>
          <w:shd w:fill="auto" w:val="clear"/>
        </w:rPr>
        <w:t>наименование</w:t>
      </w:r>
      <w:r>
        <w:rPr>
          <w:rFonts w:ascii="Times New Roman" w:hAnsi="Times New Roman"/>
          <w:sz w:val="28"/>
          <w:szCs w:val="28"/>
          <w:shd w:fill="auto" w:val="clear"/>
        </w:rPr>
        <w:t xml:space="preserve"> главн</w:t>
      </w:r>
      <w:r>
        <w:rPr>
          <w:rFonts w:ascii="Times New Roman" w:hAnsi="Times New Roman"/>
          <w:strike w:val="false"/>
          <w:dstrike w:val="false"/>
          <w:sz w:val="28"/>
          <w:szCs w:val="28"/>
          <w:shd w:fill="auto" w:val="clear"/>
        </w:rPr>
        <w:t>ого</w:t>
      </w:r>
      <w:r>
        <w:rPr>
          <w:rFonts w:ascii="Times New Roman" w:hAnsi="Times New Roman"/>
          <w:sz w:val="28"/>
          <w:szCs w:val="28"/>
          <w:shd w:fill="auto" w:val="clear"/>
        </w:rPr>
        <w:t xml:space="preserve"> распорядител</w:t>
      </w:r>
      <w:r>
        <w:rPr>
          <w:rFonts w:ascii="Times New Roman" w:hAnsi="Times New Roman"/>
          <w:strike w:val="false"/>
          <w:dstrike w:val="false"/>
          <w:sz w:val="28"/>
          <w:szCs w:val="28"/>
          <w:shd w:fill="auto" w:val="clear"/>
        </w:rPr>
        <w:t>я</w:t>
      </w:r>
      <w:r>
        <w:rPr>
          <w:rFonts w:ascii="Times New Roman" w:hAnsi="Times New Roman"/>
          <w:sz w:val="28"/>
          <w:szCs w:val="28"/>
          <w:shd w:fill="auto" w:val="clear"/>
        </w:rPr>
        <w:t xml:space="preserve"> и получател</w:t>
      </w:r>
      <w:r>
        <w:rPr>
          <w:rFonts w:ascii="Times New Roman" w:hAnsi="Times New Roman"/>
          <w:sz w:val="28"/>
          <w:szCs w:val="28"/>
          <w:shd w:fill="auto" w:val="clear"/>
        </w:rPr>
        <w:t>я</w:t>
      </w:r>
      <w:r>
        <w:rPr>
          <w:rFonts w:ascii="Times New Roman" w:hAnsi="Times New Roman"/>
          <w:sz w:val="28"/>
          <w:szCs w:val="28"/>
          <w:shd w:fill="auto" w:val="clear"/>
        </w:rPr>
        <w:t xml:space="preserve"> </w:t>
      </w:r>
      <w:r>
        <w:rPr>
          <w:rFonts w:ascii="Times New Roman" w:hAnsi="Times New Roman"/>
          <w:sz w:val="28"/>
          <w:szCs w:val="28"/>
          <w:shd w:fill="auto" w:val="clear"/>
        </w:rPr>
        <w:t>бюджетных</w:t>
      </w:r>
      <w:r>
        <w:rPr>
          <w:rFonts w:ascii="Times New Roman" w:hAnsi="Times New Roman"/>
          <w:sz w:val="28"/>
          <w:szCs w:val="28"/>
          <w:shd w:fill="auto" w:val="clear"/>
        </w:rPr>
        <w:t xml:space="preserve"> средств;</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5) </w:t>
      </w:r>
      <w:r>
        <w:rPr>
          <w:rFonts w:ascii="Times New Roman" w:hAnsi="Times New Roman"/>
          <w:sz w:val="28"/>
          <w:szCs w:val="28"/>
          <w:shd w:fill="auto" w:val="clear"/>
        </w:rPr>
        <w:t>наименование заказчика —</w:t>
      </w:r>
      <w:r>
        <w:rPr>
          <w:rFonts w:ascii="Times New Roman" w:hAnsi="Times New Roman"/>
          <w:sz w:val="28"/>
          <w:szCs w:val="28"/>
          <w:shd w:fill="auto" w:val="clear"/>
        </w:rPr>
        <w:t xml:space="preserve"> государствен</w:t>
      </w:r>
      <w:r>
        <w:rPr>
          <w:rFonts w:ascii="Times New Roman" w:hAnsi="Times New Roman"/>
          <w:strike w:val="false"/>
          <w:dstrike w:val="false"/>
          <w:sz w:val="28"/>
          <w:szCs w:val="28"/>
          <w:shd w:fill="auto" w:val="clear"/>
        </w:rPr>
        <w:t>ный</w:t>
      </w:r>
      <w:r>
        <w:rPr>
          <w:rFonts w:ascii="Times New Roman" w:hAnsi="Times New Roman"/>
          <w:sz w:val="28"/>
          <w:szCs w:val="28"/>
          <w:shd w:fill="auto" w:val="clear"/>
        </w:rPr>
        <w:t xml:space="preserve"> </w:t>
      </w:r>
      <w:r>
        <w:rPr>
          <w:rFonts w:ascii="Times New Roman" w:hAnsi="Times New Roman"/>
          <w:sz w:val="28"/>
          <w:szCs w:val="28"/>
          <w:shd w:fill="auto" w:val="clear"/>
        </w:rPr>
        <w:t>(муниципальный)</w:t>
      </w:r>
      <w:r>
        <w:rPr>
          <w:rFonts w:ascii="Times New Roman" w:hAnsi="Times New Roman"/>
          <w:sz w:val="28"/>
          <w:szCs w:val="28"/>
          <w:shd w:fill="auto" w:val="clear"/>
        </w:rPr>
        <w:t xml:space="preserve"> заказчик</w:t>
      </w:r>
      <w:r>
        <w:rPr>
          <w:rFonts w:ascii="Times New Roman" w:hAnsi="Times New Roman"/>
          <w:sz w:val="28"/>
          <w:szCs w:val="28"/>
          <w:shd w:fill="auto" w:val="clear"/>
        </w:rPr>
        <w:t>а</w:t>
      </w:r>
      <w:r>
        <w:rPr>
          <w:rFonts w:ascii="Times New Roman" w:hAnsi="Times New Roman"/>
          <w:sz w:val="28"/>
          <w:szCs w:val="28"/>
          <w:shd w:fill="auto" w:val="clear"/>
        </w:rPr>
        <w:t xml:space="preserve"> Камчатского края, </w:t>
      </w:r>
      <w:r>
        <w:rPr>
          <w:rFonts w:ascii="Times New Roman" w:hAnsi="Times New Roman"/>
          <w:sz w:val="28"/>
          <w:szCs w:val="28"/>
          <w:shd w:fill="auto" w:val="clear"/>
        </w:rPr>
        <w:t>бюджетное или автономное учреждение, государственное (муниципальное) унитарное предприятие, иное юридическое лицо;</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6) застройщик (в отношении объектов Инвестиционной программы государственной собственности Камчатского края, собственности муниципальных образований);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7) мощность объекта Инвестиционной программы, подлежащего вводу в эксплуатацию, согласно проектной документации либо предполагаемая проектная мощность объекта Инвестиционной программы в случае, если бюджетные ассигнования предусматриваются на подготовку проектной документации и выполнение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8) </w:t>
      </w:r>
      <w:r>
        <w:rPr>
          <w:rFonts w:ascii="Times New Roman" w:hAnsi="Times New Roman"/>
          <w:sz w:val="28"/>
          <w:szCs w:val="28"/>
          <w:shd w:fill="auto" w:val="clear"/>
        </w:rPr>
        <w:t>год</w:t>
      </w:r>
      <w:r>
        <w:rPr>
          <w:rFonts w:ascii="Times New Roman" w:hAnsi="Times New Roman"/>
          <w:sz w:val="28"/>
          <w:szCs w:val="28"/>
          <w:shd w:fill="auto" w:val="clear"/>
        </w:rPr>
        <w:t xml:space="preserve"> ввода в эксплуатацию и/или нормативный срок реализации объекта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9) </w:t>
      </w:r>
      <w:r>
        <w:rPr>
          <w:rFonts w:ascii="Times New Roman" w:hAnsi="Times New Roman"/>
          <w:sz w:val="28"/>
          <w:szCs w:val="28"/>
          <w:shd w:fill="auto" w:val="clear"/>
        </w:rPr>
        <w:t>год</w:t>
      </w:r>
      <w:r>
        <w:rPr>
          <w:rFonts w:ascii="Times New Roman" w:hAnsi="Times New Roman"/>
          <w:sz w:val="28"/>
          <w:szCs w:val="28"/>
          <w:shd w:fill="auto" w:val="clear"/>
        </w:rPr>
        <w:t xml:space="preserve"> подготовки проектной документации в случае, если бюджетные ассигнования предусматриваются на подготовку проектной документации и выполнение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10) сметная стоимость или предполагаемая (предельная) стоимость, либо стоимость приобретения </w:t>
      </w:r>
      <w:r>
        <w:rPr>
          <w:rFonts w:ascii="Times New Roman" w:hAnsi="Times New Roman"/>
          <w:sz w:val="28"/>
          <w:szCs w:val="28"/>
          <w:shd w:fill="auto" w:val="clear"/>
        </w:rPr>
        <w:t>объекта Инвестиционной программы в ценах соответствующих лет</w:t>
      </w:r>
      <w:r>
        <w:rPr>
          <w:rFonts w:ascii="Times New Roman" w:hAnsi="Times New Roman"/>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11) предельные объемы денежных средств, направляемых на реализацию объекта Инвестиционной программы, в разрезе источников финансирования на очередной финансовый год, плановый и прогнозный периоды;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12) наименование муниципального образования</w:t>
      </w:r>
      <w:r>
        <w:rPr>
          <w:rFonts w:ascii="Times New Roman" w:hAnsi="Times New Roman"/>
          <w:strike w:val="false"/>
          <w:dstrike w:val="false"/>
          <w:sz w:val="28"/>
          <w:szCs w:val="28"/>
          <w:shd w:fill="auto" w:val="clear"/>
        </w:rPr>
        <w:t xml:space="preserve"> и населенного пункта,</w:t>
      </w:r>
      <w:r>
        <w:rPr>
          <w:rFonts w:ascii="Times New Roman" w:hAnsi="Times New Roman"/>
          <w:sz w:val="28"/>
          <w:szCs w:val="28"/>
          <w:shd w:fill="auto" w:val="clear"/>
        </w:rPr>
        <w:t xml:space="preserve"> на территори</w:t>
      </w:r>
      <w:r>
        <w:rPr>
          <w:rFonts w:ascii="Times New Roman" w:hAnsi="Times New Roman"/>
          <w:strike w:val="false"/>
          <w:dstrike w:val="false"/>
          <w:sz w:val="28"/>
          <w:szCs w:val="28"/>
          <w:shd w:fill="auto" w:val="clear"/>
        </w:rPr>
        <w:t>и которых расположен объект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13) способ финансового обеспечения осуществления капитальных вложений</w:t>
      </w:r>
      <w:r>
        <w:rPr>
          <w:rFonts w:ascii="Times New Roman" w:hAnsi="Times New Roman"/>
          <w:strike w:val="false"/>
          <w:dstrike w:val="false"/>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14) наименование ответственного исполнителя Государственной программы в рамках которой реализуется объект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15) направление (статус) инвестирования (строительство, реконструкция, в том числе с элементами реставрации, техническое перевооружение, приобретение, проектные работы);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16) наличие проектной документации (реквизиты положительного заключения государственной экспертизы);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17) наименование структурного элемента Государственной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18) наименование (код) раздела и подраздела классификации расходов бюджетов.</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6.</w:t>
      </w:r>
      <w:r>
        <w:rPr>
          <w:rFonts w:ascii="Times New Roman" w:hAnsi="Times New Roman"/>
          <w:sz w:val="28"/>
          <w:szCs w:val="28"/>
          <w:shd w:fill="auto" w:val="clear"/>
        </w:rPr>
        <w:t xml:space="preserve"> Утвержденная Инвестиционная программа является: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решением о реализации объектов Инвестиционной программы и способе финансового обеспечения осуществления капитальных вложений;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основанием для заключения соглашений о предоставлении субсидий бюджетам муниципальных образований в отношении объектов Инвестиционной программы собственности муниципальных образований;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основанием для проведения государственными заказчиками процедур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4) основанием для передачи на безвозмездной основе на основании соглашений своих полномочий государственного заказчика по заключению и исполнению от имени Камчатского края государственных контрактов от лица указанных органов при осуществлении бюджетных инвестиций в объекты Инвестиционной программы государственной собственности Камчатского края (за исключением полномочий, связанных с введением в установленном порядке в эксплуатацию объектов Инвестиционной программы государственной собственности Камчатского края) краевым государственным бюджетным и краевым государственным автономным учреждениям, в отношении которых указанные органы осуществляют функции и полномочия учредителей, или государственным унитарным предприятиям Камчатского края, в отношении которых указанные органы осуществляют права собственника имущества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5) основанием для заключения соглашений о предоставлении субсидий краевым государственным бюджетным учреждениям или краевым государственным автономным учреждениям, государственным унитарным предприятиям Камчатского края в отношении объектов Инвестиционной программы государственной собственности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6) основанием для заключения договора о предоставлении бюджетных инвестиций в отношении объектов Инвестиционной программы собственности Юридических лиц.</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7.</w:t>
      </w:r>
      <w:r>
        <w:rPr>
          <w:rFonts w:ascii="Times New Roman" w:hAnsi="Times New Roman"/>
          <w:sz w:val="28"/>
          <w:szCs w:val="28"/>
          <w:shd w:fill="auto" w:val="clear"/>
        </w:rPr>
        <w:t xml:space="preserve"> При осуществлении капитальных вложений в объекты Инвестиционной программы государственной собственности Камчатского края не допускается: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предоставление субсидий в отношении объектов Инвестиционной программы государственной собственности Камчатского края, по которым принято решение о подготовке и реализации бюджетных инвестиций;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предоставление бюджетных инвестиций в объекты Инвестиционной программы государственной собственности Камчатского края, по которым принято решение о предоставлении субсидий.</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2. Порядок формирования и утверждения Инвестиционной программы</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8.</w:t>
      </w:r>
      <w:r>
        <w:rPr>
          <w:rFonts w:ascii="Times New Roman" w:hAnsi="Times New Roman"/>
          <w:sz w:val="28"/>
          <w:szCs w:val="28"/>
          <w:shd w:fill="auto" w:val="clear"/>
        </w:rPr>
        <w:t xml:space="preserve"> Формирование проекта Инвестиционной программы осуществляется  Министерством экономического развития Камчатского края (далее - Министерство) исход</w:t>
      </w:r>
      <w:r>
        <w:rPr>
          <w:rFonts w:ascii="Times New Roman" w:hAnsi="Times New Roman"/>
          <w:sz w:val="28"/>
          <w:szCs w:val="28"/>
          <w:shd w:fill="auto" w:val="clear"/>
        </w:rPr>
        <w:t>я из целей и задач стратегии социально-экономического развития Камчатского края, прогноза социально-экономического развития Камчатского края, а также предельных объемов бюджетных ассигнований на реализацию Инвестиционной программы в очередном финансовом году и плановом периоде, доведенных Министерством финансов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9. </w:t>
      </w:r>
      <w:r>
        <w:rPr>
          <w:rFonts w:ascii="Times New Roman" w:hAnsi="Times New Roman"/>
          <w:sz w:val="28"/>
          <w:szCs w:val="28"/>
          <w:shd w:fill="auto" w:val="clear"/>
        </w:rPr>
        <w:t>При формировании проекта Инвестиционной программы объекты Инвестиционной программы включаются в Инвестиционную программу в следующей очередности: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объекты Инвестиционной программы, в отношении которых уже заключены соглашения или в отношении которых имеются обязательства по заключению соглашений по предоставлению субсидий, иных межбюджетных трансфертов из федерального бюджета краевому бюджету на софинансирование объектов Инвестиционной программы государственной собственности Камчатского края, а также на предоставление соответствующих субсидий из краевого бюджета местным бюджетам на софинансирование объектов Инвестиционной программы собственности муниципальных образований;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объекты Инвестиционной программы которые необходимо реализовать согласно поручениям Президента Российской Федерации, Губернатора Камчатского края, Председателя Правительства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 xml:space="preserve"> незавершенные в предыдущие годы объекты Инвестиционной программы государственной собственности Камчатского края, подлежащие вводу в эксплуатацию в первом году пятилетнего периода реализации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 xml:space="preserve"> незавершенные в предыдущие годы объекты Инвестиционной программы государственной собственности Камчатского края, подлежащие вводу в эксплуатацию в плановом или прогнозном периодах реализации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5)</w:t>
      </w:r>
      <w:r>
        <w:rPr>
          <w:rFonts w:ascii="Times New Roman" w:hAnsi="Times New Roman"/>
          <w:sz w:val="28"/>
          <w:szCs w:val="28"/>
          <w:shd w:fill="auto" w:val="clear"/>
        </w:rPr>
        <w:t xml:space="preserve"> предлагаемые к реализации объекты Инвестиционной программы государственной собственности Камчатского края со сроком реализации менее года, а также приобретаемые в государственную собственность Камчатского края объекты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6)</w:t>
      </w:r>
      <w:r>
        <w:rPr>
          <w:rFonts w:ascii="Times New Roman" w:hAnsi="Times New Roman"/>
          <w:sz w:val="28"/>
          <w:szCs w:val="28"/>
          <w:shd w:fill="auto" w:val="clear"/>
        </w:rPr>
        <w:t xml:space="preserve"> предлагаемые к реализации объекты Инвестиционной программы государственной собственности Камчатского края, не указанные в пунктах 1-4 настоящей части, в том числе объекты Инвестиционной программы, требующие подготовки проектной документации и выполнения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7)</w:t>
      </w:r>
      <w:r>
        <w:rPr>
          <w:rFonts w:ascii="Times New Roman" w:hAnsi="Times New Roman"/>
          <w:strike w:val="false"/>
          <w:dstrike w:val="false"/>
          <w:sz w:val="28"/>
          <w:szCs w:val="28"/>
          <w:shd w:fill="auto" w:val="clear"/>
        </w:rPr>
        <w:t xml:space="preserve"> </w:t>
      </w:r>
      <w:r>
        <w:rPr>
          <w:rFonts w:ascii="Times New Roman" w:hAnsi="Times New Roman"/>
          <w:sz w:val="28"/>
          <w:szCs w:val="28"/>
          <w:shd w:fill="auto" w:val="clear"/>
        </w:rPr>
        <w:t>предлагаемые к реализации объекты Инвестиционной программы собственности муниципальных образований, не указанные в пункте 1 настоящей части, в том числе объекты Инвестиционной программы, требующие подготовки проектной документации и выполнения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8)</w:t>
      </w:r>
      <w:r>
        <w:rPr>
          <w:rFonts w:ascii="Times New Roman" w:hAnsi="Times New Roman"/>
          <w:sz w:val="28"/>
          <w:szCs w:val="28"/>
          <w:shd w:fill="auto" w:val="clear"/>
        </w:rPr>
        <w:t xml:space="preserve"> предлагаемые к реализации объекты Инвестиционной программы собственности Юридических лиц, в том числе объекты Инвестиционной программы, требующие подготовки проектной документации и выполнения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10.</w:t>
      </w:r>
      <w:r>
        <w:rPr>
          <w:rFonts w:ascii="Times New Roman" w:hAnsi="Times New Roman"/>
          <w:sz w:val="28"/>
          <w:szCs w:val="28"/>
          <w:shd w:fill="auto" w:val="clear"/>
        </w:rPr>
        <w:t xml:space="preserve"> Включение в Инвестиционную программу объектов в сфере здравоохранения, образования, культуры, спорта, социальной сфере, сметная стоимость или предполагаемая (предельная) стоимость либо стоимость приобретения (рассчитанная в ценах соответствующих лет) которы</w:t>
      </w:r>
      <w:r>
        <w:rPr>
          <w:rFonts w:ascii="Times New Roman" w:hAnsi="Times New Roman"/>
          <w:sz w:val="28"/>
          <w:szCs w:val="28"/>
          <w:shd w:fill="auto" w:val="clear"/>
        </w:rPr>
        <w:t>х превышает 1 млрд рублей, осуществляется при наличии положительного заключения об эффективности использования средств краевого бюджета, направляемых на капитальные вложения, выданного Министерством по результатам проведения проверки инвестиционных проектов на предмет эффективности использования средств краевого бюджета, направляемых на капитальные вложения, в порядке, утвержденном Правительства Камчатского края от 01.09.2017 № 361-П</w:t>
      </w:r>
      <w:r>
        <w:rPr>
          <w:rFonts w:ascii="Times New Roman" w:hAnsi="Times New Roman"/>
          <w:sz w:val="28"/>
          <w:szCs w:val="28"/>
          <w:shd w:fill="auto" w:val="clear"/>
        </w:rPr>
        <w:br/>
        <w:t>«Об утверждении Порядка проведения проверки инвестиционных проектов на предмет эффективности использования средств краевого бюджета, направляемых на капитальные вложения» (далее - проверка эффективности использования средств краевого бюджета).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11. </w:t>
      </w:r>
      <w:r>
        <w:rPr>
          <w:rFonts w:ascii="Times New Roman" w:hAnsi="Times New Roman"/>
          <w:sz w:val="28"/>
          <w:szCs w:val="28"/>
          <w:shd w:fill="auto" w:val="clear"/>
        </w:rPr>
        <w:t>Включение объектов Инвестиционной программы в Инвестиционную программу осуществляется: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при наличии проектной документации в отношении объектов Инвестиционной программы, которая: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а) утверждена в установленном порядке и имеет положительное заключение государственной экспертизы и результатов инженерных изысканий, выполненных для подготовки проектной документации, если проведение такой экспертизы предусмотрено законодательством Российской Федерации;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б) имеет положительное заключение о достоверности определения сметной стоимости, если проведение проверки достоверности определения сметной стоимости предусмотрено законодательством Российской Федерации;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в) имеет положительное заключение государственной экологической экспертизы, если проведение такой экспертизы предусмотрено законодательством Российской Федерации;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при отсутствии проектной документации в отношении объектов Инвестиционной программы в случаях:</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а) если срок подготовки проектной документации и прохождения государственной экспертизы установлен не позднее первого квартала соответствующего года. В этом случае финансирование выполнения работ, оказания услуг по строительству, реконструкции, техническому перевооружению объектов Инвестиционной программы осуществляется после утверждения в установленном порядке проектной документации и представления ее государственным заказчиком, исполнительным органом  Камчатского края, ответственным за предоставление бюджетных инвестиций (субсидий), в Министерство;</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б) если выделение средств краевого бюджета предполагается на подготовку проектной документации и выполнение инженерных изысканий, необходимых для подго</w:t>
      </w:r>
      <w:r>
        <w:rPr>
          <w:rFonts w:ascii="Times New Roman" w:hAnsi="Times New Roman"/>
          <w:sz w:val="28"/>
          <w:szCs w:val="28"/>
          <w:shd w:fill="auto" w:val="clear"/>
        </w:rPr>
        <w:t>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в) если реализация объектов Инвестиционной программы предусмотрена за счет средств федерального бюджета.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12. </w:t>
      </w:r>
      <w:r>
        <w:rPr>
          <w:rFonts w:ascii="Times New Roman" w:hAnsi="Times New Roman"/>
          <w:sz w:val="28"/>
          <w:szCs w:val="28"/>
          <w:shd w:fill="auto" w:val="clear"/>
        </w:rPr>
        <w:t xml:space="preserve">Включение объектов Инвестиционной программы собственности муниципальных образований в Инвестиционную программу осуществляется в случае соответствия муниципальных образований критериям отбора для предоставления субсидий, предусмотренным в утвержденном в рамках </w:t>
      </w:r>
      <w:r>
        <w:rPr>
          <w:rFonts w:ascii="Times New Roman" w:hAnsi="Times New Roman"/>
          <w:sz w:val="28"/>
          <w:szCs w:val="28"/>
          <w:shd w:fill="auto" w:val="clear"/>
        </w:rPr>
        <w:t xml:space="preserve">Государственной программы </w:t>
      </w:r>
      <w:r>
        <w:rPr>
          <w:rFonts w:ascii="Times New Roman" w:hAnsi="Times New Roman"/>
          <w:sz w:val="28"/>
          <w:szCs w:val="28"/>
          <w:shd w:fill="auto" w:val="clear"/>
        </w:rPr>
        <w:t>порядке предоставления субсидий местным бюджетам.</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13.</w:t>
      </w:r>
      <w:r>
        <w:rPr>
          <w:rFonts w:ascii="Times New Roman" w:hAnsi="Times New Roman"/>
          <w:strike w:val="false"/>
          <w:dstrike w:val="false"/>
          <w:sz w:val="28"/>
          <w:szCs w:val="28"/>
          <w:shd w:fill="auto" w:val="clear"/>
        </w:rPr>
        <w:t xml:space="preserve"> </w:t>
      </w:r>
      <w:r>
        <w:rPr>
          <w:rFonts w:ascii="Times New Roman" w:hAnsi="Times New Roman"/>
          <w:strike w:val="false"/>
          <w:dstrike w:val="false"/>
          <w:sz w:val="28"/>
          <w:szCs w:val="28"/>
          <w:shd w:fill="auto" w:val="clear"/>
        </w:rPr>
        <w:t>Бюджетные ассигнования, предусмотренные в текущем финансовом году на реализацию объектов Инвестиционной программы, по которым в первом квартале текущего финансового года не разработана и не направлена на государственную экспертизу проектная документация, а также не заключены государственные (муниципальные) контракты на выполнение работ, оказание услуг по проектированию, строительству (реконструкции, в том числе техническому переоборудованию), по поручению (решению) Правительства Камчатского края, Председателя Правительства Камчатского края подлежат перераспределению на иные мероприятия (результаты) Государственных программ Камчатского края, в том числе объекты Инвестиционной программы и (или) резервный фонд Правительства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14. Государственные заказчики, исполнительные органы</w:t>
      </w:r>
      <w:r>
        <w:rPr>
          <w:rFonts w:ascii="Times New Roman" w:hAnsi="Times New Roman"/>
          <w:sz w:val="28"/>
          <w:szCs w:val="28"/>
          <w:shd w:fill="auto" w:val="clear"/>
        </w:rPr>
        <w:t xml:space="preserve"> Камчатского края, планирующие предоставление бюджетных инвестиций (субсидий) </w:t>
      </w:r>
      <w:r>
        <w:rPr>
          <w:rFonts w:ascii="Times New Roman" w:hAnsi="Times New Roman"/>
          <w:sz w:val="28"/>
          <w:szCs w:val="28"/>
          <w:shd w:fill="auto" w:val="clear"/>
        </w:rPr>
        <w:t>в очередном финансовом году и плановом периоде</w:t>
      </w:r>
      <w:r>
        <w:rPr>
          <w:rFonts w:ascii="Times New Roman" w:hAnsi="Times New Roman"/>
          <w:sz w:val="28"/>
          <w:szCs w:val="28"/>
          <w:shd w:fill="auto" w:val="clear"/>
        </w:rPr>
        <w:t xml:space="preserve">, до 1 мая текущего финансового года представляют в Министерство предложения для включения в проект Инвестиционной программы </w:t>
      </w:r>
      <w:r>
        <w:rPr>
          <w:rFonts w:ascii="Times New Roman" w:hAnsi="Times New Roman"/>
          <w:sz w:val="28"/>
          <w:szCs w:val="28"/>
          <w:shd w:fill="auto" w:val="clear"/>
        </w:rPr>
        <w:t>перечень</w:t>
      </w:r>
      <w:r>
        <w:rPr>
          <w:rFonts w:ascii="Times New Roman" w:hAnsi="Times New Roman"/>
          <w:sz w:val="28"/>
          <w:szCs w:val="28"/>
          <w:shd w:fill="auto" w:val="clear"/>
        </w:rPr>
        <w:t xml:space="preserve"> объектов государственной собственности Камчатского края, объектов собственности муниципальных образований, объектов собственности Юридических лиц </w:t>
      </w:r>
      <w:r>
        <w:rPr>
          <w:rFonts w:ascii="Times New Roman" w:hAnsi="Times New Roman"/>
          <w:sz w:val="28"/>
          <w:szCs w:val="28"/>
          <w:shd w:fill="auto" w:val="clear"/>
        </w:rPr>
        <w:t>(далее — перечень объектов)</w:t>
      </w:r>
      <w:r>
        <w:rPr>
          <w:rFonts w:ascii="Times New Roman" w:hAnsi="Times New Roman"/>
          <w:sz w:val="28"/>
          <w:szCs w:val="28"/>
          <w:shd w:fill="auto" w:val="clear"/>
        </w:rPr>
        <w:t xml:space="preserve"> с приложением следующих документов:</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в отношении объектов государственной собственности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а) бюджетной заявки, согласованной заместителем председателя Правительства Камчатского края, курирующим сферу, к которой относится объект Инвестиционной программы. Форма бюджетной заявки утверждается приказом Министерства;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б) пояснительной записки, обосновывающей планируемые объемы капитальных вложений в объекты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в) расчета оценки эффективности использования средств краевого бюджета, проведенного в соответствии с методикой оценки эффективности использования средств краевого бюджета, направляемых на капитальные вложения, утвержденной приказом Министерства;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г) копии документа об утверждении проектной документации, а также копий документов (выписок из них), подтверждающих соответствие такой документации требованиям, установленным </w:t>
      </w:r>
      <w:r>
        <w:rPr>
          <w:rFonts w:ascii="Times New Roman" w:hAnsi="Times New Roman"/>
          <w:sz w:val="28"/>
          <w:szCs w:val="28"/>
          <w:shd w:fill="auto" w:val="clear"/>
        </w:rPr>
        <w:t>пунктом 1 части</w:t>
      </w:r>
      <w:r>
        <w:rPr>
          <w:rFonts w:ascii="Times New Roman" w:hAnsi="Times New Roman"/>
          <w:strike w:val="false"/>
          <w:dstrike w:val="false"/>
          <w:sz w:val="28"/>
          <w:szCs w:val="28"/>
          <w:shd w:fill="auto" w:val="clear"/>
        </w:rPr>
        <w:t xml:space="preserve"> 11</w:t>
      </w:r>
      <w:r>
        <w:rPr>
          <w:rFonts w:ascii="Times New Roman" w:hAnsi="Times New Roman"/>
          <w:strike w:val="false"/>
          <w:dstrike w:val="false"/>
          <w:sz w:val="28"/>
          <w:szCs w:val="28"/>
          <w:shd w:fill="auto" w:val="clear"/>
        </w:rPr>
        <w:t xml:space="preserve"> </w:t>
      </w:r>
      <w:r>
        <w:rPr>
          <w:rFonts w:ascii="Times New Roman" w:hAnsi="Times New Roman"/>
          <w:strike w:val="false"/>
          <w:dstrike w:val="false"/>
          <w:sz w:val="28"/>
          <w:szCs w:val="28"/>
          <w:shd w:fill="auto" w:val="clear"/>
        </w:rPr>
        <w:t>н</w:t>
      </w:r>
      <w:r>
        <w:rPr>
          <w:rFonts w:ascii="Times New Roman" w:hAnsi="Times New Roman"/>
          <w:sz w:val="28"/>
          <w:szCs w:val="28"/>
          <w:shd w:fill="auto" w:val="clear"/>
        </w:rPr>
        <w:t>астоящего раздела</w:t>
      </w:r>
      <w:r>
        <w:rPr>
          <w:rFonts w:ascii="Times New Roman" w:hAnsi="Times New Roman"/>
          <w:sz w:val="28"/>
          <w:szCs w:val="28"/>
          <w:shd w:fill="auto" w:val="clear"/>
        </w:rPr>
        <w:t xml:space="preserve"> (положительного заключения государственной экспертизы проектной документации и результатов инженерных изысканий, выполненных для подготовки такой документации, положительного заключения о достоверности определения сметной стоимости объекта капитального строительства, положительно го заключения государственной экологической экспертизы), за исключением случая, если бюджетные ассигнования предусматриваются на подготовку проектной документации и выполнение инженерных изысканий, необходимых для подготовки такой документации. </w:t>
      </w:r>
      <w:r>
        <w:rPr>
          <w:rFonts w:ascii="Times New Roman" w:hAnsi="Times New Roman"/>
          <w:sz w:val="28"/>
          <w:szCs w:val="28"/>
          <w:shd w:fill="auto" w:val="clear"/>
        </w:rPr>
        <w:t>В случае отсутствия проектной документации, получившей положительное заключение государственной экспертизы, указываются причины отсутствия проектной документации и сроки ее разработки</w:t>
      </w:r>
      <w:r>
        <w:rPr>
          <w:rFonts w:ascii="Times New Roman" w:hAnsi="Times New Roman"/>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д) копии бюджетных заявок, направленные в федеральные органы исполнительной власти для получения субсидий, иных межбюджетных трансфертов из федерального бюджета на реализацию объектов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е) копии положительного заключения об эффективности использования средств краевого бюджета, если в отношении объектов государственной собственности Камчатского края требуется проведение проверки эффективности использования средств краевого бюджета в соответствии с </w:t>
      </w:r>
      <w:r>
        <w:rPr>
          <w:rFonts w:ascii="Times New Roman" w:hAnsi="Times New Roman"/>
          <w:sz w:val="28"/>
          <w:szCs w:val="28"/>
          <w:shd w:fill="auto" w:val="clear"/>
        </w:rPr>
        <w:t>частью 10 настоящего раздела;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в отношении объектов собственности муниципальных образований - документы, предусмотренные часть</w:t>
      </w:r>
      <w:r>
        <w:rPr>
          <w:rFonts w:ascii="Times New Roman" w:hAnsi="Times New Roman"/>
          <w:strike w:val="false"/>
          <w:dstrike w:val="false"/>
          <w:sz w:val="28"/>
          <w:szCs w:val="28"/>
          <w:shd w:fill="auto" w:val="clear"/>
        </w:rPr>
        <w:t>ю 19</w:t>
      </w:r>
      <w:r>
        <w:rPr>
          <w:rFonts w:ascii="Times New Roman" w:hAnsi="Times New Roman"/>
          <w:strike w:val="false"/>
          <w:dstrike w:val="false"/>
          <w:sz w:val="28"/>
          <w:szCs w:val="28"/>
          <w:shd w:fill="auto" w:val="clear"/>
        </w:rPr>
        <w:t xml:space="preserve"> </w:t>
      </w:r>
      <w:r>
        <w:rPr>
          <w:rFonts w:ascii="Times New Roman" w:hAnsi="Times New Roman"/>
          <w:strike w:val="false"/>
          <w:dstrike w:val="false"/>
          <w:sz w:val="28"/>
          <w:szCs w:val="28"/>
          <w:shd w:fill="auto" w:val="clear"/>
        </w:rPr>
        <w:t>на</w:t>
      </w:r>
      <w:r>
        <w:rPr>
          <w:rFonts w:ascii="Times New Roman" w:hAnsi="Times New Roman"/>
          <w:sz w:val="28"/>
          <w:szCs w:val="28"/>
          <w:shd w:fill="auto" w:val="clear"/>
        </w:rPr>
        <w:t>стоящего П</w:t>
      </w:r>
      <w:r>
        <w:rPr>
          <w:rFonts w:ascii="Times New Roman" w:hAnsi="Times New Roman"/>
          <w:sz w:val="28"/>
          <w:szCs w:val="28"/>
          <w:shd w:fill="auto" w:val="clear"/>
        </w:rPr>
        <w:t xml:space="preserve">оложения, </w:t>
      </w:r>
      <w:r>
        <w:rPr>
          <w:rFonts w:ascii="Times New Roman" w:hAnsi="Times New Roman"/>
          <w:sz w:val="28"/>
          <w:szCs w:val="28"/>
          <w:shd w:fill="auto" w:val="clear"/>
        </w:rPr>
        <w:t>кроме того, в пояснительной записке необходимо обосновать невозможность строительства (приобретения) объекта без привлечения средств краевого бюджета</w:t>
      </w:r>
      <w:r>
        <w:rPr>
          <w:rFonts w:ascii="Times New Roman" w:hAnsi="Times New Roman"/>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в отношении объектов собственности Юридических лиц:</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а) бюджетной заявки, согласованной заместителем председателя Правительства Камчатского края, курирующим сферу, к которой относится объект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б) пояснительной записки, обосновывающей планируемые объемы капитальных вложений в объекты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в) расчета оценки эффективности использования средств краевого бюджета, проведенного в соответствии с методикой оценки эффективности использования средств краевого бюджета, направляемых на капитальные вложения, утвержденной приказом Министерства;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г) копии документа об утверждении проектной документации, а также копий документов (выписок из них), подтверждающих соответствие такой документации требованиям, установленным </w:t>
      </w:r>
      <w:r>
        <w:rPr>
          <w:rFonts w:ascii="Times New Roman" w:hAnsi="Times New Roman"/>
          <w:sz w:val="28"/>
          <w:szCs w:val="28"/>
          <w:shd w:fill="auto" w:val="clear"/>
        </w:rPr>
        <w:t>пунктом 1 части 11</w:t>
      </w:r>
      <w:r>
        <w:rPr>
          <w:rFonts w:ascii="Times New Roman" w:hAnsi="Times New Roman"/>
          <w:strike w:val="false"/>
          <w:dstrike w:val="false"/>
          <w:sz w:val="28"/>
          <w:szCs w:val="28"/>
          <w:shd w:fill="auto" w:val="clear"/>
        </w:rPr>
        <w:t xml:space="preserve"> </w:t>
      </w:r>
      <w:r>
        <w:rPr>
          <w:rFonts w:ascii="Times New Roman" w:hAnsi="Times New Roman"/>
          <w:sz w:val="28"/>
          <w:szCs w:val="28"/>
          <w:shd w:fill="auto" w:val="clear"/>
        </w:rPr>
        <w:t>насто</w:t>
      </w:r>
      <w:r>
        <w:rPr>
          <w:rFonts w:ascii="Times New Roman" w:hAnsi="Times New Roman"/>
          <w:sz w:val="28"/>
          <w:szCs w:val="28"/>
          <w:shd w:fill="auto" w:val="clear"/>
        </w:rPr>
        <w:t>ящего раз дела (положительного заключения государственной экспертизы проектной документации и результатов инженерных изысканий, выполненных для подготовки такой документации, положительного заключения о достоверности определения сметной стоимости объекта капитального строительства, положительно го заключения государственной экологической экспертизы), за исключением случая, если бюджетные ассигнования предусматриваются на подготовку проектной документации и выполнение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д) копии положительного заключения об эффективности использования средств краевого бюджета, если в отношении объектов собственности Юридических лиц требуется проведение проверки эффективности использования средств краевого бюджета в соответств</w:t>
      </w:r>
      <w:r>
        <w:rPr>
          <w:rFonts w:ascii="Times New Roman" w:hAnsi="Times New Roman"/>
          <w:sz w:val="28"/>
          <w:szCs w:val="28"/>
          <w:shd w:fill="auto" w:val="clear"/>
        </w:rPr>
        <w:t>ии с частью 10</w:t>
      </w:r>
      <w:r>
        <w:rPr>
          <w:rFonts w:ascii="Times New Roman" w:hAnsi="Times New Roman"/>
          <w:strike/>
          <w:sz w:val="28"/>
          <w:szCs w:val="28"/>
          <w:shd w:fill="auto" w:val="clear"/>
        </w:rPr>
        <w:t xml:space="preserve"> </w:t>
      </w:r>
      <w:r>
        <w:rPr>
          <w:rFonts w:ascii="Times New Roman" w:hAnsi="Times New Roman"/>
          <w:sz w:val="28"/>
          <w:szCs w:val="28"/>
          <w:shd w:fill="auto" w:val="clear"/>
        </w:rPr>
        <w:t>настоящего раздела.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Государственные заказчики, исполнительные органы Камчатского края формируют перечень объектов исходя из значимости для развития соответствующей отрасли. Перечень объектов должен быть разделен на первоочередные, плановые и дополнительные мероприятия. Пояснительная записка в обязательном порядке должна содержать обоснование значимости для соответствующей отрасли и эффекта от реализации инвестиционного мероприятия.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15.</w:t>
      </w:r>
      <w:r>
        <w:rPr>
          <w:rFonts w:ascii="Times New Roman" w:hAnsi="Times New Roman"/>
          <w:sz w:val="28"/>
          <w:szCs w:val="28"/>
          <w:shd w:fill="auto" w:val="clear"/>
        </w:rPr>
        <w:t xml:space="preserve"> При формировании проекта перечня объектов Инвестиционной программы на очередной финансовый год, плановый и прогнозный периоды учитываются: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объемы фактически освоенных бюджетных ассигнований и фактическое выполнение работ по объектам Инвестиционной программы отчетного года;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2) положения </w:t>
      </w:r>
      <w:r>
        <w:rPr>
          <w:rFonts w:ascii="Times New Roman" w:hAnsi="Times New Roman"/>
          <w:sz w:val="28"/>
          <w:szCs w:val="28"/>
          <w:shd w:fill="auto" w:val="clear"/>
        </w:rPr>
        <w:t>часте</w:t>
      </w:r>
      <w:r>
        <w:rPr>
          <w:rFonts w:ascii="Times New Roman" w:hAnsi="Times New Roman"/>
          <w:strike w:val="false"/>
          <w:dstrike w:val="false"/>
          <w:sz w:val="28"/>
          <w:szCs w:val="28"/>
          <w:shd w:fill="auto" w:val="clear"/>
        </w:rPr>
        <w:t>й 9-12</w:t>
      </w:r>
      <w:r>
        <w:rPr>
          <w:rFonts w:ascii="Times New Roman" w:hAnsi="Times New Roman"/>
          <w:strike w:val="false"/>
          <w:dstrike w:val="false"/>
          <w:sz w:val="28"/>
          <w:szCs w:val="28"/>
          <w:shd w:fill="auto" w:val="clear"/>
        </w:rPr>
        <w:t xml:space="preserve"> </w:t>
      </w:r>
      <w:r>
        <w:rPr>
          <w:rFonts w:ascii="Times New Roman" w:hAnsi="Times New Roman"/>
          <w:strike w:val="false"/>
          <w:dstrike w:val="false"/>
          <w:sz w:val="28"/>
          <w:szCs w:val="28"/>
          <w:shd w:fill="auto" w:val="clear"/>
        </w:rPr>
        <w:t>н</w:t>
      </w:r>
      <w:r>
        <w:rPr>
          <w:rFonts w:ascii="Times New Roman" w:hAnsi="Times New Roman"/>
          <w:sz w:val="28"/>
          <w:szCs w:val="28"/>
          <w:shd w:fill="auto" w:val="clear"/>
        </w:rPr>
        <w:t>астоящего раздела;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наличие сформированных земельных участков и проектов планировки территории.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16.</w:t>
      </w:r>
      <w:r>
        <w:rPr>
          <w:rFonts w:ascii="Times New Roman" w:hAnsi="Times New Roman"/>
          <w:sz w:val="28"/>
          <w:szCs w:val="28"/>
          <w:shd w:fill="auto" w:val="clear"/>
        </w:rPr>
        <w:t xml:space="preserve"> Министерство:</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1) до </w:t>
      </w:r>
      <w:r>
        <w:rPr>
          <w:rFonts w:ascii="Times New Roman" w:hAnsi="Times New Roman"/>
          <w:sz w:val="28"/>
          <w:szCs w:val="28"/>
          <w:shd w:fill="auto" w:val="clear"/>
        </w:rPr>
        <w:t>15 сентября</w:t>
      </w:r>
      <w:r>
        <w:rPr>
          <w:rFonts w:ascii="Times New Roman" w:hAnsi="Times New Roman"/>
          <w:strike w:val="false"/>
          <w:dstrike w:val="false"/>
          <w:sz w:val="28"/>
          <w:szCs w:val="28"/>
          <w:shd w:fill="auto" w:val="clear"/>
        </w:rPr>
        <w:t xml:space="preserve"> </w:t>
      </w:r>
      <w:r>
        <w:rPr>
          <w:rFonts w:ascii="Times New Roman" w:hAnsi="Times New Roman"/>
          <w:sz w:val="28"/>
          <w:szCs w:val="28"/>
          <w:shd w:fill="auto" w:val="clear"/>
        </w:rPr>
        <w:t>текущего финансового года на основании предложений, представленных в соответствии с</w:t>
      </w:r>
      <w:r>
        <w:rPr>
          <w:rFonts w:ascii="Times New Roman" w:hAnsi="Times New Roman"/>
          <w:sz w:val="28"/>
          <w:szCs w:val="28"/>
          <w:shd w:fill="auto" w:val="clear"/>
        </w:rPr>
        <w:t xml:space="preserve"> частью 14</w:t>
      </w:r>
      <w:r>
        <w:rPr>
          <w:rFonts w:ascii="Times New Roman" w:hAnsi="Times New Roman"/>
          <w:strike w:val="false"/>
          <w:dstrike w:val="false"/>
          <w:sz w:val="28"/>
          <w:szCs w:val="28"/>
          <w:shd w:fill="auto" w:val="clear"/>
        </w:rPr>
        <w:t xml:space="preserve"> </w:t>
      </w:r>
      <w:r>
        <w:rPr>
          <w:rFonts w:ascii="Times New Roman" w:hAnsi="Times New Roman"/>
          <w:sz w:val="28"/>
          <w:szCs w:val="28"/>
          <w:shd w:fill="auto" w:val="clear"/>
        </w:rPr>
        <w:t xml:space="preserve">настоящего </w:t>
      </w:r>
      <w:r>
        <w:rPr>
          <w:rFonts w:ascii="Times New Roman" w:hAnsi="Times New Roman"/>
          <w:sz w:val="28"/>
          <w:szCs w:val="28"/>
          <w:shd w:fill="auto" w:val="clear"/>
        </w:rPr>
        <w:t>раздела, а также предельных объемов бюджетных ассигнований, направляемых на реализацию Инвестиционной программы в соответствующем финансовом году и плановом периоде, доведенных не позднее</w:t>
      </w:r>
      <w:r>
        <w:rPr>
          <w:rFonts w:ascii="Times New Roman" w:hAnsi="Times New Roman"/>
          <w:sz w:val="28"/>
          <w:szCs w:val="28"/>
          <w:shd w:fill="auto" w:val="clear"/>
        </w:rPr>
        <w:t xml:space="preserve"> 1 июня </w:t>
      </w:r>
      <w:r>
        <w:rPr>
          <w:rFonts w:ascii="Times New Roman" w:hAnsi="Times New Roman"/>
          <w:sz w:val="28"/>
          <w:szCs w:val="28"/>
          <w:shd w:fill="auto" w:val="clear"/>
        </w:rPr>
        <w:t xml:space="preserve">текущего финансового года Министерством финансов Камчатского края, формирует и вносит проект </w:t>
      </w:r>
      <w:r>
        <w:rPr>
          <w:rFonts w:ascii="Times New Roman" w:hAnsi="Times New Roman"/>
          <w:sz w:val="28"/>
          <w:szCs w:val="28"/>
          <w:shd w:fill="auto" w:val="clear"/>
        </w:rPr>
        <w:t>перечня инвестиционных мероприятий, предлагаемых к реализации за счет средств краевого бюджета в очередном финансовом году и плановом периоде</w:t>
      </w:r>
      <w:r>
        <w:rPr>
          <w:rFonts w:ascii="Times New Roman" w:hAnsi="Times New Roman"/>
          <w:sz w:val="28"/>
          <w:szCs w:val="28"/>
          <w:shd w:fill="auto" w:val="clear"/>
        </w:rPr>
        <w:t xml:space="preserve"> в установленном порядке для согласования </w:t>
      </w:r>
      <w:r>
        <w:rPr>
          <w:rFonts w:ascii="Times New Roman" w:hAnsi="Times New Roman"/>
          <w:strike w:val="false"/>
          <w:dstrike w:val="false"/>
          <w:sz w:val="28"/>
          <w:szCs w:val="28"/>
          <w:shd w:fill="auto" w:val="clear"/>
        </w:rPr>
        <w:t>не позднее 20 сентября текущего финансового года</w:t>
      </w:r>
      <w:r>
        <w:rPr>
          <w:rFonts w:ascii="Times New Roman" w:hAnsi="Times New Roman"/>
          <w:sz w:val="28"/>
          <w:szCs w:val="28"/>
          <w:shd w:fill="auto" w:val="clear"/>
        </w:rPr>
        <w:t xml:space="preserve"> Бюджетной комиссией при Правительстве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2) до </w:t>
      </w:r>
      <w:r>
        <w:rPr>
          <w:rFonts w:ascii="Times New Roman" w:hAnsi="Times New Roman"/>
          <w:sz w:val="28"/>
          <w:szCs w:val="28"/>
          <w:shd w:fill="auto" w:val="clear"/>
        </w:rPr>
        <w:t>30</w:t>
      </w:r>
      <w:r>
        <w:rPr>
          <w:rFonts w:ascii="Times New Roman" w:hAnsi="Times New Roman"/>
          <w:strike w:val="false"/>
          <w:dstrike w:val="false"/>
          <w:sz w:val="28"/>
          <w:szCs w:val="28"/>
          <w:shd w:fill="auto" w:val="clear"/>
        </w:rPr>
        <w:t xml:space="preserve"> сентября </w:t>
      </w:r>
      <w:r>
        <w:rPr>
          <w:rFonts w:ascii="Times New Roman" w:hAnsi="Times New Roman"/>
          <w:sz w:val="28"/>
          <w:szCs w:val="28"/>
          <w:shd w:fill="auto" w:val="clear"/>
        </w:rPr>
        <w:t xml:space="preserve">текущего финансового года представляет в Министерство финансов Камчатского края </w:t>
      </w:r>
      <w:r>
        <w:rPr>
          <w:rFonts w:ascii="Times New Roman" w:hAnsi="Times New Roman"/>
          <w:sz w:val="28"/>
          <w:szCs w:val="28"/>
          <w:shd w:fill="auto" w:val="clear"/>
        </w:rPr>
        <w:t>проект перечня инвестиционных мероприятий, предлагаемых к реализации за счет средств краевого бюджета</w:t>
      </w:r>
      <w:r>
        <w:rPr>
          <w:rFonts w:ascii="Times New Roman" w:hAnsi="Times New Roman"/>
          <w:sz w:val="28"/>
          <w:szCs w:val="28"/>
          <w:shd w:fill="auto" w:val="clear"/>
        </w:rPr>
        <w:t>, согласованный Бюджетной комиссией при Правительстве Камчатского края, а также подготавливает проект постановления Правительства Камчатского края об утверждении Инвестиционной программы на очередной финансовый год, плановый период и прогнозный период, для рассмотрения в установленном порядке Правительством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17.</w:t>
      </w:r>
      <w:r>
        <w:rPr>
          <w:rFonts w:ascii="Times New Roman" w:hAnsi="Times New Roman"/>
          <w:sz w:val="28"/>
          <w:szCs w:val="28"/>
          <w:shd w:fill="auto" w:val="clear"/>
        </w:rPr>
        <w:t xml:space="preserve"> Правительство Камчатского края утверждает Инвестиционную программу не позднее 10 октября текущего финансового года.</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 xml:space="preserve">3. Порядок взаимодействия исполнительных органов Камчатского края и органов местного самоуправления муниципальных образований при формировании Инвестиционной программы </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18.</w:t>
      </w:r>
      <w:r>
        <w:rPr>
          <w:rFonts w:ascii="Times New Roman" w:hAnsi="Times New Roman"/>
          <w:sz w:val="28"/>
          <w:szCs w:val="28"/>
          <w:shd w:fill="auto" w:val="clear"/>
        </w:rPr>
        <w:t xml:space="preserve"> Исполнительно-распорядительные органы муниципальных образований представляют в исполнительные органы Камчатского края, ответственные за реализацию мероприятий </w:t>
      </w:r>
      <w:r>
        <w:rPr>
          <w:rFonts w:ascii="Times New Roman" w:hAnsi="Times New Roman"/>
          <w:sz w:val="28"/>
          <w:szCs w:val="28"/>
          <w:shd w:fill="auto" w:val="clear"/>
        </w:rPr>
        <w:t>Государственной программы</w:t>
      </w:r>
      <w:r>
        <w:rPr>
          <w:rFonts w:ascii="Times New Roman" w:hAnsi="Times New Roman"/>
          <w:sz w:val="28"/>
          <w:szCs w:val="28"/>
          <w:shd w:fill="auto" w:val="clear"/>
        </w:rPr>
        <w:t xml:space="preserve">, в рамках которых предоставляются субсидии бюджетам муниципальных образований, в срок не позднее 1 апреля текущего финансового года предложения о включении в </w:t>
      </w:r>
      <w:r>
        <w:rPr>
          <w:rFonts w:ascii="Times New Roman" w:hAnsi="Times New Roman"/>
          <w:sz w:val="28"/>
          <w:szCs w:val="28"/>
          <w:shd w:fill="auto" w:val="clear"/>
        </w:rPr>
        <w:t>Государственную программу</w:t>
      </w:r>
      <w:r>
        <w:rPr>
          <w:rFonts w:ascii="Times New Roman" w:hAnsi="Times New Roman"/>
          <w:sz w:val="28"/>
          <w:szCs w:val="28"/>
          <w:shd w:fill="auto" w:val="clear"/>
        </w:rPr>
        <w:t xml:space="preserve"> объектов Инвестиционной программы собственности муниципальных образований с приложением следующих документов:</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1) выписки из муниципальной программы, подтверждающей наличие мероприятия по реализации объекта Инвестиционной программы, предлагаемого для включения в </w:t>
      </w:r>
      <w:r>
        <w:rPr>
          <w:rFonts w:ascii="Times New Roman" w:hAnsi="Times New Roman"/>
          <w:sz w:val="28"/>
          <w:szCs w:val="28"/>
          <w:shd w:fill="auto" w:val="clear"/>
        </w:rPr>
        <w:t>Государственную программу</w:t>
      </w:r>
      <w:r>
        <w:rPr>
          <w:rFonts w:ascii="Times New Roman" w:hAnsi="Times New Roman"/>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расчета оценки эффективности использования средств краевого бюджета, проведенного в соответствии с методикой оценки эффективности использования средств краевого бюджета, направляемых на капитальные вложения, утвержденной приказом Министерства;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3) копии документа об утверждении проектной документации, а также копий документов (выписок из них), подтверждающих соответствие такой документации требованиям, установленным </w:t>
      </w:r>
      <w:r>
        <w:rPr>
          <w:rFonts w:ascii="Times New Roman" w:hAnsi="Times New Roman"/>
          <w:sz w:val="28"/>
          <w:szCs w:val="28"/>
          <w:shd w:fill="auto" w:val="clear"/>
        </w:rPr>
        <w:t>пунктом 1 части</w:t>
      </w:r>
      <w:r>
        <w:rPr>
          <w:rFonts w:ascii="Times New Roman" w:hAnsi="Times New Roman"/>
          <w:strike w:val="false"/>
          <w:dstrike w:val="false"/>
          <w:sz w:val="28"/>
          <w:szCs w:val="28"/>
          <w:shd w:fill="auto" w:val="clear"/>
        </w:rPr>
        <w:t xml:space="preserve"> 11</w:t>
      </w:r>
      <w:r>
        <w:rPr>
          <w:rFonts w:ascii="Times New Roman" w:hAnsi="Times New Roman"/>
          <w:sz w:val="28"/>
          <w:szCs w:val="28"/>
          <w:shd w:fill="auto" w:val="clear"/>
        </w:rPr>
        <w:t xml:space="preserve"> </w:t>
      </w:r>
      <w:r>
        <w:rPr>
          <w:rFonts w:ascii="Times New Roman" w:hAnsi="Times New Roman"/>
          <w:sz w:val="28"/>
          <w:szCs w:val="28"/>
          <w:shd w:fill="auto" w:val="clear"/>
        </w:rPr>
        <w:t>настоящего Положения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документации, положительного заключения о достоверности определения сметной стоимости объекта капитального строительства, положительного заключения государственной экологической экспертизы), за исключением случая, если бюджетные ассигнования предусматриваются на подготовку проектной документации и выполнение инженерных изысканий, необходимых для подготовки такой документации;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4) иных документов согласно утвержденному в рамках </w:t>
      </w:r>
      <w:r>
        <w:rPr>
          <w:rFonts w:ascii="Times New Roman" w:hAnsi="Times New Roman"/>
          <w:sz w:val="28"/>
          <w:szCs w:val="28"/>
          <w:shd w:fill="auto" w:val="clear"/>
        </w:rPr>
        <w:t>Государственной программы</w:t>
      </w:r>
      <w:r>
        <w:rPr>
          <w:rFonts w:ascii="Times New Roman" w:hAnsi="Times New Roman"/>
          <w:sz w:val="28"/>
          <w:szCs w:val="28"/>
          <w:shd w:fill="auto" w:val="clear"/>
        </w:rPr>
        <w:t xml:space="preserve"> порядку предоставления субсидий бюджетам муниципальных образований.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19.</w:t>
      </w:r>
      <w:r>
        <w:rPr>
          <w:rFonts w:ascii="Times New Roman" w:hAnsi="Times New Roman"/>
          <w:sz w:val="28"/>
          <w:szCs w:val="28"/>
          <w:shd w:fill="auto" w:val="clear"/>
        </w:rPr>
        <w:t xml:space="preserve"> Исполнительные органы</w:t>
      </w:r>
      <w:r>
        <w:rPr>
          <w:rFonts w:ascii="Times New Roman" w:hAnsi="Times New Roman"/>
          <w:strike w:val="false"/>
          <w:dstrike w:val="false"/>
          <w:sz w:val="28"/>
          <w:szCs w:val="28"/>
          <w:shd w:fill="auto" w:val="clear"/>
        </w:rPr>
        <w:t xml:space="preserve"> К</w:t>
      </w:r>
      <w:r>
        <w:rPr>
          <w:rFonts w:ascii="Times New Roman" w:hAnsi="Times New Roman"/>
          <w:sz w:val="28"/>
          <w:szCs w:val="28"/>
          <w:shd w:fill="auto" w:val="clear"/>
        </w:rPr>
        <w:t xml:space="preserve">амчатского края, ответственные за реализацию мероприятий </w:t>
      </w:r>
      <w:r>
        <w:rPr>
          <w:rFonts w:ascii="Times New Roman" w:hAnsi="Times New Roman"/>
          <w:sz w:val="28"/>
          <w:szCs w:val="28"/>
          <w:shd w:fill="auto" w:val="clear"/>
        </w:rPr>
        <w:t>Государственной программы</w:t>
      </w:r>
      <w:r>
        <w:rPr>
          <w:rFonts w:ascii="Times New Roman" w:hAnsi="Times New Roman"/>
          <w:sz w:val="28"/>
          <w:szCs w:val="28"/>
          <w:shd w:fill="auto" w:val="clear"/>
        </w:rPr>
        <w:t>, в рамках которых предоставляются субсидии бюджетам муниципальных образований, в срок до 1 мая текущего финансового года представляют в Министерство предложения для включения в проект Инвестиционной программы объектов собственности муниципальных образований с приложением следующих документов:</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перечня объектов собственности муниципальных образований, предлагаемых к включению в Инвестиционную программу, по форме, утвержденной приказом Министерства;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2) пояснительной записки, обосновывающей планируемые объемы капитальных вложений, </w:t>
      </w:r>
      <w:r>
        <w:rPr>
          <w:rFonts w:ascii="Times New Roman" w:hAnsi="Times New Roman"/>
          <w:sz w:val="28"/>
          <w:szCs w:val="28"/>
          <w:shd w:fill="auto" w:val="clear"/>
        </w:rPr>
        <w:t>в том числе обоснование  невозможности строительства (приобретения) объекта без привлечения средств краевого бюджета</w:t>
      </w:r>
      <w:r>
        <w:rPr>
          <w:rFonts w:ascii="Times New Roman" w:hAnsi="Times New Roman"/>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документов указанных в ча</w:t>
      </w:r>
      <w:r>
        <w:rPr>
          <w:rFonts w:ascii="Times New Roman" w:hAnsi="Times New Roman"/>
          <w:sz w:val="28"/>
          <w:szCs w:val="28"/>
          <w:shd w:fill="auto" w:val="clear"/>
        </w:rPr>
        <w:t>сти</w:t>
      </w:r>
      <w:r>
        <w:rPr>
          <w:rFonts w:ascii="Times New Roman" w:hAnsi="Times New Roman"/>
          <w:strike w:val="false"/>
          <w:dstrike w:val="false"/>
          <w:sz w:val="28"/>
          <w:szCs w:val="28"/>
          <w:shd w:fill="auto" w:val="clear"/>
        </w:rPr>
        <w:t xml:space="preserve"> 18</w:t>
      </w:r>
      <w:r>
        <w:rPr>
          <w:rFonts w:ascii="Times New Roman" w:hAnsi="Times New Roman"/>
          <w:strike w:val="false"/>
          <w:dstrike w:val="false"/>
          <w:sz w:val="28"/>
          <w:szCs w:val="28"/>
          <w:shd w:fill="auto" w:val="clear"/>
        </w:rPr>
        <w:t xml:space="preserve"> </w:t>
      </w:r>
      <w:r>
        <w:rPr>
          <w:rFonts w:ascii="Times New Roman" w:hAnsi="Times New Roman"/>
          <w:sz w:val="28"/>
          <w:szCs w:val="28"/>
          <w:shd w:fill="auto" w:val="clear"/>
        </w:rPr>
        <w:t>настоящ</w:t>
      </w:r>
      <w:r>
        <w:rPr>
          <w:rFonts w:ascii="Times New Roman" w:hAnsi="Times New Roman"/>
          <w:sz w:val="28"/>
          <w:szCs w:val="28"/>
          <w:shd w:fill="auto" w:val="clear"/>
        </w:rPr>
        <w:t>его раздела.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4) копии положительного заключения об эффективности использования средств краевого бюджета, если в отношении объектов собственности муниципальных образований требуется проведение проверки эффективности использования средств краевого бюджета в соответствии с час</w:t>
      </w:r>
      <w:r>
        <w:rPr>
          <w:rFonts w:ascii="Times New Roman" w:hAnsi="Times New Roman"/>
          <w:sz w:val="28"/>
          <w:szCs w:val="28"/>
          <w:shd w:fill="auto" w:val="clear"/>
        </w:rPr>
        <w:t>тью</w:t>
      </w:r>
      <w:r>
        <w:rPr>
          <w:rFonts w:ascii="Times New Roman" w:hAnsi="Times New Roman"/>
          <w:strike w:val="false"/>
          <w:dstrike w:val="false"/>
          <w:sz w:val="28"/>
          <w:szCs w:val="28"/>
          <w:shd w:fill="auto" w:val="clear"/>
        </w:rPr>
        <w:t xml:space="preserve"> 10</w:t>
      </w:r>
      <w:r>
        <w:rPr>
          <w:rFonts w:ascii="Times New Roman" w:hAnsi="Times New Roman"/>
          <w:sz w:val="28"/>
          <w:szCs w:val="28"/>
          <w:shd w:fill="auto" w:val="clear"/>
        </w:rPr>
        <w:t xml:space="preserve"> настоящего Положения. </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4. Порядок реализации Инвестиционной программы в отношении объектов собственности муниципальных образований</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20. </w:t>
      </w:r>
      <w:r>
        <w:rPr>
          <w:rFonts w:ascii="Times New Roman" w:hAnsi="Times New Roman"/>
          <w:sz w:val="28"/>
          <w:szCs w:val="28"/>
          <w:shd w:fill="auto" w:val="clear"/>
        </w:rPr>
        <w:t xml:space="preserve">Средства краевого бюджета на реализацию Инвестиционной программы в отношении объектов собственности муниципальных образований предоставляются в рамках </w:t>
      </w:r>
      <w:r>
        <w:rPr>
          <w:rFonts w:ascii="Times New Roman" w:hAnsi="Times New Roman"/>
          <w:sz w:val="28"/>
          <w:szCs w:val="28"/>
          <w:shd w:fill="auto" w:val="clear"/>
        </w:rPr>
        <w:t>Государственной программы</w:t>
      </w:r>
      <w:r>
        <w:rPr>
          <w:rFonts w:ascii="Times New Roman" w:hAnsi="Times New Roman"/>
          <w:sz w:val="28"/>
          <w:szCs w:val="28"/>
          <w:shd w:fill="auto" w:val="clear"/>
        </w:rPr>
        <w:t xml:space="preserve"> на основании соглашений о предоставлении из краевого бюджета бюджетам муниципальных образований субсидии на реализацию объектов Инвестиционной программы, которые заключаются между исполнительными органами Камчатского края, ответственными за реализацию мероприятий </w:t>
      </w:r>
      <w:r>
        <w:rPr>
          <w:rFonts w:ascii="Times New Roman" w:hAnsi="Times New Roman"/>
          <w:sz w:val="28"/>
          <w:szCs w:val="28"/>
          <w:shd w:fill="auto" w:val="clear"/>
        </w:rPr>
        <w:t>Государственной программы</w:t>
      </w:r>
      <w:r>
        <w:rPr>
          <w:rFonts w:ascii="Times New Roman" w:hAnsi="Times New Roman"/>
          <w:sz w:val="28"/>
          <w:szCs w:val="28"/>
          <w:shd w:fill="auto" w:val="clear"/>
        </w:rPr>
        <w:t>, в рамках которых предоставляются субсидии бюджетам муниципальных образований, и органами местного самоуправления муниципальных образований в соответствии с типовой формой, утвержденной Министерством финансов Камчатского края (далее - Соглашения).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 xml:space="preserve">В случае предоставления бюджетам муниципальных образований </w:t>
      </w:r>
      <w:r>
        <w:rPr>
          <w:rFonts w:ascii="Times New Roman" w:hAnsi="Times New Roman"/>
          <w:sz w:val="28"/>
          <w:szCs w:val="28"/>
          <w:shd w:fill="auto" w:val="clear"/>
        </w:rPr>
        <w:t>субсидий за счет средств с</w:t>
      </w:r>
      <w:r>
        <w:rPr>
          <w:rFonts w:ascii="Times New Roman" w:hAnsi="Times New Roman"/>
          <w:sz w:val="28"/>
          <w:szCs w:val="28"/>
          <w:shd w:fill="auto" w:val="clear"/>
        </w:rPr>
        <w:t>убсидии, поступившей в краевой бюджет из федерального бюджета на софинансирование реализации объектов Инвестиционной программы собственности муниципальных образований, Соглашения заключаются с учетом требований, установленных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w:t>
      </w:r>
      <w:r>
        <w:rPr>
          <w:rFonts w:ascii="Times New Roman" w:hAnsi="Times New Roman"/>
          <w:sz w:val="28"/>
          <w:szCs w:val="28"/>
          <w:shd w:fill="auto" w:val="clear"/>
        </w:rPr>
        <w:t>и от 30.09.2014 № 999 «</w:t>
      </w:r>
      <w:r>
        <w:rPr>
          <w:rFonts w:ascii="Times New Roman" w:hAnsi="Times New Roman"/>
          <w:sz w:val="28"/>
          <w:szCs w:val="28"/>
          <w:shd w:fill="auto" w:val="clear"/>
        </w:rPr>
        <w:t>О формировании, предоставлении и распределении субсидий из федерального бюджета бюджетам субъектов Российской Федерации».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Копии Соглашений направляются соответствующими исполнительными органами Камчатского края в Министерство.</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21. Отсутствие оформленных в установленном порядке Соглашений служит основанием для непредоставления бюджетных инвестиций и корректировки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22. Соглашения о предоставлении субсидий должны соответствовать требованиям Правил формирования, предоставления и распределения субсидий из краевого бюджета бюджетам муниципальных образований в Камчатском крае, утвержденным постановлением Правительства Камчатского края от 27.12.2019 № 566-П.</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23. </w:t>
      </w:r>
      <w:r>
        <w:rPr>
          <w:rFonts w:ascii="Times New Roman" w:hAnsi="Times New Roman"/>
          <w:sz w:val="28"/>
          <w:szCs w:val="28"/>
          <w:shd w:fill="auto" w:val="clear"/>
        </w:rPr>
        <w:t xml:space="preserve">Контроль за исполнением условий, установленных Соглашением, и целевым использованием исполнительно-распорядительным органом муниципального образования средств краевого бюджета осуществляется исполнительным органом Камчатского края, ответственным за реализацию мероприятий </w:t>
      </w:r>
      <w:r>
        <w:rPr>
          <w:rFonts w:ascii="Times New Roman" w:hAnsi="Times New Roman"/>
          <w:sz w:val="28"/>
          <w:szCs w:val="28"/>
          <w:shd w:fill="auto" w:val="clear"/>
        </w:rPr>
        <w:t>Государственной программы</w:t>
      </w:r>
      <w:r>
        <w:rPr>
          <w:rFonts w:ascii="Times New Roman" w:hAnsi="Times New Roman"/>
          <w:sz w:val="28"/>
          <w:szCs w:val="28"/>
          <w:shd w:fill="auto" w:val="clear"/>
        </w:rPr>
        <w:t>, в рамках которых предоставляются субсидии бюджетам муниципальных образований.</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hanging="0" w:left="0" w:right="0"/>
        <w:jc w:val="center"/>
        <w:rPr>
          <w:rFonts w:ascii="Times New Roman" w:hAnsi="Times New Roman"/>
          <w:highlight w:val="none"/>
          <w:shd w:fill="auto" w:val="clear"/>
        </w:rPr>
      </w:pPr>
      <w:r>
        <w:rPr>
          <w:rFonts w:ascii="Times New Roman" w:hAnsi="Times New Roman"/>
          <w:strike w:val="false"/>
          <w:dstrike w:val="false"/>
          <w:sz w:val="28"/>
          <w:szCs w:val="28"/>
          <w:shd w:fill="auto" w:val="clear"/>
        </w:rPr>
        <w:t>5. Порядок предоставления отчетности по Инвестиционной программе</w:t>
      </w:r>
    </w:p>
    <w:p>
      <w:pPr>
        <w:pStyle w:val="Normal"/>
        <w:spacing w:before="0" w:after="0"/>
        <w:ind w:firstLine="709" w:left="0" w:right="0"/>
        <w:jc w:val="both"/>
        <w:rPr>
          <w:rFonts w:ascii="Times New Roman" w:hAnsi="Times New Roman"/>
          <w:strike w:val="false"/>
          <w:dstrike w:val="false"/>
          <w:sz w:val="28"/>
          <w:szCs w:val="28"/>
          <w:highlight w:val="none"/>
          <w:shd w:fill="auto" w:val="clear"/>
        </w:rPr>
      </w:pPr>
      <w:r>
        <w:rPr>
          <w:rFonts w:ascii="Times New Roman" w:hAnsi="Times New Roman"/>
          <w:strike w:val="false"/>
          <w:dstrike w:val="false"/>
          <w:sz w:val="28"/>
          <w:szCs w:val="28"/>
          <w:shd w:fill="auto" w:val="clear"/>
        </w:rPr>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24. </w:t>
      </w:r>
      <w:r>
        <w:rPr>
          <w:rFonts w:ascii="Times New Roman" w:hAnsi="Times New Roman"/>
          <w:sz w:val="28"/>
          <w:szCs w:val="28"/>
          <w:shd w:fill="auto" w:val="clear"/>
        </w:rPr>
        <w:t>Государственные заказчики, исполнительные органы Камчатского края, ответственные за предоставление бюджетных инвестиций (субсидий), ежемесячно, не позднее 7 числа месяца, следующего за отчетным, представляют отчет об использовании бюджетных ассигнований и ходе реализации работ по объектам Инвестиционной программы в Министерство</w:t>
      </w:r>
      <w:r>
        <w:rPr>
          <w:rFonts w:ascii="Times New Roman" w:hAnsi="Times New Roman"/>
          <w:strike w:val="false"/>
          <w:dstrike w:val="false"/>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Форм</w:t>
      </w:r>
      <w:r>
        <w:rPr>
          <w:rFonts w:ascii="Times New Roman" w:hAnsi="Times New Roman"/>
          <w:sz w:val="28"/>
          <w:szCs w:val="28"/>
          <w:shd w:fill="auto" w:val="clear"/>
        </w:rPr>
        <w:t>а</w:t>
      </w:r>
      <w:r>
        <w:rPr>
          <w:rFonts w:ascii="Times New Roman" w:hAnsi="Times New Roman"/>
          <w:sz w:val="28"/>
          <w:szCs w:val="28"/>
          <w:shd w:fill="auto" w:val="clear"/>
        </w:rPr>
        <w:t xml:space="preserve"> отчета для государственных заказчиков, исполнительных органов Камчатского края, ответственных за предоставление бюджетных инвестиций (субсидий), устанавливаются Министерством</w:t>
      </w:r>
      <w:r>
        <w:rPr>
          <w:rFonts w:ascii="Times New Roman" w:hAnsi="Times New Roman"/>
          <w:strike w:val="false"/>
          <w:dstrike w:val="false"/>
          <w:sz w:val="28"/>
          <w:szCs w:val="28"/>
          <w:shd w:fill="auto" w:val="clear"/>
        </w:rPr>
        <w:t>.</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25. </w:t>
      </w:r>
      <w:r>
        <w:rPr>
          <w:rFonts w:ascii="Times New Roman" w:hAnsi="Times New Roman"/>
          <w:sz w:val="28"/>
          <w:szCs w:val="28"/>
          <w:shd w:fill="auto" w:val="clear"/>
        </w:rPr>
        <w:t>Министерство финансов Камчатского края ежемесячно, не позднее 10 числа месяца, следующего за отчетным, представляет в Министерство  отчет по финансированию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 xml:space="preserve">26. </w:t>
      </w:r>
      <w:r>
        <w:rPr>
          <w:rFonts w:ascii="Times New Roman" w:hAnsi="Times New Roman"/>
          <w:sz w:val="28"/>
          <w:szCs w:val="28"/>
          <w:shd w:fill="auto" w:val="clear"/>
        </w:rPr>
        <w:t xml:space="preserve">Министерство ежемесячно, до </w:t>
      </w:r>
      <w:r>
        <w:rPr>
          <w:rFonts w:ascii="Times New Roman" w:hAnsi="Times New Roman"/>
          <w:sz w:val="28"/>
          <w:szCs w:val="28"/>
          <w:shd w:fill="auto" w:val="clear"/>
        </w:rPr>
        <w:t>25</w:t>
      </w:r>
      <w:r>
        <w:rPr>
          <w:rFonts w:ascii="Times New Roman" w:hAnsi="Times New Roman"/>
          <w:strike w:val="false"/>
          <w:dstrike w:val="false"/>
          <w:sz w:val="28"/>
          <w:szCs w:val="28"/>
          <w:shd w:fill="auto" w:val="clear"/>
        </w:rPr>
        <w:t xml:space="preserve"> ч</w:t>
      </w:r>
      <w:r>
        <w:rPr>
          <w:rFonts w:ascii="Times New Roman" w:hAnsi="Times New Roman"/>
          <w:sz w:val="28"/>
          <w:szCs w:val="28"/>
          <w:shd w:fill="auto" w:val="clear"/>
        </w:rPr>
        <w:t>исла месяца, следующего за отчетным, формирует сводный отчет по исполнению Инвестиционной программы с учетом данных о софинансировании объектов Инвестиционной программы за счет привлеченных источников, сведений о ходе выполнения работ и фактически заключенных государственных и муниципальных контрактах.</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27.</w:t>
      </w:r>
      <w:r>
        <w:rPr>
          <w:rFonts w:ascii="Times New Roman" w:hAnsi="Times New Roman"/>
          <w:sz w:val="28"/>
          <w:szCs w:val="28"/>
          <w:shd w:fill="auto" w:val="clear"/>
        </w:rPr>
        <w:t xml:space="preserve"> Государственные заказчики, исполнительные органы Камчатского края, ответственные за предоставление бюджетных инвестиций (субсидий), в соответствии с законодательством Российской Федерации несут ответственность за целевое и эффективное использование бюджетных средств, ввод в действие объектов Инвестиционной программы в установленные сроки, своевременность представления отчетности о ходе выполнения работ.</w:t>
      </w:r>
    </w:p>
    <w:p>
      <w:pPr>
        <w:pStyle w:val="Normal"/>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before="0" w:after="0"/>
        <w:ind w:hanging="0" w:left="0" w:right="0"/>
        <w:jc w:val="center"/>
        <w:rPr>
          <w:rFonts w:ascii="Times New Roman" w:hAnsi="Times New Roman"/>
          <w:highlight w:val="none"/>
          <w:shd w:fill="auto" w:val="clear"/>
        </w:rPr>
      </w:pPr>
      <w:r>
        <w:rPr>
          <w:rFonts w:ascii="Times New Roman" w:hAnsi="Times New Roman"/>
          <w:strike w:val="false"/>
          <w:dstrike w:val="false"/>
          <w:sz w:val="28"/>
          <w:szCs w:val="28"/>
          <w:shd w:fill="auto" w:val="clear"/>
        </w:rPr>
        <w:t>6. Внесение изменений в Инвестиционную программу</w:t>
      </w:r>
    </w:p>
    <w:p>
      <w:pPr>
        <w:pStyle w:val="Normal"/>
        <w:spacing w:before="0" w:after="0"/>
        <w:ind w:firstLine="709" w:left="0" w:right="0"/>
        <w:jc w:val="both"/>
        <w:rPr>
          <w:rFonts w:ascii="Times New Roman" w:hAnsi="Times New Roman"/>
          <w:strike w:val="false"/>
          <w:dstrike w:val="false"/>
          <w:sz w:val="28"/>
          <w:szCs w:val="28"/>
          <w:highlight w:val="none"/>
          <w:shd w:fill="auto" w:val="clear"/>
        </w:rPr>
      </w:pPr>
      <w:r>
        <w:rPr>
          <w:rFonts w:ascii="Times New Roman" w:hAnsi="Times New Roman"/>
          <w:strike w:val="false"/>
          <w:dstrike w:val="false"/>
          <w:sz w:val="28"/>
          <w:szCs w:val="28"/>
          <w:shd w:fill="auto" w:val="clear"/>
        </w:rPr>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28. П</w:t>
      </w:r>
      <w:r>
        <w:rPr>
          <w:rFonts w:ascii="Times New Roman" w:hAnsi="Times New Roman"/>
          <w:sz w:val="28"/>
          <w:szCs w:val="28"/>
          <w:shd w:fill="auto" w:val="clear"/>
        </w:rPr>
        <w:t>роект постановления Правительства Камчатского края о внесении изменений в Инвестиционную программу на текущий финансовый год разрабатывается Министерством на основании предложений государственных заказчиков, исполнительных органов Камчатского края, ответственных за предоставление бюджетных инвестиций (субсидий), и отдельных поручений губернатора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29.</w:t>
      </w:r>
      <w:r>
        <w:rPr>
          <w:rFonts w:ascii="Times New Roman" w:hAnsi="Times New Roman"/>
          <w:sz w:val="28"/>
          <w:szCs w:val="28"/>
          <w:shd w:fill="auto" w:val="clear"/>
        </w:rPr>
        <w:t xml:space="preserve"> Государственные заказчики, исполнительные органы Камчатского края, ответственные за предоставление бюджетных инвестиций (субсидий), вносят в Министерство предложения по внесению изменений в Инвестиционную программу в отношении объектов Инвестиционной программы государственной собственности Камчатского края и собственности муниципальных образований в случае:</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возникновения событий чрезвычайного характера, требующих государственных капитальных вложений;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изменения обязательств Камчатского края по софинансированию объекта Инвестиционной программы;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изменения объемов финансирования на реализацию Инвестиционной программы за счет средств краевого бюджета;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4) перераспределения объемов государственных капитальных вложений по объектам Инвестиционной программы в связи с уточнением объемов работ;</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5) отсутствия подрядных и иных организаций на выполнение работ по объектам Инвестиционной программы по итогам осуществления закупок товаров, работ,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30.</w:t>
      </w:r>
      <w:r>
        <w:rPr>
          <w:rFonts w:ascii="Times New Roman" w:hAnsi="Times New Roman"/>
          <w:sz w:val="28"/>
          <w:szCs w:val="28"/>
          <w:shd w:fill="auto" w:val="clear"/>
        </w:rPr>
        <w:t xml:space="preserve"> В текущем финансовом году предложения о включении объектов Инвестиционной программы в Инвестиционную программу, а также о выделении дополнительных средств краевого бюджета на реализацию объектов, включенных в Инвестиционную программу, без указания источников их финансирования не рассматриваются.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В целях эффективного использования бюджетных средств, а также своевременного внесения изменений в сводную бюджетную роспись, закон о краевом бюджете на основании утвержденных изменений в Инвестиционную программу  предложения об уменьшении бюджетных ассигнований Инвестиционной программы на текущий финансовый год и плановый период без приложения уведомления Министерства финансов Камчатского края об изменении лимитов бюджетных обязательств, сформированного в ГИС «Управление мастер-данными организации», не рассматриваются.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trike w:val="false"/>
          <w:dstrike w:val="false"/>
          <w:sz w:val="28"/>
          <w:szCs w:val="28"/>
          <w:shd w:fill="auto" w:val="clear"/>
        </w:rPr>
        <w:t>31.</w:t>
      </w:r>
      <w:r>
        <w:rPr>
          <w:rFonts w:ascii="Times New Roman" w:hAnsi="Times New Roman"/>
          <w:sz w:val="28"/>
          <w:szCs w:val="28"/>
          <w:shd w:fill="auto" w:val="clear"/>
        </w:rPr>
        <w:t xml:space="preserve"> Предложения о включении в Инвестиционную программу в текущем финансовом году дополнительных объектов Инвестиционной программы представляются в Министерство государственными заказчиками, исполнительными органами Камчатского края, ответственными за предоставление бюджетных инвестиций (субсидий), с приложением документов, указанных в </w:t>
      </w:r>
      <w:r>
        <w:rPr>
          <w:rFonts w:ascii="Times New Roman" w:hAnsi="Times New Roman"/>
          <w:sz w:val="28"/>
          <w:szCs w:val="28"/>
          <w:shd w:fill="auto" w:val="clear"/>
        </w:rPr>
        <w:t>част</w:t>
      </w:r>
      <w:r>
        <w:rPr>
          <w:rFonts w:ascii="Times New Roman" w:hAnsi="Times New Roman"/>
          <w:strike w:val="false"/>
          <w:dstrike w:val="false"/>
          <w:sz w:val="28"/>
          <w:szCs w:val="28"/>
          <w:shd w:fill="auto" w:val="clear"/>
        </w:rPr>
        <w:t>и 1</w:t>
      </w:r>
      <w:r>
        <w:rPr>
          <w:rFonts w:ascii="Times New Roman" w:hAnsi="Times New Roman"/>
          <w:strike w:val="false"/>
          <w:dstrike w:val="false"/>
          <w:sz w:val="28"/>
          <w:szCs w:val="28"/>
          <w:shd w:fill="auto" w:val="clear"/>
        </w:rPr>
        <w:t>4 н</w:t>
      </w:r>
      <w:r>
        <w:rPr>
          <w:rFonts w:ascii="Times New Roman" w:hAnsi="Times New Roman"/>
          <w:sz w:val="28"/>
          <w:szCs w:val="28"/>
          <w:shd w:fill="auto" w:val="clear"/>
        </w:rPr>
        <w:t>а</w:t>
      </w:r>
      <w:r>
        <w:rPr>
          <w:rFonts w:ascii="Times New Roman" w:hAnsi="Times New Roman"/>
          <w:sz w:val="28"/>
          <w:szCs w:val="28"/>
          <w:shd w:fill="auto" w:val="clear"/>
        </w:rPr>
        <w:t>стоящего Положения, а также в случае необходимости включения в Инвестиционную программу в текущем финансовом году бюджетных инвестиций в отношении объектов собственности Юридических лиц либо выделении дополнительных средств краевого бюджета на реализацию таких объектов также с приложением решения Бюджетной комиссии при Правительстве Камчатского края о согласовании предоставления (увеличения объемов) бюджетных инвестиций в объекты Инвестиционной программы собственности Юридических лиц.</w:t>
      </w:r>
    </w:p>
    <w:p>
      <w:pPr>
        <w:pStyle w:val="Normal"/>
        <w:tabs>
          <w:tab w:val="clear" w:pos="708"/>
          <w:tab w:val="left" w:pos="100" w:leader="none"/>
        </w:tabs>
        <w:spacing w:before="0" w:after="0"/>
        <w:ind w:firstLine="709"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t xml:space="preserve">Для согласования предоставления бюджетных инвестиций в объекты Инвестиционной программы собственности Юридических лиц (выделении дополнительных средств краевого бюджета на реализацию таких объектов) исполнительный орган Камчатского края, ответственный за предоставление бюджетных инвестиций в объекты собственности Юридических лиц, направляет в Бюджетную комиссию при Правительстве Камчатского края документы, указанные в </w:t>
      </w:r>
      <w:r>
        <w:rPr>
          <w:rFonts w:ascii="Times New Roman" w:hAnsi="Times New Roman"/>
          <w:sz w:val="28"/>
          <w:szCs w:val="28"/>
          <w:shd w:fill="auto" w:val="clear"/>
        </w:rPr>
        <w:t>пункте 3 части</w:t>
      </w:r>
      <w:r>
        <w:rPr>
          <w:rFonts w:ascii="Times New Roman" w:hAnsi="Times New Roman"/>
          <w:strike w:val="false"/>
          <w:dstrike w:val="false"/>
          <w:sz w:val="28"/>
          <w:szCs w:val="28"/>
          <w:shd w:fill="auto" w:val="clear"/>
        </w:rPr>
        <w:t xml:space="preserve"> 7</w:t>
      </w:r>
      <w:r>
        <w:rPr>
          <w:rFonts w:ascii="Times New Roman" w:hAnsi="Times New Roman"/>
          <w:strike w:val="false"/>
          <w:dstrike w:val="false"/>
          <w:sz w:val="28"/>
          <w:szCs w:val="28"/>
          <w:shd w:fill="auto" w:val="clear"/>
        </w:rPr>
        <w:t xml:space="preserve"> </w:t>
      </w:r>
      <w:r>
        <w:rPr>
          <w:rFonts w:ascii="Times New Roman" w:hAnsi="Times New Roman"/>
          <w:sz w:val="28"/>
          <w:szCs w:val="28"/>
          <w:shd w:fill="auto" w:val="clear"/>
        </w:rPr>
        <w:t>настоящего Положения, с указанием источников их финансирования.</w:t>
      </w:r>
    </w:p>
    <w:sectPr>
      <w:headerReference w:type="default" r:id="rId3"/>
      <w:headerReference w:type="first" r:id="rId4"/>
      <w:type w:val="nextPage"/>
      <w:pgSz w:w="11906" w:h="16838"/>
      <w:pgMar w:left="1418" w:right="851" w:gutter="0" w:header="1134" w:top="1739"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Название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paragraph" w:styleId="Style15">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Title">
    <w:name w:val="Title"/>
    <w:next w:val="Normal"/>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656</TotalTime>
  <Application>LibreOffice/7.6.7.2$Linux_X86_64 LibreOffice_project/60$Build-2</Application>
  <AppVersion>15.0000</AppVersion>
  <Pages>15</Pages>
  <Words>3482</Words>
  <Characters>28360</Characters>
  <CharactersWithSpaces>31701</CharactersWithSpaces>
  <Paragraphs>152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2025-01-31T01:52:00Z</dcterms:created>
  <dc:creator>Лосев Дмитрий Игоревич</dc:creator>
  <dc:description/>
  <dc:language>ru-RU</dc:language>
  <cp:lastModifiedBy/>
  <dcterms:modified xsi:type="dcterms:W3CDTF">2025-04-30T11:43:19Z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