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231" w:rsidRPr="00BB032F" w:rsidRDefault="001C760A" w:rsidP="000F26B8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B032F">
        <w:rPr>
          <w:rFonts w:ascii="Times New Roman" w:hAnsi="Times New Roman" w:cs="Times New Roman"/>
          <w:b/>
          <w:sz w:val="28"/>
          <w:szCs w:val="28"/>
          <w:lang w:eastAsia="ru-RU"/>
        </w:rPr>
        <w:t>Аналитическая  записка</w:t>
      </w:r>
      <w:proofErr w:type="gramEnd"/>
      <w:r w:rsidRPr="00BB032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 докладу главы </w:t>
      </w:r>
      <w:r w:rsidR="00BE4231" w:rsidRPr="00BB032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Соболевского муниципального района </w:t>
      </w:r>
      <w:r w:rsidR="000F26B8" w:rsidRPr="00BB032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57235" w:rsidRPr="00BB032F">
        <w:rPr>
          <w:rFonts w:ascii="Times New Roman" w:hAnsi="Times New Roman" w:cs="Times New Roman"/>
          <w:b/>
          <w:sz w:val="28"/>
          <w:szCs w:val="28"/>
          <w:lang w:eastAsia="ru-RU"/>
        </w:rPr>
        <w:t>за 20</w:t>
      </w:r>
      <w:r w:rsidR="00E2234A" w:rsidRPr="00BB032F"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="00D70C8B" w:rsidRPr="00BB032F"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BE4231" w:rsidRPr="00BB032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1C760A" w:rsidRPr="00BB032F" w:rsidRDefault="001C760A" w:rsidP="001C760A">
      <w:pPr>
        <w:pStyle w:val="a7"/>
        <w:numPr>
          <w:ilvl w:val="0"/>
          <w:numId w:val="4"/>
        </w:numPr>
        <w:tabs>
          <w:tab w:val="left" w:pos="993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trike/>
          <w:sz w:val="20"/>
          <w:szCs w:val="20"/>
          <w:lang w:eastAsia="ru-RU"/>
        </w:rPr>
      </w:pPr>
      <w:r w:rsidRPr="00BB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Краткая характеристика общих тенденций социально-экономического развития Соболевского муниципального </w:t>
      </w:r>
      <w:proofErr w:type="gramStart"/>
      <w:r w:rsidRPr="00BB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</w:t>
      </w:r>
      <w:bookmarkStart w:id="0" w:name="_GoBack"/>
      <w:bookmarkEnd w:id="0"/>
      <w:r w:rsidRPr="00BB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 за</w:t>
      </w:r>
      <w:proofErr w:type="gramEnd"/>
      <w:r w:rsidRPr="00BB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E2234A" w:rsidRPr="00BB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70C8B" w:rsidRPr="00BB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BB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Pr="00BB032F">
        <w:rPr>
          <w:rFonts w:ascii="Times New Roman" w:eastAsia="Times New Roman" w:hAnsi="Times New Roman" w:cs="Times New Roman"/>
          <w:b/>
          <w:strike/>
          <w:sz w:val="20"/>
          <w:szCs w:val="20"/>
          <w:lang w:eastAsia="ru-RU"/>
        </w:rPr>
        <w:t xml:space="preserve"> </w:t>
      </w:r>
    </w:p>
    <w:p w:rsidR="001C760A" w:rsidRPr="00BB032F" w:rsidRDefault="001C760A" w:rsidP="001C760A">
      <w:pPr>
        <w:pStyle w:val="a7"/>
        <w:tabs>
          <w:tab w:val="left" w:pos="993"/>
        </w:tabs>
        <w:spacing w:after="0" w:line="228" w:lineRule="auto"/>
        <w:ind w:left="1005"/>
        <w:rPr>
          <w:rFonts w:ascii="Times New Roman" w:eastAsia="Times New Roman" w:hAnsi="Times New Roman" w:cs="Times New Roman"/>
          <w:b/>
          <w:strike/>
          <w:sz w:val="28"/>
          <w:szCs w:val="28"/>
          <w:lang w:eastAsia="ru-RU"/>
        </w:rPr>
      </w:pPr>
    </w:p>
    <w:p w:rsidR="004D3CE4" w:rsidRPr="00BB032F" w:rsidRDefault="00AF24D9" w:rsidP="004D3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D3CE4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70C8B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D3CE4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D3CE4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социально-экономическая </w:t>
      </w:r>
      <w:proofErr w:type="gramStart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ситуация  в</w:t>
      </w:r>
      <w:proofErr w:type="gramEnd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Соболевском муниципальном районе (далее - район) </w:t>
      </w:r>
      <w:r w:rsidR="004D3CE4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свидетельствует о положительной динамике по многим показателям социально-экономического развития района. </w:t>
      </w:r>
    </w:p>
    <w:p w:rsidR="004D3CE4" w:rsidRPr="00BB032F" w:rsidRDefault="004D3CE4" w:rsidP="004D3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промышленной продукции, отгруженной </w:t>
      </w:r>
      <w:r w:rsidR="00AF24D9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крупными и средними </w:t>
      </w:r>
      <w:proofErr w:type="gramStart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организациями  Соболевского</w:t>
      </w:r>
      <w:proofErr w:type="gramEnd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составил </w:t>
      </w:r>
      <w:r w:rsidR="00CE2973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14 739,2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рублей. Из общего объёма отгруженной продукции, выполненных работ и услуг в 202</w:t>
      </w:r>
      <w:r w:rsidR="001D2538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около </w:t>
      </w:r>
      <w:r w:rsidR="00CE2973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38,1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пришлось на долю </w:t>
      </w:r>
      <w:r w:rsidR="00CE2973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 сельского, лесного хозяйства, охота, рыболовство и рыбоводство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E2973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13,3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</w:t>
      </w:r>
      <w:r w:rsidR="00CE2973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2973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обрабатывающе</w:t>
      </w:r>
      <w:r w:rsidR="00CE2973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E2973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</w:t>
      </w:r>
      <w:r w:rsidR="00CE2973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E2973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23,6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на </w:t>
      </w:r>
      <w:r w:rsidR="00F775DA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электрической энергией, газом и паром</w:t>
      </w:r>
      <w:r w:rsidR="00CE2973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24,9 процентов на водоснабжение; водоотведение, организация сбора и утилизация отходов, деятельность по ликвидации загрязнений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3CE4" w:rsidRPr="00BB032F" w:rsidRDefault="004D3CE4" w:rsidP="004D3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 промышленного производства в 202</w:t>
      </w:r>
      <w:r w:rsidR="00D70C8B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 </w:t>
      </w:r>
      <w:r w:rsidR="00CE2973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118,2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к уровню 20</w:t>
      </w:r>
      <w:r w:rsidR="00AF24D9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70C8B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года,  в</w:t>
      </w:r>
      <w:proofErr w:type="gramEnd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 по видам экономической деятельности:</w:t>
      </w:r>
    </w:p>
    <w:p w:rsidR="004D3CE4" w:rsidRPr="00BB032F" w:rsidRDefault="004D3CE4" w:rsidP="004D3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обрабатывающие производства – </w:t>
      </w:r>
      <w:r w:rsidR="00CE2973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63,2</w:t>
      </w:r>
      <w:r w:rsidR="00F775DA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процентов;</w:t>
      </w:r>
    </w:p>
    <w:p w:rsidR="004D3CE4" w:rsidRPr="00BB032F" w:rsidRDefault="004D3CE4" w:rsidP="004D3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обеспечение электрической энергией, газом и паром; кондиционирование воздуха – </w:t>
      </w:r>
      <w:r w:rsidR="00CE2973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112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процентов;</w:t>
      </w:r>
    </w:p>
    <w:p w:rsidR="004D3CE4" w:rsidRPr="00BB032F" w:rsidRDefault="004D3CE4" w:rsidP="004D3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водоснабжение; водоотведение, организация сбора и утилизация отходов, деятельность по ликвидации загрязнений – </w:t>
      </w:r>
      <w:r w:rsidR="00CE2973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117,8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процент.</w:t>
      </w:r>
    </w:p>
    <w:p w:rsidR="004D3CE4" w:rsidRPr="00BB032F" w:rsidRDefault="004D3CE4" w:rsidP="004D3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района по состоянию на 01.01.202</w:t>
      </w:r>
      <w:r w:rsidR="001D2538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proofErr w:type="gramStart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зарегистрировано  </w:t>
      </w:r>
      <w:r w:rsidR="005A21D7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proofErr w:type="gramEnd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предпринимателей и  </w:t>
      </w:r>
      <w:r w:rsidR="00AE75E1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хозяйствующих субъектов, из них  73 малых и средних предприятия. </w:t>
      </w:r>
    </w:p>
    <w:p w:rsidR="004D3CE4" w:rsidRPr="00BB032F" w:rsidRDefault="004D3CE4" w:rsidP="004D3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 организаций за 202</w:t>
      </w:r>
      <w:r w:rsidR="001D2538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району составил </w:t>
      </w:r>
      <w:r w:rsidR="005A21D7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15 214,1</w:t>
      </w:r>
      <w:r w:rsidR="001D2538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что </w:t>
      </w:r>
      <w:proofErr w:type="gramStart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 на</w:t>
      </w:r>
      <w:proofErr w:type="gramEnd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21D7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68,4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% по отношению к 202</w:t>
      </w:r>
      <w:r w:rsidR="001D2538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4D3CE4" w:rsidRPr="00BB032F" w:rsidRDefault="004D3CE4" w:rsidP="004D3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Среднесписочная численность занятых в крупном и среднем предпринимательстве за 202</w:t>
      </w:r>
      <w:r w:rsidR="00D70C8B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составила </w:t>
      </w:r>
      <w:proofErr w:type="gramStart"/>
      <w:r w:rsidR="001D2538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2593 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proofErr w:type="gramEnd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отношению к 202</w:t>
      </w:r>
      <w:r w:rsidR="00D70C8B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у</w:t>
      </w:r>
      <w:r w:rsidR="00DE3F0C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E3F0C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личи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лась на </w:t>
      </w:r>
      <w:r w:rsidR="001D2538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 (</w:t>
      </w:r>
      <w:r w:rsidR="001D2538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0,6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%). </w:t>
      </w:r>
    </w:p>
    <w:p w:rsidR="004D3CE4" w:rsidRPr="00BB032F" w:rsidRDefault="004D3CE4" w:rsidP="004D3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потребительском рынке и в сфере общественного питания оборот за 202</w:t>
      </w:r>
      <w:r w:rsidR="00CE2973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значительно </w:t>
      </w:r>
      <w:r w:rsidR="009C7AED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вырос 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отношению к 202</w:t>
      </w:r>
      <w:r w:rsidR="009C7AED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на, и составил </w:t>
      </w:r>
      <w:r w:rsidR="009C7AED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225,7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4D3CE4" w:rsidRPr="00BB032F" w:rsidRDefault="004D3CE4" w:rsidP="004D3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Торговую сеть района составили 3</w:t>
      </w:r>
      <w:r w:rsidR="002950F3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магазин. Обеспеченность торговыми площадями населения района, на конец отчетного периода составила </w:t>
      </w:r>
      <w:r w:rsidR="00D70C8B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849,</w:t>
      </w:r>
      <w:proofErr w:type="gramStart"/>
      <w:r w:rsidR="00D70C8B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квадратных</w:t>
      </w:r>
      <w:proofErr w:type="gramEnd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метра на 1 000 человек населения района, что выше норматива в </w:t>
      </w:r>
      <w:r w:rsidR="00D70C8B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DE3F0C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раза.</w:t>
      </w:r>
    </w:p>
    <w:p w:rsidR="004D3CE4" w:rsidRPr="00BB032F" w:rsidRDefault="004D3CE4" w:rsidP="004D3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Оборот розничной торговли по организациям, не относящимся к субъектам малого предпринимательства, за 202</w:t>
      </w:r>
      <w:r w:rsidR="00D70C8B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2950F3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</w:t>
      </w:r>
      <w:r w:rsidR="00D70C8B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57,2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</w:t>
      </w:r>
      <w:r w:rsidR="002950F3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отношению к 202</w:t>
      </w:r>
      <w:r w:rsidR="00D70C8B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950F3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3CE4" w:rsidRPr="00BB032F" w:rsidRDefault="004D3CE4" w:rsidP="004D3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периоде населению </w:t>
      </w:r>
      <w:proofErr w:type="gramStart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 оказано</w:t>
      </w:r>
      <w:proofErr w:type="gramEnd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платных услуг на сумму </w:t>
      </w:r>
      <w:r w:rsidR="00D70C8B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7,4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млн.рублей</w:t>
      </w:r>
      <w:proofErr w:type="spellEnd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составило </w:t>
      </w:r>
      <w:r w:rsidR="00D70C8B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180,4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объема услуг предоставленных в 202</w:t>
      </w:r>
      <w:r w:rsidR="00D70C8B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действующих ценах. Наиболее востребованными являются услуги обязательного характера остаются: коммунальные, связи, транспортные, жилищные.</w:t>
      </w:r>
    </w:p>
    <w:p w:rsidR="001C760A" w:rsidRPr="00BB032F" w:rsidRDefault="001C760A" w:rsidP="00CE2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057235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1 января 202</w:t>
      </w:r>
      <w:r w:rsidR="00D70C8B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численность населения составляла </w:t>
      </w:r>
      <w:r w:rsidR="00571D63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D70C8B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571D63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человек,  что</w:t>
      </w:r>
      <w:proofErr w:type="gramEnd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</w:t>
      </w:r>
      <w:r w:rsidR="00D70C8B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</w:t>
      </w:r>
      <w:r w:rsidR="00057235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="00327685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3CE4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</w:t>
      </w:r>
      <w:r w:rsidR="00057235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на 01 января 20</w:t>
      </w:r>
      <w:r w:rsidR="00327685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70C8B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27685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а среднегодовая численность постоянного населения в 202</w:t>
      </w:r>
      <w:r w:rsidR="00D70C8B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27685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составила – </w:t>
      </w:r>
      <w:r w:rsidR="0085464A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D70C8B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="004D3CE4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7685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="0085464A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27685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70C8B" w:rsidRPr="00BB032F">
        <w:rPr>
          <w:sz w:val="28"/>
        </w:rPr>
        <w:t xml:space="preserve"> </w:t>
      </w:r>
    </w:p>
    <w:p w:rsidR="005A1AF9" w:rsidRPr="00BB032F" w:rsidRDefault="000F26B8" w:rsidP="00A72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32F">
        <w:rPr>
          <w:rFonts w:ascii="Times New Roman" w:eastAsia="Calibri" w:hAnsi="Times New Roman" w:cs="Times New Roman"/>
          <w:sz w:val="28"/>
          <w:szCs w:val="28"/>
        </w:rPr>
        <w:t>В 20</w:t>
      </w:r>
      <w:r w:rsidR="00BF31F8" w:rsidRPr="00BB032F">
        <w:rPr>
          <w:rFonts w:ascii="Times New Roman" w:eastAsia="Calibri" w:hAnsi="Times New Roman" w:cs="Times New Roman"/>
          <w:sz w:val="28"/>
          <w:szCs w:val="28"/>
        </w:rPr>
        <w:t>2</w:t>
      </w:r>
      <w:r w:rsidR="00D70C8B" w:rsidRPr="00BB032F">
        <w:rPr>
          <w:rFonts w:ascii="Times New Roman" w:eastAsia="Calibri" w:hAnsi="Times New Roman" w:cs="Times New Roman"/>
          <w:sz w:val="28"/>
          <w:szCs w:val="28"/>
        </w:rPr>
        <w:t>4</w:t>
      </w:r>
      <w:r w:rsidRPr="00BB032F">
        <w:rPr>
          <w:rFonts w:ascii="Times New Roman" w:eastAsia="Calibri" w:hAnsi="Times New Roman" w:cs="Times New Roman"/>
          <w:sz w:val="28"/>
          <w:szCs w:val="28"/>
        </w:rPr>
        <w:t xml:space="preserve"> году в Соболевском районе зарегистрировано </w:t>
      </w:r>
      <w:r w:rsidR="009C7AED" w:rsidRPr="00BB032F">
        <w:rPr>
          <w:rFonts w:ascii="Times New Roman" w:eastAsia="Calibri" w:hAnsi="Times New Roman" w:cs="Times New Roman"/>
          <w:sz w:val="28"/>
          <w:szCs w:val="28"/>
        </w:rPr>
        <w:t>8</w:t>
      </w:r>
      <w:r w:rsidR="004D3CE4" w:rsidRPr="00BB03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31F8" w:rsidRPr="00BB032F">
        <w:rPr>
          <w:rFonts w:ascii="Times New Roman" w:eastAsia="Calibri" w:hAnsi="Times New Roman" w:cs="Times New Roman"/>
          <w:sz w:val="28"/>
          <w:szCs w:val="28"/>
        </w:rPr>
        <w:t xml:space="preserve">рождений </w:t>
      </w:r>
      <w:r w:rsidR="00057235" w:rsidRPr="00BB032F">
        <w:rPr>
          <w:rFonts w:ascii="Times New Roman" w:eastAsia="Calibri" w:hAnsi="Times New Roman" w:cs="Times New Roman"/>
          <w:sz w:val="28"/>
          <w:szCs w:val="28"/>
        </w:rPr>
        <w:t>детей (20</w:t>
      </w:r>
      <w:r w:rsidR="009945B8" w:rsidRPr="00BB032F">
        <w:rPr>
          <w:rFonts w:ascii="Times New Roman" w:eastAsia="Calibri" w:hAnsi="Times New Roman" w:cs="Times New Roman"/>
          <w:sz w:val="28"/>
          <w:szCs w:val="28"/>
        </w:rPr>
        <w:t>2</w:t>
      </w:r>
      <w:r w:rsidR="00D1151D" w:rsidRPr="00BB032F">
        <w:rPr>
          <w:rFonts w:ascii="Times New Roman" w:eastAsia="Calibri" w:hAnsi="Times New Roman" w:cs="Times New Roman"/>
          <w:sz w:val="28"/>
          <w:szCs w:val="28"/>
        </w:rPr>
        <w:t>3</w:t>
      </w:r>
      <w:r w:rsidRPr="00BB032F">
        <w:rPr>
          <w:rFonts w:ascii="Times New Roman" w:eastAsia="Calibri" w:hAnsi="Times New Roman" w:cs="Times New Roman"/>
          <w:sz w:val="28"/>
          <w:szCs w:val="28"/>
        </w:rPr>
        <w:t xml:space="preserve"> год – </w:t>
      </w:r>
      <w:r w:rsidR="00D1151D" w:rsidRPr="00BB032F">
        <w:rPr>
          <w:rFonts w:ascii="Times New Roman" w:eastAsia="Calibri" w:hAnsi="Times New Roman" w:cs="Times New Roman"/>
          <w:sz w:val="28"/>
          <w:szCs w:val="28"/>
        </w:rPr>
        <w:t>20</w:t>
      </w:r>
      <w:r w:rsidRPr="00BB032F">
        <w:rPr>
          <w:rFonts w:ascii="Times New Roman" w:eastAsia="Calibri" w:hAnsi="Times New Roman" w:cs="Times New Roman"/>
          <w:sz w:val="28"/>
          <w:szCs w:val="28"/>
        </w:rPr>
        <w:t>).</w:t>
      </w:r>
      <w:r w:rsidR="00BF31F8" w:rsidRPr="00BB032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F26B8" w:rsidRPr="00BB032F" w:rsidRDefault="00BF31F8" w:rsidP="00A72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32F">
        <w:rPr>
          <w:rFonts w:ascii="Times New Roman" w:eastAsia="Calibri" w:hAnsi="Times New Roman" w:cs="Times New Roman"/>
          <w:sz w:val="28"/>
          <w:szCs w:val="28"/>
        </w:rPr>
        <w:t>Число умерших в 202</w:t>
      </w:r>
      <w:r w:rsidR="00D1151D" w:rsidRPr="00BB032F">
        <w:rPr>
          <w:rFonts w:ascii="Times New Roman" w:eastAsia="Calibri" w:hAnsi="Times New Roman" w:cs="Times New Roman"/>
          <w:sz w:val="28"/>
          <w:szCs w:val="28"/>
        </w:rPr>
        <w:t>4</w:t>
      </w:r>
      <w:r w:rsidRPr="00BB032F">
        <w:rPr>
          <w:rFonts w:ascii="Times New Roman" w:eastAsia="Calibri" w:hAnsi="Times New Roman" w:cs="Times New Roman"/>
          <w:sz w:val="28"/>
          <w:szCs w:val="28"/>
        </w:rPr>
        <w:t xml:space="preserve"> году составило </w:t>
      </w:r>
      <w:r w:rsidR="0085464A" w:rsidRPr="00BB032F">
        <w:rPr>
          <w:rFonts w:ascii="Times New Roman" w:eastAsia="Calibri" w:hAnsi="Times New Roman" w:cs="Times New Roman"/>
          <w:sz w:val="28"/>
          <w:szCs w:val="28"/>
        </w:rPr>
        <w:t>3</w:t>
      </w:r>
      <w:r w:rsidR="00D1151D" w:rsidRPr="00BB032F">
        <w:rPr>
          <w:rFonts w:ascii="Times New Roman" w:eastAsia="Calibri" w:hAnsi="Times New Roman" w:cs="Times New Roman"/>
          <w:sz w:val="28"/>
          <w:szCs w:val="28"/>
        </w:rPr>
        <w:t>1</w:t>
      </w:r>
      <w:r w:rsidR="000F26B8" w:rsidRPr="00BB032F">
        <w:rPr>
          <w:rFonts w:ascii="Times New Roman" w:eastAsia="Calibri" w:hAnsi="Times New Roman" w:cs="Times New Roman"/>
          <w:sz w:val="28"/>
          <w:szCs w:val="28"/>
        </w:rPr>
        <w:t xml:space="preserve"> человек (20</w:t>
      </w:r>
      <w:r w:rsidR="009945B8" w:rsidRPr="00BB032F">
        <w:rPr>
          <w:rFonts w:ascii="Times New Roman" w:eastAsia="Calibri" w:hAnsi="Times New Roman" w:cs="Times New Roman"/>
          <w:sz w:val="28"/>
          <w:szCs w:val="28"/>
        </w:rPr>
        <w:t>2</w:t>
      </w:r>
      <w:r w:rsidR="00D1151D" w:rsidRPr="00BB032F">
        <w:rPr>
          <w:rFonts w:ascii="Times New Roman" w:eastAsia="Calibri" w:hAnsi="Times New Roman" w:cs="Times New Roman"/>
          <w:sz w:val="28"/>
          <w:szCs w:val="28"/>
        </w:rPr>
        <w:t>3</w:t>
      </w:r>
      <w:r w:rsidR="000F26B8" w:rsidRPr="00BB032F">
        <w:rPr>
          <w:rFonts w:ascii="Times New Roman" w:eastAsia="Calibri" w:hAnsi="Times New Roman" w:cs="Times New Roman"/>
          <w:sz w:val="28"/>
          <w:szCs w:val="28"/>
        </w:rPr>
        <w:t xml:space="preserve"> год – </w:t>
      </w:r>
      <w:r w:rsidR="00D1151D" w:rsidRPr="00BB032F">
        <w:rPr>
          <w:rFonts w:ascii="Times New Roman" w:eastAsia="Calibri" w:hAnsi="Times New Roman" w:cs="Times New Roman"/>
          <w:sz w:val="28"/>
          <w:szCs w:val="28"/>
        </w:rPr>
        <w:t>3</w:t>
      </w:r>
      <w:r w:rsidR="0085464A" w:rsidRPr="00BB032F">
        <w:rPr>
          <w:rFonts w:ascii="Times New Roman" w:eastAsia="Calibri" w:hAnsi="Times New Roman" w:cs="Times New Roman"/>
          <w:sz w:val="28"/>
          <w:szCs w:val="28"/>
        </w:rPr>
        <w:t>8</w:t>
      </w:r>
      <w:r w:rsidR="000F26B8" w:rsidRPr="00BB032F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4A2F93" w:rsidRPr="00BB032F" w:rsidRDefault="009E5D23" w:rsidP="004A2F93">
      <w:pPr>
        <w:spacing w:after="0" w:line="23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A2F93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рынка труда является одним из важнейших показателей, характеризующим состояние экономики района.</w:t>
      </w:r>
    </w:p>
    <w:p w:rsidR="004D3CE4" w:rsidRPr="00BB032F" w:rsidRDefault="004D3CE4" w:rsidP="003E4389">
      <w:pPr>
        <w:spacing w:after="0" w:line="234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безработицы в Соболевском районе по состоянию на 31 декабря 202</w:t>
      </w:r>
      <w:r w:rsidR="001D2538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соответствует уровню регистрируемой безработице по краю и составляет 1,</w:t>
      </w:r>
      <w:r w:rsidR="00672140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 По сравнению с аналогичным периодом прошлого года уровень безработицы </w:t>
      </w:r>
      <w:r w:rsidR="00D1151D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остался на </w:t>
      </w:r>
      <w:proofErr w:type="gramStart"/>
      <w:r w:rsidR="00D1151D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уровне 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31.12.202</w:t>
      </w:r>
      <w:r w:rsidR="00D1151D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4D3CE4" w:rsidRPr="00BB032F" w:rsidRDefault="004D3CE4" w:rsidP="004D3C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1D2538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центр занятости Соболевского района за предоставлением государственной услуги содействия в поиске подходящей работы обратилось </w:t>
      </w:r>
      <w:r w:rsidR="00D1151D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2 человек.</w:t>
      </w:r>
    </w:p>
    <w:p w:rsidR="004D3CE4" w:rsidRPr="00BB032F" w:rsidRDefault="004D3CE4" w:rsidP="004D3C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 безработного за январь-декабрь 202</w:t>
      </w:r>
      <w:r w:rsidR="001D2538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получили </w:t>
      </w:r>
      <w:r w:rsidR="00D1151D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4D3CE4" w:rsidRPr="00BB032F" w:rsidRDefault="004D3CE4" w:rsidP="004D3C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31 декабря 202</w:t>
      </w:r>
      <w:r w:rsidR="001D2538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учете в центре занятости населения состоит </w:t>
      </w:r>
      <w:r w:rsidR="00D1151D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безработных граждан, заявленная работодателями потребность в работниках составила </w:t>
      </w:r>
      <w:r w:rsidR="00D1151D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342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человека, из них _</w:t>
      </w:r>
      <w:r w:rsidR="00C83337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1151D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83337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чел.- по рабочим профессиям.</w:t>
      </w:r>
    </w:p>
    <w:p w:rsidR="004D3CE4" w:rsidRPr="00BB032F" w:rsidRDefault="004D3CE4" w:rsidP="004D3CE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485C" w:rsidRPr="00BB032F" w:rsidRDefault="00EB485C" w:rsidP="004D3CE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Обоснование достигнутых значений показателей, характеризующих социально-экономическое развитие района</w:t>
      </w:r>
    </w:p>
    <w:p w:rsidR="00EB485C" w:rsidRPr="00BB032F" w:rsidRDefault="00EB485C" w:rsidP="00EB485C">
      <w:pPr>
        <w:spacing w:after="0" w:line="240" w:lineRule="atLeast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B485C" w:rsidRPr="00BB032F" w:rsidRDefault="00EB485C" w:rsidP="00EB485C">
      <w:pPr>
        <w:spacing w:after="0" w:line="240" w:lineRule="atLeast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B03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Экономическое развитие</w:t>
      </w:r>
    </w:p>
    <w:p w:rsidR="00EB485C" w:rsidRPr="00BB032F" w:rsidRDefault="00EB485C" w:rsidP="00EB485C">
      <w:pPr>
        <w:spacing w:after="0" w:line="240" w:lineRule="atLeast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A2F93" w:rsidRPr="00BB032F" w:rsidRDefault="004A2F93" w:rsidP="004A2F93">
      <w:pPr>
        <w:widowControl w:val="0"/>
        <w:spacing w:after="0" w:line="240" w:lineRule="auto"/>
        <w:ind w:right="23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Малый и средний бизнес имеет важное значение в экономическом развитии района и социальной стабильности в обществе.</w:t>
      </w:r>
    </w:p>
    <w:p w:rsidR="004A2F93" w:rsidRPr="00BB032F" w:rsidRDefault="004A2F93" w:rsidP="004A2F93">
      <w:pPr>
        <w:widowControl w:val="0"/>
        <w:spacing w:after="0" w:line="240" w:lineRule="auto"/>
        <w:ind w:right="23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Этот сектор способствует развитию конкуренции, увеличению налоговых поступлений в бюджеты всех уровней, созданию новых рабочих мест и обеспечению занятости населения.</w:t>
      </w:r>
    </w:p>
    <w:p w:rsidR="003E4389" w:rsidRPr="00BB032F" w:rsidRDefault="003E4389" w:rsidP="004A2F93">
      <w:pPr>
        <w:widowControl w:val="0"/>
        <w:spacing w:after="0" w:line="240" w:lineRule="auto"/>
        <w:ind w:right="23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По итогам 202</w:t>
      </w:r>
      <w:r w:rsidR="00AE75E1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число </w:t>
      </w:r>
      <w:proofErr w:type="gramStart"/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индивидуальных  предпринимателей</w:t>
      </w:r>
      <w:proofErr w:type="gramEnd"/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E75E1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увеличилось</w:t>
      </w: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</w:t>
      </w:r>
      <w:r w:rsidR="00AE75E1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 </w:t>
      </w: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единицы (</w:t>
      </w:r>
      <w:r w:rsidR="00AE75E1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13,5</w:t>
      </w:r>
      <w:r w:rsidR="004D3CE4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%</w:t>
      </w: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) по отношению к 202</w:t>
      </w:r>
      <w:r w:rsidR="00AE75E1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и  составило </w:t>
      </w:r>
      <w:r w:rsidR="00943530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AE75E1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единиц. </w:t>
      </w:r>
    </w:p>
    <w:p w:rsidR="004A2F93" w:rsidRPr="00BB032F" w:rsidRDefault="004A2F93" w:rsidP="004A2F93">
      <w:pPr>
        <w:widowControl w:val="0"/>
        <w:spacing w:after="0" w:line="240" w:lineRule="auto"/>
        <w:ind w:right="23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Положительная динамика в развитии малого и среднего предпринимательства обеспечивается реализацией муниципальной программы «Развитие экономики, промышленности Соболевского муниципального района Камчатского края, повышение их конкурентоспособности», утвержденной постановление администрации Соболевского муниципального района от 14.10.2013 № 329, в рамках которой в 20</w:t>
      </w:r>
      <w:r w:rsidR="005664E8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AE75E1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оказана финансовая поддержка:</w:t>
      </w:r>
    </w:p>
    <w:p w:rsidR="004D3CE4" w:rsidRPr="00BB032F" w:rsidRDefault="004D3CE4" w:rsidP="004D3CE4">
      <w:pPr>
        <w:widowControl w:val="0"/>
        <w:spacing w:after="0" w:line="240" w:lineRule="auto"/>
        <w:ind w:right="23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 субсидия на возмещения затрат, связанных с содержанием поголовья </w:t>
      </w:r>
      <w:proofErr w:type="spellStart"/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коров</w:t>
      </w:r>
      <w:proofErr w:type="spellEnd"/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(быков), кур-несушек – 2 крестьянско-фермерских хозяйств, на общую </w:t>
      </w:r>
      <w:proofErr w:type="gramStart"/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сумму  -</w:t>
      </w:r>
      <w:proofErr w:type="gramEnd"/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E75E1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1 442</w:t>
      </w: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,0 тыс. рублей;</w:t>
      </w:r>
    </w:p>
    <w:p w:rsidR="004A2F93" w:rsidRPr="00BB032F" w:rsidRDefault="004A2F93" w:rsidP="004A2F93">
      <w:pPr>
        <w:widowControl w:val="0"/>
        <w:spacing w:after="0" w:line="240" w:lineRule="auto"/>
        <w:ind w:right="23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Востребовано такое направление поддержки субъектов малого предпринимательства, как предоставление бесплатных консультаций и информационных услуг по основным направлениям ведения </w:t>
      </w: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предпринимательской деятельности на созданных консультационных пунктах в</w:t>
      </w:r>
      <w:r w:rsidR="005664E8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с.Соболево и </w:t>
      </w:r>
      <w:proofErr w:type="spellStart"/>
      <w:r w:rsidR="005664E8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с.Устьевое</w:t>
      </w:r>
      <w:proofErr w:type="spellEnd"/>
      <w:r w:rsidR="005664E8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 </w:t>
      </w: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Консультационной поддержкой в 20</w:t>
      </w:r>
      <w:r w:rsidR="005664E8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AE75E1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воспользовались 2</w:t>
      </w:r>
      <w:r w:rsidR="003E4389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предпринимателей района</w:t>
      </w:r>
      <w:r w:rsidR="003E4389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A2F93" w:rsidRPr="00BB032F" w:rsidRDefault="004A2F93" w:rsidP="004A2F93">
      <w:pPr>
        <w:widowControl w:val="0"/>
        <w:spacing w:after="0" w:line="240" w:lineRule="auto"/>
        <w:ind w:right="23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С 2018 году на территории Соболевского муниципального района внедрен новый механизм поддержки инвесторов - режим территории опережающего развития (далее - ТОР) "Камчатка" и режим "Свободный порт Владивосток", путем заключения Соглашения о создании территории опережающего социально-экономическое развитие «Камчатка» с Министерством Российской Федерации по развитию Дальнего Востока.</w:t>
      </w:r>
    </w:p>
    <w:p w:rsidR="004A2F93" w:rsidRPr="00BB032F" w:rsidRDefault="004A2F93" w:rsidP="004A2F93">
      <w:pPr>
        <w:widowControl w:val="0"/>
        <w:spacing w:after="0" w:line="240" w:lineRule="auto"/>
        <w:ind w:right="23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Режим ТОР "Камчатка" </w:t>
      </w:r>
      <w:proofErr w:type="gramStart"/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предусматривает  на</w:t>
      </w:r>
      <w:proofErr w:type="gramEnd"/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территории района развитие отросли по переработке водных биологических ресурсов  и добычу полезных ископаемых Крутогоровского угольного месторождения. </w:t>
      </w:r>
    </w:p>
    <w:p w:rsidR="005664E8" w:rsidRPr="00BB032F" w:rsidRDefault="005664E8" w:rsidP="005664E8">
      <w:pPr>
        <w:widowControl w:val="0"/>
        <w:spacing w:after="0" w:line="240" w:lineRule="auto"/>
        <w:ind w:right="23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За 202</w:t>
      </w:r>
      <w:r w:rsidR="00AE75E1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год  объем</w:t>
      </w:r>
      <w:proofErr w:type="gramEnd"/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инвестиций в основной капитал (за исключением бюджетных средств) в расчете на 1 жителя в отчетном году </w:t>
      </w:r>
      <w:r w:rsidR="007211E0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увеличил</w:t>
      </w:r>
      <w:r w:rsidR="003E4389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ся </w:t>
      </w:r>
      <w:r w:rsidR="00871255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на</w:t>
      </w:r>
      <w:r w:rsidR="007211E0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C15DA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8,2</w:t>
      </w:r>
      <w:r w:rsidR="00871255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% и составил </w:t>
      </w:r>
      <w:r w:rsidR="007211E0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3C15DA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 844,8</w:t>
      </w: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 (в 20</w:t>
      </w:r>
      <w:r w:rsidR="003E4389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3C15DA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– </w:t>
      </w:r>
      <w:r w:rsidR="00871255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3C15DA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 629,5</w:t>
      </w: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рублей).</w:t>
      </w:r>
    </w:p>
    <w:p w:rsidR="004A2F93" w:rsidRPr="00BB032F" w:rsidRDefault="005664E8" w:rsidP="005664E8">
      <w:pPr>
        <w:widowControl w:val="0"/>
        <w:spacing w:after="0" w:line="240" w:lineRule="auto"/>
        <w:ind w:right="23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Регулярные пассажирские перевозки в Соболевском муниципальном районе, на основании заключенного договора, осуществляет транспортное предприятие ООО «АМТО». В Соболевском муниципальном районе действует 1 автобусный маршрут (с.Соболево – </w:t>
      </w:r>
      <w:proofErr w:type="spellStart"/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с.Устьевое</w:t>
      </w:r>
      <w:proofErr w:type="spellEnd"/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). По данному маршруту осуществляются перевозки пассажиров </w:t>
      </w:r>
      <w:r w:rsidR="007211E0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дней в неделю, </w:t>
      </w:r>
      <w:r w:rsidR="007211E0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раза в </w:t>
      </w:r>
      <w:proofErr w:type="gramStart"/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день.   </w:t>
      </w:r>
      <w:proofErr w:type="gramEnd"/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.                                                                                                                               </w:t>
      </w:r>
      <w:r w:rsidR="009E5D23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A2F93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Из-за небольшого количества пассажиров перевозчик систематически терпит убытки от данной деятельности, и получаемые доходы не позволяют обеспечить заинтересованность предпринимателей и организаций в обслуживании данного маршрута. Одним из направлений решения указанной проблемы является предоставление субсидий юридическим лицам и индивидуальным предпринимателям на возмещение недополученных доходов, связанных с осуществлением пассажирских перевозок по социально-значимым маршрутам Соболевского муниципального района. </w:t>
      </w:r>
    </w:p>
    <w:p w:rsidR="007211E0" w:rsidRPr="00BB032F" w:rsidRDefault="007211E0" w:rsidP="004A2F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AE75E1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рамках муниципальной программы Соболевского муниципального района «Развитие транспортной системы в Соболевском муниципальном районе Камчатского края» транспортному предприятию ООО «АМТО» предоставлена субсидия </w:t>
      </w:r>
      <w:proofErr w:type="gramStart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43530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размере</w:t>
      </w:r>
      <w:proofErr w:type="gramEnd"/>
      <w:r w:rsidR="00943530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5DA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1 825,96</w:t>
      </w:r>
      <w:r w:rsidR="00943530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это на </w:t>
      </w:r>
      <w:r w:rsidR="003C15DA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39,7</w:t>
      </w:r>
      <w:r w:rsidR="00943530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меньше чем в 202</w:t>
      </w:r>
      <w:r w:rsidR="003C15DA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43530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4A2F93" w:rsidRPr="00BB032F" w:rsidRDefault="004A2F93" w:rsidP="004A2F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динамике за последние годы наблюдается рост среднемесячной заработной платы как работников крупных и средних предприятий и некоммерческих организаций, так и работников учреждений образования, здравоохранения и культуры, осуществляющих деятельность на территории района.</w:t>
      </w:r>
    </w:p>
    <w:p w:rsidR="001863D4" w:rsidRPr="00BB032F" w:rsidRDefault="001863D4" w:rsidP="009435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Среднемесячная начисленная заработная плата работников крупных и средних предприятий и некоммерческих </w:t>
      </w:r>
      <w:proofErr w:type="gramStart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  Соболевского</w:t>
      </w:r>
      <w:proofErr w:type="gramEnd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202</w:t>
      </w:r>
      <w:r w:rsidR="003C15DA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43530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 w:rsidR="003C15DA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</w:t>
      </w:r>
      <w:r w:rsidR="00943530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ась  на </w:t>
      </w:r>
      <w:r w:rsidR="003C15DA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24,2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по отношению к 20</w:t>
      </w:r>
      <w:r w:rsidR="000D5918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15DA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составила </w:t>
      </w:r>
      <w:r w:rsidR="003C15DA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159 754,1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</w:t>
      </w:r>
    </w:p>
    <w:p w:rsidR="001863D4" w:rsidRPr="00BB032F" w:rsidRDefault="001863D4" w:rsidP="00186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заработной платы бюджетников будет обеспечиваться реализацией комплекса мер в соответствии с Указом Президента Российской Федерации от 07.05.2012 № 597 «О мероприятиях по реализации государственной социальной политики»: доведением средней заработной платы педагогических работников 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образовательных учреждений общего образования до средней заработной платы в регионе; средней заработной платы педагогических работников дошкольных образовательных учреждений - до средней заработной платы в сфере общего образования в регионе; средней заработной платы работников учреждений культуры - до средней заработной платы в регионе. </w:t>
      </w:r>
    </w:p>
    <w:p w:rsidR="001863D4" w:rsidRPr="00BB032F" w:rsidRDefault="001863D4" w:rsidP="00186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3C15DA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средняя заработная плата работников бюджетной сферы района составила:</w:t>
      </w:r>
    </w:p>
    <w:p w:rsidR="001863D4" w:rsidRPr="00BB032F" w:rsidRDefault="001863D4" w:rsidP="001863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дошкольных образовательных учреждений </w:t>
      </w: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r w:rsidR="003C15DA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82 927,</w:t>
      </w:r>
      <w:r w:rsidR="00943530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рублей, что на </w:t>
      </w:r>
      <w:r w:rsidR="003C15DA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11,7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выше уровня 20</w:t>
      </w:r>
      <w:r w:rsidR="000D5918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15DA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1863D4" w:rsidRPr="00BB032F" w:rsidRDefault="001863D4" w:rsidP="001863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муниципальных общеобразовательных учреждений – </w:t>
      </w:r>
      <w:r w:rsidR="003C15DA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96 687,5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что на </w:t>
      </w:r>
      <w:r w:rsidR="003C15DA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17,5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выше уровня 20</w:t>
      </w:r>
      <w:r w:rsidR="000D5918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15DA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</w:t>
      </w:r>
    </w:p>
    <w:p w:rsidR="001863D4" w:rsidRPr="00BB032F" w:rsidRDefault="001863D4" w:rsidP="001863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843BE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учителей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общеобразовательных учреждений </w:t>
      </w:r>
      <w:r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r w:rsidR="009A3EFF" w:rsidRPr="00BB032F">
        <w:rPr>
          <w:rFonts w:ascii="Times New Roman" w:eastAsia="Calibri" w:hAnsi="Times New Roman" w:cs="Times New Roman"/>
          <w:sz w:val="28"/>
          <w:szCs w:val="28"/>
          <w:lang w:eastAsia="ru-RU"/>
        </w:rPr>
        <w:t>128 669,4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</w:t>
      </w:r>
      <w:r w:rsidR="009A3EFF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21,4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выше уровня 20</w:t>
      </w:r>
      <w:r w:rsidR="00F843BE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15DA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1863D4" w:rsidRPr="00BB032F" w:rsidRDefault="001863D4" w:rsidP="001863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муниципальных учреждений культуры и искусства – </w:t>
      </w:r>
      <w:r w:rsidR="009A3EFF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105 560,7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843BE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="00F843BE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ше уровня 20</w:t>
      </w:r>
      <w:r w:rsidR="00F843BE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15DA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843BE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на </w:t>
      </w:r>
      <w:r w:rsidR="009A3EFF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8,7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процента.</w:t>
      </w:r>
    </w:p>
    <w:p w:rsidR="00C87D9F" w:rsidRPr="00BB032F" w:rsidRDefault="00C87D9F" w:rsidP="00AF10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1941" w:rsidRPr="00BB032F" w:rsidRDefault="00C91941" w:rsidP="00AF10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Образование</w:t>
      </w:r>
    </w:p>
    <w:p w:rsidR="005A1AF9" w:rsidRPr="00BB032F" w:rsidRDefault="005A1AF9" w:rsidP="00AF10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</w:p>
    <w:p w:rsidR="003C4478" w:rsidRPr="00BB032F" w:rsidRDefault="003C4478" w:rsidP="003C44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общеобразовательные школы Соболевского района имеют государственную аккредитацию, лицензии на ведение образовательной деятельности. </w:t>
      </w:r>
    </w:p>
    <w:p w:rsidR="003C4478" w:rsidRPr="00BB032F" w:rsidRDefault="003C4478" w:rsidP="003C44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29.12.2012 № 273-ФЗ «Об образовании в Российской Федерации», Порядком проведения государственной итоговой аттестации по образовательным программам среднего общего образования и Порядком проведения государственной итоговой аттестации по образовательным программам основного общего </w:t>
      </w:r>
      <w:r w:rsidR="007574EA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9A3EFF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574EA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территории Соболевского  муниципального района организован и в полном объёме проведён единый государственный экзамен и основной государственный экзамен.</w:t>
      </w:r>
    </w:p>
    <w:p w:rsidR="003C4478" w:rsidRPr="00BB032F" w:rsidRDefault="003C4478" w:rsidP="003C44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СМР были открыты 2 ППЭ.</w:t>
      </w:r>
    </w:p>
    <w:p w:rsidR="003C4478" w:rsidRPr="00BB032F" w:rsidRDefault="003C4478" w:rsidP="003C44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МОКУ «Соболевская средняя школа» (ЕГЭ, ОГЭ ГВЭ);</w:t>
      </w:r>
    </w:p>
    <w:p w:rsidR="003C4478" w:rsidRPr="00BB032F" w:rsidRDefault="003C4478" w:rsidP="003C44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МОКУ «Крутогоровская средняя школа» (ОГЭ).</w:t>
      </w:r>
    </w:p>
    <w:p w:rsidR="003C4478" w:rsidRPr="00BB032F" w:rsidRDefault="003C4478" w:rsidP="003C44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обучения и ознакомления с нормативно-правовой базой проведения ГИА проведены обучающие семинары для педагогов, привлекаемых к проведению ГИА.</w:t>
      </w:r>
    </w:p>
    <w:p w:rsidR="003C4478" w:rsidRPr="00BB032F" w:rsidRDefault="003C4478" w:rsidP="003C44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аудитории в МОКУ «Соболевская средняя школа» оснащены системами видеонаблюдения. Трансляция в период экзаменов проходила в режиме </w:t>
      </w:r>
      <w:proofErr w:type="spellStart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on-line</w:t>
      </w:r>
      <w:proofErr w:type="spellEnd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МОКУ «Соболевская средняя школа» Успешно выдержали экзамены по обязательному ЕГЭ (русский язык) все учащиеся 11 класса. Аттестаты о соответствующем уровне образования получили 100% обучающихся. </w:t>
      </w:r>
    </w:p>
    <w:p w:rsidR="003C4478" w:rsidRPr="00BB032F" w:rsidRDefault="003C4478" w:rsidP="003C44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32F">
        <w:rPr>
          <w:rFonts w:ascii="Times New Roman" w:eastAsia="Calibri" w:hAnsi="Times New Roman" w:cs="Times New Roman"/>
          <w:sz w:val="28"/>
          <w:szCs w:val="28"/>
        </w:rPr>
        <w:t xml:space="preserve">Обучающиеся 11 класса сдавали экзамены по выбору, что объясняется решением о дальнейшем обучении в высших учебных заведениях. </w:t>
      </w:r>
    </w:p>
    <w:p w:rsidR="003C4478" w:rsidRPr="00BB032F" w:rsidRDefault="003C4478" w:rsidP="003C44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32F">
        <w:rPr>
          <w:rFonts w:ascii="Times New Roman" w:eastAsia="Calibri" w:hAnsi="Times New Roman" w:cs="Times New Roman"/>
          <w:sz w:val="28"/>
          <w:szCs w:val="28"/>
        </w:rPr>
        <w:t>Всем педагогическим работникам района предоставляется право на дополнительное профессиональное образование по профилю педагогической деятельности не реже чем один раз в три года.</w:t>
      </w:r>
    </w:p>
    <w:p w:rsidR="003C4478" w:rsidRPr="00BB032F" w:rsidRDefault="003C4478" w:rsidP="003C44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BB032F">
        <w:rPr>
          <w:rFonts w:ascii="Times New Roman" w:eastAsia="Calibri" w:hAnsi="Times New Roman" w:cs="Times New Roman"/>
          <w:sz w:val="28"/>
          <w:szCs w:val="28"/>
          <w:u w:val="single"/>
        </w:rPr>
        <w:t>Традиционно педагоги СМР повышают квалификацию на базе КГАУ ДПО «Камчатский ИРО». В 202</w:t>
      </w:r>
      <w:r w:rsidR="009A3EFF" w:rsidRPr="00BB032F">
        <w:rPr>
          <w:rFonts w:ascii="Times New Roman" w:eastAsia="Calibri" w:hAnsi="Times New Roman" w:cs="Times New Roman"/>
          <w:sz w:val="28"/>
          <w:szCs w:val="28"/>
          <w:u w:val="single"/>
        </w:rPr>
        <w:t>4</w:t>
      </w:r>
      <w:r w:rsidRPr="00BB032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году практически все педагогические работники </w:t>
      </w:r>
      <w:r w:rsidRPr="00BB032F">
        <w:rPr>
          <w:rFonts w:ascii="Times New Roman" w:eastAsia="Calibri" w:hAnsi="Times New Roman" w:cs="Times New Roman"/>
          <w:sz w:val="28"/>
          <w:szCs w:val="28"/>
          <w:u w:val="single"/>
        </w:rPr>
        <w:lastRenderedPageBreak/>
        <w:t>прошли модульные (в объёме 36 часов) или дистанционные курсы (в объёме 24 часов).</w:t>
      </w:r>
    </w:p>
    <w:p w:rsidR="003C4478" w:rsidRPr="00BB032F" w:rsidRDefault="003C4478" w:rsidP="003C44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32F">
        <w:rPr>
          <w:rFonts w:ascii="Times New Roman" w:eastAsia="Calibri" w:hAnsi="Times New Roman" w:cs="Times New Roman"/>
          <w:sz w:val="28"/>
          <w:szCs w:val="28"/>
        </w:rPr>
        <w:t>В течение 202</w:t>
      </w:r>
      <w:r w:rsidR="00D1151D" w:rsidRPr="00BB032F">
        <w:rPr>
          <w:rFonts w:ascii="Times New Roman" w:eastAsia="Calibri" w:hAnsi="Times New Roman" w:cs="Times New Roman"/>
          <w:sz w:val="28"/>
          <w:szCs w:val="28"/>
        </w:rPr>
        <w:t>4</w:t>
      </w:r>
      <w:r w:rsidRPr="00BB032F">
        <w:rPr>
          <w:rFonts w:ascii="Times New Roman" w:eastAsia="Calibri" w:hAnsi="Times New Roman" w:cs="Times New Roman"/>
          <w:sz w:val="28"/>
          <w:szCs w:val="28"/>
        </w:rPr>
        <w:t xml:space="preserve"> года в СМР функционировали 2 муниципальные дошкольные образовательные организации и 1 муниципальная общеобразовательная организация с дошкольным уровнем образования.</w:t>
      </w:r>
    </w:p>
    <w:p w:rsidR="003C4478" w:rsidRPr="00BB032F" w:rsidRDefault="003C4478" w:rsidP="003C44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32F">
        <w:rPr>
          <w:rFonts w:ascii="Times New Roman" w:eastAsia="Calibri" w:hAnsi="Times New Roman" w:cs="Times New Roman"/>
          <w:sz w:val="28"/>
          <w:szCs w:val="28"/>
        </w:rPr>
        <w:t>Все МДОКУ функционируют в режиме 5ти дневной рабочей недели</w:t>
      </w:r>
      <w:r w:rsidR="00D1151D" w:rsidRPr="00BB03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C4478" w:rsidRPr="00BB032F" w:rsidRDefault="003C4478" w:rsidP="003C44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32F">
        <w:rPr>
          <w:rFonts w:ascii="Times New Roman" w:eastAsia="Calibri" w:hAnsi="Times New Roman" w:cs="Times New Roman"/>
          <w:sz w:val="28"/>
          <w:szCs w:val="28"/>
        </w:rPr>
        <w:t>По состоянию на 01.01.202</w:t>
      </w:r>
      <w:r w:rsidR="00D1151D" w:rsidRPr="00BB032F">
        <w:rPr>
          <w:rFonts w:ascii="Times New Roman" w:eastAsia="Calibri" w:hAnsi="Times New Roman" w:cs="Times New Roman"/>
          <w:sz w:val="28"/>
          <w:szCs w:val="28"/>
        </w:rPr>
        <w:t>5</w:t>
      </w:r>
      <w:r w:rsidRPr="00BB032F">
        <w:rPr>
          <w:rFonts w:ascii="Times New Roman" w:eastAsia="Calibri" w:hAnsi="Times New Roman" w:cs="Times New Roman"/>
          <w:sz w:val="28"/>
          <w:szCs w:val="28"/>
        </w:rPr>
        <w:t xml:space="preserve"> г.  численность детей в возрасте от 1 года до 7 лет, посещающих МДОКУ, составляет </w:t>
      </w:r>
      <w:r w:rsidR="009D3441" w:rsidRPr="00BB032F">
        <w:rPr>
          <w:rFonts w:ascii="Times New Roman" w:eastAsia="Calibri" w:hAnsi="Times New Roman" w:cs="Times New Roman"/>
          <w:sz w:val="28"/>
          <w:szCs w:val="28"/>
        </w:rPr>
        <w:t>8</w:t>
      </w:r>
      <w:r w:rsidR="00D1151D" w:rsidRPr="00BB032F">
        <w:rPr>
          <w:rFonts w:ascii="Times New Roman" w:eastAsia="Calibri" w:hAnsi="Times New Roman" w:cs="Times New Roman"/>
          <w:sz w:val="28"/>
          <w:szCs w:val="28"/>
        </w:rPr>
        <w:t>4</w:t>
      </w:r>
      <w:r w:rsidRPr="00BB032F">
        <w:rPr>
          <w:rFonts w:ascii="Times New Roman" w:eastAsia="Calibri" w:hAnsi="Times New Roman" w:cs="Times New Roman"/>
          <w:sz w:val="28"/>
          <w:szCs w:val="28"/>
        </w:rPr>
        <w:t xml:space="preserve"> человек.</w:t>
      </w:r>
    </w:p>
    <w:p w:rsidR="003C4478" w:rsidRPr="00BB032F" w:rsidRDefault="003C4478" w:rsidP="003C44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32F">
        <w:rPr>
          <w:rFonts w:ascii="Times New Roman" w:eastAsia="Calibri" w:hAnsi="Times New Roman" w:cs="Times New Roman"/>
          <w:sz w:val="28"/>
          <w:szCs w:val="28"/>
        </w:rPr>
        <w:t>Все дети в возрасте от 1 года до 7 лет, желающие посещать учреждения дошкольного образования обеспечены местами в ДОУ.</w:t>
      </w:r>
    </w:p>
    <w:p w:rsidR="003C4478" w:rsidRPr="00BB032F" w:rsidRDefault="003C4478" w:rsidP="003C44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32F">
        <w:rPr>
          <w:rFonts w:ascii="Times New Roman" w:eastAsia="Calibri" w:hAnsi="Times New Roman" w:cs="Times New Roman"/>
          <w:sz w:val="28"/>
          <w:szCs w:val="28"/>
        </w:rPr>
        <w:t>В МДОКУ СМР по состоянию на 01.01.202</w:t>
      </w:r>
      <w:r w:rsidR="009A3EFF" w:rsidRPr="00BB032F">
        <w:rPr>
          <w:rFonts w:ascii="Times New Roman" w:eastAsia="Calibri" w:hAnsi="Times New Roman" w:cs="Times New Roman"/>
          <w:sz w:val="28"/>
          <w:szCs w:val="28"/>
        </w:rPr>
        <w:t>5</w:t>
      </w:r>
      <w:r w:rsidRPr="00BB032F">
        <w:rPr>
          <w:rFonts w:ascii="Times New Roman" w:eastAsia="Calibri" w:hAnsi="Times New Roman" w:cs="Times New Roman"/>
          <w:sz w:val="28"/>
          <w:szCs w:val="28"/>
        </w:rPr>
        <w:t xml:space="preserve"> имеются свободные места. </w:t>
      </w:r>
    </w:p>
    <w:p w:rsidR="003C4478" w:rsidRPr="00BB032F" w:rsidRDefault="003C4478" w:rsidP="003C44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32F">
        <w:rPr>
          <w:rFonts w:ascii="Times New Roman" w:eastAsia="Calibri" w:hAnsi="Times New Roman" w:cs="Times New Roman"/>
          <w:sz w:val="28"/>
          <w:szCs w:val="28"/>
        </w:rPr>
        <w:t>В СМР все дети в возрасте от 2 мес. до 7 лет своевременно обеспечиваются местами в дошкольных образовательных организациях, в связи с чем отсутствует актуальный спрос на поступление в детские сады и отсутствует необходимость создания альтернативных форм, замещающих предоставление услуг по присмотру и уходу за детьми.</w:t>
      </w:r>
    </w:p>
    <w:p w:rsidR="003C4478" w:rsidRPr="00BB032F" w:rsidRDefault="003C4478" w:rsidP="003C44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32F">
        <w:rPr>
          <w:rFonts w:ascii="Times New Roman" w:eastAsia="Calibri" w:hAnsi="Times New Roman" w:cs="Times New Roman"/>
          <w:sz w:val="28"/>
          <w:szCs w:val="28"/>
        </w:rPr>
        <w:t>В 202</w:t>
      </w:r>
      <w:r w:rsidR="009A3EFF" w:rsidRPr="00BB032F">
        <w:rPr>
          <w:rFonts w:ascii="Times New Roman" w:eastAsia="Calibri" w:hAnsi="Times New Roman" w:cs="Times New Roman"/>
          <w:sz w:val="28"/>
          <w:szCs w:val="28"/>
        </w:rPr>
        <w:t>4</w:t>
      </w:r>
      <w:r w:rsidRPr="00BB032F">
        <w:rPr>
          <w:rFonts w:ascii="Times New Roman" w:eastAsia="Calibri" w:hAnsi="Times New Roman" w:cs="Times New Roman"/>
          <w:sz w:val="28"/>
          <w:szCs w:val="28"/>
        </w:rPr>
        <w:t xml:space="preserve"> году очереди на получение места в МДОКУ по состоянию на 01.01.202</w:t>
      </w:r>
      <w:r w:rsidR="009A3EFF" w:rsidRPr="00BB032F">
        <w:rPr>
          <w:rFonts w:ascii="Times New Roman" w:eastAsia="Calibri" w:hAnsi="Times New Roman" w:cs="Times New Roman"/>
          <w:sz w:val="28"/>
          <w:szCs w:val="28"/>
        </w:rPr>
        <w:t>5</w:t>
      </w:r>
      <w:r w:rsidRPr="00BB032F">
        <w:rPr>
          <w:rFonts w:ascii="Times New Roman" w:eastAsia="Calibri" w:hAnsi="Times New Roman" w:cs="Times New Roman"/>
          <w:sz w:val="28"/>
          <w:szCs w:val="28"/>
        </w:rPr>
        <w:t xml:space="preserve"> детей не зарегистрировано. Детей в возрасте от 3 до 7 лет, желающих поступить в детский сад и зарегистрированных в ГИС «Е-услуги. Образование» – нет.</w:t>
      </w:r>
    </w:p>
    <w:p w:rsidR="00F843BE" w:rsidRPr="00BB032F" w:rsidRDefault="00F843BE" w:rsidP="003C4478">
      <w:pPr>
        <w:tabs>
          <w:tab w:val="left" w:pos="10260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B032F">
        <w:rPr>
          <w:rFonts w:ascii="Times New Roman" w:eastAsia="Calibri" w:hAnsi="Times New Roman" w:cs="Times New Roman"/>
          <w:sz w:val="28"/>
          <w:szCs w:val="28"/>
        </w:rPr>
        <w:t>Во всех МДОКУ имеются физкультурные и музыкальные залы, медицинские кабинеты,</w:t>
      </w:r>
      <w:r w:rsidRPr="00BB032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BB032F">
        <w:rPr>
          <w:rFonts w:ascii="Times New Roman" w:eastAsia="Calibri" w:hAnsi="Times New Roman" w:cs="Times New Roman"/>
          <w:sz w:val="28"/>
          <w:szCs w:val="28"/>
        </w:rPr>
        <w:t>пищеблок, хозяйственный блок, методический кабинет. В МДОКУ «Детский сад «Солнышко» оборудован логопедический кабинет, кабинет психолога, кабинет приобщения детей к безопасной жизни деятельности, зимний сад, живой уголок.</w:t>
      </w:r>
    </w:p>
    <w:p w:rsidR="00054390" w:rsidRPr="00BB032F" w:rsidRDefault="00054390" w:rsidP="000543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районе продолжают функционировать 2 учреждения дополнительного образования детей: МКОУ ДО «Центр внешкольной работы «Ровесник» и МКУ ДО ДМШ с.Соболево. </w:t>
      </w:r>
    </w:p>
    <w:p w:rsidR="00054390" w:rsidRPr="00BB032F" w:rsidRDefault="00054390" w:rsidP="000543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МКОУ ДО ЦВР «Ровесник» реализуются дополнительные образовательные общеразвивающие программы по 6 направленностям: художественная, техническая, социально-педагогическая, туристско-</w:t>
      </w:r>
      <w:r w:rsidRPr="00BB03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краеведческая, естественнонаучная, физкультурно-спортивная.</w:t>
      </w:r>
    </w:p>
    <w:p w:rsidR="00054390" w:rsidRPr="00BB032F" w:rsidRDefault="00054390" w:rsidP="000543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Списочный состав кружков ЦВР «Ровесник» на декабрь 202</w:t>
      </w:r>
      <w:r w:rsidR="002A400B" w:rsidRPr="00BB03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BB03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 составляет   </w:t>
      </w:r>
      <w:r w:rsidR="0099579C" w:rsidRPr="00BB03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2A400B" w:rsidRPr="00BB03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="0099579C" w:rsidRPr="00BB03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BB03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человек. </w:t>
      </w:r>
      <w:r w:rsidR="0099579C" w:rsidRPr="00BB03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Средний показатель посещаемости по учреждению за 202</w:t>
      </w:r>
      <w:r w:rsidR="002A400B" w:rsidRPr="00BB03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3-</w:t>
      </w:r>
      <w:r w:rsidR="0099579C" w:rsidRPr="00BB03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2A400B" w:rsidRPr="00BB03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024</w:t>
      </w:r>
      <w:r w:rsidR="0099579C" w:rsidRPr="00BB03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учебный год составил 75%. </w:t>
      </w:r>
      <w:r w:rsidRPr="00BB032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Уменьшение численного состава учащихся связано с отъездом детей за пределы района. </w:t>
      </w:r>
    </w:p>
    <w:p w:rsidR="00F843BE" w:rsidRPr="00BB032F" w:rsidRDefault="00F843BE" w:rsidP="00C87D9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32F">
        <w:rPr>
          <w:rFonts w:ascii="Times New Roman" w:eastAsia="Calibri" w:hAnsi="Times New Roman" w:cs="Times New Roman"/>
          <w:sz w:val="28"/>
          <w:szCs w:val="28"/>
        </w:rPr>
        <w:t>Исполнение бюджета Соболевского муниципального района в сфере образования от утверждённых бюджетных ассигнований составило в 202</w:t>
      </w:r>
      <w:r w:rsidR="002A400B" w:rsidRPr="00BB032F">
        <w:rPr>
          <w:rFonts w:ascii="Times New Roman" w:eastAsia="Calibri" w:hAnsi="Times New Roman" w:cs="Times New Roman"/>
          <w:sz w:val="28"/>
          <w:szCs w:val="28"/>
        </w:rPr>
        <w:t>4</w:t>
      </w:r>
      <w:r w:rsidRPr="00BB032F">
        <w:rPr>
          <w:rFonts w:ascii="Times New Roman" w:eastAsia="Calibri" w:hAnsi="Times New Roman" w:cs="Times New Roman"/>
          <w:sz w:val="28"/>
          <w:szCs w:val="28"/>
        </w:rPr>
        <w:t xml:space="preserve"> году – </w:t>
      </w:r>
      <w:r w:rsidR="002A400B" w:rsidRPr="00BB032F">
        <w:rPr>
          <w:rFonts w:ascii="Times New Roman" w:eastAsia="Calibri" w:hAnsi="Times New Roman" w:cs="Times New Roman"/>
          <w:sz w:val="28"/>
          <w:szCs w:val="28"/>
        </w:rPr>
        <w:t>84</w:t>
      </w:r>
      <w:r w:rsidRPr="00BB032F">
        <w:rPr>
          <w:rFonts w:ascii="Times New Roman" w:eastAsia="Calibri" w:hAnsi="Times New Roman" w:cs="Times New Roman"/>
          <w:sz w:val="28"/>
          <w:szCs w:val="28"/>
        </w:rPr>
        <w:t xml:space="preserve">%. </w:t>
      </w:r>
    </w:p>
    <w:p w:rsidR="00054390" w:rsidRPr="00BB032F" w:rsidRDefault="00054390" w:rsidP="00054390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 района в 202</w:t>
      </w:r>
      <w:r w:rsidR="009A3EFF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 </w:t>
      </w:r>
      <w:r w:rsidR="009A3EFF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416,2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</w:t>
      </w:r>
      <w:r w:rsidR="0099579C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 за 202</w:t>
      </w:r>
      <w:r w:rsidR="009A3EFF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на </w:t>
      </w:r>
      <w:r w:rsidR="009A3EFF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20,3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C91941" w:rsidRPr="00BB032F" w:rsidRDefault="00C91941" w:rsidP="00B344A9">
      <w:pPr>
        <w:spacing w:before="240"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  <w:bookmarkStart w:id="1" w:name="_Hlk165543131"/>
      <w:r w:rsidRPr="00BB032F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>Культура</w:t>
      </w:r>
    </w:p>
    <w:p w:rsidR="00A14D1A" w:rsidRPr="00BB032F" w:rsidRDefault="00A14D1A" w:rsidP="00A14D1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32F">
        <w:rPr>
          <w:rFonts w:ascii="Times New Roman" w:eastAsia="Calibri" w:hAnsi="Times New Roman" w:cs="Times New Roman"/>
          <w:sz w:val="28"/>
          <w:szCs w:val="28"/>
        </w:rPr>
        <w:lastRenderedPageBreak/>
        <w:t>Учреждениями культуры Соболевского муниципального района в 202</w:t>
      </w:r>
      <w:r w:rsidR="009A3EFF" w:rsidRPr="00BB032F">
        <w:rPr>
          <w:rFonts w:ascii="Times New Roman" w:eastAsia="Calibri" w:hAnsi="Times New Roman" w:cs="Times New Roman"/>
          <w:sz w:val="28"/>
          <w:szCs w:val="28"/>
        </w:rPr>
        <w:t>4</w:t>
      </w:r>
      <w:r w:rsidRPr="00BB032F">
        <w:rPr>
          <w:rFonts w:ascii="Times New Roman" w:eastAsia="Calibri" w:hAnsi="Times New Roman" w:cs="Times New Roman"/>
          <w:sz w:val="28"/>
          <w:szCs w:val="28"/>
        </w:rPr>
        <w:t xml:space="preserve"> году </w:t>
      </w:r>
      <w:r w:rsidR="00864952" w:rsidRPr="00BB032F">
        <w:rPr>
          <w:rFonts w:ascii="Times New Roman" w:eastAsia="Calibri" w:hAnsi="Times New Roman" w:cs="Times New Roman"/>
          <w:sz w:val="28"/>
          <w:szCs w:val="28"/>
        </w:rPr>
        <w:t>в</w:t>
      </w:r>
      <w:r w:rsidRPr="00BB032F">
        <w:rPr>
          <w:rFonts w:ascii="Times New Roman" w:eastAsia="Calibri" w:hAnsi="Times New Roman" w:cs="Times New Roman"/>
          <w:sz w:val="28"/>
          <w:szCs w:val="28"/>
        </w:rPr>
        <w:t xml:space="preserve"> целях популяризации народного искусства, сохранения культурных традиций были организованы литературные чтения, творческие конкурсы, музыкальные гостиные, книжные выставки, мастер-классы, выставки прикладного искусства и т.д. </w:t>
      </w:r>
    </w:p>
    <w:p w:rsidR="00A14D1A" w:rsidRPr="00BB032F" w:rsidRDefault="00A14D1A" w:rsidP="00A14D1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32F">
        <w:rPr>
          <w:rFonts w:ascii="Times New Roman" w:eastAsia="Calibri" w:hAnsi="Times New Roman" w:cs="Times New Roman"/>
          <w:sz w:val="28"/>
          <w:szCs w:val="28"/>
        </w:rPr>
        <w:t>Культурно-досуговыми учреждениями района в 202</w:t>
      </w:r>
      <w:r w:rsidR="00864952" w:rsidRPr="00BB032F">
        <w:rPr>
          <w:rFonts w:ascii="Times New Roman" w:eastAsia="Calibri" w:hAnsi="Times New Roman" w:cs="Times New Roman"/>
          <w:sz w:val="28"/>
          <w:szCs w:val="28"/>
        </w:rPr>
        <w:t>4</w:t>
      </w:r>
      <w:r w:rsidRPr="00BB032F">
        <w:rPr>
          <w:rFonts w:ascii="Times New Roman" w:eastAsia="Calibri" w:hAnsi="Times New Roman" w:cs="Times New Roman"/>
          <w:sz w:val="28"/>
          <w:szCs w:val="28"/>
        </w:rPr>
        <w:t xml:space="preserve"> году было </w:t>
      </w:r>
      <w:proofErr w:type="gramStart"/>
      <w:r w:rsidRPr="00BB032F">
        <w:rPr>
          <w:rFonts w:ascii="Times New Roman" w:eastAsia="Calibri" w:hAnsi="Times New Roman" w:cs="Times New Roman"/>
          <w:sz w:val="28"/>
          <w:szCs w:val="28"/>
        </w:rPr>
        <w:t>проведен</w:t>
      </w:r>
      <w:r w:rsidR="002A400B" w:rsidRPr="00BB032F">
        <w:rPr>
          <w:rFonts w:ascii="Times New Roman" w:eastAsia="Calibri" w:hAnsi="Times New Roman" w:cs="Times New Roman"/>
          <w:sz w:val="28"/>
          <w:szCs w:val="28"/>
        </w:rPr>
        <w:t>ы</w:t>
      </w:r>
      <w:r w:rsidRPr="00BB032F">
        <w:rPr>
          <w:rFonts w:ascii="Times New Roman" w:eastAsia="Calibri" w:hAnsi="Times New Roman" w:cs="Times New Roman"/>
          <w:sz w:val="28"/>
          <w:szCs w:val="28"/>
        </w:rPr>
        <w:t xml:space="preserve">  культурно</w:t>
      </w:r>
      <w:proofErr w:type="gramEnd"/>
      <w:r w:rsidRPr="00BB032F">
        <w:rPr>
          <w:rFonts w:ascii="Times New Roman" w:eastAsia="Calibri" w:hAnsi="Times New Roman" w:cs="Times New Roman"/>
          <w:sz w:val="28"/>
          <w:szCs w:val="28"/>
        </w:rPr>
        <w:t>-массовых мероприятия, зрителями и участниками которых стали 11 408 человек.</w:t>
      </w:r>
    </w:p>
    <w:p w:rsidR="00A14D1A" w:rsidRPr="00BB032F" w:rsidRDefault="00A14D1A" w:rsidP="00A14D1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032F">
        <w:rPr>
          <w:rFonts w:ascii="Times New Roman" w:eastAsia="Calibri" w:hAnsi="Times New Roman" w:cs="Times New Roman"/>
          <w:sz w:val="28"/>
          <w:szCs w:val="28"/>
        </w:rPr>
        <w:t xml:space="preserve"> В 12 клубных формированиях самодеятельного творчества учреждений культуры района занимается 156 человек. </w:t>
      </w:r>
    </w:p>
    <w:p w:rsidR="00A14D1A" w:rsidRPr="00BB032F" w:rsidRDefault="00A14D1A" w:rsidP="00A14D1A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</w:p>
    <w:bookmarkEnd w:id="1"/>
    <w:p w:rsidR="00C91941" w:rsidRPr="00BB032F" w:rsidRDefault="00C91941" w:rsidP="005B5D7D">
      <w:pPr>
        <w:spacing w:after="120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>Физическая культура и спорт</w:t>
      </w:r>
    </w:p>
    <w:p w:rsidR="00515DD5" w:rsidRPr="00BB032F" w:rsidRDefault="00515DD5" w:rsidP="00C87D9F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B032F">
        <w:rPr>
          <w:rFonts w:ascii="Times New Roman" w:hAnsi="Times New Roman"/>
          <w:sz w:val="28"/>
          <w:szCs w:val="28"/>
        </w:rPr>
        <w:t>Физкультурное движение в районе основывается на базе муниципальных образовательных учреждений, имеющих необходимую материально-техническую базу: спортивные залы, стадионы и спортивные площадки, оснащённые   спортивным оборудованием для обеспечения занятий по физической культуре в рамках образовательных программ и во внеурочное время в спортивных секциях и кружках физкультурно-спортивной направленности. Также данные объекты используются для проведения школьных, сельских и муниципальных мероприятий.</w:t>
      </w:r>
    </w:p>
    <w:p w:rsidR="00515DD5" w:rsidRPr="00BB032F" w:rsidRDefault="00515DD5" w:rsidP="00C87D9F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B032F">
        <w:rPr>
          <w:rFonts w:ascii="Times New Roman" w:hAnsi="Times New Roman"/>
          <w:sz w:val="28"/>
          <w:szCs w:val="28"/>
        </w:rPr>
        <w:t>Основой организации физкультурно-спортивного досуга жителей района в течение 202</w:t>
      </w:r>
      <w:r w:rsidR="00864952" w:rsidRPr="00BB032F">
        <w:rPr>
          <w:rFonts w:ascii="Times New Roman" w:hAnsi="Times New Roman"/>
          <w:sz w:val="28"/>
          <w:szCs w:val="28"/>
        </w:rPr>
        <w:t>4</w:t>
      </w:r>
      <w:r w:rsidRPr="00BB032F">
        <w:rPr>
          <w:rFonts w:ascii="Times New Roman" w:hAnsi="Times New Roman"/>
          <w:sz w:val="28"/>
          <w:szCs w:val="28"/>
        </w:rPr>
        <w:t xml:space="preserve"> года был календарный план физкультурных мероприятий и спортивных соревнований, в соответствии с которым разрабатывались и утверждались постановлениями администрации Положения о проведении спортивных соревнований, открытых первенств и турниров. </w:t>
      </w:r>
    </w:p>
    <w:p w:rsidR="00E52F24" w:rsidRPr="00BB032F" w:rsidRDefault="00E52F24" w:rsidP="00E52F2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BB032F">
        <w:rPr>
          <w:rFonts w:ascii="Times New Roman" w:hAnsi="Times New Roman"/>
          <w:sz w:val="28"/>
          <w:szCs w:val="28"/>
        </w:rPr>
        <w:t xml:space="preserve">На территории муниципальных образований района имеется спортивная инфраструктура для занятий физической культурой и спортом: уличные тренажёры, спортивные корты, беговые дорожки, спортивные залы образовательных организаций. Все спортивные объекты использовались в соответствии с санитарно-эпидемиологическими нормами. </w:t>
      </w:r>
    </w:p>
    <w:p w:rsidR="00E52F24" w:rsidRPr="00BB032F" w:rsidRDefault="00E52F24" w:rsidP="00E52F2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BB032F">
        <w:rPr>
          <w:rFonts w:ascii="Times New Roman" w:hAnsi="Times New Roman"/>
          <w:sz w:val="28"/>
          <w:szCs w:val="28"/>
        </w:rPr>
        <w:t xml:space="preserve">На базе всех общеобразовательных учреждений работают секции по волейболу, мини-футболу и баскетболу для всех желающих. Спортивная инфраструктура предоставляется на безвозмездной основе при оформлении договоров между организацией и группой занимающихся. </w:t>
      </w:r>
    </w:p>
    <w:p w:rsidR="00515DD5" w:rsidRPr="00BB032F" w:rsidRDefault="00E52F24" w:rsidP="00515DD5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BB032F">
        <w:rPr>
          <w:rFonts w:ascii="Times New Roman" w:hAnsi="Times New Roman"/>
          <w:sz w:val="28"/>
          <w:szCs w:val="28"/>
        </w:rPr>
        <w:t>В 202</w:t>
      </w:r>
      <w:r w:rsidR="00864952" w:rsidRPr="00BB032F">
        <w:rPr>
          <w:rFonts w:ascii="Times New Roman" w:hAnsi="Times New Roman"/>
          <w:sz w:val="28"/>
          <w:szCs w:val="28"/>
        </w:rPr>
        <w:t>4</w:t>
      </w:r>
      <w:r w:rsidRPr="00BB032F">
        <w:rPr>
          <w:rFonts w:ascii="Times New Roman" w:hAnsi="Times New Roman"/>
          <w:sz w:val="28"/>
          <w:szCs w:val="28"/>
        </w:rPr>
        <w:t xml:space="preserve"> году на исполнение муниципальной программы «Физическая культура, спорт, молодежная политика, оздоровление и занятость детей и молодежи в Соболевском муниципальном районе Камчатского края» было израсходовано </w:t>
      </w:r>
      <w:r w:rsidR="007A69A0" w:rsidRPr="00BB032F">
        <w:rPr>
          <w:rFonts w:ascii="Times New Roman" w:hAnsi="Times New Roman"/>
          <w:sz w:val="28"/>
          <w:szCs w:val="28"/>
        </w:rPr>
        <w:t xml:space="preserve">10,56 </w:t>
      </w:r>
      <w:proofErr w:type="spellStart"/>
      <w:r w:rsidR="007A69A0" w:rsidRPr="00BB032F">
        <w:rPr>
          <w:rFonts w:ascii="Times New Roman" w:hAnsi="Times New Roman"/>
          <w:sz w:val="28"/>
          <w:szCs w:val="28"/>
        </w:rPr>
        <w:t>млн</w:t>
      </w:r>
      <w:r w:rsidR="00741F9D" w:rsidRPr="00BB032F">
        <w:rPr>
          <w:rFonts w:ascii="Times New Roman" w:hAnsi="Times New Roman"/>
          <w:sz w:val="28"/>
          <w:szCs w:val="28"/>
        </w:rPr>
        <w:t>.</w:t>
      </w:r>
      <w:r w:rsidRPr="00BB032F">
        <w:rPr>
          <w:rFonts w:ascii="Times New Roman" w:hAnsi="Times New Roman"/>
          <w:sz w:val="28"/>
          <w:szCs w:val="28"/>
        </w:rPr>
        <w:t>рублей</w:t>
      </w:r>
      <w:proofErr w:type="spellEnd"/>
      <w:r w:rsidRPr="00BB032F">
        <w:rPr>
          <w:rFonts w:ascii="Times New Roman" w:hAnsi="Times New Roman"/>
          <w:sz w:val="28"/>
          <w:szCs w:val="28"/>
        </w:rPr>
        <w:t xml:space="preserve">, в том числе: на мероприятия по вовлечению населения к занятиям физической культурой и массовым спортом, на развитие, укрепление и содержание материально-технической базы для занятий физической культурой и проведение массовых спортивных мероприятий – </w:t>
      </w:r>
      <w:r w:rsidR="007A69A0" w:rsidRPr="00BB032F">
        <w:rPr>
          <w:rFonts w:ascii="Times New Roman" w:hAnsi="Times New Roman"/>
          <w:sz w:val="28"/>
          <w:szCs w:val="28"/>
        </w:rPr>
        <w:t>8,2</w:t>
      </w:r>
      <w:r w:rsidRPr="00BB03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032F">
        <w:rPr>
          <w:rFonts w:ascii="Times New Roman" w:hAnsi="Times New Roman"/>
          <w:sz w:val="28"/>
          <w:szCs w:val="28"/>
        </w:rPr>
        <w:t>млн.рублей</w:t>
      </w:r>
      <w:proofErr w:type="spellEnd"/>
      <w:r w:rsidRPr="00BB032F">
        <w:rPr>
          <w:rFonts w:ascii="Times New Roman" w:hAnsi="Times New Roman"/>
          <w:sz w:val="28"/>
          <w:szCs w:val="28"/>
        </w:rPr>
        <w:t xml:space="preserve">; на организацию отдыха, оздоровления и занятости детей и молодежи в Соболевском муниципальном районе – </w:t>
      </w:r>
      <w:r w:rsidR="00741F9D" w:rsidRPr="00BB032F">
        <w:rPr>
          <w:rFonts w:ascii="Times New Roman" w:hAnsi="Times New Roman"/>
          <w:sz w:val="28"/>
          <w:szCs w:val="28"/>
        </w:rPr>
        <w:t>1,</w:t>
      </w:r>
      <w:r w:rsidR="007A69A0" w:rsidRPr="00BB032F">
        <w:rPr>
          <w:rFonts w:ascii="Times New Roman" w:hAnsi="Times New Roman"/>
          <w:sz w:val="28"/>
          <w:szCs w:val="28"/>
        </w:rPr>
        <w:t>93</w:t>
      </w:r>
      <w:r w:rsidRPr="00BB032F">
        <w:rPr>
          <w:rFonts w:ascii="Times New Roman" w:hAnsi="Times New Roman"/>
          <w:sz w:val="28"/>
          <w:szCs w:val="28"/>
        </w:rPr>
        <w:t xml:space="preserve"> млн. рублей.</w:t>
      </w:r>
    </w:p>
    <w:p w:rsidR="00A14D1A" w:rsidRPr="00BB032F" w:rsidRDefault="00A14D1A" w:rsidP="00B344A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</w:p>
    <w:p w:rsidR="00E52755" w:rsidRPr="00BB032F" w:rsidRDefault="00E52755" w:rsidP="00B344A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>Организация муниципального управления</w:t>
      </w:r>
    </w:p>
    <w:p w:rsidR="00CD4381" w:rsidRPr="00BB032F" w:rsidRDefault="00CD4381" w:rsidP="00B344A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</w:p>
    <w:p w:rsidR="0085464A" w:rsidRPr="00BB032F" w:rsidRDefault="00E52F24" w:rsidP="00E52F2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32F">
        <w:rPr>
          <w:rFonts w:ascii="Times New Roman" w:hAnsi="Times New Roman" w:cs="Times New Roman"/>
          <w:sz w:val="28"/>
          <w:szCs w:val="28"/>
        </w:rPr>
        <w:lastRenderedPageBreak/>
        <w:t xml:space="preserve">                </w:t>
      </w:r>
      <w:r w:rsidR="0085464A" w:rsidRPr="00BB032F">
        <w:rPr>
          <w:rFonts w:ascii="Times New Roman" w:hAnsi="Times New Roman" w:cs="Times New Roman"/>
          <w:sz w:val="28"/>
          <w:szCs w:val="28"/>
        </w:rPr>
        <w:t>В 202</w:t>
      </w:r>
      <w:r w:rsidR="00DD1FD6" w:rsidRPr="00BB032F">
        <w:rPr>
          <w:rFonts w:ascii="Times New Roman" w:hAnsi="Times New Roman" w:cs="Times New Roman"/>
          <w:sz w:val="28"/>
          <w:szCs w:val="28"/>
        </w:rPr>
        <w:t>4</w:t>
      </w:r>
      <w:r w:rsidR="0085464A" w:rsidRPr="00BB032F">
        <w:rPr>
          <w:rFonts w:ascii="Times New Roman" w:hAnsi="Times New Roman" w:cs="Times New Roman"/>
          <w:sz w:val="28"/>
          <w:szCs w:val="28"/>
        </w:rPr>
        <w:t xml:space="preserve"> году за счет средств районного бюджета Соболевского муниципального </w:t>
      </w:r>
      <w:proofErr w:type="gramStart"/>
      <w:r w:rsidR="0085464A" w:rsidRPr="00BB032F">
        <w:rPr>
          <w:rFonts w:ascii="Times New Roman" w:hAnsi="Times New Roman" w:cs="Times New Roman"/>
          <w:sz w:val="28"/>
          <w:szCs w:val="28"/>
        </w:rPr>
        <w:t>района  осуществляют</w:t>
      </w:r>
      <w:proofErr w:type="gramEnd"/>
      <w:r w:rsidR="0085464A" w:rsidRPr="00BB032F">
        <w:rPr>
          <w:rFonts w:ascii="Times New Roman" w:hAnsi="Times New Roman" w:cs="Times New Roman"/>
          <w:sz w:val="28"/>
          <w:szCs w:val="28"/>
        </w:rPr>
        <w:t xml:space="preserve"> деятельность 15 муниципальных учреждений, в том числе: казенных – 12, бюджетных – 3. </w:t>
      </w:r>
    </w:p>
    <w:p w:rsidR="00E52F24" w:rsidRPr="00BB032F" w:rsidRDefault="00E52F24" w:rsidP="00E52F2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32F">
        <w:rPr>
          <w:rFonts w:ascii="Times New Roman" w:hAnsi="Times New Roman" w:cs="Times New Roman"/>
          <w:sz w:val="28"/>
          <w:szCs w:val="28"/>
        </w:rPr>
        <w:t xml:space="preserve">  В приоритетах бюджетной политики Соболевского муниципального района на 202</w:t>
      </w:r>
      <w:r w:rsidR="00DD1FD6" w:rsidRPr="00BB032F">
        <w:rPr>
          <w:rFonts w:ascii="Times New Roman" w:hAnsi="Times New Roman" w:cs="Times New Roman"/>
          <w:sz w:val="28"/>
          <w:szCs w:val="28"/>
        </w:rPr>
        <w:t>4</w:t>
      </w:r>
      <w:r w:rsidRPr="00BB032F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DD1FD6" w:rsidRPr="00BB032F">
        <w:rPr>
          <w:rFonts w:ascii="Times New Roman" w:hAnsi="Times New Roman" w:cs="Times New Roman"/>
          <w:sz w:val="28"/>
          <w:szCs w:val="28"/>
        </w:rPr>
        <w:t>5</w:t>
      </w:r>
      <w:r w:rsidRPr="00BB032F">
        <w:rPr>
          <w:rFonts w:ascii="Times New Roman" w:hAnsi="Times New Roman" w:cs="Times New Roman"/>
          <w:sz w:val="28"/>
          <w:szCs w:val="28"/>
        </w:rPr>
        <w:t xml:space="preserve"> -202</w:t>
      </w:r>
      <w:r w:rsidR="00DD1FD6" w:rsidRPr="00BB032F">
        <w:rPr>
          <w:rFonts w:ascii="Times New Roman" w:hAnsi="Times New Roman" w:cs="Times New Roman"/>
          <w:sz w:val="28"/>
          <w:szCs w:val="28"/>
        </w:rPr>
        <w:t>6</w:t>
      </w:r>
      <w:r w:rsidRPr="00BB03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032F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BB032F">
        <w:rPr>
          <w:rFonts w:ascii="Times New Roman" w:hAnsi="Times New Roman" w:cs="Times New Roman"/>
          <w:sz w:val="28"/>
          <w:szCs w:val="28"/>
        </w:rPr>
        <w:t>. сохранено обеспечение устойчивости бюджета муниципального района в условиях замедления темпов экономического роста, а также эффективное исполнение принятых расходных обязательств</w:t>
      </w:r>
    </w:p>
    <w:p w:rsidR="00E52F24" w:rsidRPr="00BB032F" w:rsidRDefault="00E52F24" w:rsidP="00E52F2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32F">
        <w:rPr>
          <w:rFonts w:ascii="Times New Roman" w:hAnsi="Times New Roman" w:cs="Times New Roman"/>
          <w:sz w:val="28"/>
          <w:szCs w:val="28"/>
        </w:rPr>
        <w:t xml:space="preserve">Первоочередными расходными обязательствами, по которым осуществлялось </w:t>
      </w:r>
      <w:proofErr w:type="gramStart"/>
      <w:r w:rsidRPr="00BB032F">
        <w:rPr>
          <w:rFonts w:ascii="Times New Roman" w:hAnsi="Times New Roman" w:cs="Times New Roman"/>
          <w:sz w:val="28"/>
          <w:szCs w:val="28"/>
        </w:rPr>
        <w:t>финансирование :</w:t>
      </w:r>
      <w:proofErr w:type="gramEnd"/>
      <w:r w:rsidRPr="00BB032F">
        <w:rPr>
          <w:rFonts w:ascii="Times New Roman" w:hAnsi="Times New Roman" w:cs="Times New Roman"/>
          <w:sz w:val="28"/>
          <w:szCs w:val="28"/>
        </w:rPr>
        <w:t xml:space="preserve"> заработная плата и начисления на нее,  меры социальной поддержки населения, оплата коммунальных услуг учреждениями. Кроме того, при исполнении районного бюджета большое внимание уделялось своевременному и в должном объеме предоставлению межбюджетных </w:t>
      </w:r>
      <w:proofErr w:type="gramStart"/>
      <w:r w:rsidRPr="00BB032F">
        <w:rPr>
          <w:rFonts w:ascii="Times New Roman" w:hAnsi="Times New Roman" w:cs="Times New Roman"/>
          <w:sz w:val="28"/>
          <w:szCs w:val="28"/>
        </w:rPr>
        <w:t>трансфертов  бюджетам</w:t>
      </w:r>
      <w:proofErr w:type="gramEnd"/>
      <w:r w:rsidRPr="00BB032F">
        <w:rPr>
          <w:rFonts w:ascii="Times New Roman" w:hAnsi="Times New Roman" w:cs="Times New Roman"/>
          <w:sz w:val="28"/>
          <w:szCs w:val="28"/>
        </w:rPr>
        <w:t xml:space="preserve"> поселений, так как за счет этих средств в муниципальных образованиях района осуществляется финансирование  социально-значимых расходов.</w:t>
      </w:r>
    </w:p>
    <w:p w:rsidR="00E52F24" w:rsidRPr="00BB032F" w:rsidRDefault="00E52F24" w:rsidP="00E52F2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32F">
        <w:rPr>
          <w:rFonts w:ascii="Times New Roman" w:hAnsi="Times New Roman" w:cs="Times New Roman"/>
          <w:sz w:val="28"/>
          <w:szCs w:val="28"/>
        </w:rPr>
        <w:t>Бюджетные обязательства в 202</w:t>
      </w:r>
      <w:r w:rsidR="00824D37" w:rsidRPr="00BB032F">
        <w:rPr>
          <w:rFonts w:ascii="Times New Roman" w:hAnsi="Times New Roman" w:cs="Times New Roman"/>
          <w:sz w:val="28"/>
          <w:szCs w:val="28"/>
        </w:rPr>
        <w:t>4</w:t>
      </w:r>
      <w:r w:rsidRPr="00BB032F">
        <w:rPr>
          <w:rFonts w:ascii="Times New Roman" w:hAnsi="Times New Roman" w:cs="Times New Roman"/>
          <w:sz w:val="28"/>
          <w:szCs w:val="28"/>
        </w:rPr>
        <w:t xml:space="preserve"> году обеспечивались в установленные сроки и в необходимых объемах. Отсутствует кредиторская задолженность по денежным выплатам гражданам, заработной плате и начислениям на нее. </w:t>
      </w:r>
    </w:p>
    <w:p w:rsidR="00270CE2" w:rsidRPr="00BB032F" w:rsidRDefault="00270CE2" w:rsidP="00270CE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32F">
        <w:rPr>
          <w:rFonts w:ascii="Times New Roman" w:hAnsi="Times New Roman" w:cs="Times New Roman"/>
          <w:sz w:val="28"/>
          <w:szCs w:val="28"/>
        </w:rPr>
        <w:t>Исполнение основных параметров районного бюджета за 202</w:t>
      </w:r>
      <w:r w:rsidR="00DD1FD6" w:rsidRPr="00BB032F">
        <w:rPr>
          <w:rFonts w:ascii="Times New Roman" w:hAnsi="Times New Roman" w:cs="Times New Roman"/>
          <w:sz w:val="28"/>
          <w:szCs w:val="28"/>
        </w:rPr>
        <w:t>4</w:t>
      </w:r>
      <w:r w:rsidRPr="00BB032F">
        <w:rPr>
          <w:rFonts w:ascii="Times New Roman" w:hAnsi="Times New Roman" w:cs="Times New Roman"/>
          <w:sz w:val="28"/>
          <w:szCs w:val="28"/>
        </w:rPr>
        <w:t xml:space="preserve"> год составило:</w:t>
      </w:r>
    </w:p>
    <w:p w:rsidR="00A26C67" w:rsidRPr="00BB032F" w:rsidRDefault="00A26C67" w:rsidP="00A26C6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B032F">
        <w:rPr>
          <w:rFonts w:ascii="Times New Roman" w:hAnsi="Times New Roman" w:cs="Times New Roman"/>
          <w:sz w:val="28"/>
          <w:szCs w:val="28"/>
        </w:rPr>
        <w:t xml:space="preserve">– по доходам </w:t>
      </w:r>
      <w:r w:rsidR="00904EE1" w:rsidRPr="00BB032F">
        <w:rPr>
          <w:rFonts w:ascii="Times New Roman" w:hAnsi="Times New Roman" w:cs="Times New Roman"/>
          <w:sz w:val="28"/>
          <w:szCs w:val="28"/>
        </w:rPr>
        <w:t>937 096,955</w:t>
      </w:r>
      <w:r w:rsidRPr="00BB032F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904EE1" w:rsidRPr="00BB032F">
        <w:rPr>
          <w:rFonts w:ascii="Times New Roman" w:hAnsi="Times New Roman" w:cs="Times New Roman"/>
          <w:sz w:val="28"/>
          <w:szCs w:val="28"/>
        </w:rPr>
        <w:t>98,4</w:t>
      </w:r>
      <w:r w:rsidRPr="00BB032F">
        <w:rPr>
          <w:rFonts w:ascii="Times New Roman" w:hAnsi="Times New Roman" w:cs="Times New Roman"/>
          <w:sz w:val="28"/>
          <w:szCs w:val="28"/>
        </w:rPr>
        <w:t xml:space="preserve"> % от утвержденного плана;</w:t>
      </w:r>
    </w:p>
    <w:p w:rsidR="00A26C67" w:rsidRPr="00BB032F" w:rsidRDefault="00A26C67" w:rsidP="00A26C6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B032F">
        <w:rPr>
          <w:rFonts w:ascii="Times New Roman" w:hAnsi="Times New Roman" w:cs="Times New Roman"/>
          <w:sz w:val="28"/>
          <w:szCs w:val="28"/>
        </w:rPr>
        <w:t xml:space="preserve">– по расходам </w:t>
      </w:r>
      <w:r w:rsidR="00904EE1" w:rsidRPr="00BB032F">
        <w:rPr>
          <w:rFonts w:ascii="Times New Roman" w:hAnsi="Times New Roman" w:cs="Times New Roman"/>
          <w:sz w:val="28"/>
          <w:szCs w:val="28"/>
        </w:rPr>
        <w:t>1 188 434,675</w:t>
      </w:r>
      <w:r w:rsidRPr="00BB032F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904EE1" w:rsidRPr="00BB032F">
        <w:rPr>
          <w:rFonts w:ascii="Times New Roman" w:hAnsi="Times New Roman" w:cs="Times New Roman"/>
          <w:sz w:val="28"/>
          <w:szCs w:val="28"/>
        </w:rPr>
        <w:t>86,2</w:t>
      </w:r>
      <w:r w:rsidRPr="00BB032F">
        <w:rPr>
          <w:rFonts w:ascii="Times New Roman" w:hAnsi="Times New Roman" w:cs="Times New Roman"/>
          <w:sz w:val="28"/>
          <w:szCs w:val="28"/>
        </w:rPr>
        <w:t xml:space="preserve"> % от утвержденного плана;</w:t>
      </w:r>
    </w:p>
    <w:p w:rsidR="00A26C67" w:rsidRPr="00BB032F" w:rsidRDefault="00A26C67" w:rsidP="00A26C6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B032F">
        <w:rPr>
          <w:rFonts w:ascii="Times New Roman" w:hAnsi="Times New Roman" w:cs="Times New Roman"/>
          <w:sz w:val="28"/>
          <w:szCs w:val="28"/>
        </w:rPr>
        <w:t xml:space="preserve">– дефицит сложился в </w:t>
      </w:r>
      <w:proofErr w:type="gramStart"/>
      <w:r w:rsidRPr="00BB032F">
        <w:rPr>
          <w:rFonts w:ascii="Times New Roman" w:hAnsi="Times New Roman" w:cs="Times New Roman"/>
          <w:sz w:val="28"/>
          <w:szCs w:val="28"/>
        </w:rPr>
        <w:t xml:space="preserve">сумме  </w:t>
      </w:r>
      <w:r w:rsidR="00BB032F" w:rsidRPr="00BB032F">
        <w:rPr>
          <w:rFonts w:ascii="Times New Roman" w:hAnsi="Times New Roman" w:cs="Times New Roman"/>
          <w:sz w:val="28"/>
          <w:szCs w:val="28"/>
        </w:rPr>
        <w:t>251</w:t>
      </w:r>
      <w:proofErr w:type="gramEnd"/>
      <w:r w:rsidR="00BB032F" w:rsidRPr="00BB032F">
        <w:rPr>
          <w:rFonts w:ascii="Times New Roman" w:hAnsi="Times New Roman" w:cs="Times New Roman"/>
          <w:sz w:val="28"/>
          <w:szCs w:val="28"/>
        </w:rPr>
        <w:t> 337,72</w:t>
      </w:r>
      <w:r w:rsidRPr="00BB032F"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BB032F" w:rsidRPr="00BB032F" w:rsidRDefault="00A26C67" w:rsidP="00A26C67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032F">
        <w:rPr>
          <w:rFonts w:ascii="Times New Roman" w:hAnsi="Times New Roman" w:cs="Times New Roman"/>
          <w:sz w:val="28"/>
          <w:szCs w:val="28"/>
        </w:rPr>
        <w:t>За 202</w:t>
      </w:r>
      <w:r w:rsidR="00BB032F" w:rsidRPr="00BB032F">
        <w:rPr>
          <w:rFonts w:ascii="Times New Roman" w:hAnsi="Times New Roman" w:cs="Times New Roman"/>
          <w:sz w:val="28"/>
          <w:szCs w:val="28"/>
        </w:rPr>
        <w:t>4</w:t>
      </w:r>
      <w:r w:rsidRPr="00BB032F">
        <w:rPr>
          <w:rFonts w:ascii="Times New Roman" w:hAnsi="Times New Roman" w:cs="Times New Roman"/>
          <w:sz w:val="28"/>
          <w:szCs w:val="28"/>
        </w:rPr>
        <w:t xml:space="preserve"> год </w:t>
      </w:r>
      <w:r w:rsidR="00BB032F" w:rsidRPr="00BB032F">
        <w:rPr>
          <w:rFonts w:ascii="Times New Roman" w:hAnsi="Times New Roman" w:cs="Times New Roman"/>
          <w:sz w:val="28"/>
          <w:szCs w:val="28"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составила 87 процентов, что выше на 8,5 процентов 2023 года.</w:t>
      </w:r>
    </w:p>
    <w:p w:rsidR="00CD4381" w:rsidRPr="00BB032F" w:rsidRDefault="00CD4381" w:rsidP="00C767A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B032F"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gramStart"/>
      <w:r w:rsidRPr="00BB032F">
        <w:rPr>
          <w:rFonts w:ascii="Times New Roman" w:hAnsi="Times New Roman" w:cs="Times New Roman"/>
          <w:sz w:val="28"/>
          <w:szCs w:val="28"/>
        </w:rPr>
        <w:t>Районный  бюджет</w:t>
      </w:r>
      <w:proofErr w:type="gramEnd"/>
      <w:r w:rsidRPr="00BB032F">
        <w:rPr>
          <w:rFonts w:ascii="Times New Roman" w:hAnsi="Times New Roman" w:cs="Times New Roman"/>
          <w:sz w:val="28"/>
          <w:szCs w:val="28"/>
        </w:rPr>
        <w:t xml:space="preserve">  на 202</w:t>
      </w:r>
      <w:r w:rsidR="00BB032F" w:rsidRPr="00BB032F">
        <w:rPr>
          <w:rFonts w:ascii="Times New Roman" w:hAnsi="Times New Roman" w:cs="Times New Roman"/>
          <w:sz w:val="28"/>
          <w:szCs w:val="28"/>
        </w:rPr>
        <w:t>4</w:t>
      </w:r>
      <w:r w:rsidRPr="00BB032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B032F" w:rsidRPr="00BB032F">
        <w:rPr>
          <w:rFonts w:ascii="Times New Roman" w:hAnsi="Times New Roman" w:cs="Times New Roman"/>
          <w:sz w:val="28"/>
          <w:szCs w:val="28"/>
        </w:rPr>
        <w:t>5</w:t>
      </w:r>
      <w:r w:rsidRPr="00BB032F">
        <w:rPr>
          <w:rFonts w:ascii="Times New Roman" w:hAnsi="Times New Roman" w:cs="Times New Roman"/>
          <w:sz w:val="28"/>
          <w:szCs w:val="28"/>
        </w:rPr>
        <w:t xml:space="preserve"> и 202</w:t>
      </w:r>
      <w:r w:rsidR="00BB032F" w:rsidRPr="00BB032F">
        <w:rPr>
          <w:rFonts w:ascii="Times New Roman" w:hAnsi="Times New Roman" w:cs="Times New Roman"/>
          <w:sz w:val="28"/>
          <w:szCs w:val="28"/>
        </w:rPr>
        <w:t>6</w:t>
      </w:r>
      <w:r w:rsidRPr="00BB032F">
        <w:rPr>
          <w:rFonts w:ascii="Times New Roman" w:hAnsi="Times New Roman" w:cs="Times New Roman"/>
          <w:sz w:val="28"/>
          <w:szCs w:val="28"/>
        </w:rPr>
        <w:t xml:space="preserve"> годов сформирован  в «программном» формате. 1</w:t>
      </w:r>
      <w:r w:rsidR="00BB032F" w:rsidRPr="00BB032F">
        <w:rPr>
          <w:rFonts w:ascii="Times New Roman" w:hAnsi="Times New Roman" w:cs="Times New Roman"/>
          <w:sz w:val="28"/>
          <w:szCs w:val="28"/>
        </w:rPr>
        <w:t>3</w:t>
      </w:r>
      <w:r w:rsidRPr="00BB03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B032F">
        <w:rPr>
          <w:rFonts w:ascii="Times New Roman" w:hAnsi="Times New Roman" w:cs="Times New Roman"/>
          <w:sz w:val="28"/>
          <w:szCs w:val="28"/>
        </w:rPr>
        <w:t>Муниципальных  программ</w:t>
      </w:r>
      <w:proofErr w:type="gramEnd"/>
      <w:r w:rsidRPr="00BB032F">
        <w:rPr>
          <w:rFonts w:ascii="Times New Roman" w:hAnsi="Times New Roman" w:cs="Times New Roman"/>
          <w:sz w:val="28"/>
          <w:szCs w:val="28"/>
        </w:rPr>
        <w:t xml:space="preserve"> Соболевского муниципального района  охватывают все основные сферы деятельности органов местного самоуправления муниципального района</w:t>
      </w:r>
      <w:r w:rsidR="00BB032F" w:rsidRPr="00BB032F">
        <w:rPr>
          <w:rFonts w:ascii="Times New Roman" w:hAnsi="Times New Roman" w:cs="Times New Roman"/>
          <w:sz w:val="28"/>
          <w:szCs w:val="28"/>
        </w:rPr>
        <w:t>.</w:t>
      </w:r>
    </w:p>
    <w:p w:rsidR="00F25603" w:rsidRPr="00BB032F" w:rsidRDefault="00F25603" w:rsidP="00A72E4C">
      <w:pPr>
        <w:spacing w:before="240"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>Жилищно-коммунальное хозяйство</w:t>
      </w:r>
    </w:p>
    <w:p w:rsidR="009225AA" w:rsidRPr="00BB032F" w:rsidRDefault="009225AA" w:rsidP="009225A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Соболевского района расположены </w:t>
      </w:r>
      <w:proofErr w:type="gramStart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92989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многоквартирных</w:t>
      </w:r>
      <w:proofErr w:type="gramEnd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жилых домов (без учета домов блокированной застройки). В настоящее время на территории района отсутствует конкурентная среда в сфере управления и эксплуатации жилищным фондом. </w:t>
      </w:r>
    </w:p>
    <w:p w:rsidR="009225AA" w:rsidRPr="00BB032F" w:rsidRDefault="009225AA" w:rsidP="009225A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01.01.202</w:t>
      </w:r>
      <w:r w:rsidR="00864952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района </w:t>
      </w:r>
      <w:proofErr w:type="gramStart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собственниками  многоквартирных</w:t>
      </w:r>
      <w:proofErr w:type="gramEnd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домов выбран </w:t>
      </w:r>
      <w:r w:rsidR="00270CE2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управления.</w:t>
      </w:r>
    </w:p>
    <w:p w:rsidR="009225AA" w:rsidRPr="00BB032F" w:rsidRDefault="009225AA" w:rsidP="009225A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</w:t>
      </w:r>
      <w:proofErr w:type="gramStart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01.01.202</w:t>
      </w:r>
      <w:r w:rsidR="00864952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92989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proofErr w:type="gramEnd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домов расположено на земельных участках, в отношении которых осуществлен государственный кадастровый учет. Их доля составила </w:t>
      </w:r>
      <w:r w:rsidR="00A92989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процентов.</w:t>
      </w:r>
    </w:p>
    <w:p w:rsidR="009225AA" w:rsidRPr="00BB032F" w:rsidRDefault="009225AA" w:rsidP="009225A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района предоставляют коммунальные услуги в виде теплового и энергетического ресурса 4 компании: ООО «Стимул», АО 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proofErr w:type="spellStart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Корякэнерго</w:t>
      </w:r>
      <w:proofErr w:type="spellEnd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АО «ЮЭСК», ООО «Газпром межрегионгаз Дальний Восток». Вывозом ТБО </w:t>
      </w:r>
      <w:proofErr w:type="gramStart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занимается  региональный</w:t>
      </w:r>
      <w:proofErr w:type="gramEnd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оператор ООО Спецстрой».</w:t>
      </w:r>
    </w:p>
    <w:p w:rsidR="009225AA" w:rsidRPr="00BB032F" w:rsidRDefault="005A1AF9" w:rsidP="005A1AF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Ключевыми приоритетами администрации района в сфере жилищно-коммунального хозяйства остаются благоустройство, модернизация коммунальной инфраструктуры и развитие рыночных механизмов саморегулирования отрасли.</w:t>
      </w:r>
    </w:p>
    <w:p w:rsidR="005A1AF9" w:rsidRPr="00BB032F" w:rsidRDefault="005A1AF9" w:rsidP="005A1AF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A14D1A" w:rsidRPr="00BB032F" w:rsidRDefault="00A14D1A" w:rsidP="009E5D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14D1A" w:rsidRPr="00BB032F" w:rsidRDefault="00A14D1A" w:rsidP="009E5D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E5D23" w:rsidRPr="00BB032F" w:rsidRDefault="009E5D23" w:rsidP="009E5D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B03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Энергосбережение и повышение энергетической эффективности</w:t>
      </w:r>
    </w:p>
    <w:p w:rsidR="009E5D23" w:rsidRPr="00BB032F" w:rsidRDefault="009E5D23" w:rsidP="009E5D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41055" w:rsidRPr="00BB032F" w:rsidRDefault="00F41055" w:rsidP="007202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2024 году удельная величина потребления энергетических ресурсов в многоквартирных домах по отношению к 2023 году значительно увеличилась по виду ресурса </w:t>
      </w:r>
      <w:proofErr w:type="gramStart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« Электрическая</w:t>
      </w:r>
      <w:proofErr w:type="gramEnd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энергия» и составила 5352 квт/ч на 1 проживающего (или на 270%), причиной явилось массовая замена населением  теплового ресурса на электрообогрев из за высокой стоимости ресурса.</w:t>
      </w:r>
    </w:p>
    <w:p w:rsidR="00F41055" w:rsidRPr="00BB032F" w:rsidRDefault="00F41055" w:rsidP="007202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Удельная величина потребления энергетических ресурсов муниципальными бюджетными учреждениями осталась почти на прежнем </w:t>
      </w:r>
      <w:proofErr w:type="gramStart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уровне </w:t>
      </w:r>
      <w:r w:rsidR="00904EE1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="00904EE1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составила в 2024 году 269,27</w:t>
      </w:r>
      <w:r w:rsidR="00904EE1" w:rsidRPr="00BB032F">
        <w:t xml:space="preserve"> </w:t>
      </w:r>
      <w:r w:rsidR="00904EE1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квт/ч на 1 проживающего.</w:t>
      </w:r>
    </w:p>
    <w:p w:rsidR="007A69A0" w:rsidRPr="00BB032F" w:rsidRDefault="00720202" w:rsidP="007202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муниципальной программы «</w:t>
      </w:r>
      <w:proofErr w:type="gramStart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Энергоэффективность,  развитие</w:t>
      </w:r>
      <w:proofErr w:type="gramEnd"/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энергетики и коммунального хозяйства, обеспечение жителей Соболевского муниципального района  Камчатского края коммунальными услугами и услугами по благоустройству территорий» за счет средств районного бюджета, краевого бюджета и бюджетов сельских поселений Соболевского района в 202</w:t>
      </w:r>
      <w:r w:rsidR="00864952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7A69A0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41055" w:rsidRPr="00BB032F" w:rsidRDefault="007A69A0" w:rsidP="00F410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 ремонт автомобильных дорог, проездов и благоустройство придорожной территории</w:t>
      </w:r>
      <w:r w:rsidR="00F41055" w:rsidRPr="00BB032F">
        <w:t xml:space="preserve"> </w:t>
      </w:r>
      <w:r w:rsidR="00F41055"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общую сумму: </w:t>
      </w:r>
    </w:p>
    <w:p w:rsidR="00F41055" w:rsidRPr="00BB032F" w:rsidRDefault="00F41055" w:rsidP="00F410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Крутогоровского сельского поселения 2,21 тыс. м2 на сумму 1490,00 тыс. рублей,</w:t>
      </w:r>
    </w:p>
    <w:p w:rsidR="00F41055" w:rsidRPr="00BB032F" w:rsidRDefault="00F41055" w:rsidP="00F410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Соболевского сельского поселения 17,21 тыс. м2 на сумму 67422,62 тыс. рублей, </w:t>
      </w:r>
    </w:p>
    <w:p w:rsidR="007A69A0" w:rsidRPr="00BB032F" w:rsidRDefault="00F41055" w:rsidP="00F410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Устьевого сельского поселения 19,51 тыс. м2 на сумму 185890,26 тыс. рублей</w:t>
      </w: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1055" w:rsidRPr="00BB032F" w:rsidRDefault="00F41055" w:rsidP="00F410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отремонтирована отмостка 6-ти многоквартирных домов на сумму 3686,91 тыс. рублей, отремонтировано 5 квартир муниципального жилищного фонда на сумму 8894,46 тыс. рублей;</w:t>
      </w:r>
    </w:p>
    <w:p w:rsidR="00F41055" w:rsidRPr="00BB032F" w:rsidRDefault="00F41055" w:rsidP="00F410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32F">
        <w:rPr>
          <w:rFonts w:ascii="Times New Roman" w:eastAsia="Times New Roman" w:hAnsi="Times New Roman" w:cs="Times New Roman"/>
          <w:sz w:val="28"/>
          <w:szCs w:val="28"/>
          <w:lang w:eastAsia="ru-RU"/>
        </w:rPr>
        <w:t>-  отремонтировано 48 метров ветхих тепловых сетей на сумму 6043,56 тыс. рублей(за счет средств местного бюджета 1268,70 тыс. рублей, краевого бюджета 4774,86 тыс. рублей), за счет средств местного бюджета отремонтировано 1 канализационный септик на сумму 3556,38 тыс. рублей, отремонтировано 600 метров ветхих электрических сетей на сумму 1808,36 тыс. рублей(за счет средств местного бюджета 36,17 тыс. рублей, краевого бюджета 1772,19 тыс. рублей).</w:t>
      </w:r>
    </w:p>
    <w:sectPr w:rsidR="00F41055" w:rsidRPr="00BB032F" w:rsidSect="00A14D1A">
      <w:footerReference w:type="default" r:id="rId8"/>
      <w:pgSz w:w="11906" w:h="16838"/>
      <w:pgMar w:top="709" w:right="707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0FC" w:rsidRDefault="000F00FC">
      <w:pPr>
        <w:spacing w:after="0" w:line="240" w:lineRule="auto"/>
      </w:pPr>
      <w:r>
        <w:separator/>
      </w:r>
    </w:p>
  </w:endnote>
  <w:endnote w:type="continuationSeparator" w:id="0">
    <w:p w:rsidR="000F00FC" w:rsidRDefault="000F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4F50" w:rsidRDefault="000F00FC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0FC" w:rsidRDefault="000F00FC">
      <w:pPr>
        <w:spacing w:after="0" w:line="240" w:lineRule="auto"/>
      </w:pPr>
      <w:r>
        <w:separator/>
      </w:r>
    </w:p>
  </w:footnote>
  <w:footnote w:type="continuationSeparator" w:id="0">
    <w:p w:rsidR="000F00FC" w:rsidRDefault="000F00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E3216"/>
    <w:multiLevelType w:val="hybridMultilevel"/>
    <w:tmpl w:val="AA68CE30"/>
    <w:lvl w:ilvl="0" w:tplc="8A846E2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C23C82"/>
    <w:multiLevelType w:val="hybridMultilevel"/>
    <w:tmpl w:val="41269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4557B"/>
    <w:multiLevelType w:val="hybridMultilevel"/>
    <w:tmpl w:val="27A43096"/>
    <w:lvl w:ilvl="0" w:tplc="89C48A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50C0740"/>
    <w:multiLevelType w:val="hybridMultilevel"/>
    <w:tmpl w:val="3BE405C2"/>
    <w:lvl w:ilvl="0" w:tplc="B17C58D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532A7"/>
    <w:multiLevelType w:val="hybridMultilevel"/>
    <w:tmpl w:val="56CEABC6"/>
    <w:lvl w:ilvl="0" w:tplc="109C97F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8472E6C"/>
    <w:multiLevelType w:val="hybridMultilevel"/>
    <w:tmpl w:val="9A3A1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85274"/>
    <w:multiLevelType w:val="hybridMultilevel"/>
    <w:tmpl w:val="F482A71C"/>
    <w:lvl w:ilvl="0" w:tplc="89C48A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5F6324DE"/>
    <w:multiLevelType w:val="hybridMultilevel"/>
    <w:tmpl w:val="209A1D60"/>
    <w:lvl w:ilvl="0" w:tplc="4FE2F0B2">
      <w:start w:val="1"/>
      <w:numFmt w:val="decimal"/>
      <w:lvlText w:val="%1."/>
      <w:lvlJc w:val="left"/>
      <w:pPr>
        <w:ind w:left="1005" w:hanging="360"/>
      </w:pPr>
      <w:rPr>
        <w:rFonts w:hint="default"/>
        <w:strike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6B6C6CB5"/>
    <w:multiLevelType w:val="hybridMultilevel"/>
    <w:tmpl w:val="E7345E12"/>
    <w:lvl w:ilvl="0" w:tplc="F000D48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76125135"/>
    <w:multiLevelType w:val="hybridMultilevel"/>
    <w:tmpl w:val="DA103C32"/>
    <w:lvl w:ilvl="0" w:tplc="0AD8718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365"/>
    <w:rsid w:val="000027C5"/>
    <w:rsid w:val="000031A3"/>
    <w:rsid w:val="00004B06"/>
    <w:rsid w:val="00054390"/>
    <w:rsid w:val="00057235"/>
    <w:rsid w:val="00083B99"/>
    <w:rsid w:val="0008603F"/>
    <w:rsid w:val="0008784A"/>
    <w:rsid w:val="00091AB0"/>
    <w:rsid w:val="00091E3E"/>
    <w:rsid w:val="000A1747"/>
    <w:rsid w:val="000D5918"/>
    <w:rsid w:val="000D6A7E"/>
    <w:rsid w:val="000E1FCB"/>
    <w:rsid w:val="000F00FC"/>
    <w:rsid w:val="000F26B8"/>
    <w:rsid w:val="00121439"/>
    <w:rsid w:val="001229B1"/>
    <w:rsid w:val="0012330F"/>
    <w:rsid w:val="001258D8"/>
    <w:rsid w:val="0014274A"/>
    <w:rsid w:val="00157338"/>
    <w:rsid w:val="00164CD9"/>
    <w:rsid w:val="0017230B"/>
    <w:rsid w:val="001863D4"/>
    <w:rsid w:val="00193F25"/>
    <w:rsid w:val="001A28DF"/>
    <w:rsid w:val="001C760A"/>
    <w:rsid w:val="001D2538"/>
    <w:rsid w:val="001D285C"/>
    <w:rsid w:val="001F3BCC"/>
    <w:rsid w:val="00200DA1"/>
    <w:rsid w:val="00231C27"/>
    <w:rsid w:val="00244B9F"/>
    <w:rsid w:val="00270CE2"/>
    <w:rsid w:val="00273E3C"/>
    <w:rsid w:val="00282763"/>
    <w:rsid w:val="002837AC"/>
    <w:rsid w:val="002950F3"/>
    <w:rsid w:val="002A400B"/>
    <w:rsid w:val="002C4686"/>
    <w:rsid w:val="0030374D"/>
    <w:rsid w:val="00327685"/>
    <w:rsid w:val="003350C3"/>
    <w:rsid w:val="003371C2"/>
    <w:rsid w:val="003376C1"/>
    <w:rsid w:val="0036199A"/>
    <w:rsid w:val="00370754"/>
    <w:rsid w:val="00383340"/>
    <w:rsid w:val="003B1467"/>
    <w:rsid w:val="003B5193"/>
    <w:rsid w:val="003C15DA"/>
    <w:rsid w:val="003C4478"/>
    <w:rsid w:val="003D7148"/>
    <w:rsid w:val="003E4309"/>
    <w:rsid w:val="003E4389"/>
    <w:rsid w:val="003F64A6"/>
    <w:rsid w:val="004079A8"/>
    <w:rsid w:val="00416829"/>
    <w:rsid w:val="00420BCC"/>
    <w:rsid w:val="00424B2B"/>
    <w:rsid w:val="00433A12"/>
    <w:rsid w:val="004424A6"/>
    <w:rsid w:val="00472B81"/>
    <w:rsid w:val="004A2F93"/>
    <w:rsid w:val="004B051D"/>
    <w:rsid w:val="004C02A8"/>
    <w:rsid w:val="004C321B"/>
    <w:rsid w:val="004D25CB"/>
    <w:rsid w:val="004D3CE4"/>
    <w:rsid w:val="004E265F"/>
    <w:rsid w:val="004F35DE"/>
    <w:rsid w:val="004F4142"/>
    <w:rsid w:val="00515DD5"/>
    <w:rsid w:val="00517591"/>
    <w:rsid w:val="005211EA"/>
    <w:rsid w:val="00557365"/>
    <w:rsid w:val="005664E8"/>
    <w:rsid w:val="00571D63"/>
    <w:rsid w:val="00576003"/>
    <w:rsid w:val="005A1AF9"/>
    <w:rsid w:val="005A21D7"/>
    <w:rsid w:val="005A39E6"/>
    <w:rsid w:val="005B5D7D"/>
    <w:rsid w:val="006426C7"/>
    <w:rsid w:val="00670ED7"/>
    <w:rsid w:val="00672140"/>
    <w:rsid w:val="006B1A44"/>
    <w:rsid w:val="006B670C"/>
    <w:rsid w:val="006C6BAD"/>
    <w:rsid w:val="006F3422"/>
    <w:rsid w:val="006F50EB"/>
    <w:rsid w:val="00713DC2"/>
    <w:rsid w:val="00716398"/>
    <w:rsid w:val="00720202"/>
    <w:rsid w:val="007211E0"/>
    <w:rsid w:val="00730F36"/>
    <w:rsid w:val="00741F9D"/>
    <w:rsid w:val="00751A1E"/>
    <w:rsid w:val="007574EA"/>
    <w:rsid w:val="00770BE4"/>
    <w:rsid w:val="007715A0"/>
    <w:rsid w:val="007869E2"/>
    <w:rsid w:val="007A69A0"/>
    <w:rsid w:val="007A7EFB"/>
    <w:rsid w:val="007D3D1B"/>
    <w:rsid w:val="007F021A"/>
    <w:rsid w:val="0081085E"/>
    <w:rsid w:val="00822CFE"/>
    <w:rsid w:val="00824D37"/>
    <w:rsid w:val="0085464A"/>
    <w:rsid w:val="008546F3"/>
    <w:rsid w:val="00864952"/>
    <w:rsid w:val="00871255"/>
    <w:rsid w:val="00877E46"/>
    <w:rsid w:val="0089623F"/>
    <w:rsid w:val="008B29D5"/>
    <w:rsid w:val="008B4854"/>
    <w:rsid w:val="008C0B18"/>
    <w:rsid w:val="008F3F78"/>
    <w:rsid w:val="00904EE1"/>
    <w:rsid w:val="009225AA"/>
    <w:rsid w:val="009245F2"/>
    <w:rsid w:val="00933282"/>
    <w:rsid w:val="00943530"/>
    <w:rsid w:val="0096204D"/>
    <w:rsid w:val="009945B8"/>
    <w:rsid w:val="00994E5B"/>
    <w:rsid w:val="0099579C"/>
    <w:rsid w:val="00996F68"/>
    <w:rsid w:val="009A3EFF"/>
    <w:rsid w:val="009C7AED"/>
    <w:rsid w:val="009D3441"/>
    <w:rsid w:val="009E4381"/>
    <w:rsid w:val="009E5D23"/>
    <w:rsid w:val="009E7D1A"/>
    <w:rsid w:val="009F11FE"/>
    <w:rsid w:val="009F3BC9"/>
    <w:rsid w:val="009F4B95"/>
    <w:rsid w:val="00A015BC"/>
    <w:rsid w:val="00A07724"/>
    <w:rsid w:val="00A13307"/>
    <w:rsid w:val="00A14D1A"/>
    <w:rsid w:val="00A23BED"/>
    <w:rsid w:val="00A26C67"/>
    <w:rsid w:val="00A44721"/>
    <w:rsid w:val="00A51219"/>
    <w:rsid w:val="00A72E4C"/>
    <w:rsid w:val="00A90EC7"/>
    <w:rsid w:val="00A92989"/>
    <w:rsid w:val="00AA41EC"/>
    <w:rsid w:val="00AE4F69"/>
    <w:rsid w:val="00AE585E"/>
    <w:rsid w:val="00AE75E1"/>
    <w:rsid w:val="00AF1079"/>
    <w:rsid w:val="00AF24D9"/>
    <w:rsid w:val="00AF567D"/>
    <w:rsid w:val="00B07BC0"/>
    <w:rsid w:val="00B313F5"/>
    <w:rsid w:val="00B344A9"/>
    <w:rsid w:val="00B52982"/>
    <w:rsid w:val="00B5702F"/>
    <w:rsid w:val="00B72333"/>
    <w:rsid w:val="00B764A5"/>
    <w:rsid w:val="00B83D32"/>
    <w:rsid w:val="00B85222"/>
    <w:rsid w:val="00BB032F"/>
    <w:rsid w:val="00BB450C"/>
    <w:rsid w:val="00BE4231"/>
    <w:rsid w:val="00BE511B"/>
    <w:rsid w:val="00BF31F8"/>
    <w:rsid w:val="00C011F5"/>
    <w:rsid w:val="00C52529"/>
    <w:rsid w:val="00C57DB8"/>
    <w:rsid w:val="00C767A7"/>
    <w:rsid w:val="00C80211"/>
    <w:rsid w:val="00C83337"/>
    <w:rsid w:val="00C87D9F"/>
    <w:rsid w:val="00C91941"/>
    <w:rsid w:val="00C92719"/>
    <w:rsid w:val="00CB27B8"/>
    <w:rsid w:val="00CD2668"/>
    <w:rsid w:val="00CD4381"/>
    <w:rsid w:val="00CE23A9"/>
    <w:rsid w:val="00CE2973"/>
    <w:rsid w:val="00D10C3A"/>
    <w:rsid w:val="00D1151D"/>
    <w:rsid w:val="00D17519"/>
    <w:rsid w:val="00D31BD6"/>
    <w:rsid w:val="00D3529F"/>
    <w:rsid w:val="00D4339E"/>
    <w:rsid w:val="00D54310"/>
    <w:rsid w:val="00D70C8B"/>
    <w:rsid w:val="00D74E6E"/>
    <w:rsid w:val="00D82855"/>
    <w:rsid w:val="00DA2002"/>
    <w:rsid w:val="00DC67EA"/>
    <w:rsid w:val="00DD1FD6"/>
    <w:rsid w:val="00DD22E7"/>
    <w:rsid w:val="00DE3F0C"/>
    <w:rsid w:val="00DF504B"/>
    <w:rsid w:val="00E04C68"/>
    <w:rsid w:val="00E12E34"/>
    <w:rsid w:val="00E2234A"/>
    <w:rsid w:val="00E478FA"/>
    <w:rsid w:val="00E52755"/>
    <w:rsid w:val="00E52F24"/>
    <w:rsid w:val="00E5799C"/>
    <w:rsid w:val="00EA2F4B"/>
    <w:rsid w:val="00EB485C"/>
    <w:rsid w:val="00EB7B87"/>
    <w:rsid w:val="00F25603"/>
    <w:rsid w:val="00F41055"/>
    <w:rsid w:val="00F63995"/>
    <w:rsid w:val="00F67C39"/>
    <w:rsid w:val="00F775DA"/>
    <w:rsid w:val="00F843BE"/>
    <w:rsid w:val="00FA032C"/>
    <w:rsid w:val="00FB358B"/>
    <w:rsid w:val="00FB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DFF75"/>
  <w15:docId w15:val="{E29C1E32-8F6A-41AD-B223-C2B7E427F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5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7EFB"/>
    <w:rPr>
      <w:rFonts w:ascii="Segoe UI" w:hAnsi="Segoe UI" w:cs="Segoe UI"/>
      <w:sz w:val="18"/>
      <w:szCs w:val="18"/>
    </w:rPr>
  </w:style>
  <w:style w:type="paragraph" w:styleId="a5">
    <w:name w:val="No Spacing"/>
    <w:link w:val="a6"/>
    <w:uiPriority w:val="1"/>
    <w:qFormat/>
    <w:rsid w:val="000F26B8"/>
    <w:pPr>
      <w:spacing w:after="0" w:line="240" w:lineRule="auto"/>
    </w:pPr>
  </w:style>
  <w:style w:type="paragraph" w:styleId="2">
    <w:name w:val="Body Text Indent 2"/>
    <w:basedOn w:val="a"/>
    <w:link w:val="20"/>
    <w:uiPriority w:val="99"/>
    <w:unhideWhenUsed/>
    <w:rsid w:val="003B1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B14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B14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716398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6F3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D5431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D54310"/>
    <w:rPr>
      <w:sz w:val="16"/>
      <w:szCs w:val="16"/>
    </w:rPr>
  </w:style>
  <w:style w:type="paragraph" w:customStyle="1" w:styleId="aa">
    <w:name w:val="Нормальный"/>
    <w:rsid w:val="00282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locked/>
    <w:rsid w:val="00770BE4"/>
  </w:style>
  <w:style w:type="table" w:styleId="ab">
    <w:name w:val="Table Grid"/>
    <w:basedOn w:val="a1"/>
    <w:uiPriority w:val="59"/>
    <w:rsid w:val="00200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link w:val="a7"/>
    <w:uiPriority w:val="34"/>
    <w:locked/>
    <w:rsid w:val="00F84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5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24181-21A9-4AF2-9D71-4ADC9EF11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1906</TotalTime>
  <Pages>8</Pages>
  <Words>3138</Words>
  <Characters>17888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Торговля</dc:creator>
  <cp:keywords/>
  <dc:description/>
  <cp:lastModifiedBy>NEconom</cp:lastModifiedBy>
  <cp:revision>42</cp:revision>
  <cp:lastPrinted>2024-05-01T23:53:00Z</cp:lastPrinted>
  <dcterms:created xsi:type="dcterms:W3CDTF">2018-05-03T07:59:00Z</dcterms:created>
  <dcterms:modified xsi:type="dcterms:W3CDTF">2025-04-30T05:23:00Z</dcterms:modified>
</cp:coreProperties>
</file>