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801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>ДОКЛАД</w:t>
      </w:r>
    </w:p>
    <w:p w:rsidR="00775801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</w:p>
    <w:p w:rsidR="00775801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>главы Олюторского муниципального района</w:t>
      </w:r>
    </w:p>
    <w:p w:rsidR="00C614D9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>«О достигнутых значениях показателей для оценки эффективности деятельности органов местного самоуправления городских округов и муниципальных районов</w:t>
      </w:r>
    </w:p>
    <w:p w:rsidR="00775801" w:rsidRPr="0083647F" w:rsidRDefault="00775801" w:rsidP="00775801">
      <w:pPr>
        <w:spacing w:line="240" w:lineRule="exact"/>
        <w:ind w:firstLine="539"/>
        <w:jc w:val="center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 xml:space="preserve"> за 20</w:t>
      </w:r>
      <w:r w:rsidR="00152C1A" w:rsidRPr="0083647F">
        <w:rPr>
          <w:b/>
          <w:sz w:val="23"/>
          <w:szCs w:val="23"/>
        </w:rPr>
        <w:t>2</w:t>
      </w:r>
      <w:r w:rsidR="00CC08AA">
        <w:rPr>
          <w:b/>
          <w:sz w:val="23"/>
          <w:szCs w:val="23"/>
        </w:rPr>
        <w:t>4</w:t>
      </w:r>
      <w:r w:rsidRPr="0083647F">
        <w:rPr>
          <w:b/>
          <w:sz w:val="23"/>
          <w:szCs w:val="23"/>
        </w:rPr>
        <w:t xml:space="preserve"> год и их планируемых значениях</w:t>
      </w:r>
      <w:r w:rsidR="00C614D9" w:rsidRPr="0083647F">
        <w:rPr>
          <w:b/>
          <w:sz w:val="23"/>
          <w:szCs w:val="23"/>
        </w:rPr>
        <w:t xml:space="preserve"> </w:t>
      </w:r>
      <w:r w:rsidRPr="0083647F">
        <w:rPr>
          <w:b/>
          <w:sz w:val="23"/>
          <w:szCs w:val="23"/>
        </w:rPr>
        <w:t>на 3-х летний период»</w:t>
      </w:r>
    </w:p>
    <w:p w:rsidR="00775801" w:rsidRPr="0083647F" w:rsidRDefault="00775801" w:rsidP="00775801">
      <w:pPr>
        <w:ind w:firstLine="540"/>
        <w:jc w:val="center"/>
        <w:rPr>
          <w:sz w:val="23"/>
          <w:szCs w:val="23"/>
        </w:rPr>
      </w:pPr>
    </w:p>
    <w:p w:rsidR="00775801" w:rsidRPr="0083647F" w:rsidRDefault="00775801" w:rsidP="00016434">
      <w:pPr>
        <w:spacing w:line="360" w:lineRule="auto"/>
        <w:ind w:firstLine="540"/>
        <w:jc w:val="both"/>
        <w:rPr>
          <w:b/>
          <w:sz w:val="23"/>
          <w:szCs w:val="23"/>
        </w:rPr>
      </w:pPr>
      <w:r w:rsidRPr="0083647F">
        <w:rPr>
          <w:sz w:val="23"/>
          <w:szCs w:val="23"/>
        </w:rPr>
        <w:t>Настоящий Доклад главы Олюторского муниципального района «О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20</w:t>
      </w:r>
      <w:r w:rsidR="00152C1A" w:rsidRPr="0083647F">
        <w:rPr>
          <w:sz w:val="23"/>
          <w:szCs w:val="23"/>
        </w:rPr>
        <w:t>2</w:t>
      </w:r>
      <w:r w:rsidR="00CC08AA">
        <w:rPr>
          <w:sz w:val="23"/>
          <w:szCs w:val="23"/>
        </w:rPr>
        <w:t>4</w:t>
      </w:r>
      <w:r w:rsidRPr="0083647F">
        <w:rPr>
          <w:sz w:val="23"/>
          <w:szCs w:val="23"/>
        </w:rPr>
        <w:t xml:space="preserve"> год и их планируемых значениях  на 3-х летний период» (далее – Доклад) подготовлен во исполнение Указа Президента Российской Федерации от 28 апреля 2008 № 607 «Об оценке эффективности деятельности органов местного самоуправления городских округов и муниципальных районов», </w:t>
      </w:r>
      <w:r w:rsidR="00511560">
        <w:rPr>
          <w:sz w:val="23"/>
          <w:szCs w:val="23"/>
        </w:rPr>
        <w:t xml:space="preserve">по типовой форме </w:t>
      </w:r>
      <w:r w:rsidR="00016434" w:rsidRPr="00016434">
        <w:rPr>
          <w:sz w:val="23"/>
          <w:szCs w:val="23"/>
        </w:rPr>
        <w:t>утвержденн</w:t>
      </w:r>
      <w:r w:rsidR="00511560">
        <w:rPr>
          <w:sz w:val="23"/>
          <w:szCs w:val="23"/>
        </w:rPr>
        <w:t>ой</w:t>
      </w:r>
      <w:r w:rsidR="00016434" w:rsidRPr="00016434">
        <w:rPr>
          <w:sz w:val="23"/>
          <w:szCs w:val="23"/>
        </w:rPr>
        <w:t xml:space="preserve"> постановлением Правительства Российской Федерации от 17.12.2012 № 1317 «О мерах по реализации Указа Президента Российской Федерации от 28.04.2008 № 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от 07.05.2012 № 601 «Об основных направлениях совершенствования системы государственного управления»</w:t>
      </w:r>
      <w:r w:rsidR="00016434">
        <w:rPr>
          <w:sz w:val="23"/>
          <w:szCs w:val="23"/>
        </w:rPr>
        <w:t>.</w:t>
      </w:r>
      <w:r w:rsidR="00016434" w:rsidRPr="00016434">
        <w:rPr>
          <w:sz w:val="23"/>
          <w:szCs w:val="23"/>
        </w:rPr>
        <w:t xml:space="preserve"> </w:t>
      </w:r>
    </w:p>
    <w:p w:rsidR="0047411C" w:rsidRDefault="00775801" w:rsidP="00D51A5F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При подготовке Доклада использованы официальные данные Федеральной службы государственной статистики Камчатского края и органов местного самоуправления Олюторского муниципального района.</w:t>
      </w:r>
      <w:r w:rsidRPr="00A34B96">
        <w:rPr>
          <w:sz w:val="23"/>
          <w:szCs w:val="23"/>
        </w:rPr>
        <w:t xml:space="preserve"> </w:t>
      </w:r>
    </w:p>
    <w:p w:rsidR="00840BFC" w:rsidRPr="00840BFC" w:rsidRDefault="00840BFC" w:rsidP="00840BFC">
      <w:pPr>
        <w:spacing w:line="360" w:lineRule="auto"/>
        <w:ind w:firstLine="720"/>
        <w:jc w:val="both"/>
      </w:pPr>
      <w:r w:rsidRPr="00840BFC">
        <w:rPr>
          <w:color w:val="000000"/>
        </w:rPr>
        <w:t xml:space="preserve">Административно Олюторский муниципальный район был </w:t>
      </w:r>
      <w:r w:rsidRPr="00840BFC">
        <w:t>образован </w:t>
      </w:r>
      <w:hyperlink r:id="rId8" w:history="1">
        <w:r w:rsidRPr="00840BFC">
          <w:t>10 декабря</w:t>
        </w:r>
      </w:hyperlink>
      <w:r w:rsidRPr="00840BFC">
        <w:t> </w:t>
      </w:r>
      <w:hyperlink r:id="rId9" w:tooltip="1930 год" w:history="1">
        <w:r w:rsidRPr="00840BFC">
          <w:t>1930 года</w:t>
        </w:r>
      </w:hyperlink>
      <w:r w:rsidRPr="00840BFC">
        <w:t>, как Корякский национальный округ. Был переименован в Корякский автономный округ в 1977 году. Первоначально окружным центром являлось село </w:t>
      </w:r>
      <w:hyperlink r:id="rId10" w:tooltip="Каменское (Камчатский край)" w:history="1">
        <w:r w:rsidRPr="00840BFC">
          <w:t>Каменское</w:t>
        </w:r>
      </w:hyperlink>
      <w:r w:rsidRPr="00840BFC">
        <w:t xml:space="preserve">. </w:t>
      </w:r>
      <w:hyperlink r:id="rId11" w:tooltip="22 июля" w:history="1">
        <w:r w:rsidRPr="00840BFC">
          <w:t>22 июля</w:t>
        </w:r>
      </w:hyperlink>
      <w:r w:rsidRPr="00840BFC">
        <w:t> </w:t>
      </w:r>
      <w:hyperlink r:id="rId12" w:tooltip="1934 год" w:history="1">
        <w:r w:rsidRPr="00840BFC">
          <w:t>1934 года</w:t>
        </w:r>
      </w:hyperlink>
      <w:r w:rsidRPr="00840BFC">
        <w:t> ВЦИК постановил включить в состав </w:t>
      </w:r>
      <w:hyperlink r:id="rId13" w:tooltip="Камчатская область" w:history="1">
        <w:r w:rsidRPr="00840BFC">
          <w:t>Камчатской области</w:t>
        </w:r>
      </w:hyperlink>
      <w:r w:rsidRPr="00840BFC">
        <w:t> </w:t>
      </w:r>
      <w:hyperlink r:id="rId14" w:tooltip="Чукотский автономный округ" w:history="1">
        <w:r w:rsidRPr="00840BFC">
          <w:t>Чукотский</w:t>
        </w:r>
      </w:hyperlink>
      <w:r w:rsidRPr="00840BFC">
        <w:t> и Корякский национальные округа. Являясь</w:t>
      </w:r>
      <w:r>
        <w:t xml:space="preserve"> с</w:t>
      </w:r>
      <w:r w:rsidRPr="00840BFC">
        <w:t>амостоятельным </w:t>
      </w:r>
      <w:hyperlink r:id="rId15" w:tooltip="Федеративное устройство России" w:history="1">
        <w:r w:rsidRPr="00840BFC">
          <w:t>субъектом РФ</w:t>
        </w:r>
      </w:hyperlink>
      <w:r w:rsidRPr="00840BFC">
        <w:t>, Корякский автономный округ входил в состав </w:t>
      </w:r>
      <w:hyperlink r:id="rId16" w:tooltip="Дальневосточный федеральный округ Российской Федерации" w:history="1">
        <w:r w:rsidRPr="00840BFC">
          <w:t>Дальневосточного федерального округа</w:t>
        </w:r>
      </w:hyperlink>
      <w:r w:rsidRPr="00840BFC">
        <w:t> и </w:t>
      </w:r>
      <w:hyperlink r:id="rId17" w:tooltip="Камчатская область" w:history="1">
        <w:r w:rsidRPr="00840BFC">
          <w:t>Камчатской области</w:t>
        </w:r>
      </w:hyperlink>
      <w:r w:rsidRPr="00840BFC">
        <w:t xml:space="preserve">. </w:t>
      </w:r>
      <w:hyperlink r:id="rId18" w:tooltip="23 октября" w:history="1">
        <w:r w:rsidRPr="00840BFC">
          <w:t>23 октября</w:t>
        </w:r>
      </w:hyperlink>
      <w:r w:rsidRPr="00840BFC">
        <w:t> </w:t>
      </w:r>
      <w:hyperlink r:id="rId19" w:tooltip="2005 год" w:history="1">
        <w:r w:rsidRPr="00840BFC">
          <w:t>2005 года</w:t>
        </w:r>
      </w:hyperlink>
      <w:r w:rsidRPr="00840BFC">
        <w:t> был проведён референдум по объединению Корякского автономного округа с Камчатской областью. Население поддержало объединение регионов. С </w:t>
      </w:r>
      <w:hyperlink r:id="rId20" w:tooltip="1 июля" w:history="1">
        <w:r w:rsidRPr="00840BFC">
          <w:t>1 июля</w:t>
        </w:r>
      </w:hyperlink>
      <w:r w:rsidRPr="00840BFC">
        <w:t> </w:t>
      </w:r>
      <w:hyperlink r:id="rId21" w:tooltip="2007 год" w:history="1">
        <w:r w:rsidRPr="00840BFC">
          <w:t>2007 года</w:t>
        </w:r>
      </w:hyperlink>
      <w:r w:rsidRPr="00840BFC">
        <w:t> Камчатская область и Корякский автономный округ объединены в один </w:t>
      </w:r>
      <w:hyperlink r:id="rId22" w:tooltip="Камчатский край" w:history="1">
        <w:r w:rsidRPr="00840BFC">
          <w:t>Камчатский край</w:t>
        </w:r>
      </w:hyperlink>
      <w:r w:rsidRPr="00840BFC">
        <w:t>, в составе </w:t>
      </w:r>
      <w:hyperlink r:id="rId23" w:tooltip="Камчатский край" w:history="1">
        <w:r w:rsidRPr="00840BFC">
          <w:t>Камчатского края</w:t>
        </w:r>
      </w:hyperlink>
      <w:r w:rsidRPr="00840BFC">
        <w:t> создано административно-территориальное образование с особым статусом — </w:t>
      </w:r>
      <w:hyperlink r:id="rId24" w:tooltip="Корякский округ" w:history="1">
        <w:r w:rsidRPr="00840BFC">
          <w:t>Корякский округ</w:t>
        </w:r>
      </w:hyperlink>
      <w:r w:rsidRPr="00840BFC">
        <w:t>.</w:t>
      </w:r>
    </w:p>
    <w:p w:rsidR="00840BFC" w:rsidRDefault="00840BFC" w:rsidP="00840BFC">
      <w:pPr>
        <w:spacing w:line="360" w:lineRule="auto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>Территория</w:t>
      </w:r>
      <w:r w:rsidRPr="00840BFC">
        <w:rPr>
          <w:sz w:val="23"/>
          <w:szCs w:val="23"/>
        </w:rPr>
        <w:t xml:space="preserve"> </w:t>
      </w:r>
      <w:r>
        <w:rPr>
          <w:sz w:val="23"/>
          <w:szCs w:val="23"/>
        </w:rPr>
        <w:t>района</w:t>
      </w:r>
      <w:r w:rsidRPr="00840BFC">
        <w:rPr>
          <w:sz w:val="23"/>
          <w:szCs w:val="23"/>
        </w:rPr>
        <w:t xml:space="preserve"> составляет 72352 кв. км</w:t>
      </w:r>
      <w:r>
        <w:rPr>
          <w:sz w:val="23"/>
          <w:szCs w:val="23"/>
        </w:rPr>
        <w:t>,</w:t>
      </w:r>
      <w:r w:rsidRPr="00840BFC">
        <w:rPr>
          <w:rFonts w:eastAsia="Calibri"/>
          <w:bCs/>
          <w:lang w:eastAsia="en-US"/>
        </w:rPr>
        <w:t xml:space="preserve"> </w:t>
      </w:r>
      <w:r w:rsidRPr="00840BFC">
        <w:rPr>
          <w:bCs/>
          <w:sz w:val="23"/>
          <w:szCs w:val="23"/>
        </w:rPr>
        <w:t>плотность населения 0,</w:t>
      </w:r>
      <w:r>
        <w:rPr>
          <w:bCs/>
          <w:sz w:val="23"/>
          <w:szCs w:val="23"/>
        </w:rPr>
        <w:t>05</w:t>
      </w:r>
      <w:r w:rsidRPr="00840BFC">
        <w:rPr>
          <w:bCs/>
          <w:sz w:val="23"/>
          <w:szCs w:val="23"/>
        </w:rPr>
        <w:t xml:space="preserve"> на кв. км. </w:t>
      </w:r>
      <w:r w:rsidRPr="00840BFC">
        <w:rPr>
          <w:sz w:val="23"/>
          <w:szCs w:val="23"/>
        </w:rPr>
        <w:t xml:space="preserve">На территории </w:t>
      </w:r>
      <w:r>
        <w:rPr>
          <w:sz w:val="23"/>
          <w:szCs w:val="23"/>
        </w:rPr>
        <w:t>Олюторского муниципального района</w:t>
      </w:r>
      <w:r w:rsidRPr="00840BFC">
        <w:rPr>
          <w:sz w:val="23"/>
          <w:szCs w:val="23"/>
        </w:rPr>
        <w:t xml:space="preserve"> по состоянию на 1 января</w:t>
      </w:r>
      <w:r>
        <w:rPr>
          <w:sz w:val="23"/>
          <w:szCs w:val="23"/>
        </w:rPr>
        <w:t xml:space="preserve"> </w:t>
      </w:r>
      <w:r w:rsidRPr="00840BFC">
        <w:rPr>
          <w:sz w:val="23"/>
          <w:szCs w:val="23"/>
        </w:rPr>
        <w:t>2025 года</w:t>
      </w:r>
      <w:r>
        <w:rPr>
          <w:sz w:val="23"/>
          <w:szCs w:val="23"/>
        </w:rPr>
        <w:t xml:space="preserve"> </w:t>
      </w:r>
      <w:r w:rsidRPr="00840BFC">
        <w:rPr>
          <w:sz w:val="23"/>
          <w:szCs w:val="23"/>
        </w:rPr>
        <w:t xml:space="preserve">проживает </w:t>
      </w:r>
      <w:r>
        <w:rPr>
          <w:sz w:val="23"/>
          <w:szCs w:val="23"/>
        </w:rPr>
        <w:t>3432</w:t>
      </w:r>
      <w:r w:rsidRPr="00840BFC">
        <w:rPr>
          <w:sz w:val="23"/>
          <w:szCs w:val="23"/>
        </w:rPr>
        <w:t xml:space="preserve"> человек</w:t>
      </w:r>
      <w:r>
        <w:rPr>
          <w:sz w:val="23"/>
          <w:szCs w:val="23"/>
        </w:rPr>
        <w:t>а</w:t>
      </w:r>
      <w:r w:rsidRPr="00840BFC">
        <w:rPr>
          <w:sz w:val="23"/>
          <w:szCs w:val="23"/>
        </w:rPr>
        <w:t>.</w:t>
      </w:r>
    </w:p>
    <w:p w:rsidR="00840BFC" w:rsidRPr="00840BFC" w:rsidRDefault="00840BFC" w:rsidP="00840BFC">
      <w:pPr>
        <w:spacing w:line="360" w:lineRule="auto"/>
        <w:ind w:firstLine="540"/>
        <w:jc w:val="both"/>
        <w:rPr>
          <w:sz w:val="23"/>
          <w:szCs w:val="23"/>
        </w:rPr>
      </w:pPr>
      <w:r w:rsidRPr="00840BFC">
        <w:rPr>
          <w:sz w:val="23"/>
          <w:szCs w:val="23"/>
        </w:rPr>
        <w:t>В границе муниципального района расположены сельские поселения: село Апука, село Ачайваям, село Вывенка, село Средние Пахачи, село Тиличики, село Пахачи, село Хаилино</w:t>
      </w:r>
      <w:r>
        <w:rPr>
          <w:sz w:val="23"/>
          <w:szCs w:val="23"/>
        </w:rPr>
        <w:t xml:space="preserve">. </w:t>
      </w:r>
      <w:r w:rsidRPr="00840BFC">
        <w:rPr>
          <w:sz w:val="23"/>
          <w:szCs w:val="23"/>
        </w:rPr>
        <w:br/>
        <w:t>Административным центром Олюторского муниципального района является с.Тиличики</w:t>
      </w:r>
      <w:r>
        <w:rPr>
          <w:sz w:val="23"/>
          <w:szCs w:val="23"/>
        </w:rPr>
        <w:t>.</w:t>
      </w:r>
    </w:p>
    <w:p w:rsidR="00840BFC" w:rsidRPr="00840BFC" w:rsidRDefault="00840BFC" w:rsidP="00840BFC">
      <w:pPr>
        <w:spacing w:line="360" w:lineRule="auto"/>
        <w:ind w:firstLine="540"/>
        <w:jc w:val="both"/>
        <w:rPr>
          <w:sz w:val="23"/>
          <w:szCs w:val="23"/>
        </w:rPr>
      </w:pPr>
      <w:r w:rsidRPr="00840BFC">
        <w:rPr>
          <w:sz w:val="23"/>
          <w:szCs w:val="23"/>
        </w:rPr>
        <w:lastRenderedPageBreak/>
        <w:t>Расстояние от административного центра до города Петропавловска-Камчатского воздушным путем составляет - 1067 км, до окружного центра поселка Палана — 370 км.</w:t>
      </w:r>
      <w:r w:rsidRPr="00840BFC">
        <w:rPr>
          <w:rFonts w:eastAsia="Calibri"/>
          <w:lang w:eastAsia="en-US"/>
        </w:rPr>
        <w:t xml:space="preserve"> </w:t>
      </w:r>
      <w:r w:rsidRPr="00840BFC">
        <w:rPr>
          <w:sz w:val="23"/>
          <w:szCs w:val="23"/>
        </w:rPr>
        <w:t xml:space="preserve">Железных и автомобильных дорог между населёнными пунктами района не существует. В зимнее время сообщение возможно по дорогам-зимникам, в летнее время - водным транспортом (значительная часть населения владеет моторными лодками), круглогодично - по воздуху. </w:t>
      </w:r>
    </w:p>
    <w:p w:rsidR="00C45F3B" w:rsidRDefault="00C45F3B" w:rsidP="00152C1A">
      <w:pPr>
        <w:spacing w:line="360" w:lineRule="auto"/>
        <w:ind w:firstLine="540"/>
        <w:jc w:val="center"/>
        <w:rPr>
          <w:b/>
          <w:sz w:val="23"/>
          <w:szCs w:val="23"/>
        </w:rPr>
      </w:pPr>
    </w:p>
    <w:p w:rsidR="00775801" w:rsidRPr="00A34B96" w:rsidRDefault="00775801" w:rsidP="00152C1A">
      <w:pPr>
        <w:spacing w:line="360" w:lineRule="auto"/>
        <w:ind w:firstLine="540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 xml:space="preserve">Пояснительная записка </w:t>
      </w:r>
    </w:p>
    <w:p w:rsidR="00775801" w:rsidRPr="00A34B96" w:rsidRDefault="00775801" w:rsidP="00152C1A">
      <w:pPr>
        <w:spacing w:line="360" w:lineRule="auto"/>
        <w:ind w:left="540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1.Экономическое развитие</w:t>
      </w:r>
    </w:p>
    <w:p w:rsidR="000D0F7E" w:rsidRDefault="00775801" w:rsidP="000D0F7E">
      <w:pPr>
        <w:spacing w:line="360" w:lineRule="auto"/>
        <w:ind w:firstLine="539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1. </w:t>
      </w:r>
    </w:p>
    <w:p w:rsidR="000D0F7E" w:rsidRPr="000D0F7E" w:rsidRDefault="000D0F7E" w:rsidP="000D0F7E">
      <w:pPr>
        <w:spacing w:line="360" w:lineRule="auto"/>
        <w:ind w:firstLine="539"/>
        <w:jc w:val="both"/>
        <w:rPr>
          <w:sz w:val="23"/>
          <w:szCs w:val="23"/>
        </w:rPr>
      </w:pPr>
      <w:r w:rsidRPr="000D0F7E">
        <w:rPr>
          <w:sz w:val="23"/>
          <w:szCs w:val="23"/>
        </w:rPr>
        <w:t xml:space="preserve">Основной целью в развитии </w:t>
      </w:r>
      <w:r>
        <w:rPr>
          <w:sz w:val="23"/>
          <w:szCs w:val="23"/>
        </w:rPr>
        <w:t xml:space="preserve">Олюторского муниципального района </w:t>
      </w:r>
      <w:r w:rsidRPr="000D0F7E">
        <w:rPr>
          <w:sz w:val="23"/>
          <w:szCs w:val="23"/>
        </w:rPr>
        <w:t>является достижение высокого уровня благосостояния населения на основе создания</w:t>
      </w:r>
      <w:r>
        <w:rPr>
          <w:sz w:val="23"/>
          <w:szCs w:val="23"/>
        </w:rPr>
        <w:t xml:space="preserve"> </w:t>
      </w:r>
      <w:r w:rsidRPr="000D0F7E">
        <w:rPr>
          <w:sz w:val="23"/>
          <w:szCs w:val="23"/>
        </w:rPr>
        <w:t>конкурентоспособной и</w:t>
      </w:r>
      <w:r>
        <w:rPr>
          <w:sz w:val="23"/>
          <w:szCs w:val="23"/>
        </w:rPr>
        <w:t xml:space="preserve"> </w:t>
      </w:r>
      <w:r w:rsidRPr="000D0F7E">
        <w:rPr>
          <w:sz w:val="23"/>
          <w:szCs w:val="23"/>
        </w:rPr>
        <w:t>сбалансированной экономики, обладающей</w:t>
      </w:r>
      <w:r>
        <w:rPr>
          <w:sz w:val="23"/>
          <w:szCs w:val="23"/>
        </w:rPr>
        <w:t xml:space="preserve"> </w:t>
      </w:r>
      <w:r w:rsidRPr="000D0F7E">
        <w:rPr>
          <w:sz w:val="23"/>
          <w:szCs w:val="23"/>
        </w:rPr>
        <w:t>долгосрочным потенциалом динамичного роста.</w:t>
      </w:r>
    </w:p>
    <w:p w:rsidR="000D0F7E" w:rsidRDefault="000D0F7E" w:rsidP="000D0F7E">
      <w:pPr>
        <w:spacing w:line="360" w:lineRule="auto"/>
        <w:ind w:firstLine="539"/>
        <w:jc w:val="both"/>
        <w:rPr>
          <w:sz w:val="23"/>
          <w:szCs w:val="23"/>
        </w:rPr>
      </w:pPr>
      <w:r w:rsidRPr="000D0F7E">
        <w:rPr>
          <w:sz w:val="23"/>
          <w:szCs w:val="23"/>
        </w:rPr>
        <w:t>В районе на 01.01.20</w:t>
      </w:r>
      <w:r>
        <w:rPr>
          <w:sz w:val="23"/>
          <w:szCs w:val="23"/>
        </w:rPr>
        <w:t>25</w:t>
      </w:r>
      <w:r w:rsidRPr="000D0F7E">
        <w:rPr>
          <w:sz w:val="23"/>
          <w:szCs w:val="23"/>
        </w:rPr>
        <w:t xml:space="preserve"> г. </w:t>
      </w:r>
      <w:r>
        <w:rPr>
          <w:sz w:val="23"/>
          <w:szCs w:val="23"/>
        </w:rPr>
        <w:t>число</w:t>
      </w:r>
      <w:r w:rsidRPr="000D0F7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хозяйствующих субъектов составило </w:t>
      </w:r>
      <w:r w:rsidRPr="000D0F7E">
        <w:rPr>
          <w:sz w:val="23"/>
          <w:szCs w:val="23"/>
        </w:rPr>
        <w:t>1</w:t>
      </w:r>
      <w:r>
        <w:rPr>
          <w:sz w:val="23"/>
          <w:szCs w:val="23"/>
        </w:rPr>
        <w:t>06</w:t>
      </w:r>
      <w:r w:rsidRPr="000D0F7E">
        <w:rPr>
          <w:sz w:val="23"/>
          <w:szCs w:val="23"/>
        </w:rPr>
        <w:t xml:space="preserve"> предприятий и организаций, в том числе </w:t>
      </w:r>
      <w:r>
        <w:rPr>
          <w:sz w:val="23"/>
          <w:szCs w:val="23"/>
        </w:rPr>
        <w:t>52</w:t>
      </w:r>
      <w:r w:rsidRPr="000D0F7E">
        <w:rPr>
          <w:sz w:val="23"/>
          <w:szCs w:val="23"/>
        </w:rPr>
        <w:t xml:space="preserve"> государственной и муниципальной формой собственности, </w:t>
      </w:r>
      <w:r>
        <w:rPr>
          <w:sz w:val="23"/>
          <w:szCs w:val="23"/>
        </w:rPr>
        <w:t>49 частной и 5</w:t>
      </w:r>
      <w:r w:rsidRPr="000D0F7E">
        <w:rPr>
          <w:sz w:val="23"/>
          <w:szCs w:val="23"/>
        </w:rPr>
        <w:t xml:space="preserve"> других форм. </w:t>
      </w:r>
    </w:p>
    <w:p w:rsidR="000D0F7E" w:rsidRDefault="000D0F7E" w:rsidP="000D0F7E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>Число индивидуальных предпринимателей</w:t>
      </w:r>
      <w:r w:rsidRPr="000D0F7E">
        <w:rPr>
          <w:sz w:val="23"/>
          <w:szCs w:val="23"/>
        </w:rPr>
        <w:t xml:space="preserve">, прошедших государственную регистрацию в органах федеральной налоговой службы </w:t>
      </w:r>
      <w:r>
        <w:rPr>
          <w:sz w:val="23"/>
          <w:szCs w:val="23"/>
        </w:rPr>
        <w:t>73</w:t>
      </w:r>
      <w:r w:rsidRPr="000D0F7E">
        <w:rPr>
          <w:sz w:val="23"/>
          <w:szCs w:val="23"/>
        </w:rPr>
        <w:t xml:space="preserve"> единиц</w:t>
      </w:r>
      <w:r w:rsidR="00C514E8">
        <w:rPr>
          <w:sz w:val="23"/>
          <w:szCs w:val="23"/>
        </w:rPr>
        <w:t>ы</w:t>
      </w:r>
      <w:r w:rsidRPr="000D0F7E">
        <w:rPr>
          <w:sz w:val="23"/>
          <w:szCs w:val="23"/>
        </w:rPr>
        <w:t xml:space="preserve">, темп роста составил </w:t>
      </w:r>
      <w:r>
        <w:rPr>
          <w:sz w:val="23"/>
          <w:szCs w:val="23"/>
        </w:rPr>
        <w:t>109</w:t>
      </w:r>
      <w:r w:rsidRPr="000D0F7E">
        <w:rPr>
          <w:sz w:val="23"/>
          <w:szCs w:val="23"/>
        </w:rPr>
        <w:t>% (на 01.01.202</w:t>
      </w:r>
      <w:r>
        <w:rPr>
          <w:sz w:val="23"/>
          <w:szCs w:val="23"/>
        </w:rPr>
        <w:t>4</w:t>
      </w:r>
      <w:r w:rsidRPr="000D0F7E">
        <w:rPr>
          <w:sz w:val="23"/>
          <w:szCs w:val="23"/>
        </w:rPr>
        <w:t xml:space="preserve"> года – </w:t>
      </w:r>
      <w:r>
        <w:rPr>
          <w:sz w:val="23"/>
          <w:szCs w:val="23"/>
        </w:rPr>
        <w:t>67</w:t>
      </w:r>
      <w:r w:rsidRPr="000D0F7E">
        <w:rPr>
          <w:sz w:val="23"/>
          <w:szCs w:val="23"/>
        </w:rPr>
        <w:t xml:space="preserve"> единиц)</w:t>
      </w:r>
      <w:r>
        <w:rPr>
          <w:sz w:val="23"/>
          <w:szCs w:val="23"/>
        </w:rPr>
        <w:t>.</w:t>
      </w:r>
    </w:p>
    <w:p w:rsidR="000D0F7E" w:rsidRDefault="000D0F7E" w:rsidP="000D0F7E">
      <w:pPr>
        <w:spacing w:line="360" w:lineRule="auto"/>
        <w:ind w:firstLine="539"/>
        <w:jc w:val="both"/>
        <w:rPr>
          <w:sz w:val="23"/>
          <w:szCs w:val="23"/>
        </w:rPr>
      </w:pPr>
      <w:r w:rsidRPr="000D0F7E">
        <w:rPr>
          <w:sz w:val="23"/>
          <w:szCs w:val="23"/>
        </w:rPr>
        <w:t xml:space="preserve">На территории района осуществляют деятельность 20 общин, данный показатель </w:t>
      </w:r>
      <w:r>
        <w:rPr>
          <w:sz w:val="23"/>
          <w:szCs w:val="23"/>
        </w:rPr>
        <w:t>не изменился</w:t>
      </w:r>
      <w:r w:rsidRPr="000D0F7E">
        <w:rPr>
          <w:sz w:val="23"/>
          <w:szCs w:val="23"/>
        </w:rPr>
        <w:t xml:space="preserve"> к уровню 202</w:t>
      </w:r>
      <w:r>
        <w:rPr>
          <w:sz w:val="23"/>
          <w:szCs w:val="23"/>
        </w:rPr>
        <w:t>3</w:t>
      </w:r>
      <w:r w:rsidRPr="000D0F7E">
        <w:rPr>
          <w:sz w:val="23"/>
          <w:szCs w:val="23"/>
        </w:rPr>
        <w:t xml:space="preserve"> года (родовых, семейных), ведущих традиционный образ жизни и хозяйствования коренных малочисленных народов Севера, Сибири и Дальнего Востока и одна общественная организация «Ассоциация коренных малочисленных народов Севера Олюторского района».</w:t>
      </w:r>
    </w:p>
    <w:p w:rsidR="000D0F7E" w:rsidRPr="000D0F7E" w:rsidRDefault="000D0F7E" w:rsidP="000D0F7E">
      <w:pPr>
        <w:spacing w:line="360" w:lineRule="auto"/>
        <w:ind w:firstLine="539"/>
        <w:jc w:val="both"/>
        <w:rPr>
          <w:sz w:val="23"/>
          <w:szCs w:val="23"/>
        </w:rPr>
      </w:pPr>
      <w:r w:rsidRPr="000D0F7E">
        <w:rPr>
          <w:sz w:val="28"/>
          <w:szCs w:val="28"/>
        </w:rPr>
        <w:t xml:space="preserve"> </w:t>
      </w:r>
      <w:r w:rsidRPr="000D0F7E">
        <w:rPr>
          <w:sz w:val="23"/>
          <w:szCs w:val="23"/>
        </w:rPr>
        <w:t>Объем отгруженной продукции (работ, услуг) в 202</w:t>
      </w:r>
      <w:r>
        <w:rPr>
          <w:sz w:val="23"/>
          <w:szCs w:val="23"/>
        </w:rPr>
        <w:t>4</w:t>
      </w:r>
      <w:r w:rsidRPr="000D0F7E">
        <w:rPr>
          <w:sz w:val="23"/>
          <w:szCs w:val="23"/>
        </w:rPr>
        <w:t xml:space="preserve"> году составил</w:t>
      </w:r>
      <w:r w:rsidR="00496A44">
        <w:rPr>
          <w:sz w:val="23"/>
          <w:szCs w:val="23"/>
        </w:rPr>
        <w:t xml:space="preserve"> 1778,70</w:t>
      </w:r>
      <w:r w:rsidRPr="000D0F7E">
        <w:rPr>
          <w:sz w:val="23"/>
          <w:szCs w:val="23"/>
        </w:rPr>
        <w:t xml:space="preserve"> млн. рублей, что составляет </w:t>
      </w:r>
      <w:r w:rsidR="00496A44">
        <w:rPr>
          <w:sz w:val="23"/>
          <w:szCs w:val="23"/>
        </w:rPr>
        <w:t>71,51</w:t>
      </w:r>
      <w:r w:rsidRPr="000D0F7E">
        <w:rPr>
          <w:sz w:val="23"/>
          <w:szCs w:val="23"/>
        </w:rPr>
        <w:t>% к уровню 202</w:t>
      </w:r>
      <w:r w:rsidR="00496A44">
        <w:rPr>
          <w:sz w:val="23"/>
          <w:szCs w:val="23"/>
        </w:rPr>
        <w:t>3</w:t>
      </w:r>
      <w:r w:rsidRPr="000D0F7E">
        <w:rPr>
          <w:sz w:val="23"/>
          <w:szCs w:val="23"/>
        </w:rPr>
        <w:t xml:space="preserve"> года (на 01.01.202</w:t>
      </w:r>
      <w:r w:rsidR="00496A44">
        <w:rPr>
          <w:sz w:val="23"/>
          <w:szCs w:val="23"/>
        </w:rPr>
        <w:t>4</w:t>
      </w:r>
      <w:r w:rsidRPr="000D0F7E">
        <w:rPr>
          <w:sz w:val="23"/>
          <w:szCs w:val="23"/>
        </w:rPr>
        <w:t xml:space="preserve"> года – </w:t>
      </w:r>
      <w:r w:rsidR="00496A44" w:rsidRPr="000D0F7E">
        <w:rPr>
          <w:sz w:val="23"/>
          <w:szCs w:val="23"/>
        </w:rPr>
        <w:t xml:space="preserve">2487,2 </w:t>
      </w:r>
      <w:r w:rsidRPr="000D0F7E">
        <w:rPr>
          <w:sz w:val="23"/>
          <w:szCs w:val="23"/>
        </w:rPr>
        <w:t>млн. рублей).</w:t>
      </w:r>
    </w:p>
    <w:p w:rsidR="000B0343" w:rsidRDefault="000D0F7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0D0F7E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="00775801" w:rsidRPr="0083647F">
        <w:rPr>
          <w:sz w:val="23"/>
          <w:szCs w:val="23"/>
        </w:rPr>
        <w:t>году</w:t>
      </w:r>
      <w:r w:rsidR="00775801" w:rsidRPr="0083647F">
        <w:rPr>
          <w:b/>
          <w:sz w:val="23"/>
          <w:szCs w:val="23"/>
        </w:rPr>
        <w:t xml:space="preserve"> </w:t>
      </w:r>
      <w:r w:rsidR="00775801" w:rsidRPr="0083647F">
        <w:rPr>
          <w:sz w:val="23"/>
          <w:szCs w:val="23"/>
        </w:rPr>
        <w:t>число субъектов малого и среднего предпринимательства в расчете на 10 тыс. населения</w:t>
      </w:r>
      <w:r w:rsidR="001511B1" w:rsidRPr="0083647F">
        <w:rPr>
          <w:sz w:val="23"/>
          <w:szCs w:val="23"/>
        </w:rPr>
        <w:t xml:space="preserve"> составил</w:t>
      </w:r>
      <w:r w:rsidR="00B60F86" w:rsidRPr="0083647F">
        <w:rPr>
          <w:sz w:val="23"/>
          <w:szCs w:val="23"/>
        </w:rPr>
        <w:t>о</w:t>
      </w:r>
      <w:r w:rsidR="001511B1" w:rsidRPr="0083647F">
        <w:rPr>
          <w:sz w:val="23"/>
          <w:szCs w:val="23"/>
        </w:rPr>
        <w:t xml:space="preserve"> </w:t>
      </w:r>
      <w:r w:rsidR="00636369">
        <w:rPr>
          <w:sz w:val="23"/>
          <w:szCs w:val="23"/>
        </w:rPr>
        <w:t>2</w:t>
      </w:r>
      <w:r w:rsidR="00A57230">
        <w:rPr>
          <w:sz w:val="23"/>
          <w:szCs w:val="23"/>
        </w:rPr>
        <w:t>61</w:t>
      </w:r>
      <w:r w:rsidR="00636369">
        <w:rPr>
          <w:sz w:val="23"/>
          <w:szCs w:val="23"/>
        </w:rPr>
        <w:t>,</w:t>
      </w:r>
      <w:r w:rsidR="00A57230">
        <w:rPr>
          <w:sz w:val="23"/>
          <w:szCs w:val="23"/>
        </w:rPr>
        <w:t>14</w:t>
      </w:r>
      <w:r w:rsidR="001511B1" w:rsidRPr="0083647F">
        <w:rPr>
          <w:sz w:val="23"/>
          <w:szCs w:val="23"/>
        </w:rPr>
        <w:t xml:space="preserve"> единиц</w:t>
      </w:r>
      <w:r w:rsidR="00775801" w:rsidRPr="0083647F">
        <w:rPr>
          <w:sz w:val="23"/>
          <w:szCs w:val="23"/>
        </w:rPr>
        <w:t xml:space="preserve">, данный показатель </w:t>
      </w:r>
      <w:r w:rsidR="00636369">
        <w:rPr>
          <w:sz w:val="23"/>
          <w:szCs w:val="23"/>
        </w:rPr>
        <w:t>уменьшился</w:t>
      </w:r>
      <w:r w:rsidR="008B790E" w:rsidRPr="0083647F">
        <w:rPr>
          <w:sz w:val="23"/>
          <w:szCs w:val="23"/>
        </w:rPr>
        <w:t xml:space="preserve"> </w:t>
      </w:r>
      <w:r w:rsidR="00636369">
        <w:rPr>
          <w:sz w:val="23"/>
          <w:szCs w:val="23"/>
        </w:rPr>
        <w:t xml:space="preserve">на </w:t>
      </w:r>
      <w:r w:rsidR="00A57230">
        <w:rPr>
          <w:sz w:val="23"/>
          <w:szCs w:val="23"/>
        </w:rPr>
        <w:t>2</w:t>
      </w:r>
      <w:r w:rsidR="00636369">
        <w:rPr>
          <w:sz w:val="23"/>
          <w:szCs w:val="23"/>
        </w:rPr>
        <w:t xml:space="preserve"> % по сравнению с</w:t>
      </w:r>
      <w:r w:rsidR="000B0343" w:rsidRPr="0083647F">
        <w:rPr>
          <w:sz w:val="23"/>
          <w:szCs w:val="23"/>
        </w:rPr>
        <w:t xml:space="preserve"> 20</w:t>
      </w:r>
      <w:r w:rsidR="00253734" w:rsidRPr="0083647F">
        <w:rPr>
          <w:sz w:val="23"/>
          <w:szCs w:val="23"/>
        </w:rPr>
        <w:t>2</w:t>
      </w:r>
      <w:r w:rsidR="00DF2243" w:rsidRPr="00DF2243">
        <w:rPr>
          <w:sz w:val="23"/>
          <w:szCs w:val="23"/>
        </w:rPr>
        <w:t>3</w:t>
      </w:r>
      <w:r w:rsidR="000B0343" w:rsidRPr="0083647F">
        <w:rPr>
          <w:sz w:val="23"/>
          <w:szCs w:val="23"/>
        </w:rPr>
        <w:t xml:space="preserve"> год</w:t>
      </w:r>
      <w:r w:rsidR="00636369">
        <w:rPr>
          <w:sz w:val="23"/>
          <w:szCs w:val="23"/>
        </w:rPr>
        <w:t>ом</w:t>
      </w:r>
      <w:r w:rsidR="000B0343"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="000B0343" w:rsidRPr="0083647F">
        <w:rPr>
          <w:sz w:val="23"/>
          <w:szCs w:val="23"/>
        </w:rPr>
        <w:t xml:space="preserve">году – </w:t>
      </w:r>
      <w:r w:rsidR="00A57230">
        <w:rPr>
          <w:sz w:val="23"/>
          <w:szCs w:val="23"/>
        </w:rPr>
        <w:t>266,18</w:t>
      </w:r>
      <w:r w:rsidR="000B0343" w:rsidRPr="0083647F">
        <w:rPr>
          <w:sz w:val="23"/>
          <w:szCs w:val="23"/>
        </w:rPr>
        <w:t xml:space="preserve"> единиц). </w:t>
      </w:r>
    </w:p>
    <w:p w:rsidR="005E7668" w:rsidRPr="00A34B96" w:rsidRDefault="005E7668" w:rsidP="005E7668">
      <w:pPr>
        <w:spacing w:line="360" w:lineRule="auto"/>
        <w:jc w:val="both"/>
        <w:rPr>
          <w:sz w:val="23"/>
          <w:szCs w:val="23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4257ED6" wp14:editId="3D7FAD50">
            <wp:extent cx="5873750" cy="1301750"/>
            <wp:effectExtent l="0" t="0" r="12700" b="12700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5C7FB3" w:rsidRPr="00A34B96" w:rsidRDefault="005C7FB3" w:rsidP="00152C1A">
      <w:pPr>
        <w:pStyle w:val="ad"/>
        <w:spacing w:after="0" w:line="360" w:lineRule="auto"/>
        <w:ind w:firstLine="70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2.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>году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</w:t>
      </w:r>
      <w:r w:rsidR="001511B1" w:rsidRPr="0083647F">
        <w:rPr>
          <w:sz w:val="23"/>
          <w:szCs w:val="23"/>
        </w:rPr>
        <w:t>дприятий и организаций составил</w:t>
      </w:r>
      <w:r w:rsidR="000B0343" w:rsidRPr="0083647F">
        <w:rPr>
          <w:sz w:val="23"/>
          <w:szCs w:val="23"/>
        </w:rPr>
        <w:t xml:space="preserve"> </w:t>
      </w:r>
      <w:r w:rsidR="00636369">
        <w:rPr>
          <w:sz w:val="23"/>
          <w:szCs w:val="23"/>
        </w:rPr>
        <w:t>2</w:t>
      </w:r>
      <w:r w:rsidR="00C514E8">
        <w:rPr>
          <w:sz w:val="23"/>
          <w:szCs w:val="23"/>
        </w:rPr>
        <w:t>7</w:t>
      </w:r>
      <w:r w:rsidR="000B0343" w:rsidRPr="0083647F">
        <w:rPr>
          <w:sz w:val="23"/>
          <w:szCs w:val="23"/>
        </w:rPr>
        <w:t>,</w:t>
      </w:r>
      <w:r w:rsidR="00C514E8">
        <w:rPr>
          <w:sz w:val="23"/>
          <w:szCs w:val="23"/>
        </w:rPr>
        <w:t>65</w:t>
      </w:r>
      <w:r w:rsidR="001511B1" w:rsidRPr="0083647F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, данный показатель </w:t>
      </w:r>
      <w:r w:rsidR="00636369">
        <w:rPr>
          <w:sz w:val="23"/>
          <w:szCs w:val="23"/>
        </w:rPr>
        <w:t>у</w:t>
      </w:r>
      <w:r w:rsidR="00C514E8">
        <w:rPr>
          <w:sz w:val="23"/>
          <w:szCs w:val="23"/>
        </w:rPr>
        <w:t>величился</w:t>
      </w:r>
      <w:r w:rsidR="00737CF3">
        <w:rPr>
          <w:sz w:val="23"/>
          <w:szCs w:val="23"/>
        </w:rPr>
        <w:t xml:space="preserve"> </w:t>
      </w:r>
      <w:r w:rsidR="00C514E8">
        <w:rPr>
          <w:sz w:val="23"/>
          <w:szCs w:val="23"/>
        </w:rPr>
        <w:t>и составил</w:t>
      </w:r>
      <w:r w:rsidR="00737CF3">
        <w:rPr>
          <w:sz w:val="23"/>
          <w:szCs w:val="23"/>
        </w:rPr>
        <w:t xml:space="preserve"> </w:t>
      </w:r>
      <w:r w:rsidR="00C514E8">
        <w:rPr>
          <w:sz w:val="23"/>
          <w:szCs w:val="23"/>
        </w:rPr>
        <w:t>119</w:t>
      </w:r>
      <w:r w:rsidR="00737CF3">
        <w:rPr>
          <w:sz w:val="23"/>
          <w:szCs w:val="23"/>
        </w:rPr>
        <w:t>%</w:t>
      </w:r>
      <w:r w:rsidR="00636369">
        <w:rPr>
          <w:sz w:val="23"/>
          <w:szCs w:val="23"/>
        </w:rPr>
        <w:t xml:space="preserve"> к </w:t>
      </w:r>
      <w:r w:rsidR="008B790E" w:rsidRPr="0083647F">
        <w:rPr>
          <w:sz w:val="23"/>
          <w:szCs w:val="23"/>
        </w:rPr>
        <w:t>уровн</w:t>
      </w:r>
      <w:r w:rsidR="00636369">
        <w:rPr>
          <w:sz w:val="23"/>
          <w:szCs w:val="23"/>
        </w:rPr>
        <w:t>ю</w:t>
      </w:r>
      <w:r w:rsidR="008B790E" w:rsidRPr="0083647F">
        <w:rPr>
          <w:sz w:val="23"/>
          <w:szCs w:val="23"/>
        </w:rPr>
        <w:t xml:space="preserve"> 202</w:t>
      </w:r>
      <w:r w:rsidR="00C514E8">
        <w:rPr>
          <w:sz w:val="23"/>
          <w:szCs w:val="23"/>
        </w:rPr>
        <w:t>3</w:t>
      </w:r>
      <w:r w:rsidR="008B790E" w:rsidRPr="0083647F">
        <w:rPr>
          <w:sz w:val="23"/>
          <w:szCs w:val="23"/>
        </w:rPr>
        <w:t xml:space="preserve"> года </w:t>
      </w:r>
      <w:r w:rsidRPr="0083647F">
        <w:rPr>
          <w:sz w:val="23"/>
          <w:szCs w:val="23"/>
        </w:rPr>
        <w:t>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C514E8">
        <w:rPr>
          <w:sz w:val="23"/>
          <w:szCs w:val="23"/>
        </w:rPr>
        <w:t>23,27</w:t>
      </w:r>
      <w:r w:rsidRPr="0083647F">
        <w:rPr>
          <w:sz w:val="23"/>
          <w:szCs w:val="23"/>
        </w:rPr>
        <w:t>%).</w:t>
      </w:r>
      <w:r w:rsidRPr="00A34B96">
        <w:rPr>
          <w:sz w:val="23"/>
          <w:szCs w:val="23"/>
        </w:rPr>
        <w:t xml:space="preserve"> </w:t>
      </w:r>
    </w:p>
    <w:p w:rsidR="005C7FB3" w:rsidRPr="00FD20B7" w:rsidRDefault="005C7FB3" w:rsidP="000B0343">
      <w:pPr>
        <w:widowControl w:val="0"/>
        <w:ind w:right="-2"/>
        <w:rPr>
          <w:color w:val="FF0000"/>
          <w:sz w:val="28"/>
        </w:rPr>
      </w:pPr>
      <w:r w:rsidRPr="00C514E8">
        <w:rPr>
          <w:noProof/>
          <w:color w:val="2F5496" w:themeColor="accent5" w:themeShade="BF"/>
          <w:sz w:val="28"/>
          <w:szCs w:val="28"/>
          <w:shd w:val="clear" w:color="auto" w:fill="00B0F0"/>
        </w:rPr>
        <w:lastRenderedPageBreak/>
        <w:drawing>
          <wp:inline distT="0" distB="0" distL="0" distR="0" wp14:anchorId="7BAEB0C4" wp14:editId="77C05A44">
            <wp:extent cx="5873750" cy="1494692"/>
            <wp:effectExtent l="0" t="0" r="12700" b="1079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514E8" w:rsidRDefault="00C514E8" w:rsidP="00152C1A">
      <w:pPr>
        <w:pStyle w:val="24"/>
        <w:spacing w:after="0" w:line="360" w:lineRule="auto"/>
        <w:ind w:left="284" w:firstLine="539"/>
        <w:jc w:val="both"/>
        <w:outlineLvl w:val="0"/>
        <w:rPr>
          <w:b/>
          <w:sz w:val="23"/>
          <w:szCs w:val="23"/>
        </w:rPr>
      </w:pPr>
    </w:p>
    <w:p w:rsidR="007517AA" w:rsidRDefault="00774580" w:rsidP="00152C1A">
      <w:pPr>
        <w:pStyle w:val="24"/>
        <w:spacing w:after="0" w:line="360" w:lineRule="auto"/>
        <w:ind w:left="284" w:firstLine="539"/>
        <w:jc w:val="both"/>
        <w:outlineLvl w:val="0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</w:t>
      </w:r>
      <w:r w:rsidRPr="0083647F">
        <w:rPr>
          <w:sz w:val="23"/>
          <w:szCs w:val="23"/>
        </w:rPr>
        <w:t xml:space="preserve">. </w:t>
      </w:r>
    </w:p>
    <w:p w:rsidR="00774580" w:rsidRPr="00A34B96" w:rsidRDefault="00BE65A1" w:rsidP="00152C1A">
      <w:pPr>
        <w:pStyle w:val="24"/>
        <w:spacing w:after="0" w:line="360" w:lineRule="auto"/>
        <w:ind w:left="284" w:firstLine="539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774580" w:rsidRPr="0083647F">
        <w:rPr>
          <w:sz w:val="23"/>
          <w:szCs w:val="23"/>
        </w:rPr>
        <w:t xml:space="preserve">году объем инвестиций в основной капитал (за исключением бюджетных </w:t>
      </w:r>
      <w:r w:rsidR="00511560" w:rsidRPr="0083647F">
        <w:rPr>
          <w:sz w:val="23"/>
          <w:szCs w:val="23"/>
        </w:rPr>
        <w:t>средств) в</w:t>
      </w:r>
      <w:r w:rsidR="00774580" w:rsidRPr="0083647F">
        <w:rPr>
          <w:sz w:val="23"/>
          <w:szCs w:val="23"/>
        </w:rPr>
        <w:t xml:space="preserve"> расчете на 1 жителя составил </w:t>
      </w:r>
      <w:r w:rsidR="007517AA">
        <w:rPr>
          <w:sz w:val="23"/>
          <w:szCs w:val="23"/>
        </w:rPr>
        <w:t xml:space="preserve">26865,7 </w:t>
      </w:r>
      <w:r w:rsidR="000B0343" w:rsidRPr="0083647F">
        <w:rPr>
          <w:sz w:val="23"/>
          <w:szCs w:val="23"/>
        </w:rPr>
        <w:t>рублей</w:t>
      </w:r>
      <w:r w:rsidR="00774580" w:rsidRPr="0083647F">
        <w:rPr>
          <w:sz w:val="23"/>
          <w:szCs w:val="23"/>
        </w:rPr>
        <w:t xml:space="preserve"> данный показатель </w:t>
      </w:r>
      <w:r w:rsidR="00737CF3">
        <w:rPr>
          <w:sz w:val="23"/>
          <w:szCs w:val="23"/>
        </w:rPr>
        <w:t>у</w:t>
      </w:r>
      <w:r w:rsidR="007517AA">
        <w:rPr>
          <w:sz w:val="23"/>
          <w:szCs w:val="23"/>
        </w:rPr>
        <w:t>меньшился</w:t>
      </w:r>
      <w:r w:rsidR="00774580" w:rsidRPr="0083647F">
        <w:rPr>
          <w:sz w:val="23"/>
          <w:szCs w:val="23"/>
        </w:rPr>
        <w:t xml:space="preserve"> на </w:t>
      </w:r>
      <w:r w:rsidR="007517AA">
        <w:rPr>
          <w:sz w:val="23"/>
          <w:szCs w:val="23"/>
        </w:rPr>
        <w:t>80</w:t>
      </w:r>
      <w:r w:rsidR="00774580" w:rsidRPr="0083647F">
        <w:rPr>
          <w:sz w:val="23"/>
          <w:szCs w:val="23"/>
        </w:rPr>
        <w:t xml:space="preserve">% </w:t>
      </w:r>
      <w:r w:rsidR="007517AA">
        <w:rPr>
          <w:sz w:val="23"/>
          <w:szCs w:val="23"/>
        </w:rPr>
        <w:t>к уровню</w:t>
      </w:r>
      <w:r w:rsidR="00774580" w:rsidRPr="0083647F">
        <w:rPr>
          <w:sz w:val="23"/>
          <w:szCs w:val="23"/>
        </w:rPr>
        <w:t xml:space="preserve"> 20</w:t>
      </w:r>
      <w:r w:rsidR="00BB184D" w:rsidRPr="0083647F">
        <w:rPr>
          <w:sz w:val="23"/>
          <w:szCs w:val="23"/>
        </w:rPr>
        <w:t>2</w:t>
      </w:r>
      <w:r w:rsidR="007517AA">
        <w:rPr>
          <w:sz w:val="23"/>
          <w:szCs w:val="23"/>
        </w:rPr>
        <w:t>3</w:t>
      </w:r>
      <w:r w:rsidR="00774580" w:rsidRPr="0083647F">
        <w:rPr>
          <w:sz w:val="23"/>
          <w:szCs w:val="23"/>
        </w:rPr>
        <w:t xml:space="preserve"> год</w:t>
      </w:r>
      <w:r w:rsidR="007517AA">
        <w:rPr>
          <w:sz w:val="23"/>
          <w:szCs w:val="23"/>
        </w:rPr>
        <w:t>а</w:t>
      </w:r>
      <w:r w:rsidR="00774580" w:rsidRPr="0083647F">
        <w:rPr>
          <w:sz w:val="23"/>
          <w:szCs w:val="23"/>
        </w:rPr>
        <w:t xml:space="preserve"> (</w:t>
      </w:r>
      <w:r>
        <w:rPr>
          <w:sz w:val="23"/>
          <w:szCs w:val="23"/>
        </w:rPr>
        <w:t xml:space="preserve">в 2023 </w:t>
      </w:r>
      <w:r w:rsidR="00774580" w:rsidRPr="0083647F">
        <w:rPr>
          <w:sz w:val="23"/>
          <w:szCs w:val="23"/>
        </w:rPr>
        <w:t xml:space="preserve">году – </w:t>
      </w:r>
      <w:r w:rsidR="007517AA">
        <w:rPr>
          <w:sz w:val="23"/>
          <w:szCs w:val="23"/>
        </w:rPr>
        <w:t>133 706,1</w:t>
      </w:r>
      <w:r w:rsidR="007517AA" w:rsidRPr="0083647F">
        <w:rPr>
          <w:sz w:val="23"/>
          <w:szCs w:val="23"/>
        </w:rPr>
        <w:t xml:space="preserve"> </w:t>
      </w:r>
      <w:r w:rsidR="000B0343" w:rsidRPr="0083647F">
        <w:rPr>
          <w:sz w:val="23"/>
          <w:szCs w:val="23"/>
        </w:rPr>
        <w:t>рублей</w:t>
      </w:r>
      <w:r w:rsidR="00774580" w:rsidRPr="0083647F">
        <w:rPr>
          <w:sz w:val="23"/>
          <w:szCs w:val="23"/>
        </w:rPr>
        <w:t>)</w:t>
      </w:r>
      <w:r w:rsidR="00FD20B7" w:rsidRPr="0083647F">
        <w:rPr>
          <w:sz w:val="23"/>
          <w:szCs w:val="23"/>
        </w:rPr>
        <w:t>.</w:t>
      </w:r>
      <w:r w:rsidR="00FD20B7" w:rsidRPr="00A34B96">
        <w:rPr>
          <w:sz w:val="23"/>
          <w:szCs w:val="23"/>
        </w:rPr>
        <w:t xml:space="preserve"> </w:t>
      </w:r>
      <w:r w:rsidR="00774580" w:rsidRPr="00A34B96">
        <w:rPr>
          <w:sz w:val="23"/>
          <w:szCs w:val="23"/>
        </w:rPr>
        <w:t xml:space="preserve"> </w:t>
      </w:r>
    </w:p>
    <w:p w:rsidR="00774580" w:rsidRDefault="00774580" w:rsidP="00774580">
      <w:pPr>
        <w:jc w:val="both"/>
        <w:rPr>
          <w:b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699DFE87" wp14:editId="6D3A7807">
            <wp:extent cx="5873750" cy="1301750"/>
            <wp:effectExtent l="0" t="0" r="12700" b="1270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774580" w:rsidRDefault="00774580" w:rsidP="00774580">
      <w:pPr>
        <w:jc w:val="both"/>
        <w:rPr>
          <w:b/>
        </w:rPr>
      </w:pPr>
    </w:p>
    <w:p w:rsidR="005C7FB3" w:rsidRPr="00A34B96" w:rsidRDefault="005C7FB3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F1257A">
        <w:rPr>
          <w:b/>
          <w:sz w:val="23"/>
          <w:szCs w:val="23"/>
        </w:rPr>
        <w:t xml:space="preserve">Показатель по п. 4. </w:t>
      </w:r>
      <w:r w:rsidR="00BE65A1">
        <w:rPr>
          <w:sz w:val="23"/>
          <w:szCs w:val="23"/>
        </w:rPr>
        <w:t xml:space="preserve">В 2024 </w:t>
      </w:r>
      <w:r w:rsidRPr="00F1257A">
        <w:rPr>
          <w:sz w:val="23"/>
          <w:szCs w:val="23"/>
        </w:rPr>
        <w:t>году</w:t>
      </w:r>
      <w:r w:rsidRPr="00F1257A">
        <w:rPr>
          <w:b/>
          <w:sz w:val="23"/>
          <w:szCs w:val="23"/>
        </w:rPr>
        <w:t xml:space="preserve"> </w:t>
      </w:r>
      <w:r w:rsidRPr="00F1257A">
        <w:rPr>
          <w:sz w:val="23"/>
          <w:szCs w:val="23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составила 0,</w:t>
      </w:r>
      <w:r w:rsidR="004F19FE">
        <w:rPr>
          <w:sz w:val="23"/>
          <w:szCs w:val="23"/>
        </w:rPr>
        <w:t>1</w:t>
      </w:r>
      <w:r w:rsidRPr="00F1257A">
        <w:rPr>
          <w:sz w:val="23"/>
          <w:szCs w:val="23"/>
        </w:rPr>
        <w:t xml:space="preserve">%, данный показатель </w:t>
      </w:r>
      <w:r w:rsidR="007517AA">
        <w:rPr>
          <w:sz w:val="23"/>
          <w:szCs w:val="23"/>
        </w:rPr>
        <w:t>не изменился</w:t>
      </w:r>
      <w:r w:rsidR="004F19FE">
        <w:rPr>
          <w:sz w:val="23"/>
          <w:szCs w:val="23"/>
        </w:rPr>
        <w:t xml:space="preserve"> к </w:t>
      </w:r>
      <w:r w:rsidR="004F19FE" w:rsidRPr="00F1257A">
        <w:rPr>
          <w:sz w:val="23"/>
          <w:szCs w:val="23"/>
        </w:rPr>
        <w:t>уровню</w:t>
      </w:r>
      <w:r w:rsidR="001A3AF0" w:rsidRPr="00F1257A">
        <w:rPr>
          <w:sz w:val="23"/>
          <w:szCs w:val="23"/>
        </w:rPr>
        <w:t xml:space="preserve"> 202</w:t>
      </w:r>
      <w:r w:rsidR="007517AA">
        <w:rPr>
          <w:sz w:val="23"/>
          <w:szCs w:val="23"/>
        </w:rPr>
        <w:t>3</w:t>
      </w:r>
      <w:r w:rsidR="004F19FE">
        <w:rPr>
          <w:sz w:val="23"/>
          <w:szCs w:val="23"/>
        </w:rPr>
        <w:t xml:space="preserve"> </w:t>
      </w:r>
      <w:r w:rsidR="001A3AF0" w:rsidRPr="00F1257A">
        <w:rPr>
          <w:sz w:val="23"/>
          <w:szCs w:val="23"/>
        </w:rPr>
        <w:t>год</w:t>
      </w:r>
      <w:r w:rsidR="00F1257A" w:rsidRPr="00F1257A">
        <w:rPr>
          <w:sz w:val="23"/>
          <w:szCs w:val="23"/>
        </w:rPr>
        <w:t>а</w:t>
      </w:r>
      <w:r w:rsidR="001A3AF0" w:rsidRPr="00F1257A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="001A3AF0" w:rsidRPr="00F1257A">
        <w:rPr>
          <w:sz w:val="23"/>
          <w:szCs w:val="23"/>
        </w:rPr>
        <w:t>году – 0,</w:t>
      </w:r>
      <w:r w:rsidR="007517AA">
        <w:rPr>
          <w:sz w:val="23"/>
          <w:szCs w:val="23"/>
        </w:rPr>
        <w:t>01</w:t>
      </w:r>
      <w:r w:rsidR="001A3AF0" w:rsidRPr="00F1257A">
        <w:rPr>
          <w:sz w:val="23"/>
          <w:szCs w:val="23"/>
        </w:rPr>
        <w:t xml:space="preserve">%). </w:t>
      </w:r>
      <w:r w:rsidRPr="00F1257A">
        <w:rPr>
          <w:sz w:val="23"/>
          <w:szCs w:val="23"/>
        </w:rPr>
        <w:t>Площадь земельных участков, подлежащих налогообложению, имеет прямую зависимость от желания и возможности населения и организаций оформить в собственность земельные участки.</w:t>
      </w:r>
      <w:r w:rsidR="00F1257A">
        <w:rPr>
          <w:sz w:val="23"/>
          <w:szCs w:val="23"/>
        </w:rPr>
        <w:t xml:space="preserve"> </w:t>
      </w:r>
    </w:p>
    <w:p w:rsidR="005C7FB3" w:rsidRDefault="005C7FB3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3D0E7756" wp14:editId="6F04E80B">
            <wp:extent cx="5873750" cy="1320800"/>
            <wp:effectExtent l="0" t="0" r="12700" b="1270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5C7FB3" w:rsidRDefault="005C7FB3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</w:p>
    <w:p w:rsidR="007517AA" w:rsidRDefault="005C7FB3" w:rsidP="00152C1A">
      <w:pPr>
        <w:spacing w:line="360" w:lineRule="auto"/>
        <w:ind w:firstLine="708"/>
        <w:jc w:val="both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5.  </w:t>
      </w:r>
    </w:p>
    <w:p w:rsidR="006774A9" w:rsidRPr="006774A9" w:rsidRDefault="006774A9" w:rsidP="006774A9">
      <w:pPr>
        <w:spacing w:line="360" w:lineRule="auto"/>
        <w:ind w:firstLine="708"/>
        <w:jc w:val="both"/>
        <w:rPr>
          <w:color w:val="000000"/>
          <w:sz w:val="23"/>
          <w:szCs w:val="23"/>
        </w:rPr>
      </w:pPr>
      <w:r w:rsidRPr="006774A9">
        <w:rPr>
          <w:color w:val="000000"/>
          <w:sz w:val="23"/>
          <w:szCs w:val="23"/>
        </w:rPr>
        <w:t>Животноводство характеризует сельское хозяйство в условиях Олюторского района как слаборазвитую отрасль, частично удовлетворяющую потребность населения Олюторского района в продукции животноводства (мясо, молоко, яйца). В связи с особенностями географического положения Олюторского муниципального района традиционное земледелие рискованно в силу климатических особенностей. Выращиванием картофеля и овощей занимается население района самостоятельно.</w:t>
      </w:r>
    </w:p>
    <w:p w:rsidR="006774A9" w:rsidRPr="006774A9" w:rsidRDefault="006774A9" w:rsidP="00266289">
      <w:pPr>
        <w:ind w:firstLine="708"/>
        <w:jc w:val="both"/>
        <w:rPr>
          <w:color w:val="000000"/>
          <w:sz w:val="23"/>
          <w:szCs w:val="23"/>
        </w:rPr>
      </w:pPr>
      <w:r w:rsidRPr="006774A9">
        <w:rPr>
          <w:color w:val="000000"/>
          <w:sz w:val="23"/>
          <w:szCs w:val="23"/>
        </w:rPr>
        <w:t>На территории Олюторского муниципального района зарегистрировано 2 субъекта малого и среднего предпринимательства в сфере животноводства.</w:t>
      </w:r>
    </w:p>
    <w:p w:rsidR="006774A9" w:rsidRPr="006774A9" w:rsidRDefault="006774A9" w:rsidP="00266289">
      <w:pPr>
        <w:spacing w:before="240"/>
        <w:ind w:firstLine="709"/>
        <w:jc w:val="both"/>
        <w:rPr>
          <w:rFonts w:eastAsia="Calibri"/>
          <w:sz w:val="23"/>
          <w:szCs w:val="23"/>
        </w:rPr>
      </w:pPr>
      <w:r w:rsidRPr="006774A9">
        <w:rPr>
          <w:rFonts w:eastAsia="Calibri"/>
          <w:sz w:val="23"/>
          <w:szCs w:val="23"/>
        </w:rPr>
        <w:lastRenderedPageBreak/>
        <w:t xml:space="preserve">1)  ГУП ПО «Камчатоленпром»: </w:t>
      </w:r>
    </w:p>
    <w:p w:rsidR="006774A9" w:rsidRPr="006774A9" w:rsidRDefault="006774A9" w:rsidP="006774A9">
      <w:pPr>
        <w:ind w:firstLine="709"/>
        <w:jc w:val="both"/>
        <w:rPr>
          <w:rFonts w:eastAsia="Calibri"/>
          <w:sz w:val="23"/>
          <w:szCs w:val="23"/>
        </w:rPr>
      </w:pPr>
      <w:r w:rsidRPr="006774A9">
        <w:rPr>
          <w:rFonts w:eastAsia="Calibri"/>
          <w:sz w:val="23"/>
          <w:szCs w:val="23"/>
        </w:rPr>
        <w:t>- участок Хаилино - разведение оленей;</w:t>
      </w:r>
    </w:p>
    <w:p w:rsidR="006774A9" w:rsidRPr="006774A9" w:rsidRDefault="006774A9" w:rsidP="006774A9">
      <w:pPr>
        <w:ind w:firstLine="709"/>
        <w:jc w:val="both"/>
        <w:rPr>
          <w:rFonts w:eastAsia="Calibri"/>
          <w:sz w:val="23"/>
          <w:szCs w:val="23"/>
        </w:rPr>
      </w:pPr>
      <w:r w:rsidRPr="006774A9">
        <w:rPr>
          <w:rFonts w:eastAsia="Calibri"/>
          <w:sz w:val="23"/>
          <w:szCs w:val="23"/>
        </w:rPr>
        <w:t>-  участок Ачайваям – разведение оленей;</w:t>
      </w:r>
    </w:p>
    <w:p w:rsidR="006774A9" w:rsidRPr="006774A9" w:rsidRDefault="006774A9" w:rsidP="006774A9">
      <w:pPr>
        <w:ind w:firstLine="709"/>
        <w:jc w:val="both"/>
        <w:rPr>
          <w:rFonts w:eastAsia="Calibri"/>
          <w:sz w:val="23"/>
          <w:szCs w:val="23"/>
        </w:rPr>
      </w:pPr>
      <w:r w:rsidRPr="006774A9">
        <w:rPr>
          <w:rFonts w:eastAsia="Calibri"/>
          <w:sz w:val="23"/>
          <w:szCs w:val="23"/>
        </w:rPr>
        <w:t>- участок с. Тиличики   - разведение КРС.</w:t>
      </w:r>
    </w:p>
    <w:p w:rsidR="006774A9" w:rsidRPr="006774A9" w:rsidRDefault="006774A9" w:rsidP="006774A9">
      <w:pPr>
        <w:jc w:val="both"/>
        <w:rPr>
          <w:rFonts w:eastAsia="Calibri"/>
          <w:sz w:val="23"/>
          <w:szCs w:val="23"/>
        </w:rPr>
      </w:pPr>
    </w:p>
    <w:p w:rsidR="006774A9" w:rsidRDefault="006774A9" w:rsidP="006774A9">
      <w:pPr>
        <w:ind w:firstLine="709"/>
        <w:jc w:val="both"/>
        <w:rPr>
          <w:rFonts w:eastAsia="Calibri"/>
          <w:sz w:val="23"/>
          <w:szCs w:val="23"/>
        </w:rPr>
      </w:pPr>
      <w:r w:rsidRPr="006774A9">
        <w:rPr>
          <w:rFonts w:eastAsia="Calibri"/>
          <w:sz w:val="23"/>
          <w:szCs w:val="23"/>
        </w:rPr>
        <w:t xml:space="preserve">2) - ООО «Оленевод» - разведение оленей в «село Средние Пахачи».  </w:t>
      </w:r>
    </w:p>
    <w:p w:rsidR="006774A9" w:rsidRPr="006774A9" w:rsidRDefault="006774A9" w:rsidP="006774A9">
      <w:pPr>
        <w:ind w:firstLine="709"/>
        <w:jc w:val="both"/>
        <w:rPr>
          <w:rFonts w:eastAsia="Calibri"/>
          <w:sz w:val="23"/>
          <w:szCs w:val="23"/>
        </w:rPr>
      </w:pPr>
      <w:r w:rsidRPr="006774A9">
        <w:rPr>
          <w:rFonts w:eastAsia="Calibri"/>
          <w:sz w:val="23"/>
          <w:szCs w:val="23"/>
        </w:rPr>
        <w:t xml:space="preserve">  </w:t>
      </w:r>
    </w:p>
    <w:p w:rsidR="006774A9" w:rsidRPr="006774A9" w:rsidRDefault="006774A9" w:rsidP="00266289">
      <w:pPr>
        <w:spacing w:line="360" w:lineRule="auto"/>
        <w:ind w:firstLine="709"/>
        <w:jc w:val="both"/>
        <w:rPr>
          <w:rFonts w:eastAsia="Lucida Sans Unicode"/>
          <w:kern w:val="2"/>
          <w:sz w:val="23"/>
          <w:szCs w:val="23"/>
          <w:lang w:eastAsia="en-US"/>
        </w:rPr>
      </w:pP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По состоянию на 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01.01.2025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производство продукции животноводства во всех категориях хозяйств составила:</w:t>
      </w:r>
    </w:p>
    <w:p w:rsidR="006774A9" w:rsidRPr="006774A9" w:rsidRDefault="006774A9" w:rsidP="00266289">
      <w:pPr>
        <w:spacing w:line="360" w:lineRule="auto"/>
        <w:ind w:firstLine="709"/>
        <w:jc w:val="both"/>
        <w:rPr>
          <w:rFonts w:eastAsia="Lucida Sans Unicode"/>
          <w:kern w:val="2"/>
          <w:sz w:val="23"/>
          <w:szCs w:val="23"/>
          <w:lang w:eastAsia="en-US"/>
        </w:rPr>
      </w:pPr>
      <w:r w:rsidRPr="006774A9">
        <w:rPr>
          <w:rFonts w:eastAsia="Lucida Sans Unicode"/>
          <w:kern w:val="2"/>
          <w:sz w:val="23"/>
          <w:szCs w:val="23"/>
          <w:lang w:eastAsia="en-US"/>
        </w:rPr>
        <w:t>- производство мяса (в живом весе) во всех категориях хозяйств на территории Олюторского муниципального района составило – 12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8,6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тонн, данный показатель у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 xml:space="preserve">величился и составил 102,1% 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>к уровню 202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3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года (на 01.01.2023 года – 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126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тонн).</w:t>
      </w:r>
    </w:p>
    <w:p w:rsidR="006774A9" w:rsidRPr="006774A9" w:rsidRDefault="006774A9" w:rsidP="00266289">
      <w:pPr>
        <w:spacing w:line="360" w:lineRule="auto"/>
        <w:ind w:firstLine="709"/>
        <w:jc w:val="both"/>
        <w:rPr>
          <w:rFonts w:eastAsia="Lucida Sans Unicode"/>
          <w:kern w:val="2"/>
          <w:sz w:val="23"/>
          <w:szCs w:val="23"/>
          <w:lang w:eastAsia="en-US"/>
        </w:rPr>
      </w:pP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- производство молока во всех категориях хозяйств на территории Олюторского муниципального района составило – 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58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тонн, данный показатель у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меньшился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на 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88,1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>% к уровню 202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3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года (на 01.01.2023 года – </w:t>
      </w:r>
      <w:r w:rsidR="00071CA3">
        <w:rPr>
          <w:rFonts w:eastAsia="Lucida Sans Unicode"/>
          <w:kern w:val="2"/>
          <w:sz w:val="23"/>
          <w:szCs w:val="23"/>
          <w:lang w:eastAsia="en-US"/>
        </w:rPr>
        <w:t>66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тонны).</w:t>
      </w:r>
    </w:p>
    <w:p w:rsidR="006774A9" w:rsidRPr="006774A9" w:rsidRDefault="006774A9" w:rsidP="00266289">
      <w:pPr>
        <w:spacing w:line="360" w:lineRule="auto"/>
        <w:ind w:firstLine="709"/>
        <w:jc w:val="both"/>
        <w:rPr>
          <w:rFonts w:eastAsia="Lucida Sans Unicode"/>
          <w:kern w:val="2"/>
          <w:sz w:val="23"/>
          <w:szCs w:val="23"/>
          <w:lang w:eastAsia="en-US"/>
        </w:rPr>
      </w:pPr>
      <w:r w:rsidRPr="006774A9">
        <w:rPr>
          <w:rFonts w:eastAsia="Lucida Sans Unicode"/>
          <w:kern w:val="2"/>
          <w:sz w:val="23"/>
          <w:szCs w:val="23"/>
          <w:lang w:eastAsia="en-US"/>
        </w:rPr>
        <w:t>- производство яиц во всех категориях хозяйств на территории Олюторского муниципального района составило –</w:t>
      </w:r>
      <w:r w:rsidR="00266289">
        <w:rPr>
          <w:rFonts w:eastAsia="Lucida Sans Unicode"/>
          <w:kern w:val="2"/>
          <w:sz w:val="23"/>
          <w:szCs w:val="23"/>
          <w:lang w:eastAsia="en-US"/>
        </w:rPr>
        <w:t xml:space="preserve"> 93,3 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тыс. штук, данный показатель уменьшился на </w:t>
      </w:r>
      <w:r w:rsidR="00266289">
        <w:rPr>
          <w:rFonts w:eastAsia="Lucida Sans Unicode"/>
          <w:kern w:val="2"/>
          <w:sz w:val="23"/>
          <w:szCs w:val="23"/>
          <w:lang w:eastAsia="en-US"/>
        </w:rPr>
        <w:t>9,7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>% к уровню 202</w:t>
      </w:r>
      <w:r w:rsidR="00266289">
        <w:rPr>
          <w:rFonts w:eastAsia="Lucida Sans Unicode"/>
          <w:kern w:val="2"/>
          <w:sz w:val="23"/>
          <w:szCs w:val="23"/>
          <w:lang w:eastAsia="en-US"/>
        </w:rPr>
        <w:t>3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 xml:space="preserve"> года (на 01.01.2023 года – </w:t>
      </w:r>
      <w:r w:rsidR="00266289" w:rsidRPr="006774A9">
        <w:rPr>
          <w:rFonts w:eastAsia="Lucida Sans Unicode"/>
          <w:kern w:val="2"/>
          <w:sz w:val="23"/>
          <w:szCs w:val="23"/>
          <w:lang w:eastAsia="en-US"/>
        </w:rPr>
        <w:t xml:space="preserve">103,3 </w:t>
      </w:r>
      <w:r w:rsidRPr="006774A9">
        <w:rPr>
          <w:rFonts w:eastAsia="Lucida Sans Unicode"/>
          <w:kern w:val="2"/>
          <w:sz w:val="23"/>
          <w:szCs w:val="23"/>
          <w:lang w:eastAsia="en-US"/>
        </w:rPr>
        <w:t>тыс. штук).</w:t>
      </w:r>
    </w:p>
    <w:p w:rsidR="005C7FB3" w:rsidRDefault="00BE65A1" w:rsidP="00266289">
      <w:pPr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5C7FB3" w:rsidRPr="0083647F">
        <w:rPr>
          <w:sz w:val="23"/>
          <w:szCs w:val="23"/>
        </w:rPr>
        <w:t xml:space="preserve">году доля </w:t>
      </w:r>
      <w:r w:rsidR="00737CF3" w:rsidRPr="0083647F">
        <w:rPr>
          <w:sz w:val="23"/>
          <w:szCs w:val="23"/>
        </w:rPr>
        <w:t>прибыльных сельскохозяйственных организаций,</w:t>
      </w:r>
      <w:r w:rsidR="005C7FB3" w:rsidRPr="0083647F">
        <w:rPr>
          <w:sz w:val="23"/>
          <w:szCs w:val="23"/>
        </w:rPr>
        <w:t xml:space="preserve"> осуществляющих деятельность на территории Олюторского муниципального района составил</w:t>
      </w:r>
      <w:r w:rsidR="00904579" w:rsidRPr="0083647F">
        <w:rPr>
          <w:sz w:val="23"/>
          <w:szCs w:val="23"/>
        </w:rPr>
        <w:t>а</w:t>
      </w:r>
      <w:r w:rsidR="005C7FB3" w:rsidRPr="0083647F">
        <w:rPr>
          <w:sz w:val="23"/>
          <w:szCs w:val="23"/>
        </w:rPr>
        <w:t xml:space="preserve"> 100%, данный показатель остается на уровне 20</w:t>
      </w:r>
      <w:r w:rsidR="00904579" w:rsidRPr="0083647F">
        <w:rPr>
          <w:sz w:val="23"/>
          <w:szCs w:val="23"/>
        </w:rPr>
        <w:t>2</w:t>
      </w:r>
      <w:r w:rsidR="007517AA">
        <w:rPr>
          <w:sz w:val="23"/>
          <w:szCs w:val="23"/>
        </w:rPr>
        <w:t>3</w:t>
      </w:r>
      <w:r w:rsidR="005C7FB3" w:rsidRPr="0083647F">
        <w:rPr>
          <w:sz w:val="23"/>
          <w:szCs w:val="23"/>
        </w:rPr>
        <w:t xml:space="preserve"> года. </w:t>
      </w:r>
    </w:p>
    <w:p w:rsidR="00A12EA8" w:rsidRPr="00A12EA8" w:rsidRDefault="00A12EA8" w:rsidP="00A12EA8">
      <w:pPr>
        <w:spacing w:line="360" w:lineRule="auto"/>
        <w:ind w:firstLine="708"/>
        <w:jc w:val="both"/>
        <w:rPr>
          <w:sz w:val="23"/>
          <w:szCs w:val="23"/>
        </w:rPr>
      </w:pPr>
      <w:r w:rsidRPr="00A12EA8">
        <w:rPr>
          <w:sz w:val="23"/>
          <w:szCs w:val="23"/>
        </w:rPr>
        <w:t>По данным краевого государственного учреждения «Камчатская краевая станция по борьбе с болезнями животных» Олюторско-Пенжинской межрайонной ветеринарной лечебницы по состоянию на 01.01.202</w:t>
      </w:r>
      <w:r>
        <w:rPr>
          <w:sz w:val="23"/>
          <w:szCs w:val="23"/>
        </w:rPr>
        <w:t>5</w:t>
      </w:r>
      <w:r w:rsidRPr="00A12EA8">
        <w:rPr>
          <w:sz w:val="23"/>
          <w:szCs w:val="23"/>
        </w:rPr>
        <w:t xml:space="preserve"> поголовье скота и птицы во всех категориях хозяйств составляет </w:t>
      </w:r>
      <w:r w:rsidR="002D1CF1">
        <w:rPr>
          <w:sz w:val="23"/>
          <w:szCs w:val="23"/>
        </w:rPr>
        <w:t>12515</w:t>
      </w:r>
      <w:r w:rsidRPr="00A12EA8">
        <w:rPr>
          <w:sz w:val="23"/>
          <w:szCs w:val="23"/>
        </w:rPr>
        <w:t xml:space="preserve"> голов, данный показатель уменьшился на </w:t>
      </w:r>
      <w:r w:rsidR="002D1CF1">
        <w:rPr>
          <w:sz w:val="23"/>
          <w:szCs w:val="23"/>
        </w:rPr>
        <w:t>7</w:t>
      </w:r>
      <w:r w:rsidRPr="00A12EA8">
        <w:rPr>
          <w:sz w:val="23"/>
          <w:szCs w:val="23"/>
        </w:rPr>
        <w:t>% к уровню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года (в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году – </w:t>
      </w:r>
      <w:r w:rsidR="002D1CF1" w:rsidRPr="00A12EA8">
        <w:rPr>
          <w:sz w:val="23"/>
          <w:szCs w:val="23"/>
        </w:rPr>
        <w:t>13394</w:t>
      </w:r>
      <w:r w:rsidRPr="00A12EA8">
        <w:rPr>
          <w:sz w:val="23"/>
          <w:szCs w:val="23"/>
        </w:rPr>
        <w:t xml:space="preserve"> голов) в том числе:</w:t>
      </w:r>
    </w:p>
    <w:p w:rsidR="00A12EA8" w:rsidRPr="00A12EA8" w:rsidRDefault="00A12EA8" w:rsidP="00A12EA8">
      <w:pPr>
        <w:spacing w:line="360" w:lineRule="auto"/>
        <w:ind w:firstLine="708"/>
        <w:jc w:val="both"/>
        <w:rPr>
          <w:sz w:val="23"/>
          <w:szCs w:val="23"/>
        </w:rPr>
      </w:pPr>
      <w:r w:rsidRPr="00A12EA8">
        <w:rPr>
          <w:sz w:val="23"/>
          <w:szCs w:val="23"/>
        </w:rPr>
        <w:t xml:space="preserve">- крупный рогатый скот </w:t>
      </w:r>
      <w:r w:rsidR="002D1CF1">
        <w:rPr>
          <w:sz w:val="23"/>
          <w:szCs w:val="23"/>
        </w:rPr>
        <w:t>22</w:t>
      </w:r>
      <w:r w:rsidRPr="00A12EA8">
        <w:rPr>
          <w:sz w:val="23"/>
          <w:szCs w:val="23"/>
        </w:rPr>
        <w:t xml:space="preserve"> головы, данный показатель уменьшился на 6% к уровню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года (в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году – </w:t>
      </w:r>
      <w:r w:rsidR="002D1CF1" w:rsidRPr="00A12EA8">
        <w:rPr>
          <w:sz w:val="23"/>
          <w:szCs w:val="23"/>
        </w:rPr>
        <w:t>30</w:t>
      </w:r>
      <w:r w:rsidRPr="00A12EA8">
        <w:rPr>
          <w:sz w:val="23"/>
          <w:szCs w:val="23"/>
        </w:rPr>
        <w:t xml:space="preserve"> голов);</w:t>
      </w:r>
    </w:p>
    <w:p w:rsidR="00A12EA8" w:rsidRPr="00A12EA8" w:rsidRDefault="00A12EA8" w:rsidP="00A12EA8">
      <w:pPr>
        <w:spacing w:line="360" w:lineRule="auto"/>
        <w:ind w:firstLine="708"/>
        <w:jc w:val="both"/>
        <w:rPr>
          <w:sz w:val="23"/>
          <w:szCs w:val="23"/>
        </w:rPr>
      </w:pPr>
      <w:r w:rsidRPr="00A12EA8">
        <w:rPr>
          <w:sz w:val="23"/>
          <w:szCs w:val="23"/>
        </w:rPr>
        <w:t xml:space="preserve">- свиньи </w:t>
      </w:r>
      <w:r w:rsidR="002D1CF1">
        <w:rPr>
          <w:sz w:val="23"/>
          <w:szCs w:val="23"/>
        </w:rPr>
        <w:t>10</w:t>
      </w:r>
      <w:r w:rsidRPr="00A12EA8">
        <w:rPr>
          <w:sz w:val="23"/>
          <w:szCs w:val="23"/>
        </w:rPr>
        <w:t xml:space="preserve"> голов, данный показатель у</w:t>
      </w:r>
      <w:r w:rsidR="002D1CF1">
        <w:rPr>
          <w:sz w:val="23"/>
          <w:szCs w:val="23"/>
        </w:rPr>
        <w:t>меньшил</w:t>
      </w:r>
      <w:r w:rsidRPr="00A12EA8">
        <w:rPr>
          <w:sz w:val="23"/>
          <w:szCs w:val="23"/>
        </w:rPr>
        <w:t xml:space="preserve">ся на </w:t>
      </w:r>
      <w:r w:rsidR="002D1CF1">
        <w:rPr>
          <w:sz w:val="23"/>
          <w:szCs w:val="23"/>
        </w:rPr>
        <w:t>67</w:t>
      </w:r>
      <w:r w:rsidRPr="00A12EA8">
        <w:rPr>
          <w:sz w:val="23"/>
          <w:szCs w:val="23"/>
        </w:rPr>
        <w:t>% к уровню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года (в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году - </w:t>
      </w:r>
      <w:r w:rsidR="002D1CF1">
        <w:rPr>
          <w:sz w:val="23"/>
          <w:szCs w:val="23"/>
        </w:rPr>
        <w:t>30</w:t>
      </w:r>
      <w:r w:rsidRPr="00A12EA8">
        <w:rPr>
          <w:sz w:val="23"/>
          <w:szCs w:val="23"/>
        </w:rPr>
        <w:t xml:space="preserve"> голов);</w:t>
      </w:r>
    </w:p>
    <w:p w:rsidR="00A12EA8" w:rsidRPr="00A12EA8" w:rsidRDefault="00A12EA8" w:rsidP="00A12EA8">
      <w:pPr>
        <w:spacing w:line="360" w:lineRule="auto"/>
        <w:ind w:firstLine="708"/>
        <w:jc w:val="both"/>
        <w:rPr>
          <w:sz w:val="23"/>
          <w:szCs w:val="23"/>
        </w:rPr>
      </w:pPr>
      <w:r w:rsidRPr="00A12EA8">
        <w:rPr>
          <w:sz w:val="23"/>
          <w:szCs w:val="23"/>
        </w:rPr>
        <w:t>- лошади 5</w:t>
      </w:r>
      <w:r w:rsidR="002D1CF1">
        <w:rPr>
          <w:sz w:val="23"/>
          <w:szCs w:val="23"/>
        </w:rPr>
        <w:t>2</w:t>
      </w:r>
      <w:r w:rsidRPr="00A12EA8">
        <w:rPr>
          <w:sz w:val="23"/>
          <w:szCs w:val="23"/>
        </w:rPr>
        <w:t xml:space="preserve"> головы, данный показатель уменьшился на </w:t>
      </w:r>
      <w:r w:rsidR="002D1CF1">
        <w:rPr>
          <w:sz w:val="23"/>
          <w:szCs w:val="23"/>
        </w:rPr>
        <w:t>4</w:t>
      </w:r>
      <w:r w:rsidRPr="00A12EA8">
        <w:rPr>
          <w:sz w:val="23"/>
          <w:szCs w:val="23"/>
        </w:rPr>
        <w:t>% к уровню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года (в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году – </w:t>
      </w:r>
      <w:r w:rsidR="002D1CF1">
        <w:rPr>
          <w:sz w:val="23"/>
          <w:szCs w:val="23"/>
        </w:rPr>
        <w:t>54</w:t>
      </w:r>
      <w:r w:rsidRPr="00A12EA8">
        <w:rPr>
          <w:sz w:val="23"/>
          <w:szCs w:val="23"/>
        </w:rPr>
        <w:t xml:space="preserve"> голов</w:t>
      </w:r>
      <w:r w:rsidR="002D1CF1">
        <w:rPr>
          <w:sz w:val="23"/>
          <w:szCs w:val="23"/>
        </w:rPr>
        <w:t>ы</w:t>
      </w:r>
      <w:r w:rsidRPr="00A12EA8">
        <w:rPr>
          <w:sz w:val="23"/>
          <w:szCs w:val="23"/>
        </w:rPr>
        <w:t>);</w:t>
      </w:r>
    </w:p>
    <w:p w:rsidR="00A12EA8" w:rsidRPr="00A12EA8" w:rsidRDefault="00A12EA8" w:rsidP="00A12EA8">
      <w:pPr>
        <w:spacing w:line="360" w:lineRule="auto"/>
        <w:ind w:firstLine="708"/>
        <w:jc w:val="both"/>
        <w:rPr>
          <w:sz w:val="23"/>
          <w:szCs w:val="23"/>
        </w:rPr>
      </w:pPr>
      <w:r w:rsidRPr="00A12EA8">
        <w:rPr>
          <w:sz w:val="23"/>
          <w:szCs w:val="23"/>
        </w:rPr>
        <w:t>- северные олени</w:t>
      </w:r>
      <w:r w:rsidR="002D1CF1">
        <w:rPr>
          <w:sz w:val="23"/>
          <w:szCs w:val="23"/>
        </w:rPr>
        <w:t xml:space="preserve"> 11902</w:t>
      </w:r>
      <w:r w:rsidR="002D1CF1" w:rsidRPr="00A12EA8">
        <w:rPr>
          <w:sz w:val="23"/>
          <w:szCs w:val="23"/>
        </w:rPr>
        <w:t xml:space="preserve"> голов</w:t>
      </w:r>
      <w:r w:rsidRPr="00A12EA8">
        <w:rPr>
          <w:sz w:val="23"/>
          <w:szCs w:val="23"/>
        </w:rPr>
        <w:t xml:space="preserve">, данный показатель уменьшился на </w:t>
      </w:r>
      <w:r w:rsidR="002D1CF1">
        <w:rPr>
          <w:sz w:val="23"/>
          <w:szCs w:val="23"/>
        </w:rPr>
        <w:t>4,3</w:t>
      </w:r>
      <w:r w:rsidRPr="00A12EA8">
        <w:rPr>
          <w:sz w:val="23"/>
          <w:szCs w:val="23"/>
        </w:rPr>
        <w:t>% к уровню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года (в 202</w:t>
      </w:r>
      <w:r w:rsidR="002D1CF1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году – </w:t>
      </w:r>
      <w:r w:rsidR="002D1CF1" w:rsidRPr="00A12EA8">
        <w:rPr>
          <w:sz w:val="23"/>
          <w:szCs w:val="23"/>
        </w:rPr>
        <w:t>12431</w:t>
      </w:r>
      <w:r w:rsidRPr="00A12EA8">
        <w:rPr>
          <w:sz w:val="23"/>
          <w:szCs w:val="23"/>
        </w:rPr>
        <w:t xml:space="preserve"> голов);</w:t>
      </w:r>
    </w:p>
    <w:p w:rsidR="00A12EA8" w:rsidRPr="00A12EA8" w:rsidRDefault="00A12EA8" w:rsidP="00A12EA8">
      <w:pPr>
        <w:spacing w:line="360" w:lineRule="auto"/>
        <w:ind w:firstLine="708"/>
        <w:jc w:val="both"/>
        <w:rPr>
          <w:sz w:val="23"/>
          <w:szCs w:val="23"/>
        </w:rPr>
      </w:pPr>
      <w:r w:rsidRPr="00A12EA8">
        <w:rPr>
          <w:sz w:val="23"/>
          <w:szCs w:val="23"/>
        </w:rPr>
        <w:t xml:space="preserve">- </w:t>
      </w:r>
      <w:r w:rsidR="0064063B">
        <w:rPr>
          <w:sz w:val="23"/>
          <w:szCs w:val="23"/>
        </w:rPr>
        <w:t>МРС</w:t>
      </w:r>
      <w:r w:rsidRPr="00A12EA8">
        <w:rPr>
          <w:sz w:val="23"/>
          <w:szCs w:val="23"/>
        </w:rPr>
        <w:t xml:space="preserve"> </w:t>
      </w:r>
      <w:r w:rsidR="0064063B">
        <w:rPr>
          <w:sz w:val="23"/>
          <w:szCs w:val="23"/>
        </w:rPr>
        <w:t>13</w:t>
      </w:r>
      <w:r w:rsidRPr="00A12EA8">
        <w:rPr>
          <w:sz w:val="23"/>
          <w:szCs w:val="23"/>
        </w:rPr>
        <w:t xml:space="preserve"> голов, данный показатель уменьшился на </w:t>
      </w:r>
      <w:r w:rsidR="0064063B">
        <w:rPr>
          <w:sz w:val="23"/>
          <w:szCs w:val="23"/>
        </w:rPr>
        <w:t>19</w:t>
      </w:r>
      <w:r w:rsidRPr="00A12EA8">
        <w:rPr>
          <w:sz w:val="23"/>
          <w:szCs w:val="23"/>
        </w:rPr>
        <w:t>% к уровню 202</w:t>
      </w:r>
      <w:r w:rsidR="0064063B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года (в 202</w:t>
      </w:r>
      <w:r w:rsidR="0064063B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году - 1</w:t>
      </w:r>
      <w:r w:rsidR="0064063B">
        <w:rPr>
          <w:sz w:val="23"/>
          <w:szCs w:val="23"/>
        </w:rPr>
        <w:t>6</w:t>
      </w:r>
      <w:r w:rsidRPr="00A12EA8">
        <w:rPr>
          <w:sz w:val="23"/>
          <w:szCs w:val="23"/>
        </w:rPr>
        <w:t xml:space="preserve"> голов);</w:t>
      </w:r>
    </w:p>
    <w:p w:rsidR="00A12EA8" w:rsidRPr="00A12EA8" w:rsidRDefault="00A12EA8" w:rsidP="00A12EA8">
      <w:pPr>
        <w:spacing w:line="360" w:lineRule="auto"/>
        <w:ind w:firstLine="708"/>
        <w:jc w:val="both"/>
        <w:rPr>
          <w:sz w:val="23"/>
          <w:szCs w:val="23"/>
        </w:rPr>
      </w:pPr>
      <w:r w:rsidRPr="00A12EA8">
        <w:rPr>
          <w:sz w:val="23"/>
          <w:szCs w:val="23"/>
        </w:rPr>
        <w:t xml:space="preserve">- кролики </w:t>
      </w:r>
      <w:r w:rsidR="0064063B">
        <w:rPr>
          <w:sz w:val="23"/>
          <w:szCs w:val="23"/>
        </w:rPr>
        <w:t>44</w:t>
      </w:r>
      <w:r w:rsidRPr="00A12EA8">
        <w:rPr>
          <w:sz w:val="23"/>
          <w:szCs w:val="23"/>
        </w:rPr>
        <w:t xml:space="preserve"> голов</w:t>
      </w:r>
      <w:r w:rsidR="0064063B">
        <w:rPr>
          <w:sz w:val="23"/>
          <w:szCs w:val="23"/>
        </w:rPr>
        <w:t>ы</w:t>
      </w:r>
      <w:r w:rsidRPr="00A12EA8">
        <w:rPr>
          <w:sz w:val="23"/>
          <w:szCs w:val="23"/>
        </w:rPr>
        <w:t>, данный показатель у</w:t>
      </w:r>
      <w:r w:rsidR="0064063B">
        <w:rPr>
          <w:sz w:val="23"/>
          <w:szCs w:val="23"/>
        </w:rPr>
        <w:t>меньшил</w:t>
      </w:r>
      <w:r w:rsidRPr="00A12EA8">
        <w:rPr>
          <w:sz w:val="23"/>
          <w:szCs w:val="23"/>
        </w:rPr>
        <w:t xml:space="preserve">ся на </w:t>
      </w:r>
      <w:r w:rsidR="0064063B">
        <w:rPr>
          <w:sz w:val="23"/>
          <w:szCs w:val="23"/>
        </w:rPr>
        <w:t>54</w:t>
      </w:r>
      <w:r w:rsidRPr="00A12EA8">
        <w:rPr>
          <w:sz w:val="23"/>
          <w:szCs w:val="23"/>
        </w:rPr>
        <w:t>% к уровню 202</w:t>
      </w:r>
      <w:r w:rsidR="0064063B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года (в 202</w:t>
      </w:r>
      <w:r w:rsidR="0064063B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году - </w:t>
      </w:r>
      <w:r w:rsidR="0064063B">
        <w:rPr>
          <w:sz w:val="23"/>
          <w:szCs w:val="23"/>
        </w:rPr>
        <w:t>95</w:t>
      </w:r>
      <w:r w:rsidRPr="00A12EA8">
        <w:rPr>
          <w:sz w:val="23"/>
          <w:szCs w:val="23"/>
        </w:rPr>
        <w:t xml:space="preserve"> голов);</w:t>
      </w:r>
    </w:p>
    <w:p w:rsidR="00A12EA8" w:rsidRPr="00A12EA8" w:rsidRDefault="00A12EA8" w:rsidP="00A12EA8">
      <w:pPr>
        <w:spacing w:line="360" w:lineRule="auto"/>
        <w:ind w:firstLine="708"/>
        <w:jc w:val="both"/>
        <w:rPr>
          <w:sz w:val="23"/>
          <w:szCs w:val="23"/>
        </w:rPr>
      </w:pPr>
      <w:r w:rsidRPr="00A12EA8">
        <w:rPr>
          <w:sz w:val="23"/>
          <w:szCs w:val="23"/>
        </w:rPr>
        <w:t xml:space="preserve">- птицы </w:t>
      </w:r>
      <w:r w:rsidR="0064063B">
        <w:rPr>
          <w:sz w:val="23"/>
          <w:szCs w:val="23"/>
        </w:rPr>
        <w:t>472</w:t>
      </w:r>
      <w:r w:rsidRPr="00A12EA8">
        <w:rPr>
          <w:sz w:val="23"/>
          <w:szCs w:val="23"/>
        </w:rPr>
        <w:t xml:space="preserve"> голов</w:t>
      </w:r>
      <w:r w:rsidR="0064063B">
        <w:rPr>
          <w:sz w:val="23"/>
          <w:szCs w:val="23"/>
        </w:rPr>
        <w:t>ы</w:t>
      </w:r>
      <w:r w:rsidRPr="00A12EA8">
        <w:rPr>
          <w:sz w:val="23"/>
          <w:szCs w:val="23"/>
        </w:rPr>
        <w:t xml:space="preserve">, данный показатель уменьшился на </w:t>
      </w:r>
      <w:r w:rsidR="0064063B">
        <w:rPr>
          <w:sz w:val="23"/>
          <w:szCs w:val="23"/>
        </w:rPr>
        <w:t>36</w:t>
      </w:r>
      <w:r w:rsidRPr="00A12EA8">
        <w:rPr>
          <w:sz w:val="23"/>
          <w:szCs w:val="23"/>
        </w:rPr>
        <w:t>% к уровню 202</w:t>
      </w:r>
      <w:r w:rsidR="0064063B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года (в 202</w:t>
      </w:r>
      <w:r w:rsidR="0064063B">
        <w:rPr>
          <w:sz w:val="23"/>
          <w:szCs w:val="23"/>
        </w:rPr>
        <w:t>3</w:t>
      </w:r>
      <w:r w:rsidRPr="00A12EA8">
        <w:rPr>
          <w:sz w:val="23"/>
          <w:szCs w:val="23"/>
        </w:rPr>
        <w:t xml:space="preserve"> году - 7</w:t>
      </w:r>
      <w:r w:rsidR="0064063B">
        <w:rPr>
          <w:sz w:val="23"/>
          <w:szCs w:val="23"/>
        </w:rPr>
        <w:t>38</w:t>
      </w:r>
      <w:r w:rsidRPr="00A12EA8">
        <w:rPr>
          <w:sz w:val="23"/>
          <w:szCs w:val="23"/>
        </w:rPr>
        <w:t xml:space="preserve"> голов)</w:t>
      </w:r>
      <w:r w:rsidR="001363D4">
        <w:rPr>
          <w:sz w:val="23"/>
          <w:szCs w:val="23"/>
        </w:rPr>
        <w:t>.</w:t>
      </w:r>
    </w:p>
    <w:p w:rsidR="009D137F" w:rsidRDefault="005C7FB3" w:rsidP="0047411C">
      <w:pPr>
        <w:spacing w:line="360" w:lineRule="auto"/>
        <w:ind w:firstLine="709"/>
        <w:jc w:val="both"/>
        <w:rPr>
          <w:sz w:val="23"/>
          <w:szCs w:val="23"/>
        </w:rPr>
      </w:pPr>
      <w:r w:rsidRPr="0083647F">
        <w:rPr>
          <w:sz w:val="23"/>
          <w:szCs w:val="23"/>
        </w:rPr>
        <w:lastRenderedPageBreak/>
        <w:t>В целях развития сельского хозяйства на территории Олюторского муниципального района реализуется муниципальная Программа «Развитие сельского хозяйства и регулирование рынков сельскохозяйственной продукции, сырья и продовольствия в Олюторском муниципальном районе», утвержденная постановлением администрации Олюторского муниципального района от 06.12.2018 № 333 (далее - муниципальная Программа).</w:t>
      </w:r>
    </w:p>
    <w:p w:rsidR="009D137F" w:rsidRDefault="00BE65A1" w:rsidP="0047411C">
      <w:pPr>
        <w:spacing w:line="360" w:lineRule="auto"/>
        <w:ind w:firstLine="709"/>
        <w:jc w:val="both"/>
        <w:rPr>
          <w:sz w:val="23"/>
          <w:szCs w:val="23"/>
          <w:highlight w:val="yellow"/>
        </w:rPr>
      </w:pPr>
      <w:r>
        <w:rPr>
          <w:sz w:val="23"/>
          <w:szCs w:val="23"/>
        </w:rPr>
        <w:t xml:space="preserve">В 2024 </w:t>
      </w:r>
      <w:r w:rsidR="009D137F">
        <w:rPr>
          <w:sz w:val="23"/>
          <w:szCs w:val="23"/>
        </w:rPr>
        <w:t xml:space="preserve">году были реализованные следующие мероприятия:  </w:t>
      </w:r>
      <w:r w:rsidR="005C7FB3" w:rsidRPr="0083647F">
        <w:rPr>
          <w:sz w:val="23"/>
          <w:szCs w:val="23"/>
        </w:rPr>
        <w:t xml:space="preserve"> </w:t>
      </w:r>
    </w:p>
    <w:p w:rsidR="009D137F" w:rsidRDefault="007200EF" w:rsidP="009D137F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9D137F" w:rsidRPr="009D137F">
        <w:rPr>
          <w:sz w:val="23"/>
          <w:szCs w:val="23"/>
        </w:rPr>
        <w:t xml:space="preserve">) </w:t>
      </w:r>
      <w:r w:rsidRPr="007200EF">
        <w:rPr>
          <w:sz w:val="23"/>
          <w:szCs w:val="23"/>
        </w:rPr>
        <w:t xml:space="preserve">предоставлена субсидия по возмещению части затрат </w:t>
      </w:r>
      <w:r w:rsidR="009D137F" w:rsidRPr="009D137F">
        <w:rPr>
          <w:sz w:val="23"/>
          <w:szCs w:val="23"/>
        </w:rPr>
        <w:t>гражданам, ведущим личные подсобные хозяйства, на возмещение части затрат, связанных с содержанием сельскохозяйственных животных, на сумму 8</w:t>
      </w:r>
      <w:r>
        <w:rPr>
          <w:sz w:val="23"/>
          <w:szCs w:val="23"/>
        </w:rPr>
        <w:t>0</w:t>
      </w:r>
      <w:r w:rsidR="009D137F" w:rsidRPr="009D137F">
        <w:rPr>
          <w:sz w:val="23"/>
          <w:szCs w:val="23"/>
        </w:rPr>
        <w:t> </w:t>
      </w:r>
      <w:r>
        <w:rPr>
          <w:sz w:val="23"/>
          <w:szCs w:val="23"/>
        </w:rPr>
        <w:t>190</w:t>
      </w:r>
      <w:r w:rsidR="009D137F" w:rsidRPr="009D137F">
        <w:rPr>
          <w:sz w:val="23"/>
          <w:szCs w:val="23"/>
        </w:rPr>
        <w:t xml:space="preserve"> руб</w:t>
      </w:r>
      <w:r>
        <w:rPr>
          <w:sz w:val="23"/>
          <w:szCs w:val="23"/>
        </w:rPr>
        <w:t>лей</w:t>
      </w:r>
      <w:r w:rsidR="009D137F">
        <w:rPr>
          <w:sz w:val="23"/>
          <w:szCs w:val="23"/>
        </w:rPr>
        <w:t xml:space="preserve">; </w:t>
      </w:r>
    </w:p>
    <w:p w:rsidR="00A6218B" w:rsidRPr="00A6218B" w:rsidRDefault="007200EF" w:rsidP="00A6218B">
      <w:pPr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9D137F">
        <w:rPr>
          <w:sz w:val="23"/>
          <w:szCs w:val="23"/>
        </w:rPr>
        <w:t xml:space="preserve">) </w:t>
      </w:r>
      <w:r>
        <w:rPr>
          <w:sz w:val="23"/>
          <w:szCs w:val="23"/>
        </w:rPr>
        <w:t>в</w:t>
      </w:r>
      <w:r w:rsidR="00A6218B" w:rsidRPr="00A6218B">
        <w:rPr>
          <w:sz w:val="23"/>
          <w:szCs w:val="23"/>
        </w:rPr>
        <w:t xml:space="preserve"> рамках мероприятий, проводимых Министерством экономического развития Камчатского края </w:t>
      </w:r>
      <w:r w:rsidR="0026544A">
        <w:rPr>
          <w:sz w:val="23"/>
          <w:szCs w:val="23"/>
        </w:rPr>
        <w:t>в</w:t>
      </w:r>
      <w:r w:rsidR="00BE65A1">
        <w:rPr>
          <w:sz w:val="23"/>
          <w:szCs w:val="23"/>
        </w:rPr>
        <w:t xml:space="preserve"> 202</w:t>
      </w:r>
      <w:r>
        <w:rPr>
          <w:sz w:val="23"/>
          <w:szCs w:val="23"/>
        </w:rPr>
        <w:t>3</w:t>
      </w:r>
      <w:r w:rsidR="00BE65A1">
        <w:rPr>
          <w:sz w:val="23"/>
          <w:szCs w:val="23"/>
        </w:rPr>
        <w:t xml:space="preserve"> </w:t>
      </w:r>
      <w:r w:rsidR="00A6218B" w:rsidRPr="00A6218B">
        <w:rPr>
          <w:sz w:val="23"/>
          <w:szCs w:val="23"/>
        </w:rPr>
        <w:t xml:space="preserve">году направленных на развитие многоформатной торговли, в том числе ярмарочной торговли, приобретено два торговых ярмарочных домика, для обеспечения условий сбыта сельскохозяйственной продукции, произведенной в личных подсобных хозяйствах и </w:t>
      </w:r>
      <w:r w:rsidR="001363D4" w:rsidRPr="00A6218B">
        <w:rPr>
          <w:sz w:val="23"/>
          <w:szCs w:val="23"/>
        </w:rPr>
        <w:t>гражданам</w:t>
      </w:r>
      <w:r w:rsidR="001363D4">
        <w:rPr>
          <w:sz w:val="23"/>
          <w:szCs w:val="23"/>
        </w:rPr>
        <w:t>и,</w:t>
      </w:r>
      <w:r w:rsidR="00A6218B">
        <w:rPr>
          <w:sz w:val="23"/>
          <w:szCs w:val="23"/>
        </w:rPr>
        <w:t xml:space="preserve"> занимающимися огородничеством, в сумме 984 222,0 руб.</w:t>
      </w:r>
    </w:p>
    <w:p w:rsidR="005C7FB3" w:rsidRDefault="005C7FB3" w:rsidP="0047411C">
      <w:pPr>
        <w:spacing w:line="360" w:lineRule="auto"/>
        <w:jc w:val="both"/>
        <w:rPr>
          <w:color w:val="FF0000"/>
          <w:sz w:val="28"/>
          <w:szCs w:val="28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97E0101" wp14:editId="71F986B6">
            <wp:extent cx="5905500" cy="1168400"/>
            <wp:effectExtent l="0" t="0" r="0" b="1270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5C7FB3" w:rsidRDefault="005C7FB3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</w:p>
    <w:p w:rsidR="0026544A" w:rsidRDefault="005C7FB3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6.</w:t>
      </w:r>
      <w:r w:rsidRPr="0083647F">
        <w:rPr>
          <w:sz w:val="23"/>
          <w:szCs w:val="23"/>
        </w:rPr>
        <w:t xml:space="preserve"> </w:t>
      </w:r>
    </w:p>
    <w:p w:rsidR="0026544A" w:rsidRPr="0026544A" w:rsidRDefault="0026544A" w:rsidP="0026544A">
      <w:pPr>
        <w:spacing w:line="360" w:lineRule="auto"/>
        <w:ind w:firstLine="539"/>
        <w:jc w:val="both"/>
        <w:rPr>
          <w:sz w:val="23"/>
          <w:szCs w:val="23"/>
        </w:rPr>
      </w:pPr>
      <w:r w:rsidRPr="0026544A">
        <w:rPr>
          <w:sz w:val="23"/>
          <w:szCs w:val="23"/>
        </w:rPr>
        <w:t xml:space="preserve">Транспортное сообщение в районе осуществляется воздушным и морским транспортом круглогодично, исключением являются зимние периоды с низким температурным режимом. В порт с. Пахачи в период с ноября по май морские суда не заходят. В зимний период с ноября по май открывается дорога - «зимник», которая связывает все населенные пункты. Грузы материально – технического назначения в основном доставляются морским транспортом. </w:t>
      </w:r>
    </w:p>
    <w:p w:rsidR="0026544A" w:rsidRPr="0026544A" w:rsidRDefault="0026544A" w:rsidP="0026544A">
      <w:pPr>
        <w:spacing w:line="360" w:lineRule="auto"/>
        <w:ind w:firstLine="539"/>
        <w:jc w:val="both"/>
        <w:rPr>
          <w:sz w:val="23"/>
          <w:szCs w:val="23"/>
        </w:rPr>
      </w:pPr>
      <w:r w:rsidRPr="0026544A">
        <w:rPr>
          <w:sz w:val="23"/>
          <w:szCs w:val="23"/>
        </w:rPr>
        <w:t xml:space="preserve">По данным Федеральной службы государственной статистики общая протяженность автодорог общего пользования местного значения, на конец года: </w:t>
      </w:r>
    </w:p>
    <w:p w:rsidR="0026544A" w:rsidRDefault="0026544A" w:rsidP="0026544A">
      <w:pPr>
        <w:spacing w:line="360" w:lineRule="auto"/>
        <w:ind w:firstLine="539"/>
        <w:jc w:val="both"/>
        <w:rPr>
          <w:sz w:val="23"/>
          <w:szCs w:val="23"/>
        </w:rPr>
      </w:pPr>
      <w:r w:rsidRPr="0026544A">
        <w:rPr>
          <w:sz w:val="23"/>
          <w:szCs w:val="23"/>
        </w:rPr>
        <w:t>- всего – 29,3 километров</w:t>
      </w:r>
      <w:r>
        <w:rPr>
          <w:sz w:val="23"/>
          <w:szCs w:val="23"/>
        </w:rPr>
        <w:t>;</w:t>
      </w:r>
    </w:p>
    <w:p w:rsidR="0026544A" w:rsidRPr="0026544A" w:rsidRDefault="0026544A" w:rsidP="0026544A">
      <w:pPr>
        <w:spacing w:line="360" w:lineRule="auto"/>
        <w:ind w:firstLine="539"/>
        <w:jc w:val="both"/>
        <w:rPr>
          <w:sz w:val="23"/>
          <w:szCs w:val="23"/>
        </w:rPr>
      </w:pPr>
      <w:r w:rsidRPr="0026544A">
        <w:rPr>
          <w:sz w:val="23"/>
          <w:szCs w:val="23"/>
        </w:rPr>
        <w:t>- с твердым покрытием – 17,7 километров</w:t>
      </w:r>
      <w:r>
        <w:rPr>
          <w:sz w:val="23"/>
          <w:szCs w:val="23"/>
        </w:rPr>
        <w:t>;</w:t>
      </w:r>
    </w:p>
    <w:p w:rsidR="0026544A" w:rsidRPr="0026544A" w:rsidRDefault="0026544A" w:rsidP="0026544A">
      <w:pPr>
        <w:spacing w:line="360" w:lineRule="auto"/>
        <w:ind w:firstLine="539"/>
        <w:jc w:val="both"/>
        <w:rPr>
          <w:sz w:val="23"/>
          <w:szCs w:val="23"/>
        </w:rPr>
      </w:pPr>
      <w:r w:rsidRPr="0026544A">
        <w:rPr>
          <w:sz w:val="23"/>
          <w:szCs w:val="23"/>
        </w:rPr>
        <w:t>- с грунтовым покрытием – 11,6 км.</w:t>
      </w:r>
    </w:p>
    <w:p w:rsidR="0026544A" w:rsidRPr="0026544A" w:rsidRDefault="0026544A" w:rsidP="0026544A">
      <w:pPr>
        <w:spacing w:line="360" w:lineRule="auto"/>
        <w:ind w:firstLine="539"/>
        <w:jc w:val="both"/>
        <w:rPr>
          <w:sz w:val="23"/>
          <w:szCs w:val="23"/>
        </w:rPr>
      </w:pPr>
      <w:r w:rsidRPr="0026544A">
        <w:rPr>
          <w:sz w:val="23"/>
          <w:szCs w:val="23"/>
        </w:rPr>
        <w:t>Протяженность линий освещения на автомобильных дорогах и искусственных</w:t>
      </w:r>
    </w:p>
    <w:p w:rsidR="0026544A" w:rsidRPr="0026544A" w:rsidRDefault="0026544A" w:rsidP="0026544A">
      <w:pPr>
        <w:spacing w:line="360" w:lineRule="auto"/>
        <w:ind w:firstLine="539"/>
        <w:jc w:val="both"/>
        <w:rPr>
          <w:sz w:val="23"/>
          <w:szCs w:val="23"/>
        </w:rPr>
      </w:pPr>
      <w:r w:rsidRPr="0026544A">
        <w:rPr>
          <w:sz w:val="23"/>
          <w:szCs w:val="23"/>
        </w:rPr>
        <w:t>сооружений, километров – 26,1 км.</w:t>
      </w:r>
    </w:p>
    <w:p w:rsidR="0026544A" w:rsidRPr="0026544A" w:rsidRDefault="0026544A" w:rsidP="0026544A">
      <w:pPr>
        <w:spacing w:line="360" w:lineRule="auto"/>
        <w:ind w:firstLine="539"/>
        <w:jc w:val="both"/>
        <w:rPr>
          <w:sz w:val="23"/>
          <w:szCs w:val="23"/>
        </w:rPr>
      </w:pPr>
      <w:r w:rsidRPr="0026544A">
        <w:rPr>
          <w:sz w:val="23"/>
          <w:szCs w:val="23"/>
        </w:rPr>
        <w:t xml:space="preserve">Автозимники и ледовые переправы в 2024 году составили – 240,7 км., из них ледовые переправы – 9,7 км. </w:t>
      </w:r>
    </w:p>
    <w:p w:rsidR="005C7FB3" w:rsidRPr="00A34B96" w:rsidRDefault="00BE65A1" w:rsidP="00152C1A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5C7FB3" w:rsidRPr="0083647F">
        <w:rPr>
          <w:sz w:val="23"/>
          <w:szCs w:val="23"/>
        </w:rPr>
        <w:t xml:space="preserve">году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</w:t>
      </w:r>
      <w:r w:rsidR="005C7FB3" w:rsidRPr="0083647F">
        <w:rPr>
          <w:sz w:val="23"/>
          <w:szCs w:val="23"/>
        </w:rPr>
        <w:lastRenderedPageBreak/>
        <w:t xml:space="preserve">дорог общего пользования местного значения составила </w:t>
      </w:r>
      <w:r w:rsidR="004F19FE">
        <w:rPr>
          <w:sz w:val="23"/>
          <w:szCs w:val="23"/>
        </w:rPr>
        <w:t>79,2</w:t>
      </w:r>
      <w:r w:rsidR="005C7FB3" w:rsidRPr="0083647F">
        <w:rPr>
          <w:sz w:val="23"/>
          <w:szCs w:val="23"/>
        </w:rPr>
        <w:t xml:space="preserve">%, данный показатель </w:t>
      </w:r>
      <w:r w:rsidR="004F19FE">
        <w:rPr>
          <w:sz w:val="23"/>
          <w:szCs w:val="23"/>
        </w:rPr>
        <w:t>уменьшился</w:t>
      </w:r>
      <w:r w:rsidR="00317305">
        <w:rPr>
          <w:sz w:val="23"/>
          <w:szCs w:val="23"/>
        </w:rPr>
        <w:t xml:space="preserve"> на 21%</w:t>
      </w:r>
      <w:r w:rsidR="004F19FE">
        <w:rPr>
          <w:sz w:val="23"/>
          <w:szCs w:val="23"/>
        </w:rPr>
        <w:t xml:space="preserve"> к</w:t>
      </w:r>
      <w:r w:rsidR="005C7FB3" w:rsidRPr="0083647F">
        <w:rPr>
          <w:sz w:val="23"/>
          <w:szCs w:val="23"/>
        </w:rPr>
        <w:t xml:space="preserve"> уровн</w:t>
      </w:r>
      <w:r w:rsidR="004F19FE">
        <w:rPr>
          <w:sz w:val="23"/>
          <w:szCs w:val="23"/>
        </w:rPr>
        <w:t>ю</w:t>
      </w:r>
      <w:r w:rsidR="005C7FB3" w:rsidRPr="0083647F">
        <w:rPr>
          <w:sz w:val="23"/>
          <w:szCs w:val="23"/>
        </w:rPr>
        <w:t xml:space="preserve"> 20</w:t>
      </w:r>
      <w:r w:rsidR="00211512" w:rsidRPr="0083647F">
        <w:rPr>
          <w:sz w:val="23"/>
          <w:szCs w:val="23"/>
        </w:rPr>
        <w:t>2</w:t>
      </w:r>
      <w:r w:rsidR="001363D4">
        <w:rPr>
          <w:sz w:val="23"/>
          <w:szCs w:val="23"/>
        </w:rPr>
        <w:t>3</w:t>
      </w:r>
      <w:r w:rsidR="005C7FB3" w:rsidRPr="0083647F">
        <w:rPr>
          <w:sz w:val="23"/>
          <w:szCs w:val="23"/>
        </w:rPr>
        <w:t xml:space="preserve"> года</w:t>
      </w:r>
      <w:r w:rsidR="004F19FE">
        <w:rPr>
          <w:sz w:val="23"/>
          <w:szCs w:val="23"/>
        </w:rPr>
        <w:t xml:space="preserve"> (202</w:t>
      </w:r>
      <w:r w:rsidR="001363D4">
        <w:rPr>
          <w:sz w:val="23"/>
          <w:szCs w:val="23"/>
        </w:rPr>
        <w:t>3</w:t>
      </w:r>
      <w:r w:rsidR="004F19FE">
        <w:rPr>
          <w:sz w:val="23"/>
          <w:szCs w:val="23"/>
        </w:rPr>
        <w:t xml:space="preserve"> год – 100 %)</w:t>
      </w:r>
      <w:r w:rsidR="005C7FB3" w:rsidRPr="0083647F">
        <w:rPr>
          <w:sz w:val="23"/>
          <w:szCs w:val="23"/>
        </w:rPr>
        <w:t>.</w:t>
      </w:r>
      <w:r w:rsidR="005C7FB3" w:rsidRPr="0083647F">
        <w:rPr>
          <w:color w:val="FF0000"/>
          <w:sz w:val="23"/>
          <w:szCs w:val="23"/>
        </w:rPr>
        <w:t xml:space="preserve"> </w:t>
      </w:r>
    </w:p>
    <w:p w:rsidR="005C7FB3" w:rsidRDefault="005C7FB3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202157DC" wp14:editId="3A344B7E">
            <wp:extent cx="5905500" cy="1384300"/>
            <wp:effectExtent l="0" t="0" r="19050" b="2540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98743D" w:rsidRDefault="0098743D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</w:p>
    <w:p w:rsidR="006836B1" w:rsidRPr="0083647F" w:rsidRDefault="006836B1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7. </w:t>
      </w:r>
      <w:r w:rsidR="00BE65A1">
        <w:rPr>
          <w:sz w:val="23"/>
          <w:szCs w:val="23"/>
        </w:rPr>
        <w:t>В 202</w:t>
      </w:r>
      <w:r w:rsidR="00466FE4">
        <w:rPr>
          <w:sz w:val="23"/>
          <w:szCs w:val="23"/>
        </w:rPr>
        <w:t>4</w:t>
      </w:r>
      <w:r w:rsidR="00BE65A1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году</w:t>
      </w:r>
      <w:r w:rsidRPr="0083647F">
        <w:rPr>
          <w:b/>
          <w:sz w:val="23"/>
          <w:szCs w:val="23"/>
        </w:rPr>
        <w:t xml:space="preserve"> </w:t>
      </w:r>
      <w:r w:rsidRPr="0083647F">
        <w:rPr>
          <w:sz w:val="23"/>
          <w:szCs w:val="23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</w:t>
      </w:r>
      <w:r w:rsidR="001511B1" w:rsidRPr="0083647F">
        <w:rPr>
          <w:sz w:val="23"/>
          <w:szCs w:val="23"/>
        </w:rPr>
        <w:t>айона) составила</w:t>
      </w:r>
      <w:r w:rsidRPr="0083647F">
        <w:rPr>
          <w:sz w:val="23"/>
          <w:szCs w:val="23"/>
        </w:rPr>
        <w:t xml:space="preserve"> 9</w:t>
      </w:r>
      <w:r w:rsidR="00317305">
        <w:rPr>
          <w:sz w:val="23"/>
          <w:szCs w:val="23"/>
        </w:rPr>
        <w:t>9</w:t>
      </w:r>
      <w:r w:rsidR="006C64FD">
        <w:rPr>
          <w:sz w:val="23"/>
          <w:szCs w:val="23"/>
        </w:rPr>
        <w:t>,5</w:t>
      </w:r>
      <w:r w:rsidRPr="0083647F">
        <w:rPr>
          <w:sz w:val="23"/>
          <w:szCs w:val="23"/>
        </w:rPr>
        <w:t xml:space="preserve">%, данный показатель </w:t>
      </w:r>
      <w:r w:rsidR="00317305">
        <w:rPr>
          <w:sz w:val="23"/>
          <w:szCs w:val="23"/>
        </w:rPr>
        <w:t>уменьшился к</w:t>
      </w:r>
      <w:r w:rsidRPr="0083647F">
        <w:rPr>
          <w:sz w:val="23"/>
          <w:szCs w:val="23"/>
        </w:rPr>
        <w:t xml:space="preserve"> уровн</w:t>
      </w:r>
      <w:r w:rsidR="00317305">
        <w:rPr>
          <w:sz w:val="23"/>
          <w:szCs w:val="23"/>
        </w:rPr>
        <w:t>ю</w:t>
      </w:r>
      <w:r w:rsidRPr="0083647F">
        <w:rPr>
          <w:sz w:val="23"/>
          <w:szCs w:val="23"/>
        </w:rPr>
        <w:t xml:space="preserve"> </w:t>
      </w:r>
      <w:r w:rsidR="00292060" w:rsidRPr="0083647F">
        <w:rPr>
          <w:sz w:val="23"/>
          <w:szCs w:val="23"/>
        </w:rPr>
        <w:t>2</w:t>
      </w:r>
      <w:r w:rsidR="00317305">
        <w:rPr>
          <w:sz w:val="23"/>
          <w:szCs w:val="23"/>
        </w:rPr>
        <w:t>02</w:t>
      </w:r>
      <w:r w:rsidR="00466FE4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</w:t>
      </w:r>
      <w:r w:rsidR="00317305">
        <w:rPr>
          <w:sz w:val="23"/>
          <w:szCs w:val="23"/>
        </w:rPr>
        <w:t>а</w:t>
      </w:r>
      <w:r w:rsidR="006C64FD">
        <w:rPr>
          <w:sz w:val="23"/>
          <w:szCs w:val="23"/>
        </w:rPr>
        <w:t xml:space="preserve"> (2023 год – 99%).</w:t>
      </w:r>
      <w:r w:rsidRPr="0083647F">
        <w:rPr>
          <w:sz w:val="23"/>
          <w:szCs w:val="23"/>
        </w:rPr>
        <w:t xml:space="preserve"> </w:t>
      </w:r>
    </w:p>
    <w:p w:rsidR="006836B1" w:rsidRDefault="006836B1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По состоянию на 01.01.202</w:t>
      </w:r>
      <w:r w:rsidR="006C64FD">
        <w:rPr>
          <w:sz w:val="23"/>
          <w:szCs w:val="23"/>
        </w:rPr>
        <w:t>5</w:t>
      </w:r>
      <w:r w:rsidRPr="0083647F">
        <w:rPr>
          <w:sz w:val="23"/>
          <w:szCs w:val="23"/>
        </w:rPr>
        <w:t xml:space="preserve"> на территории Олюторского муниципального района пассажирские перевозки осуществляются только на территории сельского поселения «село Тиличики» </w:t>
      </w:r>
      <w:r w:rsidR="00292060" w:rsidRPr="0083647F">
        <w:rPr>
          <w:sz w:val="23"/>
          <w:szCs w:val="23"/>
        </w:rPr>
        <w:t xml:space="preserve">и </w:t>
      </w:r>
      <w:r w:rsidRPr="0083647F">
        <w:rPr>
          <w:sz w:val="23"/>
          <w:szCs w:val="23"/>
        </w:rPr>
        <w:t>по маршруту «село Тиличики – «село Корф» (аэропорт). Транспортное сообщение между населенными пунктами района осуществляется   воздушным и морским транспортом.</w:t>
      </w:r>
      <w:r w:rsidRPr="00A34B96">
        <w:rPr>
          <w:sz w:val="23"/>
          <w:szCs w:val="23"/>
        </w:rPr>
        <w:t xml:space="preserve">  </w:t>
      </w:r>
    </w:p>
    <w:p w:rsidR="006C64FD" w:rsidRPr="00A34B96" w:rsidRDefault="006C64FD" w:rsidP="00152C1A">
      <w:pPr>
        <w:spacing w:line="360" w:lineRule="auto"/>
        <w:ind w:firstLine="539"/>
        <w:jc w:val="both"/>
        <w:rPr>
          <w:sz w:val="23"/>
          <w:szCs w:val="23"/>
        </w:rPr>
      </w:pPr>
    </w:p>
    <w:p w:rsidR="0098743D" w:rsidRDefault="000552F8" w:rsidP="005C7FB3">
      <w:pPr>
        <w:tabs>
          <w:tab w:val="left" w:pos="851"/>
          <w:tab w:val="left" w:pos="900"/>
        </w:tabs>
        <w:jc w:val="both"/>
        <w:rPr>
          <w:color w:val="FF0000"/>
          <w:sz w:val="28"/>
          <w:szCs w:val="28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358773A6" wp14:editId="286C86EA">
            <wp:extent cx="5905500" cy="1395046"/>
            <wp:effectExtent l="0" t="0" r="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0552F8" w:rsidRPr="000552F8" w:rsidRDefault="000552F8" w:rsidP="000552F8">
      <w:pPr>
        <w:ind w:firstLine="540"/>
        <w:jc w:val="both"/>
        <w:rPr>
          <w:b/>
        </w:rPr>
      </w:pPr>
    </w:p>
    <w:p w:rsidR="000552F8" w:rsidRDefault="000552F8" w:rsidP="00E9006D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8.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>году среднемесячная номинальная начисленная заработная плата работников составил</w:t>
      </w:r>
      <w:r w:rsidR="002D201D">
        <w:rPr>
          <w:sz w:val="23"/>
          <w:szCs w:val="23"/>
        </w:rPr>
        <w:t>а</w:t>
      </w:r>
      <w:r w:rsidR="005D47C3">
        <w:rPr>
          <w:sz w:val="23"/>
          <w:szCs w:val="23"/>
        </w:rPr>
        <w:t xml:space="preserve"> 127 466,1</w:t>
      </w:r>
      <w:r w:rsidRPr="0083647F">
        <w:rPr>
          <w:sz w:val="23"/>
          <w:szCs w:val="23"/>
        </w:rPr>
        <w:t xml:space="preserve"> рублей, данный показатель у</w:t>
      </w:r>
      <w:r w:rsidR="00317305">
        <w:rPr>
          <w:sz w:val="23"/>
          <w:szCs w:val="23"/>
        </w:rPr>
        <w:t>величился</w:t>
      </w:r>
      <w:r w:rsidRPr="0083647F">
        <w:rPr>
          <w:sz w:val="23"/>
          <w:szCs w:val="23"/>
        </w:rPr>
        <w:t xml:space="preserve"> на </w:t>
      </w:r>
      <w:r w:rsidR="005D47C3">
        <w:rPr>
          <w:sz w:val="23"/>
          <w:szCs w:val="23"/>
        </w:rPr>
        <w:t>7,4</w:t>
      </w:r>
      <w:r w:rsidRPr="0083647F">
        <w:rPr>
          <w:sz w:val="23"/>
          <w:szCs w:val="23"/>
        </w:rPr>
        <w:t>% по сравнению 20</w:t>
      </w:r>
      <w:r w:rsidR="00292060" w:rsidRPr="0083647F">
        <w:rPr>
          <w:sz w:val="23"/>
          <w:szCs w:val="23"/>
        </w:rPr>
        <w:t>2</w:t>
      </w:r>
      <w:r w:rsidR="005D47C3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годом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5D47C3">
        <w:rPr>
          <w:sz w:val="23"/>
          <w:szCs w:val="23"/>
        </w:rPr>
        <w:t>118</w:t>
      </w:r>
      <w:r w:rsidR="005D47C3" w:rsidRPr="0083647F">
        <w:rPr>
          <w:sz w:val="23"/>
          <w:szCs w:val="23"/>
        </w:rPr>
        <w:t> </w:t>
      </w:r>
      <w:r w:rsidR="009D09EF">
        <w:rPr>
          <w:sz w:val="23"/>
          <w:szCs w:val="23"/>
        </w:rPr>
        <w:t>713</w:t>
      </w:r>
      <w:r w:rsidR="009D09EF" w:rsidRPr="0083647F">
        <w:rPr>
          <w:sz w:val="23"/>
          <w:szCs w:val="23"/>
        </w:rPr>
        <w:t xml:space="preserve"> рублей</w:t>
      </w:r>
      <w:r w:rsidRPr="0083647F">
        <w:rPr>
          <w:sz w:val="23"/>
          <w:szCs w:val="23"/>
        </w:rPr>
        <w:t>).</w:t>
      </w:r>
      <w:r w:rsidRPr="00A34B96">
        <w:rPr>
          <w:sz w:val="23"/>
          <w:szCs w:val="23"/>
        </w:rPr>
        <w:t xml:space="preserve"> </w:t>
      </w:r>
    </w:p>
    <w:p w:rsidR="00FA3528" w:rsidRDefault="00FA3528" w:rsidP="00FA3528">
      <w:pPr>
        <w:spacing w:line="360" w:lineRule="auto"/>
        <w:ind w:firstLine="539"/>
        <w:rPr>
          <w:sz w:val="23"/>
          <w:szCs w:val="23"/>
        </w:rPr>
      </w:pPr>
      <w:r w:rsidRPr="00FA3528">
        <w:rPr>
          <w:sz w:val="23"/>
          <w:szCs w:val="23"/>
        </w:rPr>
        <w:t>В 2024 году заработная плата работников</w:t>
      </w:r>
      <w:r>
        <w:rPr>
          <w:sz w:val="23"/>
          <w:szCs w:val="23"/>
        </w:rPr>
        <w:t>:</w:t>
      </w:r>
    </w:p>
    <w:p w:rsidR="00FA3528" w:rsidRDefault="00FA3528" w:rsidP="00FA3528">
      <w:pPr>
        <w:spacing w:line="360" w:lineRule="auto"/>
        <w:ind w:firstLine="539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FA352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муниципальных дошкольных образовательных учреждений  </w:t>
      </w:r>
      <w:r w:rsidRPr="00FA3528">
        <w:rPr>
          <w:sz w:val="23"/>
          <w:szCs w:val="23"/>
        </w:rPr>
        <w:t xml:space="preserve"> составила</w:t>
      </w:r>
      <w:r>
        <w:rPr>
          <w:sz w:val="23"/>
          <w:szCs w:val="23"/>
        </w:rPr>
        <w:t xml:space="preserve"> 101105,3 </w:t>
      </w:r>
      <w:r w:rsidRPr="00FA3528">
        <w:rPr>
          <w:sz w:val="23"/>
          <w:szCs w:val="23"/>
        </w:rPr>
        <w:t xml:space="preserve">рублей, рост </w:t>
      </w:r>
      <w:r>
        <w:rPr>
          <w:sz w:val="23"/>
          <w:szCs w:val="23"/>
        </w:rPr>
        <w:t xml:space="preserve">122,3%; </w:t>
      </w:r>
    </w:p>
    <w:p w:rsidR="00FA3528" w:rsidRPr="00FA3528" w:rsidRDefault="00FA3528" w:rsidP="00FA3528">
      <w:pPr>
        <w:spacing w:line="360" w:lineRule="auto"/>
        <w:ind w:firstLine="539"/>
        <w:rPr>
          <w:sz w:val="23"/>
          <w:szCs w:val="23"/>
        </w:rPr>
      </w:pPr>
      <w:r w:rsidRPr="00FA3528">
        <w:rPr>
          <w:sz w:val="23"/>
          <w:szCs w:val="23"/>
        </w:rPr>
        <w:t>-  муниципальных образовательных учреждений   составила 1</w:t>
      </w:r>
      <w:r>
        <w:rPr>
          <w:sz w:val="23"/>
          <w:szCs w:val="23"/>
        </w:rPr>
        <w:t>33688,9</w:t>
      </w:r>
      <w:r w:rsidRPr="00FA3528">
        <w:rPr>
          <w:sz w:val="23"/>
          <w:szCs w:val="23"/>
        </w:rPr>
        <w:t xml:space="preserve"> рублей, рост 12</w:t>
      </w:r>
      <w:r>
        <w:rPr>
          <w:sz w:val="23"/>
          <w:szCs w:val="23"/>
        </w:rPr>
        <w:t>3</w:t>
      </w:r>
      <w:r w:rsidRPr="00FA3528">
        <w:rPr>
          <w:sz w:val="23"/>
          <w:szCs w:val="23"/>
        </w:rPr>
        <w:t xml:space="preserve">%; </w:t>
      </w:r>
    </w:p>
    <w:p w:rsidR="00FA3528" w:rsidRPr="00FA3528" w:rsidRDefault="00FA3528" w:rsidP="00FA3528">
      <w:pPr>
        <w:spacing w:line="360" w:lineRule="auto"/>
        <w:ind w:firstLine="539"/>
        <w:rPr>
          <w:sz w:val="23"/>
          <w:szCs w:val="23"/>
        </w:rPr>
      </w:pPr>
      <w:r w:rsidRPr="00FA3528">
        <w:rPr>
          <w:sz w:val="23"/>
          <w:szCs w:val="23"/>
        </w:rPr>
        <w:t xml:space="preserve">-  </w:t>
      </w:r>
      <w:r>
        <w:rPr>
          <w:sz w:val="23"/>
          <w:szCs w:val="23"/>
        </w:rPr>
        <w:t>учителей м</w:t>
      </w:r>
      <w:r w:rsidRPr="00FA3528">
        <w:rPr>
          <w:sz w:val="23"/>
          <w:szCs w:val="23"/>
        </w:rPr>
        <w:t>униципальных образовательных учреждений   составила 1</w:t>
      </w:r>
      <w:r>
        <w:rPr>
          <w:sz w:val="23"/>
          <w:szCs w:val="23"/>
        </w:rPr>
        <w:t>47637,6</w:t>
      </w:r>
      <w:r w:rsidRPr="00FA3528">
        <w:rPr>
          <w:sz w:val="23"/>
          <w:szCs w:val="23"/>
        </w:rPr>
        <w:t xml:space="preserve"> рублей, рост 12</w:t>
      </w:r>
      <w:r>
        <w:rPr>
          <w:sz w:val="23"/>
          <w:szCs w:val="23"/>
        </w:rPr>
        <w:t>1</w:t>
      </w:r>
      <w:r w:rsidRPr="00FA3528">
        <w:rPr>
          <w:sz w:val="23"/>
          <w:szCs w:val="23"/>
        </w:rPr>
        <w:t xml:space="preserve">%; </w:t>
      </w:r>
    </w:p>
    <w:p w:rsidR="00FA3528" w:rsidRPr="00FA3528" w:rsidRDefault="00FA3528" w:rsidP="00FA3528">
      <w:pPr>
        <w:spacing w:line="360" w:lineRule="auto"/>
        <w:ind w:firstLine="539"/>
        <w:rPr>
          <w:sz w:val="23"/>
          <w:szCs w:val="23"/>
        </w:rPr>
      </w:pPr>
      <w:r w:rsidRPr="00FA3528">
        <w:rPr>
          <w:sz w:val="23"/>
          <w:szCs w:val="23"/>
        </w:rPr>
        <w:t xml:space="preserve">-  муниципальных учреждений </w:t>
      </w:r>
      <w:r>
        <w:rPr>
          <w:sz w:val="23"/>
          <w:szCs w:val="23"/>
        </w:rPr>
        <w:t>культуры</w:t>
      </w:r>
      <w:r w:rsidRPr="00FA3528">
        <w:rPr>
          <w:sz w:val="23"/>
          <w:szCs w:val="23"/>
        </w:rPr>
        <w:t xml:space="preserve"> составила 1</w:t>
      </w:r>
      <w:r>
        <w:rPr>
          <w:sz w:val="23"/>
          <w:szCs w:val="23"/>
        </w:rPr>
        <w:t>11504,6</w:t>
      </w:r>
      <w:r w:rsidRPr="00FA3528">
        <w:rPr>
          <w:sz w:val="23"/>
          <w:szCs w:val="23"/>
        </w:rPr>
        <w:t xml:space="preserve"> рублей, рост </w:t>
      </w:r>
      <w:r>
        <w:rPr>
          <w:sz w:val="23"/>
          <w:szCs w:val="23"/>
        </w:rPr>
        <w:t>108%.</w:t>
      </w:r>
    </w:p>
    <w:p w:rsidR="00E9006D" w:rsidRPr="00A34B96" w:rsidRDefault="00317305" w:rsidP="00317305">
      <w:pPr>
        <w:spacing w:line="360" w:lineRule="auto"/>
        <w:jc w:val="both"/>
        <w:rPr>
          <w:sz w:val="23"/>
          <w:szCs w:val="23"/>
        </w:rPr>
      </w:pPr>
      <w:r w:rsidRPr="00BE3F86">
        <w:rPr>
          <w:noProof/>
          <w:color w:val="0000FF"/>
          <w:sz w:val="28"/>
          <w:szCs w:val="28"/>
        </w:rPr>
        <w:lastRenderedPageBreak/>
        <w:drawing>
          <wp:inline distT="0" distB="0" distL="0" distR="0" wp14:anchorId="6D63AF1A" wp14:editId="244163AB">
            <wp:extent cx="5905500" cy="1377462"/>
            <wp:effectExtent l="0" t="0" r="0" b="13335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0552F8" w:rsidRPr="00A34B96" w:rsidRDefault="000552F8" w:rsidP="00152C1A">
      <w:pPr>
        <w:spacing w:line="360" w:lineRule="auto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2. Дошкольное образование</w:t>
      </w:r>
    </w:p>
    <w:p w:rsidR="00BA7CE0" w:rsidRDefault="000552F8" w:rsidP="00152C1A">
      <w:pPr>
        <w:spacing w:line="360" w:lineRule="auto"/>
        <w:ind w:firstLine="540"/>
        <w:jc w:val="both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9. </w:t>
      </w:r>
    </w:p>
    <w:p w:rsidR="00BA7CE0" w:rsidRPr="00BA7CE0" w:rsidRDefault="00BA7CE0" w:rsidP="00BA7CE0">
      <w:pPr>
        <w:tabs>
          <w:tab w:val="left" w:pos="851"/>
        </w:tabs>
        <w:spacing w:line="360" w:lineRule="auto"/>
        <w:ind w:firstLine="709"/>
        <w:jc w:val="both"/>
        <w:rPr>
          <w:sz w:val="23"/>
          <w:szCs w:val="23"/>
        </w:rPr>
      </w:pPr>
      <w:r w:rsidRPr="00BA7CE0">
        <w:rPr>
          <w:sz w:val="23"/>
          <w:szCs w:val="23"/>
        </w:rPr>
        <w:t>Система образования в Олюторском муниципальном районе включает дошкольное, общее и дополнительное образование. Из бюджета Олюторского муниципального района финансируется по отрасли «Образование» 5 муниципальных казенных дошкольных образовательных учреждений, 7 средних общеобразовательных школ и 2 учреждения дополнительного образования детей</w:t>
      </w:r>
      <w:r w:rsidRPr="00BA7CE0">
        <w:rPr>
          <w:i/>
          <w:sz w:val="23"/>
          <w:szCs w:val="23"/>
        </w:rPr>
        <w:t>.</w:t>
      </w:r>
    </w:p>
    <w:p w:rsidR="00BA7CE0" w:rsidRPr="00BA7CE0" w:rsidRDefault="00BA7CE0" w:rsidP="00BA7CE0">
      <w:pPr>
        <w:pStyle w:val="a4"/>
        <w:spacing w:before="0" w:after="0" w:line="360" w:lineRule="auto"/>
        <w:ind w:firstLine="709"/>
        <w:jc w:val="both"/>
        <w:rPr>
          <w:sz w:val="23"/>
          <w:szCs w:val="23"/>
        </w:rPr>
      </w:pPr>
      <w:r w:rsidRPr="00BA7CE0">
        <w:rPr>
          <w:sz w:val="23"/>
          <w:szCs w:val="23"/>
        </w:rPr>
        <w:t>По состоянию на 01.01.202</w:t>
      </w:r>
      <w:r>
        <w:rPr>
          <w:sz w:val="23"/>
          <w:szCs w:val="23"/>
        </w:rPr>
        <w:t>5</w:t>
      </w:r>
      <w:r w:rsidRPr="00BA7CE0">
        <w:rPr>
          <w:sz w:val="23"/>
          <w:szCs w:val="23"/>
        </w:rPr>
        <w:t xml:space="preserve"> численность обучающихся в общеобразовательных учреждениях составила – 6</w:t>
      </w:r>
      <w:r w:rsidR="002513DF">
        <w:rPr>
          <w:sz w:val="23"/>
          <w:szCs w:val="23"/>
        </w:rPr>
        <w:t>54</w:t>
      </w:r>
      <w:r w:rsidRPr="00BA7CE0">
        <w:rPr>
          <w:sz w:val="23"/>
          <w:szCs w:val="23"/>
        </w:rPr>
        <w:t xml:space="preserve"> человека (на 01.01.2023 года – </w:t>
      </w:r>
      <w:r w:rsidR="002513DF">
        <w:rPr>
          <w:sz w:val="23"/>
          <w:szCs w:val="23"/>
        </w:rPr>
        <w:t>693</w:t>
      </w:r>
      <w:r w:rsidRPr="00BA7CE0">
        <w:rPr>
          <w:sz w:val="23"/>
          <w:szCs w:val="23"/>
        </w:rPr>
        <w:t xml:space="preserve"> человека), данный показатель уменьшился на </w:t>
      </w:r>
      <w:r w:rsidR="002513DF">
        <w:rPr>
          <w:sz w:val="23"/>
          <w:szCs w:val="23"/>
        </w:rPr>
        <w:t>5,6</w:t>
      </w:r>
      <w:r w:rsidRPr="00BA7CE0">
        <w:rPr>
          <w:sz w:val="23"/>
          <w:szCs w:val="23"/>
        </w:rPr>
        <w:t xml:space="preserve">%, из них: </w:t>
      </w:r>
    </w:p>
    <w:p w:rsidR="00BA7CE0" w:rsidRPr="00BA7CE0" w:rsidRDefault="00BA7CE0" w:rsidP="00BA7CE0">
      <w:pPr>
        <w:pStyle w:val="a4"/>
        <w:spacing w:before="0" w:after="0" w:line="360" w:lineRule="auto"/>
        <w:ind w:firstLine="709"/>
        <w:jc w:val="both"/>
        <w:rPr>
          <w:sz w:val="23"/>
          <w:szCs w:val="23"/>
        </w:rPr>
      </w:pPr>
      <w:r w:rsidRPr="00BA7CE0">
        <w:rPr>
          <w:sz w:val="23"/>
          <w:szCs w:val="23"/>
        </w:rPr>
        <w:t>-   в общеобразовательных школах – 4</w:t>
      </w:r>
      <w:r w:rsidR="002513DF">
        <w:rPr>
          <w:sz w:val="23"/>
          <w:szCs w:val="23"/>
        </w:rPr>
        <w:t>62</w:t>
      </w:r>
      <w:r w:rsidRPr="00BA7CE0">
        <w:rPr>
          <w:sz w:val="23"/>
          <w:szCs w:val="23"/>
        </w:rPr>
        <w:t xml:space="preserve"> человек, на 01.01.202</w:t>
      </w:r>
      <w:r w:rsidR="002513DF">
        <w:rPr>
          <w:sz w:val="23"/>
          <w:szCs w:val="23"/>
        </w:rPr>
        <w:t>4</w:t>
      </w:r>
      <w:r w:rsidRPr="00BA7CE0">
        <w:rPr>
          <w:sz w:val="23"/>
          <w:szCs w:val="23"/>
        </w:rPr>
        <w:t xml:space="preserve"> года – </w:t>
      </w:r>
      <w:r w:rsidR="002513DF">
        <w:rPr>
          <w:sz w:val="23"/>
          <w:szCs w:val="23"/>
        </w:rPr>
        <w:t>497</w:t>
      </w:r>
      <w:r w:rsidRPr="00BA7CE0">
        <w:rPr>
          <w:sz w:val="23"/>
          <w:szCs w:val="23"/>
        </w:rPr>
        <w:t xml:space="preserve"> человека; </w:t>
      </w:r>
    </w:p>
    <w:p w:rsidR="00BA7CE0" w:rsidRDefault="00BA7CE0" w:rsidP="00BA7CE0">
      <w:pPr>
        <w:pStyle w:val="a4"/>
        <w:spacing w:before="0" w:after="0" w:line="360" w:lineRule="auto"/>
        <w:ind w:firstLine="709"/>
        <w:jc w:val="both"/>
        <w:rPr>
          <w:sz w:val="23"/>
          <w:szCs w:val="23"/>
        </w:rPr>
      </w:pPr>
      <w:r w:rsidRPr="00BA7CE0">
        <w:rPr>
          <w:sz w:val="23"/>
          <w:szCs w:val="23"/>
        </w:rPr>
        <w:t xml:space="preserve">- в дошкольных образовательных учреждениях – </w:t>
      </w:r>
      <w:r w:rsidR="002513DF">
        <w:rPr>
          <w:sz w:val="23"/>
          <w:szCs w:val="23"/>
        </w:rPr>
        <w:t>192</w:t>
      </w:r>
      <w:r w:rsidRPr="00BA7CE0">
        <w:rPr>
          <w:sz w:val="23"/>
          <w:szCs w:val="23"/>
        </w:rPr>
        <w:t xml:space="preserve"> человек, на 01.01.202</w:t>
      </w:r>
      <w:r w:rsidR="002513DF">
        <w:rPr>
          <w:sz w:val="23"/>
          <w:szCs w:val="23"/>
        </w:rPr>
        <w:t>4</w:t>
      </w:r>
      <w:r w:rsidRPr="00BA7CE0">
        <w:rPr>
          <w:sz w:val="23"/>
          <w:szCs w:val="23"/>
        </w:rPr>
        <w:t xml:space="preserve"> года – </w:t>
      </w:r>
      <w:r w:rsidR="002513DF">
        <w:rPr>
          <w:sz w:val="23"/>
          <w:szCs w:val="23"/>
        </w:rPr>
        <w:t>196</w:t>
      </w:r>
      <w:r w:rsidRPr="00BA7CE0">
        <w:rPr>
          <w:sz w:val="23"/>
          <w:szCs w:val="23"/>
        </w:rPr>
        <w:t xml:space="preserve"> человек.</w:t>
      </w:r>
    </w:p>
    <w:p w:rsidR="004A7E7E" w:rsidRPr="0083647F" w:rsidRDefault="00BE65A1" w:rsidP="00152C1A">
      <w:pPr>
        <w:spacing w:line="360" w:lineRule="auto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0552F8" w:rsidRPr="0083647F">
        <w:rPr>
          <w:sz w:val="23"/>
          <w:szCs w:val="23"/>
        </w:rPr>
        <w:t>году</w:t>
      </w:r>
      <w:r w:rsidR="000552F8" w:rsidRPr="0083647F">
        <w:rPr>
          <w:b/>
          <w:sz w:val="23"/>
          <w:szCs w:val="23"/>
        </w:rPr>
        <w:t xml:space="preserve"> </w:t>
      </w:r>
      <w:r w:rsidR="000552F8" w:rsidRPr="0083647F">
        <w:rPr>
          <w:sz w:val="23"/>
          <w:szCs w:val="23"/>
        </w:rPr>
        <w:t xml:space="preserve">доля детей в возрасте от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составил </w:t>
      </w:r>
      <w:r w:rsidR="004654CF">
        <w:rPr>
          <w:sz w:val="23"/>
          <w:szCs w:val="23"/>
        </w:rPr>
        <w:t>7</w:t>
      </w:r>
      <w:r w:rsidR="00FA3528">
        <w:rPr>
          <w:sz w:val="23"/>
          <w:szCs w:val="23"/>
        </w:rPr>
        <w:t>2,1</w:t>
      </w:r>
      <w:r w:rsidR="000552F8" w:rsidRPr="0083647F">
        <w:rPr>
          <w:sz w:val="23"/>
          <w:szCs w:val="23"/>
        </w:rPr>
        <w:t xml:space="preserve">%, данный показатель </w:t>
      </w:r>
      <w:r w:rsidR="004654CF">
        <w:rPr>
          <w:sz w:val="23"/>
          <w:szCs w:val="23"/>
        </w:rPr>
        <w:t>у</w:t>
      </w:r>
      <w:r w:rsidR="00FA3528">
        <w:rPr>
          <w:sz w:val="23"/>
          <w:szCs w:val="23"/>
        </w:rPr>
        <w:t>меньшился</w:t>
      </w:r>
      <w:r w:rsidR="000552F8" w:rsidRPr="0083647F">
        <w:rPr>
          <w:sz w:val="23"/>
          <w:szCs w:val="23"/>
        </w:rPr>
        <w:t xml:space="preserve"> на </w:t>
      </w:r>
      <w:r w:rsidR="00523609">
        <w:rPr>
          <w:sz w:val="23"/>
          <w:szCs w:val="23"/>
        </w:rPr>
        <w:t>2</w:t>
      </w:r>
      <w:r w:rsidR="004654CF" w:rsidRPr="0083647F">
        <w:rPr>
          <w:sz w:val="23"/>
          <w:szCs w:val="23"/>
        </w:rPr>
        <w:t xml:space="preserve">% </w:t>
      </w:r>
      <w:r w:rsidR="00FA3528">
        <w:rPr>
          <w:sz w:val="23"/>
          <w:szCs w:val="23"/>
        </w:rPr>
        <w:t>к уровню</w:t>
      </w:r>
      <w:r w:rsidR="000552F8" w:rsidRPr="0083647F">
        <w:rPr>
          <w:sz w:val="23"/>
          <w:szCs w:val="23"/>
        </w:rPr>
        <w:t xml:space="preserve"> 20</w:t>
      </w:r>
      <w:r w:rsidR="004A7E7E" w:rsidRPr="0083647F">
        <w:rPr>
          <w:sz w:val="23"/>
          <w:szCs w:val="23"/>
        </w:rPr>
        <w:t>2</w:t>
      </w:r>
      <w:r w:rsidR="00DF2243">
        <w:rPr>
          <w:sz w:val="23"/>
          <w:szCs w:val="23"/>
          <w:lang w:val="en-US"/>
        </w:rPr>
        <w:t>3</w:t>
      </w:r>
      <w:r w:rsidR="000552F8" w:rsidRPr="0083647F">
        <w:rPr>
          <w:sz w:val="23"/>
          <w:szCs w:val="23"/>
        </w:rPr>
        <w:t xml:space="preserve"> год</w:t>
      </w:r>
      <w:r w:rsidR="00FA3528">
        <w:rPr>
          <w:sz w:val="23"/>
          <w:szCs w:val="23"/>
        </w:rPr>
        <w:t>а</w:t>
      </w:r>
      <w:r w:rsidR="000552F8" w:rsidRPr="0083647F">
        <w:rPr>
          <w:sz w:val="23"/>
          <w:szCs w:val="23"/>
        </w:rPr>
        <w:t xml:space="preserve"> (</w:t>
      </w:r>
      <w:r>
        <w:rPr>
          <w:sz w:val="23"/>
          <w:szCs w:val="23"/>
        </w:rPr>
        <w:t xml:space="preserve">в 2023 </w:t>
      </w:r>
      <w:r w:rsidR="000552F8" w:rsidRPr="0083647F">
        <w:rPr>
          <w:sz w:val="23"/>
          <w:szCs w:val="23"/>
        </w:rPr>
        <w:t xml:space="preserve">году – </w:t>
      </w:r>
      <w:r w:rsidR="00523609">
        <w:rPr>
          <w:sz w:val="23"/>
          <w:szCs w:val="23"/>
        </w:rPr>
        <w:t>7</w:t>
      </w:r>
      <w:r w:rsidR="00FA3528">
        <w:rPr>
          <w:sz w:val="23"/>
          <w:szCs w:val="23"/>
        </w:rPr>
        <w:t>3,4</w:t>
      </w:r>
      <w:r w:rsidR="000552F8" w:rsidRPr="0083647F">
        <w:rPr>
          <w:sz w:val="23"/>
          <w:szCs w:val="23"/>
        </w:rPr>
        <w:t xml:space="preserve">%). </w:t>
      </w:r>
    </w:p>
    <w:p w:rsidR="00F33B32" w:rsidRPr="00A34B96" w:rsidRDefault="00F33B32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В целях дальнейшего сокращения очередности в дошкольные образовательные учреждения администрацией Олюторского муниципального района </w:t>
      </w:r>
      <w:r w:rsidR="00C10D88">
        <w:rPr>
          <w:sz w:val="23"/>
          <w:szCs w:val="23"/>
        </w:rPr>
        <w:t>принимаются меры по созданию дополнительных мест в муниципальных дошкольных образовательных учреждениях.</w:t>
      </w:r>
    </w:p>
    <w:p w:rsidR="000552F8" w:rsidRDefault="000552F8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6A72826" wp14:editId="65BC155D">
            <wp:extent cx="5905500" cy="1547446"/>
            <wp:effectExtent l="0" t="0" r="0" b="1524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0552F8" w:rsidRDefault="000552F8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BA7CE0" w:rsidRDefault="000552F8" w:rsidP="00152C1A">
      <w:pPr>
        <w:spacing w:line="360" w:lineRule="auto"/>
        <w:ind w:firstLine="539"/>
        <w:jc w:val="both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10. </w:t>
      </w:r>
    </w:p>
    <w:p w:rsidR="002513DF" w:rsidRPr="002513DF" w:rsidRDefault="002513DF" w:rsidP="002513DF">
      <w:pPr>
        <w:spacing w:line="360" w:lineRule="auto"/>
        <w:ind w:firstLine="539"/>
        <w:jc w:val="both"/>
        <w:rPr>
          <w:sz w:val="23"/>
          <w:szCs w:val="23"/>
        </w:rPr>
      </w:pPr>
      <w:r w:rsidRPr="002513DF">
        <w:rPr>
          <w:sz w:val="23"/>
          <w:szCs w:val="23"/>
        </w:rPr>
        <w:t>По состоянию на 01.01.2025 очередь в дошкольные образовательные</w:t>
      </w:r>
      <w:r w:rsidRPr="002513DF">
        <w:rPr>
          <w:sz w:val="23"/>
          <w:szCs w:val="23"/>
        </w:rPr>
        <w:br/>
        <w:t>учреждения есть в количестве 7 человек.</w:t>
      </w:r>
    </w:p>
    <w:p w:rsidR="000552F8" w:rsidRPr="00A34B96" w:rsidRDefault="00BE65A1" w:rsidP="00152C1A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0552F8" w:rsidRPr="0083647F">
        <w:rPr>
          <w:sz w:val="23"/>
          <w:szCs w:val="23"/>
        </w:rPr>
        <w:t xml:space="preserve">году доля детей в возрасте 1 - 6 лет, стоящих на учете для определения в муниципальные дошкольные образовательные учреждения, в общей численности детей в </w:t>
      </w:r>
      <w:r w:rsidR="000552F8" w:rsidRPr="0083647F">
        <w:rPr>
          <w:sz w:val="23"/>
          <w:szCs w:val="23"/>
        </w:rPr>
        <w:lastRenderedPageBreak/>
        <w:t>возрасте 1 - 6 лет составил</w:t>
      </w:r>
      <w:r w:rsidR="004479D7" w:rsidRPr="0083647F">
        <w:rPr>
          <w:sz w:val="23"/>
          <w:szCs w:val="23"/>
        </w:rPr>
        <w:t>а</w:t>
      </w:r>
      <w:r w:rsidR="000552F8" w:rsidRPr="0083647F">
        <w:rPr>
          <w:sz w:val="23"/>
          <w:szCs w:val="23"/>
        </w:rPr>
        <w:t xml:space="preserve"> </w:t>
      </w:r>
      <w:r w:rsidR="00BA7CE0">
        <w:rPr>
          <w:sz w:val="23"/>
          <w:szCs w:val="23"/>
        </w:rPr>
        <w:t>4</w:t>
      </w:r>
      <w:r w:rsidR="000552F8" w:rsidRPr="0083647F">
        <w:rPr>
          <w:sz w:val="23"/>
          <w:szCs w:val="23"/>
        </w:rPr>
        <w:t xml:space="preserve">%, данный показатель </w:t>
      </w:r>
      <w:r w:rsidR="004654CF">
        <w:rPr>
          <w:sz w:val="23"/>
          <w:szCs w:val="23"/>
        </w:rPr>
        <w:t>у</w:t>
      </w:r>
      <w:r w:rsidR="00BA7CE0">
        <w:rPr>
          <w:sz w:val="23"/>
          <w:szCs w:val="23"/>
        </w:rPr>
        <w:t>величился</w:t>
      </w:r>
      <w:r w:rsidR="000552F8" w:rsidRPr="0083647F">
        <w:rPr>
          <w:sz w:val="23"/>
          <w:szCs w:val="23"/>
        </w:rPr>
        <w:t xml:space="preserve"> на </w:t>
      </w:r>
      <w:r w:rsidR="00BA7CE0">
        <w:rPr>
          <w:sz w:val="23"/>
          <w:szCs w:val="23"/>
        </w:rPr>
        <w:t>33</w:t>
      </w:r>
      <w:r w:rsidR="000552F8" w:rsidRPr="0083647F">
        <w:rPr>
          <w:sz w:val="23"/>
          <w:szCs w:val="23"/>
        </w:rPr>
        <w:t>% по сравнению 20</w:t>
      </w:r>
      <w:r w:rsidR="004A7E7E" w:rsidRPr="0083647F">
        <w:rPr>
          <w:sz w:val="23"/>
          <w:szCs w:val="23"/>
        </w:rPr>
        <w:t>2</w:t>
      </w:r>
      <w:r w:rsidR="00BA7CE0">
        <w:rPr>
          <w:sz w:val="23"/>
          <w:szCs w:val="23"/>
        </w:rPr>
        <w:t>3</w:t>
      </w:r>
      <w:r w:rsidR="000552F8" w:rsidRPr="0083647F">
        <w:rPr>
          <w:sz w:val="23"/>
          <w:szCs w:val="23"/>
        </w:rPr>
        <w:t xml:space="preserve"> годом (</w:t>
      </w:r>
      <w:r>
        <w:rPr>
          <w:sz w:val="23"/>
          <w:szCs w:val="23"/>
        </w:rPr>
        <w:t xml:space="preserve">в 2023 </w:t>
      </w:r>
      <w:r w:rsidR="000552F8" w:rsidRPr="0083647F">
        <w:rPr>
          <w:sz w:val="23"/>
          <w:szCs w:val="23"/>
        </w:rPr>
        <w:t xml:space="preserve">году – </w:t>
      </w:r>
      <w:r w:rsidR="00BA7CE0">
        <w:rPr>
          <w:sz w:val="23"/>
          <w:szCs w:val="23"/>
        </w:rPr>
        <w:t>3</w:t>
      </w:r>
      <w:r w:rsidR="000552F8" w:rsidRPr="0083647F">
        <w:rPr>
          <w:sz w:val="23"/>
          <w:szCs w:val="23"/>
        </w:rPr>
        <w:t xml:space="preserve">%). </w:t>
      </w:r>
    </w:p>
    <w:p w:rsidR="000552F8" w:rsidRDefault="000552F8" w:rsidP="003511AB">
      <w:pPr>
        <w:jc w:val="both"/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652254A" wp14:editId="486D77FA">
            <wp:extent cx="5905500" cy="1174750"/>
            <wp:effectExtent l="0" t="0" r="19050" b="254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3511AB" w:rsidRPr="003511AB" w:rsidRDefault="003511AB" w:rsidP="003511AB">
      <w:pPr>
        <w:jc w:val="both"/>
      </w:pPr>
    </w:p>
    <w:p w:rsidR="00523609" w:rsidRPr="00523609" w:rsidRDefault="003511AB" w:rsidP="00523609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11</w:t>
      </w:r>
      <w:r w:rsidRPr="0083647F">
        <w:rPr>
          <w:sz w:val="23"/>
          <w:szCs w:val="23"/>
        </w:rPr>
        <w:t xml:space="preserve">. </w:t>
      </w:r>
      <w:r w:rsidR="00523609" w:rsidRPr="00523609">
        <w:rPr>
          <w:sz w:val="23"/>
          <w:szCs w:val="23"/>
        </w:rPr>
        <w:t>По состоянию на 31.12.202</w:t>
      </w:r>
      <w:r w:rsidR="00BA7CE0">
        <w:rPr>
          <w:sz w:val="23"/>
          <w:szCs w:val="23"/>
        </w:rPr>
        <w:t>4</w:t>
      </w:r>
      <w:r w:rsidR="00523609" w:rsidRPr="00523609">
        <w:rPr>
          <w:sz w:val="23"/>
          <w:szCs w:val="23"/>
        </w:rPr>
        <w:t xml:space="preserve"> на территории Олюторского муниципального района имеются муниципальные дошкольные образовательные учреждения, здания которых признаны аварийными и требующими капитального ремонта. Капитальный ремонт требуется в МКДОУ детский сад «Ягодка», с. Средние </w:t>
      </w:r>
      <w:r w:rsidR="00BA7CE0" w:rsidRPr="00523609">
        <w:rPr>
          <w:sz w:val="23"/>
          <w:szCs w:val="23"/>
        </w:rPr>
        <w:t xml:space="preserve">Пахачи </w:t>
      </w:r>
      <w:r w:rsidR="00BA7CE0">
        <w:rPr>
          <w:sz w:val="23"/>
          <w:szCs w:val="23"/>
        </w:rPr>
        <w:t>и детский сад «Северяночка» с. Пахачи.</w:t>
      </w:r>
      <w:r w:rsidR="00BA7CE0" w:rsidRPr="00BA7CE0">
        <w:rPr>
          <w:sz w:val="23"/>
          <w:szCs w:val="23"/>
        </w:rPr>
        <w:t xml:space="preserve"> </w:t>
      </w:r>
      <w:r w:rsidR="00BA7CE0" w:rsidRPr="00523609">
        <w:rPr>
          <w:sz w:val="23"/>
          <w:szCs w:val="23"/>
        </w:rPr>
        <w:t>(</w:t>
      </w:r>
      <w:r w:rsidR="00BA7CE0">
        <w:rPr>
          <w:sz w:val="23"/>
          <w:szCs w:val="23"/>
        </w:rPr>
        <w:t xml:space="preserve">ремонт </w:t>
      </w:r>
      <w:r w:rsidR="00BA7CE0" w:rsidRPr="00523609">
        <w:rPr>
          <w:sz w:val="23"/>
          <w:szCs w:val="23"/>
        </w:rPr>
        <w:t>запланирован на период 202</w:t>
      </w:r>
      <w:r w:rsidR="00BA7CE0">
        <w:rPr>
          <w:sz w:val="23"/>
          <w:szCs w:val="23"/>
        </w:rPr>
        <w:t>5</w:t>
      </w:r>
      <w:r w:rsidR="00BA7CE0" w:rsidRPr="00523609">
        <w:rPr>
          <w:sz w:val="23"/>
          <w:szCs w:val="23"/>
        </w:rPr>
        <w:t>-202</w:t>
      </w:r>
      <w:r w:rsidR="00BA7CE0">
        <w:rPr>
          <w:sz w:val="23"/>
          <w:szCs w:val="23"/>
        </w:rPr>
        <w:t>7 год)</w:t>
      </w:r>
    </w:p>
    <w:p w:rsidR="003511AB" w:rsidRPr="00A34B96" w:rsidRDefault="003511AB" w:rsidP="00152C1A">
      <w:pPr>
        <w:spacing w:line="360" w:lineRule="auto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3. Общее и дополнительное образование</w:t>
      </w:r>
    </w:p>
    <w:p w:rsidR="00BA7CE0" w:rsidRDefault="003511AB" w:rsidP="00C45D14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13.</w:t>
      </w:r>
      <w:r w:rsidRPr="0083647F">
        <w:rPr>
          <w:sz w:val="23"/>
          <w:szCs w:val="23"/>
        </w:rPr>
        <w:t xml:space="preserve"> </w:t>
      </w:r>
    </w:p>
    <w:p w:rsidR="00FD20B7" w:rsidRPr="00A34B96" w:rsidRDefault="00BE65A1" w:rsidP="00C45D14">
      <w:pPr>
        <w:spacing w:line="360" w:lineRule="auto"/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C10D88" w:rsidRPr="00C10D88">
        <w:rPr>
          <w:sz w:val="23"/>
          <w:szCs w:val="23"/>
        </w:rPr>
        <w:t xml:space="preserve">году </w:t>
      </w:r>
      <w:r w:rsidR="00884389">
        <w:rPr>
          <w:sz w:val="23"/>
          <w:szCs w:val="23"/>
        </w:rPr>
        <w:t xml:space="preserve">все </w:t>
      </w:r>
      <w:r w:rsidR="00C10D88" w:rsidRPr="00C10D88">
        <w:rPr>
          <w:sz w:val="23"/>
          <w:szCs w:val="23"/>
        </w:rPr>
        <w:t>выпускники</w:t>
      </w:r>
      <w:r w:rsidR="00C45D14" w:rsidRPr="00C10D88">
        <w:rPr>
          <w:sz w:val="23"/>
          <w:szCs w:val="23"/>
        </w:rPr>
        <w:t xml:space="preserve"> муниципальных общеобразовательных учреждений, получили аттестаты</w:t>
      </w:r>
      <w:r w:rsidR="00C10D88" w:rsidRPr="00C10D88">
        <w:rPr>
          <w:sz w:val="23"/>
          <w:szCs w:val="23"/>
        </w:rPr>
        <w:t xml:space="preserve"> о среднем (полном) образовании </w:t>
      </w:r>
      <w:r w:rsidR="00884389">
        <w:rPr>
          <w:sz w:val="23"/>
          <w:szCs w:val="23"/>
        </w:rPr>
        <w:t>100</w:t>
      </w:r>
      <w:r w:rsidR="00C10D88" w:rsidRPr="00C10D88">
        <w:rPr>
          <w:sz w:val="23"/>
          <w:szCs w:val="23"/>
        </w:rPr>
        <w:t xml:space="preserve">%. </w:t>
      </w:r>
      <w:r w:rsidR="00884389">
        <w:rPr>
          <w:sz w:val="23"/>
          <w:szCs w:val="23"/>
        </w:rPr>
        <w:t>Показатель составил 0</w:t>
      </w:r>
      <w:r w:rsidR="00BA7CE0">
        <w:rPr>
          <w:sz w:val="23"/>
          <w:szCs w:val="23"/>
        </w:rPr>
        <w:t>.</w:t>
      </w:r>
      <w:r w:rsidR="00884389">
        <w:rPr>
          <w:sz w:val="23"/>
          <w:szCs w:val="23"/>
        </w:rPr>
        <w:t xml:space="preserve"> </w:t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3E10EA78" wp14:editId="29FFC2FB">
            <wp:extent cx="5905500" cy="13716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BA7CE0" w:rsidRDefault="003511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14.</w:t>
      </w:r>
      <w:r w:rsidRPr="0083647F">
        <w:rPr>
          <w:sz w:val="23"/>
          <w:szCs w:val="23"/>
        </w:rPr>
        <w:t xml:space="preserve"> </w:t>
      </w:r>
    </w:p>
    <w:p w:rsidR="003511AB" w:rsidRPr="00A34B96" w:rsidRDefault="00BE65A1" w:rsidP="00152C1A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3511AB" w:rsidRPr="0083647F">
        <w:rPr>
          <w:sz w:val="23"/>
          <w:szCs w:val="23"/>
        </w:rPr>
        <w:t xml:space="preserve">году доля муниципальных общеобразовательных учреждений, соответствующих современным требованиям обучения в общем количестве муниципальных общеобразовательных учреждений Олюторского муниципального района составил 85,8%, данный показатель </w:t>
      </w:r>
      <w:r w:rsidR="00C45D14" w:rsidRPr="0083647F">
        <w:rPr>
          <w:sz w:val="23"/>
          <w:szCs w:val="23"/>
        </w:rPr>
        <w:t>остается на уровне 20</w:t>
      </w:r>
      <w:r w:rsidR="00C10D88">
        <w:rPr>
          <w:sz w:val="23"/>
          <w:szCs w:val="23"/>
        </w:rPr>
        <w:t>2</w:t>
      </w:r>
      <w:r w:rsidR="00544F96">
        <w:rPr>
          <w:sz w:val="23"/>
          <w:szCs w:val="23"/>
        </w:rPr>
        <w:t>3</w:t>
      </w:r>
      <w:r w:rsidR="00C45D14" w:rsidRPr="0083647F">
        <w:rPr>
          <w:sz w:val="23"/>
          <w:szCs w:val="23"/>
        </w:rPr>
        <w:t xml:space="preserve"> года.</w:t>
      </w:r>
      <w:r w:rsidR="00C45D14" w:rsidRPr="00A34B96">
        <w:rPr>
          <w:sz w:val="23"/>
          <w:szCs w:val="23"/>
        </w:rPr>
        <w:t xml:space="preserve"> </w:t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6AE3208C" wp14:editId="26649286">
            <wp:extent cx="5905500" cy="1301750"/>
            <wp:effectExtent l="0" t="0" r="19050" b="1270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69413C" w:rsidRPr="0069413C" w:rsidRDefault="003511AB" w:rsidP="0069413C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15.</w:t>
      </w:r>
      <w:r w:rsidRPr="0083647F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>году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составил</w:t>
      </w:r>
      <w:r w:rsidR="009D7284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69413C">
        <w:rPr>
          <w:sz w:val="23"/>
          <w:szCs w:val="23"/>
        </w:rPr>
        <w:t>45</w:t>
      </w:r>
      <w:r w:rsidRPr="0083647F">
        <w:rPr>
          <w:sz w:val="23"/>
          <w:szCs w:val="23"/>
        </w:rPr>
        <w:t>%</w:t>
      </w:r>
      <w:r w:rsidR="009D7284" w:rsidRPr="0083647F">
        <w:rPr>
          <w:sz w:val="23"/>
          <w:szCs w:val="23"/>
        </w:rPr>
        <w:t>.</w:t>
      </w:r>
      <w:r w:rsidRPr="0083647F">
        <w:rPr>
          <w:sz w:val="23"/>
          <w:szCs w:val="23"/>
        </w:rPr>
        <w:t xml:space="preserve"> </w:t>
      </w:r>
      <w:r w:rsidR="0069413C" w:rsidRPr="0069413C">
        <w:rPr>
          <w:sz w:val="23"/>
          <w:szCs w:val="23"/>
        </w:rPr>
        <w:t xml:space="preserve">Данный показатель </w:t>
      </w:r>
      <w:r w:rsidR="00544F96">
        <w:rPr>
          <w:sz w:val="23"/>
          <w:szCs w:val="23"/>
        </w:rPr>
        <w:t xml:space="preserve">остался на уровне </w:t>
      </w:r>
      <w:r w:rsidR="0069413C">
        <w:rPr>
          <w:sz w:val="23"/>
          <w:szCs w:val="23"/>
        </w:rPr>
        <w:t>202</w:t>
      </w:r>
      <w:r w:rsidR="00544F96">
        <w:rPr>
          <w:sz w:val="23"/>
          <w:szCs w:val="23"/>
        </w:rPr>
        <w:t>3</w:t>
      </w:r>
      <w:r w:rsidR="0069413C">
        <w:rPr>
          <w:sz w:val="23"/>
          <w:szCs w:val="23"/>
        </w:rPr>
        <w:t xml:space="preserve"> год</w:t>
      </w:r>
      <w:r w:rsidR="00544F96">
        <w:rPr>
          <w:sz w:val="23"/>
          <w:szCs w:val="23"/>
        </w:rPr>
        <w:t>а.</w:t>
      </w:r>
      <w:r w:rsidR="0069413C" w:rsidRPr="0069413C">
        <w:rPr>
          <w:sz w:val="23"/>
          <w:szCs w:val="23"/>
        </w:rPr>
        <w:t xml:space="preserve">  </w:t>
      </w:r>
    </w:p>
    <w:p w:rsidR="003511AB" w:rsidRDefault="003511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lastRenderedPageBreak/>
        <w:t>В 2015 году здание муниципального казенного общеобразовательного учреждения «Среднепахачинская средняя школа» признан</w:t>
      </w:r>
      <w:r w:rsidR="006B686D" w:rsidRPr="0083647F">
        <w:rPr>
          <w:sz w:val="23"/>
          <w:szCs w:val="23"/>
        </w:rPr>
        <w:t>о</w:t>
      </w:r>
      <w:r w:rsidRPr="0083647F">
        <w:rPr>
          <w:sz w:val="23"/>
          <w:szCs w:val="23"/>
        </w:rPr>
        <w:t xml:space="preserve"> аварийным. Строительство комплекса «Школа - детский сад» на </w:t>
      </w:r>
      <w:r w:rsidR="00544F96">
        <w:rPr>
          <w:sz w:val="23"/>
          <w:szCs w:val="23"/>
        </w:rPr>
        <w:t>6</w:t>
      </w:r>
      <w:r w:rsidRPr="0083647F">
        <w:rPr>
          <w:sz w:val="23"/>
          <w:szCs w:val="23"/>
        </w:rPr>
        <w:t xml:space="preserve">0 ученических мест и </w:t>
      </w:r>
      <w:r w:rsidR="00544F96">
        <w:rPr>
          <w:sz w:val="23"/>
          <w:szCs w:val="23"/>
        </w:rPr>
        <w:t>3</w:t>
      </w:r>
      <w:r w:rsidRPr="0083647F">
        <w:rPr>
          <w:sz w:val="23"/>
          <w:szCs w:val="23"/>
        </w:rPr>
        <w:t>0 дошкольных мест в сельском поселении «село Средние Пахачи» запланировано на 202</w:t>
      </w:r>
      <w:r w:rsidR="0069413C">
        <w:rPr>
          <w:sz w:val="23"/>
          <w:szCs w:val="23"/>
        </w:rPr>
        <w:t>6</w:t>
      </w:r>
      <w:r w:rsidRPr="0083647F">
        <w:rPr>
          <w:sz w:val="23"/>
          <w:szCs w:val="23"/>
        </w:rPr>
        <w:t>-202</w:t>
      </w:r>
      <w:r w:rsidR="00544F96">
        <w:rPr>
          <w:sz w:val="23"/>
          <w:szCs w:val="23"/>
        </w:rPr>
        <w:t>8</w:t>
      </w:r>
      <w:r w:rsidRPr="0083647F">
        <w:rPr>
          <w:sz w:val="23"/>
          <w:szCs w:val="23"/>
        </w:rPr>
        <w:t xml:space="preserve"> год</w:t>
      </w:r>
      <w:r w:rsidR="006B686D" w:rsidRPr="0083647F">
        <w:rPr>
          <w:sz w:val="23"/>
          <w:szCs w:val="23"/>
        </w:rPr>
        <w:t>ы</w:t>
      </w:r>
      <w:r w:rsidRPr="0083647F">
        <w:rPr>
          <w:sz w:val="23"/>
          <w:szCs w:val="23"/>
        </w:rPr>
        <w:t>.</w:t>
      </w:r>
      <w:r w:rsidRPr="00A34B96">
        <w:rPr>
          <w:sz w:val="23"/>
          <w:szCs w:val="23"/>
        </w:rPr>
        <w:t xml:space="preserve">    </w:t>
      </w:r>
    </w:p>
    <w:p w:rsidR="0069413C" w:rsidRPr="0069413C" w:rsidRDefault="0069413C" w:rsidP="0069413C">
      <w:pPr>
        <w:spacing w:line="360" w:lineRule="auto"/>
        <w:ind w:firstLine="539"/>
        <w:jc w:val="both"/>
        <w:rPr>
          <w:sz w:val="23"/>
          <w:szCs w:val="23"/>
        </w:rPr>
      </w:pPr>
      <w:r w:rsidRPr="0069413C">
        <w:rPr>
          <w:sz w:val="23"/>
          <w:szCs w:val="23"/>
        </w:rPr>
        <w:t>Капитальный ремонт требуется в МКОУ «Вывенкская средняя школа» и МКОУ «Тиличикская средняя школа» (начальная школа) по ул. Советская, 8 (запланирован на период 202</w:t>
      </w:r>
      <w:r w:rsidR="00544F96">
        <w:rPr>
          <w:sz w:val="23"/>
          <w:szCs w:val="23"/>
        </w:rPr>
        <w:t>6</w:t>
      </w:r>
      <w:r w:rsidRPr="0069413C">
        <w:rPr>
          <w:sz w:val="23"/>
          <w:szCs w:val="23"/>
        </w:rPr>
        <w:t>-202</w:t>
      </w:r>
      <w:r w:rsidR="00544F96">
        <w:rPr>
          <w:sz w:val="23"/>
          <w:szCs w:val="23"/>
        </w:rPr>
        <w:t>7</w:t>
      </w:r>
      <w:r w:rsidRPr="0069413C">
        <w:rPr>
          <w:sz w:val="23"/>
          <w:szCs w:val="23"/>
        </w:rPr>
        <w:t xml:space="preserve"> год)</w:t>
      </w:r>
    </w:p>
    <w:p w:rsidR="003511AB" w:rsidRDefault="003511AB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D1C5632" wp14:editId="2323B0E8">
            <wp:extent cx="5905500" cy="1358900"/>
            <wp:effectExtent l="0" t="0" r="19050" b="1270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3511AB" w:rsidRPr="00A34B96" w:rsidRDefault="003511AB" w:rsidP="005C7FB3">
      <w:pPr>
        <w:tabs>
          <w:tab w:val="left" w:pos="851"/>
          <w:tab w:val="left" w:pos="900"/>
        </w:tabs>
        <w:jc w:val="both"/>
        <w:rPr>
          <w:color w:val="FF0000"/>
          <w:sz w:val="23"/>
          <w:szCs w:val="23"/>
        </w:rPr>
      </w:pPr>
    </w:p>
    <w:p w:rsidR="003511AB" w:rsidRPr="00A34B96" w:rsidRDefault="003511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16.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 xml:space="preserve">году доля детей первой и второй групп здоровья в общей </w:t>
      </w:r>
      <w:r w:rsidR="007B75EF" w:rsidRPr="0083647F">
        <w:rPr>
          <w:sz w:val="23"/>
          <w:szCs w:val="23"/>
        </w:rPr>
        <w:t>численности</w:t>
      </w:r>
      <w:r w:rsidRPr="0083647F">
        <w:rPr>
          <w:sz w:val="23"/>
          <w:szCs w:val="23"/>
        </w:rPr>
        <w:t xml:space="preserve"> обучающихся в муниципальных общеобразовательных учреждениях Олюторского муниципального района составил </w:t>
      </w:r>
      <w:r w:rsidR="007B75EF" w:rsidRPr="0083647F">
        <w:rPr>
          <w:sz w:val="23"/>
          <w:szCs w:val="23"/>
        </w:rPr>
        <w:t>9</w:t>
      </w:r>
      <w:r w:rsidR="009D7284" w:rsidRPr="0083647F">
        <w:rPr>
          <w:sz w:val="23"/>
          <w:szCs w:val="23"/>
        </w:rPr>
        <w:t>0</w:t>
      </w:r>
      <w:r w:rsidR="007B75EF" w:rsidRPr="0083647F">
        <w:rPr>
          <w:sz w:val="23"/>
          <w:szCs w:val="23"/>
        </w:rPr>
        <w:t>,0</w:t>
      </w:r>
      <w:r w:rsidRPr="0083647F">
        <w:rPr>
          <w:sz w:val="23"/>
          <w:szCs w:val="23"/>
        </w:rPr>
        <w:t xml:space="preserve">%, данный показатель </w:t>
      </w:r>
      <w:r w:rsidR="004C666E">
        <w:rPr>
          <w:sz w:val="23"/>
          <w:szCs w:val="23"/>
        </w:rPr>
        <w:t>не изменился к уровню 2</w:t>
      </w:r>
      <w:r w:rsidRPr="0083647F">
        <w:rPr>
          <w:sz w:val="23"/>
          <w:szCs w:val="23"/>
        </w:rPr>
        <w:t>0</w:t>
      </w:r>
      <w:r w:rsidR="009D7284" w:rsidRPr="0083647F">
        <w:rPr>
          <w:sz w:val="23"/>
          <w:szCs w:val="23"/>
        </w:rPr>
        <w:t>2</w:t>
      </w:r>
      <w:r w:rsidR="003017B3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</w:t>
      </w:r>
      <w:r w:rsidR="004C666E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9D7284" w:rsidRPr="0083647F">
        <w:rPr>
          <w:sz w:val="23"/>
          <w:szCs w:val="23"/>
        </w:rPr>
        <w:t>9</w:t>
      </w:r>
      <w:r w:rsidR="004C666E">
        <w:rPr>
          <w:sz w:val="23"/>
          <w:szCs w:val="23"/>
        </w:rPr>
        <w:t>0</w:t>
      </w:r>
      <w:r w:rsidR="007B75EF" w:rsidRPr="0083647F">
        <w:rPr>
          <w:sz w:val="23"/>
          <w:szCs w:val="23"/>
        </w:rPr>
        <w:t>,0</w:t>
      </w:r>
      <w:r w:rsidRPr="0083647F">
        <w:rPr>
          <w:sz w:val="23"/>
          <w:szCs w:val="23"/>
        </w:rPr>
        <w:t>%).</w:t>
      </w:r>
      <w:r w:rsidRPr="00A34B96">
        <w:rPr>
          <w:sz w:val="23"/>
          <w:szCs w:val="23"/>
        </w:rPr>
        <w:t xml:space="preserve"> </w:t>
      </w:r>
    </w:p>
    <w:p w:rsidR="003511AB" w:rsidRDefault="003E0EAE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5CFB392" wp14:editId="1C28B8D0">
            <wp:extent cx="5905500" cy="1250950"/>
            <wp:effectExtent l="0" t="0" r="0" b="63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3E0EAE" w:rsidRDefault="003E0EAE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D466FA" w:rsidRPr="00A34B96" w:rsidRDefault="003E0EAE" w:rsidP="00D466F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17. </w:t>
      </w:r>
      <w:r w:rsidR="00BE65A1">
        <w:rPr>
          <w:sz w:val="23"/>
          <w:szCs w:val="23"/>
        </w:rPr>
        <w:t xml:space="preserve">В 2024 </w:t>
      </w:r>
      <w:r w:rsidR="004C666E" w:rsidRPr="0083647F">
        <w:rPr>
          <w:sz w:val="23"/>
          <w:szCs w:val="23"/>
        </w:rPr>
        <w:t>году</w:t>
      </w:r>
      <w:r w:rsidR="004C666E" w:rsidRPr="0083647F">
        <w:rPr>
          <w:b/>
          <w:sz w:val="23"/>
          <w:szCs w:val="23"/>
        </w:rPr>
        <w:t xml:space="preserve"> доля</w:t>
      </w:r>
      <w:r w:rsidRPr="0083647F">
        <w:rPr>
          <w:sz w:val="23"/>
          <w:szCs w:val="23"/>
        </w:rPr>
        <w:t xml:space="preserve">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Олюторского муниципального района составил</w:t>
      </w:r>
      <w:r w:rsidR="009D7284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7B75EF" w:rsidRPr="0083647F">
        <w:rPr>
          <w:sz w:val="23"/>
          <w:szCs w:val="23"/>
        </w:rPr>
        <w:t>0,0</w:t>
      </w:r>
      <w:r w:rsidRPr="0083647F">
        <w:rPr>
          <w:sz w:val="23"/>
          <w:szCs w:val="23"/>
        </w:rPr>
        <w:t xml:space="preserve">%, данный показатель </w:t>
      </w:r>
      <w:r w:rsidR="004C666E">
        <w:rPr>
          <w:sz w:val="23"/>
          <w:szCs w:val="23"/>
        </w:rPr>
        <w:t>не изменился к уровню</w:t>
      </w:r>
      <w:r w:rsidRPr="0083647F">
        <w:rPr>
          <w:sz w:val="23"/>
          <w:szCs w:val="23"/>
        </w:rPr>
        <w:t xml:space="preserve"> 20</w:t>
      </w:r>
      <w:r w:rsidR="009D7284" w:rsidRPr="0083647F">
        <w:rPr>
          <w:sz w:val="23"/>
          <w:szCs w:val="23"/>
        </w:rPr>
        <w:t>2</w:t>
      </w:r>
      <w:r w:rsidR="003017B3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</w:t>
      </w:r>
      <w:r w:rsidR="004C666E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9D7284" w:rsidRPr="0083647F">
        <w:rPr>
          <w:sz w:val="23"/>
          <w:szCs w:val="23"/>
        </w:rPr>
        <w:t>0,0</w:t>
      </w:r>
      <w:r w:rsidRPr="0083647F">
        <w:rPr>
          <w:sz w:val="23"/>
          <w:szCs w:val="23"/>
        </w:rPr>
        <w:t xml:space="preserve">%). </w:t>
      </w:r>
      <w:r w:rsidR="006B686D" w:rsidRPr="00520ADA">
        <w:rPr>
          <w:sz w:val="23"/>
          <w:szCs w:val="23"/>
        </w:rPr>
        <w:t>Все общеобразовательные учреждения района в 202</w:t>
      </w:r>
      <w:r w:rsidR="003017B3">
        <w:rPr>
          <w:sz w:val="23"/>
          <w:szCs w:val="23"/>
        </w:rPr>
        <w:t>3</w:t>
      </w:r>
      <w:r w:rsidR="006B686D" w:rsidRPr="00520ADA">
        <w:rPr>
          <w:sz w:val="23"/>
          <w:szCs w:val="23"/>
        </w:rPr>
        <w:t>-202</w:t>
      </w:r>
      <w:r w:rsidR="003017B3">
        <w:rPr>
          <w:sz w:val="23"/>
          <w:szCs w:val="23"/>
        </w:rPr>
        <w:t>4</w:t>
      </w:r>
      <w:r w:rsidR="006B686D" w:rsidRPr="00520ADA">
        <w:rPr>
          <w:sz w:val="23"/>
          <w:szCs w:val="23"/>
        </w:rPr>
        <w:t xml:space="preserve"> учебном году </w:t>
      </w:r>
      <w:r w:rsidR="004C666E" w:rsidRPr="00520ADA">
        <w:rPr>
          <w:sz w:val="23"/>
          <w:szCs w:val="23"/>
        </w:rPr>
        <w:t>перешли на</w:t>
      </w:r>
      <w:r w:rsidR="006B686D" w:rsidRPr="00520ADA">
        <w:rPr>
          <w:sz w:val="23"/>
          <w:szCs w:val="23"/>
        </w:rPr>
        <w:t xml:space="preserve"> работу в одну смену</w:t>
      </w:r>
      <w:r w:rsidR="00520ADA" w:rsidRPr="00520ADA">
        <w:rPr>
          <w:sz w:val="23"/>
          <w:szCs w:val="23"/>
        </w:rPr>
        <w:t xml:space="preserve">. </w:t>
      </w:r>
    </w:p>
    <w:p w:rsidR="003E0EAE" w:rsidRDefault="003E0EAE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1D1FDD3A" wp14:editId="6A76C37F">
            <wp:extent cx="5905500" cy="1130300"/>
            <wp:effectExtent l="0" t="0" r="19050" b="1270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0A24BA" w:rsidRDefault="000A24BA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0A24BA" w:rsidRPr="007F3E75" w:rsidRDefault="004C666E" w:rsidP="00F85D91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b/>
          <w:sz w:val="23"/>
          <w:szCs w:val="23"/>
        </w:rPr>
        <w:t>П</w:t>
      </w:r>
      <w:r w:rsidR="000A24BA" w:rsidRPr="0083647F">
        <w:rPr>
          <w:b/>
          <w:sz w:val="23"/>
          <w:szCs w:val="23"/>
        </w:rPr>
        <w:t>оказатель по п. 18.</w:t>
      </w:r>
      <w:r w:rsidR="000A24BA" w:rsidRPr="0083647F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="000A24BA" w:rsidRPr="0083647F">
        <w:rPr>
          <w:sz w:val="23"/>
          <w:szCs w:val="23"/>
        </w:rPr>
        <w:t>году расходы бюджета муниципального образования на общее образование в расчете на 1 обучающегося в муниципальных общеобразовательных учреждениях Олюторского муниципального района составил</w:t>
      </w:r>
      <w:r w:rsidR="00432D3F" w:rsidRPr="0083647F">
        <w:rPr>
          <w:sz w:val="23"/>
          <w:szCs w:val="23"/>
        </w:rPr>
        <w:t>и</w:t>
      </w:r>
      <w:r w:rsidR="000A24BA" w:rsidRPr="0083647F">
        <w:rPr>
          <w:sz w:val="23"/>
          <w:szCs w:val="23"/>
        </w:rPr>
        <w:t xml:space="preserve"> </w:t>
      </w:r>
      <w:r w:rsidR="003017B3">
        <w:rPr>
          <w:sz w:val="23"/>
          <w:szCs w:val="23"/>
        </w:rPr>
        <w:t>682</w:t>
      </w:r>
      <w:r w:rsidR="000A24BA" w:rsidRPr="0083647F">
        <w:rPr>
          <w:sz w:val="23"/>
          <w:szCs w:val="23"/>
        </w:rPr>
        <w:t xml:space="preserve"> тыс. руб., данный показатель </w:t>
      </w:r>
      <w:r w:rsidR="0069413C">
        <w:rPr>
          <w:sz w:val="23"/>
          <w:szCs w:val="23"/>
        </w:rPr>
        <w:t>увеличился</w:t>
      </w:r>
      <w:r w:rsidR="000F58E8">
        <w:rPr>
          <w:sz w:val="23"/>
          <w:szCs w:val="23"/>
        </w:rPr>
        <w:t xml:space="preserve"> </w:t>
      </w:r>
      <w:r w:rsidR="003017B3">
        <w:rPr>
          <w:sz w:val="23"/>
          <w:szCs w:val="23"/>
        </w:rPr>
        <w:lastRenderedPageBreak/>
        <w:t>33</w:t>
      </w:r>
      <w:r w:rsidR="000F58E8">
        <w:rPr>
          <w:sz w:val="23"/>
          <w:szCs w:val="23"/>
        </w:rPr>
        <w:t>%</w:t>
      </w:r>
      <w:r w:rsidR="0069413C">
        <w:rPr>
          <w:sz w:val="23"/>
          <w:szCs w:val="23"/>
        </w:rPr>
        <w:t xml:space="preserve"> к уровню</w:t>
      </w:r>
      <w:r>
        <w:rPr>
          <w:sz w:val="23"/>
          <w:szCs w:val="23"/>
        </w:rPr>
        <w:t xml:space="preserve"> </w:t>
      </w:r>
      <w:r w:rsidR="000A24BA" w:rsidRPr="0083647F">
        <w:rPr>
          <w:sz w:val="23"/>
          <w:szCs w:val="23"/>
        </w:rPr>
        <w:t>20</w:t>
      </w:r>
      <w:r w:rsidR="00432D3F" w:rsidRPr="0083647F">
        <w:rPr>
          <w:sz w:val="23"/>
          <w:szCs w:val="23"/>
        </w:rPr>
        <w:t>2</w:t>
      </w:r>
      <w:r w:rsidR="00DF2243">
        <w:rPr>
          <w:sz w:val="23"/>
          <w:szCs w:val="23"/>
          <w:lang w:val="en-US"/>
        </w:rPr>
        <w:t>3</w:t>
      </w:r>
      <w:r w:rsidR="000A24BA" w:rsidRPr="0083647F">
        <w:rPr>
          <w:sz w:val="23"/>
          <w:szCs w:val="23"/>
        </w:rPr>
        <w:t xml:space="preserve"> год</w:t>
      </w:r>
      <w:r>
        <w:rPr>
          <w:sz w:val="23"/>
          <w:szCs w:val="23"/>
        </w:rPr>
        <w:t>а</w:t>
      </w:r>
      <w:r w:rsidR="000A24BA"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="000A24BA" w:rsidRPr="0083647F">
        <w:rPr>
          <w:sz w:val="23"/>
          <w:szCs w:val="23"/>
        </w:rPr>
        <w:t xml:space="preserve">году – </w:t>
      </w:r>
      <w:r>
        <w:rPr>
          <w:sz w:val="23"/>
          <w:szCs w:val="23"/>
        </w:rPr>
        <w:t>5</w:t>
      </w:r>
      <w:r w:rsidR="003017B3">
        <w:rPr>
          <w:sz w:val="23"/>
          <w:szCs w:val="23"/>
        </w:rPr>
        <w:t>13,8</w:t>
      </w:r>
      <w:r w:rsidR="000A24BA" w:rsidRPr="0083647F">
        <w:rPr>
          <w:sz w:val="23"/>
          <w:szCs w:val="23"/>
        </w:rPr>
        <w:t xml:space="preserve"> тыс. руб.).</w:t>
      </w:r>
      <w:r w:rsidR="007F3E75" w:rsidRPr="0083647F">
        <w:rPr>
          <w:sz w:val="23"/>
          <w:szCs w:val="23"/>
        </w:rPr>
        <w:t xml:space="preserve"> Вместе с тем, формирование безопасной и технологичной образовательной среды требует значительных финансовых ресурсов.</w:t>
      </w:r>
      <w:r w:rsidR="000A24BA" w:rsidRPr="007F3E75">
        <w:rPr>
          <w:sz w:val="23"/>
          <w:szCs w:val="23"/>
        </w:rPr>
        <w:t xml:space="preserve"> </w:t>
      </w:r>
    </w:p>
    <w:p w:rsidR="000A24BA" w:rsidRDefault="000A24BA" w:rsidP="005C7FB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536C1982" wp14:editId="751B6F62">
            <wp:extent cx="5905500" cy="131445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0A24BA" w:rsidRDefault="000A24BA" w:rsidP="000A24BA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highlight w:val="yellow"/>
        </w:rPr>
      </w:pPr>
    </w:p>
    <w:p w:rsidR="003017B3" w:rsidRDefault="000A24BA" w:rsidP="00152C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19.</w:t>
      </w:r>
      <w:r w:rsidRPr="0083647F">
        <w:rPr>
          <w:sz w:val="23"/>
          <w:szCs w:val="23"/>
        </w:rPr>
        <w:t xml:space="preserve"> </w:t>
      </w:r>
    </w:p>
    <w:p w:rsidR="000A24BA" w:rsidRPr="00A34B96" w:rsidRDefault="00BE65A1" w:rsidP="00152C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0A24BA" w:rsidRPr="0083647F">
        <w:rPr>
          <w:sz w:val="23"/>
          <w:szCs w:val="23"/>
        </w:rPr>
        <w:t>году доля детей в возрасте 5 - 18 лет, получающих услуги по дополнительному образованию в организациях различн</w:t>
      </w:r>
      <w:r w:rsidR="00432D3F" w:rsidRPr="0083647F">
        <w:rPr>
          <w:sz w:val="23"/>
          <w:szCs w:val="23"/>
        </w:rPr>
        <w:t>ых</w:t>
      </w:r>
      <w:r w:rsidR="000A24BA" w:rsidRPr="0083647F">
        <w:rPr>
          <w:sz w:val="23"/>
          <w:szCs w:val="23"/>
        </w:rPr>
        <w:t xml:space="preserve"> организационно-правов</w:t>
      </w:r>
      <w:r w:rsidR="00432D3F" w:rsidRPr="0083647F">
        <w:rPr>
          <w:sz w:val="23"/>
          <w:szCs w:val="23"/>
        </w:rPr>
        <w:t>ых</w:t>
      </w:r>
      <w:r w:rsidR="000A24BA" w:rsidRPr="0083647F">
        <w:rPr>
          <w:sz w:val="23"/>
          <w:szCs w:val="23"/>
        </w:rPr>
        <w:t xml:space="preserve"> форм</w:t>
      </w:r>
      <w:r w:rsidR="00432D3F" w:rsidRPr="0083647F">
        <w:rPr>
          <w:sz w:val="23"/>
          <w:szCs w:val="23"/>
        </w:rPr>
        <w:t>ах</w:t>
      </w:r>
      <w:r w:rsidR="000A24BA" w:rsidRPr="0083647F">
        <w:rPr>
          <w:sz w:val="23"/>
          <w:szCs w:val="23"/>
        </w:rPr>
        <w:t xml:space="preserve"> и форм</w:t>
      </w:r>
      <w:r w:rsidR="00432D3F" w:rsidRPr="0083647F">
        <w:rPr>
          <w:sz w:val="23"/>
          <w:szCs w:val="23"/>
        </w:rPr>
        <w:t>ах</w:t>
      </w:r>
      <w:r w:rsidR="000A24BA" w:rsidRPr="0083647F">
        <w:rPr>
          <w:sz w:val="23"/>
          <w:szCs w:val="23"/>
        </w:rPr>
        <w:t xml:space="preserve"> собственности, в общей численности детей данной возрастной группы составил</w:t>
      </w:r>
      <w:r w:rsidR="00432D3F" w:rsidRPr="0083647F">
        <w:rPr>
          <w:sz w:val="23"/>
          <w:szCs w:val="23"/>
        </w:rPr>
        <w:t>а</w:t>
      </w:r>
      <w:r w:rsidR="000A24BA" w:rsidRPr="0083647F">
        <w:rPr>
          <w:sz w:val="23"/>
          <w:szCs w:val="23"/>
        </w:rPr>
        <w:t xml:space="preserve"> </w:t>
      </w:r>
      <w:r w:rsidR="003017B3">
        <w:rPr>
          <w:sz w:val="23"/>
          <w:szCs w:val="23"/>
        </w:rPr>
        <w:t>80</w:t>
      </w:r>
      <w:r w:rsidR="000A24BA" w:rsidRPr="0083647F">
        <w:rPr>
          <w:sz w:val="23"/>
          <w:szCs w:val="23"/>
        </w:rPr>
        <w:t xml:space="preserve">%, данный показатель </w:t>
      </w:r>
      <w:r w:rsidR="000F58E8">
        <w:rPr>
          <w:sz w:val="23"/>
          <w:szCs w:val="23"/>
        </w:rPr>
        <w:t>у</w:t>
      </w:r>
      <w:r w:rsidR="003017B3">
        <w:rPr>
          <w:sz w:val="23"/>
          <w:szCs w:val="23"/>
        </w:rPr>
        <w:t>величился</w:t>
      </w:r>
      <w:r w:rsidR="000F58E8">
        <w:rPr>
          <w:sz w:val="23"/>
          <w:szCs w:val="23"/>
        </w:rPr>
        <w:t xml:space="preserve"> на </w:t>
      </w:r>
      <w:r w:rsidR="003017B3">
        <w:rPr>
          <w:sz w:val="23"/>
          <w:szCs w:val="23"/>
        </w:rPr>
        <w:t>1</w:t>
      </w:r>
      <w:r w:rsidR="000F58E8">
        <w:rPr>
          <w:sz w:val="23"/>
          <w:szCs w:val="23"/>
        </w:rPr>
        <w:t>% к уровню</w:t>
      </w:r>
      <w:r w:rsidR="000A24BA" w:rsidRPr="0083647F">
        <w:rPr>
          <w:sz w:val="23"/>
          <w:szCs w:val="23"/>
        </w:rPr>
        <w:t xml:space="preserve"> 20</w:t>
      </w:r>
      <w:r w:rsidR="00432D3F" w:rsidRPr="0083647F">
        <w:rPr>
          <w:sz w:val="23"/>
          <w:szCs w:val="23"/>
        </w:rPr>
        <w:t>2</w:t>
      </w:r>
      <w:r w:rsidR="00DF2243">
        <w:rPr>
          <w:sz w:val="23"/>
          <w:szCs w:val="23"/>
          <w:lang w:val="en-US"/>
        </w:rPr>
        <w:t>3</w:t>
      </w:r>
      <w:r w:rsidR="000A24BA" w:rsidRPr="0083647F">
        <w:rPr>
          <w:sz w:val="23"/>
          <w:szCs w:val="23"/>
        </w:rPr>
        <w:t xml:space="preserve"> год</w:t>
      </w:r>
      <w:r w:rsidR="000F58E8">
        <w:rPr>
          <w:sz w:val="23"/>
          <w:szCs w:val="23"/>
        </w:rPr>
        <w:t>а</w:t>
      </w:r>
      <w:r w:rsidR="000A24BA" w:rsidRPr="0083647F">
        <w:rPr>
          <w:sz w:val="23"/>
          <w:szCs w:val="23"/>
        </w:rPr>
        <w:t xml:space="preserve"> (</w:t>
      </w:r>
      <w:r>
        <w:rPr>
          <w:sz w:val="23"/>
          <w:szCs w:val="23"/>
        </w:rPr>
        <w:t xml:space="preserve">в 2023 </w:t>
      </w:r>
      <w:r w:rsidR="000A24BA" w:rsidRPr="0083647F">
        <w:rPr>
          <w:sz w:val="23"/>
          <w:szCs w:val="23"/>
        </w:rPr>
        <w:t xml:space="preserve">году – </w:t>
      </w:r>
      <w:r w:rsidR="003017B3">
        <w:rPr>
          <w:sz w:val="23"/>
          <w:szCs w:val="23"/>
        </w:rPr>
        <w:t>79</w:t>
      </w:r>
      <w:r w:rsidR="000A24BA" w:rsidRPr="0083647F">
        <w:rPr>
          <w:sz w:val="23"/>
          <w:szCs w:val="23"/>
        </w:rPr>
        <w:t xml:space="preserve">%). </w:t>
      </w:r>
    </w:p>
    <w:p w:rsidR="000A24BA" w:rsidRDefault="000A24BA" w:rsidP="000A24BA">
      <w:pPr>
        <w:autoSpaceDE w:val="0"/>
        <w:autoSpaceDN w:val="0"/>
        <w:adjustRightInd w:val="0"/>
        <w:jc w:val="both"/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224630CB" wp14:editId="79CA9E94">
            <wp:extent cx="5905500" cy="1282700"/>
            <wp:effectExtent l="0" t="0" r="19050" b="1270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DF26AC" w:rsidRDefault="00DF26AC" w:rsidP="00152C1A">
      <w:pPr>
        <w:spacing w:line="360" w:lineRule="auto"/>
        <w:rPr>
          <w:b/>
        </w:rPr>
      </w:pPr>
    </w:p>
    <w:p w:rsidR="001B2AD3" w:rsidRPr="00A34B96" w:rsidRDefault="001B2AD3" w:rsidP="00152C1A">
      <w:pPr>
        <w:spacing w:line="360" w:lineRule="auto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4. Культура</w:t>
      </w:r>
    </w:p>
    <w:p w:rsidR="003017B3" w:rsidRPr="003017B3" w:rsidRDefault="003017B3" w:rsidP="003017B3">
      <w:pPr>
        <w:pStyle w:val="Style2"/>
        <w:widowControl/>
        <w:tabs>
          <w:tab w:val="left" w:pos="900"/>
        </w:tabs>
        <w:spacing w:line="360" w:lineRule="auto"/>
        <w:ind w:right="6" w:firstLine="709"/>
        <w:jc w:val="both"/>
        <w:rPr>
          <w:rFonts w:eastAsia="Calibri"/>
          <w:sz w:val="23"/>
          <w:szCs w:val="23"/>
          <w:lang w:eastAsia="en-US"/>
        </w:rPr>
      </w:pPr>
      <w:r w:rsidRPr="003017B3">
        <w:rPr>
          <w:sz w:val="23"/>
          <w:szCs w:val="23"/>
        </w:rPr>
        <w:t xml:space="preserve">Отрасль культуры района </w:t>
      </w:r>
      <w:r w:rsidRPr="003017B3">
        <w:rPr>
          <w:rFonts w:eastAsia="Calibri"/>
          <w:sz w:val="23"/>
          <w:szCs w:val="23"/>
          <w:lang w:eastAsia="en-US"/>
        </w:rPr>
        <w:t xml:space="preserve">состоит из 2-х муниципальных казенных учреждений: </w:t>
      </w:r>
    </w:p>
    <w:p w:rsidR="003017B3" w:rsidRPr="003017B3" w:rsidRDefault="003017B3" w:rsidP="003017B3">
      <w:pPr>
        <w:spacing w:line="360" w:lineRule="auto"/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3017B3">
        <w:rPr>
          <w:rFonts w:eastAsia="Calibri"/>
          <w:sz w:val="23"/>
          <w:szCs w:val="23"/>
          <w:lang w:eastAsia="en-US"/>
        </w:rPr>
        <w:t xml:space="preserve">1. Муниципальное казенное учреждение культуры Олюторского муниципального района «Центр культуры и досуга», включающее в себя структурные подразделения: Центр культуры и досуга с. Тиличики, СДК с. Апука, СДК с. Ачайваям, СДК с. Вывенка, СДК с. Пахачи, СДК с. Средние Пахачи, СДК с. Хаилино, Краеведческий музей с. Тиличики. </w:t>
      </w:r>
    </w:p>
    <w:p w:rsidR="003017B3" w:rsidRPr="003017B3" w:rsidRDefault="003017B3" w:rsidP="003017B3">
      <w:pPr>
        <w:spacing w:line="360" w:lineRule="auto"/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3017B3">
        <w:rPr>
          <w:rFonts w:eastAsia="Calibri"/>
          <w:sz w:val="23"/>
          <w:szCs w:val="23"/>
          <w:lang w:eastAsia="en-US"/>
        </w:rPr>
        <w:t>2. Муниципальное казенное учреждение культуры Олюторского муниципального района «Межпоселенческая централизованная библиотечная система», включает в себя 10 библиотек: центральная районная библиотека, детская библиотека – филиалы 8 сельских библиотек.</w:t>
      </w:r>
    </w:p>
    <w:p w:rsidR="001B2AD3" w:rsidRPr="0083647F" w:rsidRDefault="001B2AD3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20. 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>году</w:t>
      </w:r>
      <w:r w:rsidR="00373D36" w:rsidRPr="0083647F">
        <w:rPr>
          <w:b/>
          <w:sz w:val="23"/>
          <w:szCs w:val="23"/>
        </w:rPr>
        <w:t xml:space="preserve"> </w:t>
      </w:r>
      <w:r w:rsidRPr="0083647F">
        <w:rPr>
          <w:sz w:val="23"/>
          <w:szCs w:val="23"/>
        </w:rPr>
        <w:t>уровень фактической обеспеченности библиотеками, клубами и учреждениями клубного типа составил 100%, данный показатель остается на уровне 20</w:t>
      </w:r>
      <w:r w:rsidR="0089056B" w:rsidRPr="0083647F">
        <w:rPr>
          <w:sz w:val="23"/>
          <w:szCs w:val="23"/>
        </w:rPr>
        <w:t>2</w:t>
      </w:r>
      <w:r w:rsidR="009177FB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года. </w:t>
      </w:r>
    </w:p>
    <w:p w:rsidR="001B2AD3" w:rsidRPr="00A34B96" w:rsidRDefault="001B2AD3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В связи с отсутствием на территории Олюторского муниципального района парков культуры и отдыха, </w:t>
      </w:r>
      <w:r w:rsidR="00495497" w:rsidRPr="0083647F">
        <w:rPr>
          <w:sz w:val="23"/>
          <w:szCs w:val="23"/>
        </w:rPr>
        <w:t>данный показатель</w:t>
      </w:r>
      <w:r w:rsidRPr="0083647F">
        <w:rPr>
          <w:sz w:val="23"/>
          <w:szCs w:val="23"/>
        </w:rPr>
        <w:t xml:space="preserve"> </w:t>
      </w:r>
      <w:r w:rsidR="0089056B" w:rsidRPr="0083647F">
        <w:rPr>
          <w:sz w:val="23"/>
          <w:szCs w:val="23"/>
        </w:rPr>
        <w:t>равен</w:t>
      </w:r>
      <w:r w:rsidRPr="0083647F">
        <w:rPr>
          <w:sz w:val="23"/>
          <w:szCs w:val="23"/>
        </w:rPr>
        <w:t xml:space="preserve"> 0%.</w:t>
      </w:r>
      <w:r w:rsidRPr="00A34B96">
        <w:rPr>
          <w:sz w:val="23"/>
          <w:szCs w:val="23"/>
        </w:rPr>
        <w:t xml:space="preserve"> </w:t>
      </w:r>
    </w:p>
    <w:p w:rsidR="000A24BA" w:rsidRPr="000A24BA" w:rsidRDefault="001B2AD3" w:rsidP="000A24BA">
      <w:pPr>
        <w:autoSpaceDE w:val="0"/>
        <w:autoSpaceDN w:val="0"/>
        <w:adjustRightInd w:val="0"/>
        <w:jc w:val="both"/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0F5CAAB2" wp14:editId="710D1DF1">
            <wp:extent cx="5905500" cy="11049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0A24BA" w:rsidRDefault="000A24BA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9177FB" w:rsidRDefault="001B2AD3" w:rsidP="00BC6914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21.</w:t>
      </w:r>
      <w:r w:rsidRPr="0083647F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BC6914">
        <w:rPr>
          <w:sz w:val="23"/>
          <w:szCs w:val="23"/>
        </w:rPr>
        <w:t>году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составил</w:t>
      </w:r>
      <w:r w:rsidR="000D1570" w:rsidRPr="00BC6914">
        <w:rPr>
          <w:sz w:val="23"/>
          <w:szCs w:val="23"/>
        </w:rPr>
        <w:t>а</w:t>
      </w:r>
      <w:r w:rsidRPr="00BC6914">
        <w:rPr>
          <w:sz w:val="23"/>
          <w:szCs w:val="23"/>
        </w:rPr>
        <w:t xml:space="preserve"> </w:t>
      </w:r>
      <w:r w:rsidR="000E6EB9">
        <w:rPr>
          <w:sz w:val="23"/>
          <w:szCs w:val="23"/>
        </w:rPr>
        <w:t>17</w:t>
      </w:r>
      <w:r w:rsidR="000D1570" w:rsidRPr="00BC6914">
        <w:rPr>
          <w:sz w:val="23"/>
          <w:szCs w:val="23"/>
        </w:rPr>
        <w:t>,</w:t>
      </w:r>
      <w:r w:rsidR="000E6EB9">
        <w:rPr>
          <w:sz w:val="23"/>
          <w:szCs w:val="23"/>
        </w:rPr>
        <w:t>65</w:t>
      </w:r>
      <w:r w:rsidRPr="00BC6914">
        <w:rPr>
          <w:sz w:val="23"/>
          <w:szCs w:val="23"/>
        </w:rPr>
        <w:t xml:space="preserve">%, данный показатель </w:t>
      </w:r>
      <w:r w:rsidR="000F58E8">
        <w:rPr>
          <w:sz w:val="23"/>
          <w:szCs w:val="23"/>
        </w:rPr>
        <w:t>не изменился к уровню</w:t>
      </w:r>
      <w:r w:rsidRPr="00BC6914">
        <w:rPr>
          <w:sz w:val="23"/>
          <w:szCs w:val="23"/>
        </w:rPr>
        <w:t xml:space="preserve"> </w:t>
      </w:r>
      <w:r w:rsidR="000F58E8">
        <w:rPr>
          <w:sz w:val="23"/>
          <w:szCs w:val="23"/>
        </w:rPr>
        <w:t>2</w:t>
      </w:r>
      <w:r w:rsidRPr="00BC6914">
        <w:rPr>
          <w:sz w:val="23"/>
          <w:szCs w:val="23"/>
        </w:rPr>
        <w:t>0</w:t>
      </w:r>
      <w:r w:rsidR="000D1570" w:rsidRPr="00BC6914">
        <w:rPr>
          <w:sz w:val="23"/>
          <w:szCs w:val="23"/>
        </w:rPr>
        <w:t>2</w:t>
      </w:r>
      <w:r w:rsidR="009177FB">
        <w:rPr>
          <w:sz w:val="23"/>
          <w:szCs w:val="23"/>
        </w:rPr>
        <w:t>3</w:t>
      </w:r>
      <w:r w:rsidRPr="00BC6914">
        <w:rPr>
          <w:sz w:val="23"/>
          <w:szCs w:val="23"/>
        </w:rPr>
        <w:t xml:space="preserve"> год</w:t>
      </w:r>
      <w:r w:rsidR="000F58E8">
        <w:rPr>
          <w:sz w:val="23"/>
          <w:szCs w:val="23"/>
        </w:rPr>
        <w:t>а</w:t>
      </w:r>
      <w:r w:rsidRPr="00BC6914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BC6914">
        <w:rPr>
          <w:sz w:val="23"/>
          <w:szCs w:val="23"/>
        </w:rPr>
        <w:t xml:space="preserve">году – </w:t>
      </w:r>
      <w:r w:rsidR="000F58E8">
        <w:rPr>
          <w:sz w:val="23"/>
          <w:szCs w:val="23"/>
        </w:rPr>
        <w:t>17,65</w:t>
      </w:r>
      <w:r w:rsidRPr="00BC6914">
        <w:rPr>
          <w:sz w:val="23"/>
          <w:szCs w:val="23"/>
        </w:rPr>
        <w:t xml:space="preserve">%). </w:t>
      </w:r>
      <w:r w:rsidR="004E62F4" w:rsidRPr="008B6E79">
        <w:rPr>
          <w:sz w:val="23"/>
          <w:szCs w:val="23"/>
        </w:rPr>
        <w:t>Капитальный ремонт зданий муниципальных учреждений культуры</w:t>
      </w:r>
      <w:r w:rsidR="00AB3B35" w:rsidRPr="008B6E79">
        <w:rPr>
          <w:sz w:val="23"/>
          <w:szCs w:val="23"/>
        </w:rPr>
        <w:t xml:space="preserve"> в сельских </w:t>
      </w:r>
      <w:r w:rsidR="00BC6914" w:rsidRPr="008B6E79">
        <w:rPr>
          <w:sz w:val="23"/>
          <w:szCs w:val="23"/>
        </w:rPr>
        <w:t>поселениях: с. Апука, с. Пахачи запланирован 202</w:t>
      </w:r>
      <w:r w:rsidR="009177FB">
        <w:rPr>
          <w:sz w:val="23"/>
          <w:szCs w:val="23"/>
        </w:rPr>
        <w:t>6</w:t>
      </w:r>
      <w:r w:rsidR="00BC6914" w:rsidRPr="008B6E79">
        <w:rPr>
          <w:sz w:val="23"/>
          <w:szCs w:val="23"/>
        </w:rPr>
        <w:t>-202</w:t>
      </w:r>
      <w:r w:rsidR="009177FB">
        <w:rPr>
          <w:sz w:val="23"/>
          <w:szCs w:val="23"/>
        </w:rPr>
        <w:t>7</w:t>
      </w:r>
      <w:r w:rsidR="00BC6914" w:rsidRPr="008B6E79">
        <w:rPr>
          <w:sz w:val="23"/>
          <w:szCs w:val="23"/>
        </w:rPr>
        <w:t xml:space="preserve"> годы, в с. Средние Пахачи запланировано приобретение и установка нового модульного здания</w:t>
      </w:r>
      <w:r w:rsidR="00DA5AE1" w:rsidRPr="008B6E79">
        <w:rPr>
          <w:sz w:val="23"/>
          <w:szCs w:val="23"/>
        </w:rPr>
        <w:t xml:space="preserve"> </w:t>
      </w:r>
      <w:r w:rsidR="004E62F4" w:rsidRPr="008B6E79">
        <w:rPr>
          <w:sz w:val="23"/>
          <w:szCs w:val="23"/>
        </w:rPr>
        <w:t>202</w:t>
      </w:r>
      <w:r w:rsidR="009177FB">
        <w:rPr>
          <w:sz w:val="23"/>
          <w:szCs w:val="23"/>
        </w:rPr>
        <w:t>6</w:t>
      </w:r>
      <w:r w:rsidR="000E6EB9" w:rsidRPr="008B6E79">
        <w:rPr>
          <w:sz w:val="23"/>
          <w:szCs w:val="23"/>
        </w:rPr>
        <w:t>-202</w:t>
      </w:r>
      <w:r w:rsidR="009177FB">
        <w:rPr>
          <w:sz w:val="23"/>
          <w:szCs w:val="23"/>
        </w:rPr>
        <w:t>7</w:t>
      </w:r>
      <w:r w:rsidR="004E62F4" w:rsidRPr="008B6E79">
        <w:rPr>
          <w:sz w:val="23"/>
          <w:szCs w:val="23"/>
        </w:rPr>
        <w:t xml:space="preserve"> год</w:t>
      </w:r>
      <w:r w:rsidR="000E6EB9" w:rsidRPr="008B6E79">
        <w:rPr>
          <w:sz w:val="23"/>
          <w:szCs w:val="23"/>
        </w:rPr>
        <w:t>ы</w:t>
      </w:r>
      <w:r w:rsidR="00AB3B35" w:rsidRPr="008B6E79">
        <w:rPr>
          <w:sz w:val="23"/>
          <w:szCs w:val="23"/>
        </w:rPr>
        <w:t>.</w:t>
      </w:r>
    </w:p>
    <w:p w:rsidR="001B2AD3" w:rsidRDefault="001B2AD3" w:rsidP="00BC6914">
      <w:pPr>
        <w:spacing w:line="360" w:lineRule="auto"/>
        <w:ind w:firstLine="539"/>
        <w:jc w:val="both"/>
        <w:rPr>
          <w:color w:val="FF0000"/>
        </w:rPr>
      </w:pPr>
      <w:r w:rsidRPr="008B6E79">
        <w:rPr>
          <w:noProof/>
          <w:color w:val="0000FF"/>
          <w:sz w:val="28"/>
          <w:szCs w:val="28"/>
        </w:rPr>
        <w:drawing>
          <wp:inline distT="0" distB="0" distL="0" distR="0" wp14:anchorId="1860CAD0" wp14:editId="545155B8">
            <wp:extent cx="5905500" cy="1174750"/>
            <wp:effectExtent l="0" t="0" r="19050" b="2540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1B2AD3" w:rsidRDefault="001B2AD3" w:rsidP="005C7FB3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1B2AD3" w:rsidRPr="00A34B96" w:rsidRDefault="001B2AD3" w:rsidP="00152C1A">
      <w:pPr>
        <w:tabs>
          <w:tab w:val="left" w:pos="851"/>
          <w:tab w:val="left" w:pos="900"/>
        </w:tabs>
        <w:spacing w:line="360" w:lineRule="auto"/>
        <w:jc w:val="both"/>
        <w:rPr>
          <w:color w:val="FF0000"/>
          <w:sz w:val="23"/>
          <w:szCs w:val="23"/>
        </w:rPr>
      </w:pPr>
      <w:r>
        <w:rPr>
          <w:rStyle w:val="FontStyle35"/>
          <w:b/>
          <w:sz w:val="24"/>
          <w:szCs w:val="24"/>
        </w:rPr>
        <w:tab/>
      </w:r>
      <w:r w:rsidRPr="0083647F">
        <w:rPr>
          <w:rStyle w:val="FontStyle35"/>
          <w:b/>
          <w:sz w:val="23"/>
          <w:szCs w:val="23"/>
        </w:rPr>
        <w:t xml:space="preserve">Показатель по п. 22. </w:t>
      </w:r>
      <w:r w:rsidRPr="008B6E79">
        <w:rPr>
          <w:sz w:val="23"/>
          <w:szCs w:val="23"/>
        </w:rPr>
        <w:t>На территории Олюторского муниципального района находится 17 объектов культурного наследия, среди которых отсутствуют объекты, требующие консервации или реставрации.</w:t>
      </w:r>
    </w:p>
    <w:p w:rsidR="001B2AD3" w:rsidRPr="00A34B96" w:rsidRDefault="001B2AD3" w:rsidP="00152C1A">
      <w:pPr>
        <w:spacing w:line="360" w:lineRule="auto"/>
        <w:jc w:val="center"/>
        <w:rPr>
          <w:rStyle w:val="FontStyle35"/>
          <w:b/>
          <w:sz w:val="23"/>
          <w:szCs w:val="23"/>
        </w:rPr>
      </w:pPr>
      <w:r w:rsidRPr="00A34B96">
        <w:rPr>
          <w:color w:val="FF0000"/>
          <w:sz w:val="23"/>
          <w:szCs w:val="23"/>
        </w:rPr>
        <w:tab/>
      </w:r>
      <w:r w:rsidRPr="00A34B96">
        <w:rPr>
          <w:rStyle w:val="FontStyle35"/>
          <w:b/>
          <w:sz w:val="23"/>
          <w:szCs w:val="23"/>
        </w:rPr>
        <w:t>5. Физическая культура и спорт</w:t>
      </w:r>
    </w:p>
    <w:p w:rsidR="00F00BFF" w:rsidRDefault="001B2AD3" w:rsidP="00286A80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FontStyle35"/>
          <w:b/>
          <w:sz w:val="23"/>
          <w:szCs w:val="23"/>
        </w:rPr>
      </w:pPr>
      <w:r w:rsidRPr="0083647F">
        <w:rPr>
          <w:rStyle w:val="FontStyle35"/>
          <w:b/>
          <w:sz w:val="23"/>
          <w:szCs w:val="23"/>
        </w:rPr>
        <w:t xml:space="preserve">Показатель по п. 23. </w:t>
      </w:r>
    </w:p>
    <w:p w:rsidR="00F00BFF" w:rsidRPr="00F00BFF" w:rsidRDefault="00F00BFF" w:rsidP="00F00BF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  <w:r w:rsidRPr="00F00BFF">
        <w:rPr>
          <w:sz w:val="23"/>
          <w:szCs w:val="23"/>
        </w:rPr>
        <w:t>На территории района по состоянию на 01.01.202</w:t>
      </w:r>
      <w:r>
        <w:rPr>
          <w:sz w:val="23"/>
          <w:szCs w:val="23"/>
        </w:rPr>
        <w:t>5</w:t>
      </w:r>
      <w:r w:rsidRPr="00F00BFF">
        <w:rPr>
          <w:sz w:val="23"/>
          <w:szCs w:val="23"/>
        </w:rPr>
        <w:t xml:space="preserve"> г.  функционируют 22 спортивных сооружения (на 01.01.202</w:t>
      </w:r>
      <w:r>
        <w:rPr>
          <w:sz w:val="23"/>
          <w:szCs w:val="23"/>
        </w:rPr>
        <w:t>4</w:t>
      </w:r>
      <w:r w:rsidRPr="00F00BFF">
        <w:rPr>
          <w:sz w:val="23"/>
          <w:szCs w:val="23"/>
        </w:rPr>
        <w:t xml:space="preserve"> года – 22 единицы), что составляет 100 % к соответствующему периоду прошлого года.</w:t>
      </w:r>
    </w:p>
    <w:p w:rsidR="00F00BFF" w:rsidRPr="00F00BFF" w:rsidRDefault="00F00BFF" w:rsidP="00F00BF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  <w:r w:rsidRPr="00F00BFF">
        <w:rPr>
          <w:sz w:val="23"/>
          <w:szCs w:val="23"/>
        </w:rPr>
        <w:t>Обеспеченность района учреждениями физической культуры и спорта составляет:</w:t>
      </w:r>
    </w:p>
    <w:p w:rsidR="00F00BFF" w:rsidRPr="00F00BFF" w:rsidRDefault="00F00BFF" w:rsidP="00F00BF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  <w:r w:rsidRPr="00F00BFF">
        <w:rPr>
          <w:sz w:val="23"/>
          <w:szCs w:val="23"/>
        </w:rPr>
        <w:t>- спортивными залами – 7 единиц (84%);</w:t>
      </w:r>
    </w:p>
    <w:p w:rsidR="00F00BFF" w:rsidRPr="00F00BFF" w:rsidRDefault="00F00BFF" w:rsidP="00F00BF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  <w:r w:rsidRPr="00F00BFF">
        <w:rPr>
          <w:sz w:val="23"/>
          <w:szCs w:val="23"/>
        </w:rPr>
        <w:t>- плоскостными спортивными сооружениями – 12 единиц (100%);</w:t>
      </w:r>
    </w:p>
    <w:p w:rsidR="00F00BFF" w:rsidRPr="00F00BFF" w:rsidRDefault="00F00BFF" w:rsidP="00F00BF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3"/>
          <w:szCs w:val="23"/>
        </w:rPr>
      </w:pPr>
      <w:r w:rsidRPr="00F00BFF">
        <w:rPr>
          <w:sz w:val="23"/>
          <w:szCs w:val="23"/>
        </w:rPr>
        <w:t>- плавательными бассейнами – 0 процентов.</w:t>
      </w:r>
    </w:p>
    <w:p w:rsidR="00286A80" w:rsidRPr="00A34B96" w:rsidRDefault="00BE65A1" w:rsidP="00286A80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FontStyle35"/>
          <w:sz w:val="23"/>
          <w:szCs w:val="23"/>
        </w:rPr>
      </w:pPr>
      <w:r>
        <w:rPr>
          <w:rStyle w:val="FontStyle35"/>
          <w:sz w:val="23"/>
          <w:szCs w:val="23"/>
        </w:rPr>
        <w:t xml:space="preserve">В 2024 </w:t>
      </w:r>
      <w:r w:rsidR="001B2AD3" w:rsidRPr="0083647F">
        <w:rPr>
          <w:rStyle w:val="FontStyle35"/>
          <w:sz w:val="23"/>
          <w:szCs w:val="23"/>
        </w:rPr>
        <w:t>году</w:t>
      </w:r>
      <w:r w:rsidR="001B2AD3" w:rsidRPr="0083647F">
        <w:rPr>
          <w:rStyle w:val="FontStyle35"/>
          <w:b/>
          <w:sz w:val="23"/>
          <w:szCs w:val="23"/>
        </w:rPr>
        <w:t xml:space="preserve"> </w:t>
      </w:r>
      <w:r w:rsidR="001B2AD3" w:rsidRPr="0083647F">
        <w:rPr>
          <w:rStyle w:val="FontStyle35"/>
          <w:sz w:val="23"/>
          <w:szCs w:val="23"/>
        </w:rPr>
        <w:t>доля населения, систематически занимающегося, физической культурой и спортом составил</w:t>
      </w:r>
      <w:r w:rsidR="00E97784" w:rsidRPr="0083647F">
        <w:rPr>
          <w:rStyle w:val="FontStyle35"/>
          <w:sz w:val="23"/>
          <w:szCs w:val="23"/>
        </w:rPr>
        <w:t>а</w:t>
      </w:r>
      <w:r w:rsidR="001B2AD3" w:rsidRPr="0083647F">
        <w:rPr>
          <w:rStyle w:val="FontStyle35"/>
          <w:sz w:val="23"/>
          <w:szCs w:val="23"/>
        </w:rPr>
        <w:t xml:space="preserve"> </w:t>
      </w:r>
      <w:r w:rsidR="00E00FEF">
        <w:rPr>
          <w:rStyle w:val="FontStyle35"/>
          <w:sz w:val="23"/>
          <w:szCs w:val="23"/>
        </w:rPr>
        <w:t>3</w:t>
      </w:r>
      <w:r w:rsidR="009177FB">
        <w:rPr>
          <w:rStyle w:val="FontStyle35"/>
          <w:sz w:val="23"/>
          <w:szCs w:val="23"/>
        </w:rPr>
        <w:t>5</w:t>
      </w:r>
      <w:r w:rsidR="00286A80" w:rsidRPr="0083647F">
        <w:rPr>
          <w:rStyle w:val="FontStyle35"/>
          <w:sz w:val="23"/>
          <w:szCs w:val="23"/>
        </w:rPr>
        <w:t>,</w:t>
      </w:r>
      <w:r w:rsidR="009177FB">
        <w:rPr>
          <w:rStyle w:val="FontStyle35"/>
          <w:sz w:val="23"/>
          <w:szCs w:val="23"/>
        </w:rPr>
        <w:t>05</w:t>
      </w:r>
      <w:r w:rsidR="001B2AD3" w:rsidRPr="0083647F">
        <w:rPr>
          <w:rStyle w:val="FontStyle35"/>
          <w:sz w:val="23"/>
          <w:szCs w:val="23"/>
        </w:rPr>
        <w:t xml:space="preserve">%, данный показатель </w:t>
      </w:r>
      <w:r w:rsidR="00BA748D" w:rsidRPr="0083647F">
        <w:rPr>
          <w:rStyle w:val="FontStyle35"/>
          <w:sz w:val="23"/>
          <w:szCs w:val="23"/>
        </w:rPr>
        <w:t>у</w:t>
      </w:r>
      <w:r w:rsidR="009177FB">
        <w:rPr>
          <w:rStyle w:val="FontStyle35"/>
          <w:sz w:val="23"/>
          <w:szCs w:val="23"/>
        </w:rPr>
        <w:t>меньшил</w:t>
      </w:r>
      <w:r w:rsidR="00286A80" w:rsidRPr="0083647F">
        <w:rPr>
          <w:rStyle w:val="FontStyle35"/>
          <w:sz w:val="23"/>
          <w:szCs w:val="23"/>
        </w:rPr>
        <w:t>ся</w:t>
      </w:r>
      <w:r w:rsidR="001B2AD3" w:rsidRPr="0083647F">
        <w:rPr>
          <w:rStyle w:val="FontStyle35"/>
          <w:sz w:val="23"/>
          <w:szCs w:val="23"/>
        </w:rPr>
        <w:t xml:space="preserve"> на </w:t>
      </w:r>
      <w:r w:rsidR="002F0485">
        <w:rPr>
          <w:rStyle w:val="FontStyle35"/>
          <w:sz w:val="23"/>
          <w:szCs w:val="23"/>
        </w:rPr>
        <w:t>8</w:t>
      </w:r>
      <w:r w:rsidR="001B2AD3" w:rsidRPr="0083647F">
        <w:rPr>
          <w:rStyle w:val="FontStyle35"/>
          <w:sz w:val="23"/>
          <w:szCs w:val="23"/>
        </w:rPr>
        <w:t>%</w:t>
      </w:r>
      <w:r w:rsidR="001B2AD3" w:rsidRPr="0083647F">
        <w:rPr>
          <w:sz w:val="23"/>
          <w:szCs w:val="23"/>
        </w:rPr>
        <w:t xml:space="preserve"> </w:t>
      </w:r>
      <w:r w:rsidR="001B2AD3" w:rsidRPr="0083647F">
        <w:rPr>
          <w:rStyle w:val="FontStyle35"/>
          <w:sz w:val="23"/>
          <w:szCs w:val="23"/>
        </w:rPr>
        <w:t>по сравнению 20</w:t>
      </w:r>
      <w:r w:rsidR="00E97784" w:rsidRPr="0083647F">
        <w:rPr>
          <w:rStyle w:val="FontStyle35"/>
          <w:sz w:val="23"/>
          <w:szCs w:val="23"/>
        </w:rPr>
        <w:t>2</w:t>
      </w:r>
      <w:r w:rsidR="00DF2243">
        <w:rPr>
          <w:rStyle w:val="FontStyle35"/>
          <w:sz w:val="23"/>
          <w:szCs w:val="23"/>
          <w:lang w:val="en-US"/>
        </w:rPr>
        <w:t>3</w:t>
      </w:r>
      <w:r w:rsidR="001B2AD3" w:rsidRPr="0083647F">
        <w:rPr>
          <w:rStyle w:val="FontStyle35"/>
          <w:sz w:val="23"/>
          <w:szCs w:val="23"/>
        </w:rPr>
        <w:t xml:space="preserve"> годом (</w:t>
      </w:r>
      <w:r>
        <w:rPr>
          <w:rStyle w:val="FontStyle35"/>
          <w:sz w:val="23"/>
          <w:szCs w:val="23"/>
        </w:rPr>
        <w:t xml:space="preserve">в 2023 </w:t>
      </w:r>
      <w:r w:rsidR="001B2AD3" w:rsidRPr="0083647F">
        <w:rPr>
          <w:rStyle w:val="FontStyle35"/>
          <w:sz w:val="23"/>
          <w:szCs w:val="23"/>
        </w:rPr>
        <w:t xml:space="preserve">году – </w:t>
      </w:r>
      <w:r w:rsidR="009177FB">
        <w:rPr>
          <w:rStyle w:val="FontStyle35"/>
          <w:sz w:val="23"/>
          <w:szCs w:val="23"/>
        </w:rPr>
        <w:t>38,11</w:t>
      </w:r>
      <w:r w:rsidR="001B2AD3" w:rsidRPr="0083647F">
        <w:rPr>
          <w:rStyle w:val="FontStyle35"/>
          <w:sz w:val="23"/>
          <w:szCs w:val="23"/>
        </w:rPr>
        <w:t>%).</w:t>
      </w:r>
      <w:r w:rsidR="001B2AD3" w:rsidRPr="00A34B96">
        <w:rPr>
          <w:rStyle w:val="FontStyle35"/>
          <w:sz w:val="23"/>
          <w:szCs w:val="23"/>
        </w:rPr>
        <w:t xml:space="preserve"> </w:t>
      </w:r>
    </w:p>
    <w:p w:rsidR="001B2AD3" w:rsidRDefault="001B2AD3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2AC09A1" wp14:editId="4CFA52F5">
            <wp:extent cx="5905500" cy="1289050"/>
            <wp:effectExtent l="0" t="0" r="19050" b="2540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1B2AD3" w:rsidRDefault="001B2AD3" w:rsidP="001B2AD3">
      <w:pPr>
        <w:autoSpaceDE w:val="0"/>
        <w:autoSpaceDN w:val="0"/>
        <w:adjustRightInd w:val="0"/>
        <w:ind w:firstLine="540"/>
        <w:jc w:val="both"/>
        <w:rPr>
          <w:rStyle w:val="FontStyle35"/>
          <w:b/>
        </w:rPr>
      </w:pPr>
    </w:p>
    <w:p w:rsidR="00040EF1" w:rsidRDefault="001B2AD3" w:rsidP="00040EF1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FontStyle35"/>
          <w:sz w:val="23"/>
          <w:szCs w:val="23"/>
        </w:rPr>
      </w:pPr>
      <w:r w:rsidRPr="0083647F">
        <w:rPr>
          <w:rStyle w:val="FontStyle35"/>
          <w:b/>
          <w:sz w:val="23"/>
          <w:szCs w:val="23"/>
        </w:rPr>
        <w:t>Показатель по п. 23.</w:t>
      </w:r>
      <w:r w:rsidR="00EF46BC">
        <w:rPr>
          <w:rStyle w:val="FontStyle35"/>
          <w:b/>
          <w:sz w:val="23"/>
          <w:szCs w:val="23"/>
        </w:rPr>
        <w:t xml:space="preserve"> </w:t>
      </w:r>
      <w:r w:rsidRPr="0083647F">
        <w:rPr>
          <w:rStyle w:val="FontStyle35"/>
          <w:b/>
          <w:sz w:val="23"/>
          <w:szCs w:val="23"/>
        </w:rPr>
        <w:t xml:space="preserve">(1). </w:t>
      </w:r>
      <w:r w:rsidR="00BE65A1">
        <w:rPr>
          <w:rStyle w:val="FontStyle35"/>
          <w:sz w:val="23"/>
          <w:szCs w:val="23"/>
        </w:rPr>
        <w:t xml:space="preserve">В 2024 </w:t>
      </w:r>
      <w:r w:rsidRPr="0083647F">
        <w:rPr>
          <w:rStyle w:val="FontStyle35"/>
          <w:sz w:val="23"/>
          <w:szCs w:val="23"/>
        </w:rPr>
        <w:t>году доля обучающихся, систематически занимающихся физической культурой и спортом</w:t>
      </w:r>
      <w:r w:rsidR="00040EF1" w:rsidRPr="0083647F">
        <w:rPr>
          <w:rStyle w:val="FontStyle35"/>
          <w:sz w:val="23"/>
          <w:szCs w:val="23"/>
        </w:rPr>
        <w:t>,</w:t>
      </w:r>
      <w:r w:rsidRPr="0083647F">
        <w:rPr>
          <w:rStyle w:val="FontStyle35"/>
          <w:sz w:val="23"/>
          <w:szCs w:val="23"/>
        </w:rPr>
        <w:t xml:space="preserve"> в общей численности обучающихся составил</w:t>
      </w:r>
      <w:r w:rsidR="00040EF1" w:rsidRPr="0083647F">
        <w:rPr>
          <w:rStyle w:val="FontStyle35"/>
          <w:sz w:val="23"/>
          <w:szCs w:val="23"/>
        </w:rPr>
        <w:t>а</w:t>
      </w:r>
      <w:r w:rsidRPr="0083647F">
        <w:rPr>
          <w:rStyle w:val="FontStyle35"/>
          <w:sz w:val="23"/>
          <w:szCs w:val="23"/>
        </w:rPr>
        <w:t xml:space="preserve"> 9</w:t>
      </w:r>
      <w:r w:rsidR="00E00FEF">
        <w:rPr>
          <w:rStyle w:val="FontStyle35"/>
          <w:sz w:val="23"/>
          <w:szCs w:val="23"/>
        </w:rPr>
        <w:t>9</w:t>
      </w:r>
      <w:r w:rsidR="00040EF1" w:rsidRPr="0083647F">
        <w:rPr>
          <w:rStyle w:val="FontStyle35"/>
          <w:sz w:val="23"/>
          <w:szCs w:val="23"/>
        </w:rPr>
        <w:t>,</w:t>
      </w:r>
      <w:r w:rsidR="002F0485">
        <w:rPr>
          <w:rStyle w:val="FontStyle35"/>
          <w:sz w:val="23"/>
          <w:szCs w:val="23"/>
        </w:rPr>
        <w:t>9</w:t>
      </w:r>
      <w:r w:rsidR="00040EF1" w:rsidRPr="0083647F">
        <w:rPr>
          <w:rStyle w:val="FontStyle35"/>
          <w:sz w:val="23"/>
          <w:szCs w:val="23"/>
        </w:rPr>
        <w:t xml:space="preserve">%. </w:t>
      </w:r>
      <w:r w:rsidRPr="0083647F">
        <w:rPr>
          <w:rStyle w:val="FontStyle35"/>
          <w:sz w:val="23"/>
          <w:szCs w:val="23"/>
        </w:rPr>
        <w:t xml:space="preserve"> </w:t>
      </w:r>
      <w:r w:rsidR="00040EF1" w:rsidRPr="0083647F">
        <w:rPr>
          <w:rStyle w:val="FontStyle35"/>
          <w:sz w:val="23"/>
          <w:szCs w:val="23"/>
        </w:rPr>
        <w:t>Д</w:t>
      </w:r>
      <w:r w:rsidRPr="0083647F">
        <w:rPr>
          <w:rStyle w:val="FontStyle35"/>
          <w:sz w:val="23"/>
          <w:szCs w:val="23"/>
        </w:rPr>
        <w:t xml:space="preserve">анный показатель </w:t>
      </w:r>
      <w:r w:rsidR="00E00FEF">
        <w:rPr>
          <w:rStyle w:val="FontStyle35"/>
          <w:sz w:val="23"/>
          <w:szCs w:val="23"/>
        </w:rPr>
        <w:t>увеличился</w:t>
      </w:r>
      <w:r w:rsidR="00040EF1" w:rsidRPr="0083647F">
        <w:rPr>
          <w:rStyle w:val="FontStyle35"/>
          <w:sz w:val="23"/>
          <w:szCs w:val="23"/>
        </w:rPr>
        <w:t xml:space="preserve"> на </w:t>
      </w:r>
      <w:r w:rsidR="00E00FEF">
        <w:rPr>
          <w:rStyle w:val="FontStyle35"/>
          <w:sz w:val="23"/>
          <w:szCs w:val="23"/>
        </w:rPr>
        <w:t>1</w:t>
      </w:r>
      <w:r w:rsidR="00040EF1" w:rsidRPr="0083647F">
        <w:rPr>
          <w:rStyle w:val="FontStyle35"/>
          <w:sz w:val="23"/>
          <w:szCs w:val="23"/>
        </w:rPr>
        <w:t>%</w:t>
      </w:r>
      <w:r w:rsidR="00040EF1" w:rsidRPr="0083647F">
        <w:rPr>
          <w:sz w:val="23"/>
          <w:szCs w:val="23"/>
        </w:rPr>
        <w:t xml:space="preserve"> </w:t>
      </w:r>
      <w:r w:rsidR="00D74590">
        <w:rPr>
          <w:rStyle w:val="FontStyle35"/>
          <w:sz w:val="23"/>
          <w:szCs w:val="23"/>
        </w:rPr>
        <w:t>по сравнению 202</w:t>
      </w:r>
      <w:r w:rsidR="00DF2243">
        <w:rPr>
          <w:rStyle w:val="FontStyle35"/>
          <w:sz w:val="23"/>
          <w:szCs w:val="23"/>
          <w:lang w:val="en-US"/>
        </w:rPr>
        <w:t>3</w:t>
      </w:r>
      <w:r w:rsidR="00040EF1" w:rsidRPr="0083647F">
        <w:rPr>
          <w:rStyle w:val="FontStyle35"/>
          <w:sz w:val="23"/>
          <w:szCs w:val="23"/>
        </w:rPr>
        <w:t xml:space="preserve"> годом (</w:t>
      </w:r>
      <w:r w:rsidR="00BE65A1">
        <w:rPr>
          <w:rStyle w:val="FontStyle35"/>
          <w:sz w:val="23"/>
          <w:szCs w:val="23"/>
        </w:rPr>
        <w:t xml:space="preserve">в 2023 </w:t>
      </w:r>
      <w:r w:rsidR="00040EF1" w:rsidRPr="0083647F">
        <w:rPr>
          <w:rStyle w:val="FontStyle35"/>
          <w:sz w:val="23"/>
          <w:szCs w:val="23"/>
        </w:rPr>
        <w:t>году – 9</w:t>
      </w:r>
      <w:r w:rsidR="002F0485">
        <w:rPr>
          <w:rStyle w:val="FontStyle35"/>
          <w:sz w:val="23"/>
          <w:szCs w:val="23"/>
        </w:rPr>
        <w:t>9</w:t>
      </w:r>
      <w:r w:rsidR="00040EF1" w:rsidRPr="0083647F">
        <w:rPr>
          <w:rStyle w:val="FontStyle35"/>
          <w:sz w:val="23"/>
          <w:szCs w:val="23"/>
        </w:rPr>
        <w:t>,</w:t>
      </w:r>
      <w:r w:rsidR="002F0485">
        <w:rPr>
          <w:rStyle w:val="FontStyle35"/>
          <w:sz w:val="23"/>
          <w:szCs w:val="23"/>
        </w:rPr>
        <w:t>4</w:t>
      </w:r>
      <w:r w:rsidR="00040EF1" w:rsidRPr="0083647F">
        <w:rPr>
          <w:rStyle w:val="FontStyle35"/>
          <w:sz w:val="23"/>
          <w:szCs w:val="23"/>
        </w:rPr>
        <w:t>%).</w:t>
      </w:r>
    </w:p>
    <w:p w:rsidR="00754C95" w:rsidRDefault="001B2AD3" w:rsidP="00D94649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lastRenderedPageBreak/>
        <w:drawing>
          <wp:inline distT="0" distB="0" distL="0" distR="0" wp14:anchorId="1A351967" wp14:editId="021C4CF4">
            <wp:extent cx="6571397" cy="1269242"/>
            <wp:effectExtent l="0" t="0" r="20320" b="2667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D40A2B" w:rsidRDefault="00D40A2B" w:rsidP="00754C95">
      <w:pPr>
        <w:ind w:firstLine="540"/>
        <w:jc w:val="center"/>
        <w:rPr>
          <w:rStyle w:val="FontStyle35"/>
          <w:b/>
          <w:sz w:val="24"/>
          <w:szCs w:val="24"/>
        </w:rPr>
      </w:pPr>
    </w:p>
    <w:p w:rsidR="00754C95" w:rsidRPr="00A34B96" w:rsidRDefault="00754C95" w:rsidP="00152C1A">
      <w:pPr>
        <w:spacing w:line="360" w:lineRule="auto"/>
        <w:ind w:firstLine="540"/>
        <w:jc w:val="center"/>
        <w:rPr>
          <w:rStyle w:val="FontStyle35"/>
          <w:b/>
          <w:sz w:val="23"/>
          <w:szCs w:val="23"/>
        </w:rPr>
      </w:pPr>
      <w:r w:rsidRPr="00A34B96">
        <w:rPr>
          <w:rStyle w:val="FontStyle35"/>
          <w:b/>
          <w:sz w:val="23"/>
          <w:szCs w:val="23"/>
        </w:rPr>
        <w:t>6. Жилищное строительство и обеспечение граждан жильем</w:t>
      </w:r>
    </w:p>
    <w:p w:rsidR="00754C95" w:rsidRPr="00A34B96" w:rsidRDefault="00754C95" w:rsidP="004438F3">
      <w:pPr>
        <w:spacing w:line="360" w:lineRule="auto"/>
        <w:ind w:firstLine="708"/>
        <w:jc w:val="both"/>
        <w:rPr>
          <w:rStyle w:val="FontStyle35"/>
          <w:color w:val="FF0000"/>
          <w:sz w:val="23"/>
          <w:szCs w:val="23"/>
        </w:rPr>
      </w:pPr>
      <w:r w:rsidRPr="0083647F">
        <w:rPr>
          <w:rStyle w:val="FontStyle35"/>
          <w:b/>
          <w:sz w:val="23"/>
          <w:szCs w:val="23"/>
        </w:rPr>
        <w:t>Показатель по п.24.</w:t>
      </w:r>
      <w:r w:rsidRPr="0083647F">
        <w:rPr>
          <w:rStyle w:val="FontStyle35"/>
          <w:sz w:val="23"/>
          <w:szCs w:val="23"/>
        </w:rPr>
        <w:t xml:space="preserve"> </w:t>
      </w:r>
      <w:r w:rsidR="00BE65A1">
        <w:rPr>
          <w:rStyle w:val="FontStyle35"/>
          <w:sz w:val="23"/>
          <w:szCs w:val="23"/>
        </w:rPr>
        <w:t xml:space="preserve">В 2024 </w:t>
      </w:r>
      <w:r w:rsidRPr="0083647F">
        <w:rPr>
          <w:rStyle w:val="FontStyle35"/>
          <w:sz w:val="23"/>
          <w:szCs w:val="23"/>
        </w:rPr>
        <w:t xml:space="preserve">году общая площадь жилых помещений, приходящаяся в среднем на одного жителя, составил </w:t>
      </w:r>
      <w:r w:rsidR="006E1941" w:rsidRPr="0083647F">
        <w:rPr>
          <w:rStyle w:val="FontStyle35"/>
          <w:sz w:val="23"/>
          <w:szCs w:val="23"/>
        </w:rPr>
        <w:t>2</w:t>
      </w:r>
      <w:r w:rsidR="002F0485">
        <w:rPr>
          <w:rStyle w:val="FontStyle35"/>
          <w:sz w:val="23"/>
          <w:szCs w:val="23"/>
        </w:rPr>
        <w:t>7</w:t>
      </w:r>
      <w:r w:rsidR="006E1941" w:rsidRPr="0083647F">
        <w:rPr>
          <w:rStyle w:val="FontStyle35"/>
          <w:sz w:val="23"/>
          <w:szCs w:val="23"/>
        </w:rPr>
        <w:t>,</w:t>
      </w:r>
      <w:r w:rsidR="002F0485">
        <w:rPr>
          <w:rStyle w:val="FontStyle35"/>
          <w:sz w:val="23"/>
          <w:szCs w:val="23"/>
        </w:rPr>
        <w:t>23</w:t>
      </w:r>
      <w:r w:rsidRPr="0083647F">
        <w:rPr>
          <w:rStyle w:val="FontStyle35"/>
          <w:sz w:val="23"/>
          <w:szCs w:val="23"/>
        </w:rPr>
        <w:t xml:space="preserve"> кв.м, данный показатель у</w:t>
      </w:r>
      <w:r w:rsidR="00E00FEF">
        <w:rPr>
          <w:rStyle w:val="FontStyle35"/>
          <w:sz w:val="23"/>
          <w:szCs w:val="23"/>
        </w:rPr>
        <w:t>величился</w:t>
      </w:r>
      <w:r w:rsidRPr="0083647F">
        <w:rPr>
          <w:rStyle w:val="FontStyle35"/>
          <w:sz w:val="23"/>
          <w:szCs w:val="23"/>
        </w:rPr>
        <w:t xml:space="preserve"> на </w:t>
      </w:r>
      <w:r w:rsidR="002F0485">
        <w:rPr>
          <w:rStyle w:val="FontStyle35"/>
          <w:sz w:val="23"/>
          <w:szCs w:val="23"/>
        </w:rPr>
        <w:t>2</w:t>
      </w:r>
      <w:r w:rsidRPr="0083647F">
        <w:rPr>
          <w:rStyle w:val="FontStyle35"/>
          <w:sz w:val="23"/>
          <w:szCs w:val="23"/>
        </w:rPr>
        <w:t xml:space="preserve">% </w:t>
      </w:r>
      <w:r w:rsidR="00E00FEF">
        <w:rPr>
          <w:rStyle w:val="FontStyle35"/>
          <w:sz w:val="23"/>
          <w:szCs w:val="23"/>
        </w:rPr>
        <w:t>к уровню</w:t>
      </w:r>
      <w:r w:rsidRPr="0083647F">
        <w:rPr>
          <w:rStyle w:val="FontStyle35"/>
          <w:sz w:val="23"/>
          <w:szCs w:val="23"/>
        </w:rPr>
        <w:t xml:space="preserve"> 20</w:t>
      </w:r>
      <w:r w:rsidR="006E1941" w:rsidRPr="0083647F">
        <w:rPr>
          <w:rStyle w:val="FontStyle35"/>
          <w:sz w:val="23"/>
          <w:szCs w:val="23"/>
        </w:rPr>
        <w:t>2</w:t>
      </w:r>
      <w:r w:rsidR="002F0485">
        <w:rPr>
          <w:rStyle w:val="FontStyle35"/>
          <w:sz w:val="23"/>
          <w:szCs w:val="23"/>
        </w:rPr>
        <w:t>3</w:t>
      </w:r>
      <w:r w:rsidRPr="0083647F">
        <w:rPr>
          <w:rStyle w:val="FontStyle35"/>
          <w:sz w:val="23"/>
          <w:szCs w:val="23"/>
        </w:rPr>
        <w:t xml:space="preserve"> го</w:t>
      </w:r>
      <w:r w:rsidR="00E00FEF">
        <w:rPr>
          <w:rStyle w:val="FontStyle35"/>
          <w:sz w:val="23"/>
          <w:szCs w:val="23"/>
        </w:rPr>
        <w:t>да</w:t>
      </w:r>
      <w:r w:rsidRPr="0083647F">
        <w:rPr>
          <w:rStyle w:val="FontStyle35"/>
          <w:sz w:val="23"/>
          <w:szCs w:val="23"/>
        </w:rPr>
        <w:t xml:space="preserve"> (</w:t>
      </w:r>
      <w:r w:rsidR="00BE65A1">
        <w:rPr>
          <w:rStyle w:val="FontStyle35"/>
          <w:sz w:val="23"/>
          <w:szCs w:val="23"/>
        </w:rPr>
        <w:t xml:space="preserve">в 2023 </w:t>
      </w:r>
      <w:r w:rsidRPr="0083647F">
        <w:rPr>
          <w:rStyle w:val="FontStyle35"/>
          <w:sz w:val="23"/>
          <w:szCs w:val="23"/>
        </w:rPr>
        <w:t xml:space="preserve">году – </w:t>
      </w:r>
      <w:r w:rsidR="006E1941" w:rsidRPr="0083647F">
        <w:rPr>
          <w:rStyle w:val="FontStyle35"/>
          <w:sz w:val="23"/>
          <w:szCs w:val="23"/>
        </w:rPr>
        <w:t>2</w:t>
      </w:r>
      <w:r w:rsidR="002F0485">
        <w:rPr>
          <w:rStyle w:val="FontStyle35"/>
          <w:sz w:val="23"/>
          <w:szCs w:val="23"/>
        </w:rPr>
        <w:t>6,7</w:t>
      </w:r>
      <w:r w:rsidR="006E1941" w:rsidRPr="0083647F">
        <w:rPr>
          <w:rStyle w:val="FontStyle35"/>
          <w:sz w:val="23"/>
          <w:szCs w:val="23"/>
        </w:rPr>
        <w:t xml:space="preserve"> </w:t>
      </w:r>
      <w:r w:rsidRPr="0083647F">
        <w:rPr>
          <w:rStyle w:val="FontStyle35"/>
          <w:sz w:val="23"/>
          <w:szCs w:val="23"/>
        </w:rPr>
        <w:t>кв.м).</w:t>
      </w:r>
      <w:r w:rsidRPr="00A34B96">
        <w:rPr>
          <w:rStyle w:val="FontStyle35"/>
          <w:sz w:val="23"/>
          <w:szCs w:val="23"/>
        </w:rPr>
        <w:t xml:space="preserve"> </w:t>
      </w:r>
    </w:p>
    <w:p w:rsidR="00754C95" w:rsidRDefault="003432AB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69D47FC7" wp14:editId="1836DEB8">
            <wp:extent cx="5905500" cy="1333500"/>
            <wp:effectExtent l="0" t="0" r="19050" b="1905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3432AB" w:rsidRDefault="003432AB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F00BFF" w:rsidRDefault="003432AB" w:rsidP="00324859">
      <w:pPr>
        <w:spacing w:line="360" w:lineRule="auto"/>
        <w:ind w:firstLine="708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25.</w:t>
      </w:r>
      <w:r w:rsidRPr="0083647F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>году площадь земельных участков, предоставленных для строительства в расчете на 10 тыс. человек населения составил</w:t>
      </w:r>
      <w:r w:rsidR="00324859" w:rsidRPr="0083647F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</w:t>
      </w:r>
      <w:r w:rsidR="00F85D91" w:rsidRPr="0083647F">
        <w:rPr>
          <w:sz w:val="23"/>
          <w:szCs w:val="23"/>
        </w:rPr>
        <w:t>0 гектар</w:t>
      </w:r>
      <w:r w:rsidR="00F00BFF">
        <w:rPr>
          <w:sz w:val="23"/>
          <w:szCs w:val="23"/>
        </w:rPr>
        <w:t>а.</w:t>
      </w:r>
    </w:p>
    <w:p w:rsidR="003432AB" w:rsidRDefault="003432AB" w:rsidP="00F00BFF">
      <w:pPr>
        <w:spacing w:line="360" w:lineRule="auto"/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4C15637D" wp14:editId="6B969670">
            <wp:extent cx="5905500" cy="1193800"/>
            <wp:effectExtent l="0" t="0" r="19050" b="2540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3432AB" w:rsidRPr="003432AB" w:rsidRDefault="003432AB" w:rsidP="003432AB">
      <w:pPr>
        <w:ind w:firstLine="540"/>
        <w:jc w:val="both"/>
        <w:rPr>
          <w:b/>
        </w:rPr>
      </w:pPr>
    </w:p>
    <w:p w:rsidR="003432AB" w:rsidRPr="00A34B96" w:rsidRDefault="003432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26.</w:t>
      </w:r>
      <w:r w:rsidRPr="0083647F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>году земельные участки, предоставленные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эксплуатацию,</w:t>
      </w:r>
      <w:r w:rsidR="00CF4616">
        <w:rPr>
          <w:sz w:val="23"/>
          <w:szCs w:val="23"/>
        </w:rPr>
        <w:t xml:space="preserve"> иных объектов капитального строительства – в течении </w:t>
      </w:r>
      <w:r w:rsidR="001F22E4">
        <w:rPr>
          <w:sz w:val="23"/>
          <w:szCs w:val="23"/>
        </w:rPr>
        <w:t xml:space="preserve">3 и </w:t>
      </w:r>
      <w:r w:rsidR="00CF4616">
        <w:rPr>
          <w:sz w:val="23"/>
          <w:szCs w:val="23"/>
        </w:rPr>
        <w:t>5 лет</w:t>
      </w:r>
      <w:r w:rsidRPr="0083647F">
        <w:rPr>
          <w:sz w:val="23"/>
          <w:szCs w:val="23"/>
        </w:rPr>
        <w:t xml:space="preserve"> данны</w:t>
      </w:r>
      <w:r w:rsidR="001F22E4">
        <w:rPr>
          <w:sz w:val="23"/>
          <w:szCs w:val="23"/>
        </w:rPr>
        <w:t>е</w:t>
      </w:r>
      <w:r w:rsidRPr="0083647F">
        <w:rPr>
          <w:sz w:val="23"/>
          <w:szCs w:val="23"/>
        </w:rPr>
        <w:t xml:space="preserve"> показател</w:t>
      </w:r>
      <w:r w:rsidR="001F22E4">
        <w:rPr>
          <w:sz w:val="23"/>
          <w:szCs w:val="23"/>
        </w:rPr>
        <w:t>и</w:t>
      </w:r>
      <w:r w:rsidR="00CF4616">
        <w:rPr>
          <w:sz w:val="23"/>
          <w:szCs w:val="23"/>
        </w:rPr>
        <w:t xml:space="preserve"> составил</w:t>
      </w:r>
      <w:r w:rsidR="001F22E4">
        <w:rPr>
          <w:sz w:val="23"/>
          <w:szCs w:val="23"/>
        </w:rPr>
        <w:t>и</w:t>
      </w:r>
      <w:r w:rsidRPr="0083647F">
        <w:rPr>
          <w:sz w:val="23"/>
          <w:szCs w:val="23"/>
        </w:rPr>
        <w:t xml:space="preserve"> </w:t>
      </w:r>
      <w:r w:rsidR="001F22E4">
        <w:rPr>
          <w:sz w:val="23"/>
          <w:szCs w:val="23"/>
        </w:rPr>
        <w:t>0</w:t>
      </w:r>
      <w:r w:rsidR="00CF4616">
        <w:rPr>
          <w:sz w:val="23"/>
          <w:szCs w:val="23"/>
        </w:rPr>
        <w:t xml:space="preserve"> кв. метров </w:t>
      </w:r>
      <w:r w:rsidR="00BE65A1">
        <w:rPr>
          <w:sz w:val="23"/>
          <w:szCs w:val="23"/>
        </w:rPr>
        <w:t xml:space="preserve">в 2023 </w:t>
      </w:r>
      <w:r w:rsidR="00CF4616" w:rsidRPr="0083647F">
        <w:rPr>
          <w:sz w:val="23"/>
          <w:szCs w:val="23"/>
        </w:rPr>
        <w:t>год</w:t>
      </w:r>
      <w:r w:rsidR="00CF4616">
        <w:rPr>
          <w:sz w:val="23"/>
          <w:szCs w:val="23"/>
        </w:rPr>
        <w:t>у</w:t>
      </w:r>
      <w:r w:rsidR="00CF4616" w:rsidRPr="0083647F">
        <w:rPr>
          <w:sz w:val="23"/>
          <w:szCs w:val="23"/>
        </w:rPr>
        <w:t xml:space="preserve"> </w:t>
      </w:r>
      <w:r w:rsidR="00F00BFF">
        <w:rPr>
          <w:sz w:val="23"/>
          <w:szCs w:val="23"/>
        </w:rPr>
        <w:t>0</w:t>
      </w:r>
      <w:r w:rsidR="00CF4616">
        <w:rPr>
          <w:sz w:val="23"/>
          <w:szCs w:val="23"/>
        </w:rPr>
        <w:t xml:space="preserve"> гектаров</w:t>
      </w:r>
      <w:r w:rsidRPr="0083647F">
        <w:rPr>
          <w:sz w:val="23"/>
          <w:szCs w:val="23"/>
        </w:rPr>
        <w:t>.</w:t>
      </w:r>
      <w:r w:rsidRPr="00A34B96">
        <w:rPr>
          <w:sz w:val="23"/>
          <w:szCs w:val="23"/>
        </w:rPr>
        <w:t xml:space="preserve"> </w:t>
      </w:r>
    </w:p>
    <w:p w:rsidR="003432AB" w:rsidRPr="00A34B96" w:rsidRDefault="003432AB" w:rsidP="00152C1A">
      <w:pPr>
        <w:spacing w:line="360" w:lineRule="auto"/>
        <w:ind w:firstLine="539"/>
        <w:jc w:val="center"/>
        <w:rPr>
          <w:b/>
          <w:sz w:val="23"/>
          <w:szCs w:val="23"/>
        </w:rPr>
      </w:pPr>
    </w:p>
    <w:p w:rsidR="003432AB" w:rsidRDefault="003432AB" w:rsidP="00152C1A">
      <w:pPr>
        <w:spacing w:line="360" w:lineRule="auto"/>
        <w:ind w:firstLine="539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7. Жилищно-коммунальное хозяйство</w:t>
      </w:r>
    </w:p>
    <w:p w:rsidR="00CB5714" w:rsidRPr="00CB5714" w:rsidRDefault="00CB5714" w:rsidP="00CB5714">
      <w:pPr>
        <w:spacing w:line="360" w:lineRule="auto"/>
        <w:ind w:firstLine="539"/>
        <w:rPr>
          <w:sz w:val="23"/>
          <w:szCs w:val="23"/>
        </w:rPr>
      </w:pPr>
      <w:r w:rsidRPr="00CB5714">
        <w:rPr>
          <w:sz w:val="23"/>
          <w:szCs w:val="23"/>
        </w:rPr>
        <w:t xml:space="preserve">Предприятиями, оказывающими услуги в сфере топливно – энергетического комплекса и жилищно – коммунального хозяйства на территории Олюторского муниципального района, из них 2 имеют частную форму собственности: </w:t>
      </w:r>
    </w:p>
    <w:p w:rsidR="00CB5714" w:rsidRPr="00CB5714" w:rsidRDefault="00CB5714" w:rsidP="00CB5714">
      <w:pPr>
        <w:spacing w:line="360" w:lineRule="auto"/>
        <w:ind w:firstLine="539"/>
        <w:rPr>
          <w:sz w:val="23"/>
          <w:szCs w:val="23"/>
        </w:rPr>
      </w:pPr>
      <w:r w:rsidRPr="00CB5714">
        <w:rPr>
          <w:sz w:val="23"/>
          <w:szCs w:val="23"/>
        </w:rPr>
        <w:t>- АО «Южные электрические сети Камчатки» (поставщик электроэнергии в селе Тиличики);</w:t>
      </w:r>
    </w:p>
    <w:p w:rsidR="00CB5714" w:rsidRPr="00CB5714" w:rsidRDefault="00CB5714" w:rsidP="00CB5714">
      <w:pPr>
        <w:spacing w:line="360" w:lineRule="auto"/>
        <w:ind w:firstLine="539"/>
        <w:rPr>
          <w:sz w:val="23"/>
          <w:szCs w:val="23"/>
        </w:rPr>
      </w:pPr>
      <w:r w:rsidRPr="00CB5714">
        <w:rPr>
          <w:sz w:val="23"/>
          <w:szCs w:val="23"/>
        </w:rPr>
        <w:lastRenderedPageBreak/>
        <w:t>- АО «Корякэнерго» все виды коммунальных услуг в населенных пунктах Ачайваям, Вывенка, Пахачи, Средние Пахачи, Апука, Хаилино, а также услуги водоснабжения, водоотведения и теплоснабжения в с. Тиличики.</w:t>
      </w:r>
    </w:p>
    <w:p w:rsidR="00F85D91" w:rsidRPr="0083647F" w:rsidRDefault="003432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27.</w:t>
      </w:r>
      <w:r w:rsidRPr="0083647F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>году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</w:t>
      </w:r>
      <w:r w:rsidR="00F85D91" w:rsidRPr="0083647F">
        <w:rPr>
          <w:sz w:val="23"/>
          <w:szCs w:val="23"/>
        </w:rPr>
        <w:t xml:space="preserve">и домами составил 0%. </w:t>
      </w:r>
    </w:p>
    <w:p w:rsidR="003432AB" w:rsidRPr="00A34B96" w:rsidRDefault="003432AB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По состоянию на 01.01.202</w:t>
      </w:r>
      <w:r w:rsidR="00CB5714">
        <w:rPr>
          <w:sz w:val="23"/>
          <w:szCs w:val="23"/>
        </w:rPr>
        <w:t>5</w:t>
      </w:r>
      <w:r w:rsidRPr="0083647F">
        <w:rPr>
          <w:sz w:val="23"/>
          <w:szCs w:val="23"/>
        </w:rPr>
        <w:t xml:space="preserve"> на территории Олюторского муниципального района управляющие организации, занимающиеся управлением многоквартирными домами, отсутствуют.</w:t>
      </w:r>
      <w:r w:rsidRPr="00A34B96">
        <w:rPr>
          <w:sz w:val="23"/>
          <w:szCs w:val="23"/>
        </w:rPr>
        <w:t xml:space="preserve"> </w:t>
      </w:r>
    </w:p>
    <w:p w:rsidR="003432AB" w:rsidRPr="003432AB" w:rsidRDefault="003432AB" w:rsidP="003432AB">
      <w:pPr>
        <w:jc w:val="both"/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3049EAD1" wp14:editId="1EC21677">
            <wp:extent cx="5905500" cy="1174750"/>
            <wp:effectExtent l="0" t="0" r="19050" b="2540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3432AB" w:rsidRDefault="003432AB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2F4E0F" w:rsidRPr="003517AA" w:rsidRDefault="002F4E0F" w:rsidP="004438F3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28.</w:t>
      </w:r>
      <w:r w:rsidRPr="0083647F">
        <w:rPr>
          <w:b/>
          <w:color w:val="FF0000"/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774447">
        <w:rPr>
          <w:sz w:val="23"/>
          <w:szCs w:val="23"/>
        </w:rPr>
        <w:t>году доля организаций коммунального комплекса, осуществляющих производство товаров, оказание услуг по водо-, тепло-, газо-, электроснабжению, водоотведению, утилизации сточных вод на праве частной собственности составил</w:t>
      </w:r>
      <w:r w:rsidR="00B53E59" w:rsidRPr="00774447">
        <w:rPr>
          <w:sz w:val="23"/>
          <w:szCs w:val="23"/>
        </w:rPr>
        <w:t>а</w:t>
      </w:r>
      <w:r w:rsidRPr="00774447">
        <w:rPr>
          <w:sz w:val="23"/>
          <w:szCs w:val="23"/>
        </w:rPr>
        <w:t xml:space="preserve"> </w:t>
      </w:r>
      <w:r w:rsidR="00CB5714">
        <w:rPr>
          <w:sz w:val="23"/>
          <w:szCs w:val="23"/>
        </w:rPr>
        <w:t>100</w:t>
      </w:r>
      <w:r w:rsidRPr="00774447">
        <w:rPr>
          <w:sz w:val="23"/>
          <w:szCs w:val="23"/>
        </w:rPr>
        <w:t xml:space="preserve">%, данный показатель </w:t>
      </w:r>
      <w:r w:rsidR="001F22E4">
        <w:rPr>
          <w:sz w:val="23"/>
          <w:szCs w:val="23"/>
        </w:rPr>
        <w:t>у</w:t>
      </w:r>
      <w:r w:rsidR="00CB5714">
        <w:rPr>
          <w:sz w:val="23"/>
          <w:szCs w:val="23"/>
        </w:rPr>
        <w:t>величил</w:t>
      </w:r>
      <w:r w:rsidR="001F22E4">
        <w:rPr>
          <w:sz w:val="23"/>
          <w:szCs w:val="23"/>
        </w:rPr>
        <w:t xml:space="preserve">ся на </w:t>
      </w:r>
      <w:r w:rsidR="00CB5714">
        <w:rPr>
          <w:sz w:val="23"/>
          <w:szCs w:val="23"/>
        </w:rPr>
        <w:t>250</w:t>
      </w:r>
      <w:r w:rsidR="001F22E4">
        <w:rPr>
          <w:sz w:val="23"/>
          <w:szCs w:val="23"/>
        </w:rPr>
        <w:t>% к уровню</w:t>
      </w:r>
      <w:r w:rsidRPr="00774447">
        <w:rPr>
          <w:sz w:val="23"/>
          <w:szCs w:val="23"/>
        </w:rPr>
        <w:t xml:space="preserve"> 20</w:t>
      </w:r>
      <w:r w:rsidR="00B53E59" w:rsidRPr="00774447">
        <w:rPr>
          <w:sz w:val="23"/>
          <w:szCs w:val="23"/>
        </w:rPr>
        <w:t>2</w:t>
      </w:r>
      <w:r w:rsidR="00CB5714">
        <w:rPr>
          <w:sz w:val="23"/>
          <w:szCs w:val="23"/>
        </w:rPr>
        <w:t>3</w:t>
      </w:r>
      <w:r w:rsidRPr="00774447">
        <w:rPr>
          <w:sz w:val="23"/>
          <w:szCs w:val="23"/>
        </w:rPr>
        <w:t xml:space="preserve"> года (</w:t>
      </w:r>
      <w:r w:rsidR="00BE65A1">
        <w:rPr>
          <w:sz w:val="23"/>
          <w:szCs w:val="23"/>
        </w:rPr>
        <w:t xml:space="preserve">в 2023 </w:t>
      </w:r>
      <w:r w:rsidRPr="00774447">
        <w:rPr>
          <w:sz w:val="23"/>
          <w:szCs w:val="23"/>
        </w:rPr>
        <w:t xml:space="preserve">году – </w:t>
      </w:r>
      <w:r w:rsidR="00CB5714">
        <w:rPr>
          <w:sz w:val="23"/>
          <w:szCs w:val="23"/>
        </w:rPr>
        <w:t>40</w:t>
      </w:r>
      <w:r w:rsidRPr="00774447">
        <w:rPr>
          <w:sz w:val="23"/>
          <w:szCs w:val="23"/>
        </w:rPr>
        <w:t xml:space="preserve">%). </w:t>
      </w:r>
      <w:r w:rsidRPr="003517AA">
        <w:rPr>
          <w:sz w:val="23"/>
          <w:szCs w:val="23"/>
        </w:rPr>
        <w:t>По состоянию на 01.01.202</w:t>
      </w:r>
      <w:r w:rsidR="00CB5714">
        <w:rPr>
          <w:sz w:val="23"/>
          <w:szCs w:val="23"/>
        </w:rPr>
        <w:t>5</w:t>
      </w:r>
      <w:r w:rsidRPr="003517AA">
        <w:rPr>
          <w:sz w:val="23"/>
          <w:szCs w:val="23"/>
        </w:rPr>
        <w:t xml:space="preserve"> на территории Олюторского муниципального района осуществляют деятельность </w:t>
      </w:r>
      <w:r w:rsidR="00CB5714">
        <w:rPr>
          <w:sz w:val="23"/>
          <w:szCs w:val="23"/>
        </w:rPr>
        <w:t>2</w:t>
      </w:r>
      <w:r w:rsidRPr="003517AA">
        <w:rPr>
          <w:sz w:val="23"/>
          <w:szCs w:val="23"/>
        </w:rPr>
        <w:t xml:space="preserve"> организаци</w:t>
      </w:r>
      <w:r w:rsidR="00CB5714">
        <w:rPr>
          <w:sz w:val="23"/>
          <w:szCs w:val="23"/>
        </w:rPr>
        <w:t>и</w:t>
      </w:r>
      <w:r w:rsidRPr="003517AA">
        <w:rPr>
          <w:sz w:val="23"/>
          <w:szCs w:val="23"/>
        </w:rPr>
        <w:t xml:space="preserve"> коммунального комплекса, </w:t>
      </w:r>
      <w:r w:rsidR="00AB7881" w:rsidRPr="003517AA">
        <w:rPr>
          <w:sz w:val="23"/>
          <w:szCs w:val="23"/>
        </w:rPr>
        <w:t xml:space="preserve">из них 2 </w:t>
      </w:r>
      <w:r w:rsidRPr="003517AA">
        <w:rPr>
          <w:sz w:val="23"/>
          <w:szCs w:val="23"/>
        </w:rPr>
        <w:t>им</w:t>
      </w:r>
      <w:r w:rsidR="00AB7881" w:rsidRPr="003517AA">
        <w:rPr>
          <w:sz w:val="23"/>
          <w:szCs w:val="23"/>
        </w:rPr>
        <w:t xml:space="preserve">еют частную форму собственности: </w:t>
      </w:r>
    </w:p>
    <w:p w:rsidR="00AB7881" w:rsidRDefault="00AB7881" w:rsidP="004438F3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АО «Корякэнерго»; </w:t>
      </w:r>
    </w:p>
    <w:p w:rsidR="003517AA" w:rsidRDefault="00AB7881" w:rsidP="004438F3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ОАО «ЮЭСК». </w:t>
      </w:r>
    </w:p>
    <w:p w:rsidR="002F4E0F" w:rsidRPr="00A34B96" w:rsidRDefault="002F4E0F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п.29.</w:t>
      </w:r>
      <w:r w:rsidRPr="0083647F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 xml:space="preserve">году доля многоквартирных домов, расположенных на земельных участках, в отношении которых осуществлен государственный кадастровый учет, составил </w:t>
      </w:r>
      <w:r w:rsidR="00C542CB">
        <w:rPr>
          <w:sz w:val="23"/>
          <w:szCs w:val="23"/>
        </w:rPr>
        <w:t>10</w:t>
      </w:r>
      <w:r w:rsidR="00327C1E" w:rsidRPr="0083647F">
        <w:rPr>
          <w:sz w:val="23"/>
          <w:szCs w:val="23"/>
        </w:rPr>
        <w:t>0</w:t>
      </w:r>
      <w:r w:rsidRPr="0083647F">
        <w:rPr>
          <w:sz w:val="23"/>
          <w:szCs w:val="23"/>
        </w:rPr>
        <w:t>%</w:t>
      </w:r>
      <w:r w:rsidR="00327C1E" w:rsidRPr="0083647F">
        <w:rPr>
          <w:sz w:val="23"/>
          <w:szCs w:val="23"/>
        </w:rPr>
        <w:t xml:space="preserve">. </w:t>
      </w:r>
      <w:r w:rsidRPr="0083647F">
        <w:rPr>
          <w:sz w:val="23"/>
          <w:szCs w:val="23"/>
        </w:rPr>
        <w:t xml:space="preserve">Все многоквартирные дома расположены на земельных участках, в отношении </w:t>
      </w:r>
      <w:r w:rsidR="00CF4616" w:rsidRPr="0083647F">
        <w:rPr>
          <w:sz w:val="23"/>
          <w:szCs w:val="23"/>
        </w:rPr>
        <w:t>которых осуществлен</w:t>
      </w:r>
      <w:r w:rsidRPr="0083647F">
        <w:rPr>
          <w:sz w:val="23"/>
          <w:szCs w:val="23"/>
        </w:rPr>
        <w:t xml:space="preserve"> </w:t>
      </w:r>
      <w:r w:rsidR="00CF4616" w:rsidRPr="0083647F">
        <w:rPr>
          <w:sz w:val="23"/>
          <w:szCs w:val="23"/>
        </w:rPr>
        <w:t>государственный кадастровый</w:t>
      </w:r>
      <w:r w:rsidRPr="0083647F">
        <w:rPr>
          <w:sz w:val="23"/>
          <w:szCs w:val="23"/>
        </w:rPr>
        <w:t xml:space="preserve"> учет.</w:t>
      </w:r>
    </w:p>
    <w:p w:rsidR="002F4E0F" w:rsidRDefault="002F4E0F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27C045F" wp14:editId="1AC0A3AE">
            <wp:extent cx="5905500" cy="1333500"/>
            <wp:effectExtent l="0" t="0" r="19050" b="1905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2F4E0F" w:rsidRDefault="002F4E0F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2F4E0F" w:rsidRPr="00A34B96" w:rsidRDefault="002F4E0F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30.</w:t>
      </w:r>
      <w:r w:rsidRPr="0083647F">
        <w:rPr>
          <w:sz w:val="23"/>
          <w:szCs w:val="23"/>
        </w:rPr>
        <w:t xml:space="preserve"> Доля населения, получившего жилые помещения и улучшившие жилищные условия, от общей численности населения, состоящего на учете в качестве </w:t>
      </w:r>
      <w:r w:rsidRPr="0083647F">
        <w:rPr>
          <w:sz w:val="23"/>
          <w:szCs w:val="23"/>
        </w:rPr>
        <w:lastRenderedPageBreak/>
        <w:t xml:space="preserve">нуждающегося </w:t>
      </w:r>
      <w:r w:rsidR="00BC6914" w:rsidRPr="0083647F">
        <w:rPr>
          <w:sz w:val="23"/>
          <w:szCs w:val="23"/>
        </w:rPr>
        <w:t>в жилых помещениях, составил</w:t>
      </w:r>
      <w:r w:rsidRPr="0083647F">
        <w:rPr>
          <w:sz w:val="23"/>
          <w:szCs w:val="23"/>
        </w:rPr>
        <w:t xml:space="preserve"> </w:t>
      </w:r>
      <w:r w:rsidR="00CB5714">
        <w:rPr>
          <w:sz w:val="23"/>
          <w:szCs w:val="23"/>
        </w:rPr>
        <w:t>26,72</w:t>
      </w:r>
      <w:r w:rsidRPr="0083647F">
        <w:rPr>
          <w:sz w:val="23"/>
          <w:szCs w:val="23"/>
        </w:rPr>
        <w:t xml:space="preserve">%, данный показатель </w:t>
      </w:r>
      <w:r w:rsidR="004438F3" w:rsidRPr="0083647F">
        <w:rPr>
          <w:sz w:val="23"/>
          <w:szCs w:val="23"/>
        </w:rPr>
        <w:t>у</w:t>
      </w:r>
      <w:r w:rsidR="00CB5714">
        <w:rPr>
          <w:sz w:val="23"/>
          <w:szCs w:val="23"/>
        </w:rPr>
        <w:t>величил</w:t>
      </w:r>
      <w:r w:rsidR="004438F3" w:rsidRPr="0083647F">
        <w:rPr>
          <w:sz w:val="23"/>
          <w:szCs w:val="23"/>
        </w:rPr>
        <w:t>ся</w:t>
      </w:r>
      <w:r w:rsidRPr="0083647F">
        <w:rPr>
          <w:sz w:val="23"/>
          <w:szCs w:val="23"/>
        </w:rPr>
        <w:t xml:space="preserve"> на по сравнению 20</w:t>
      </w:r>
      <w:r w:rsidR="00324859" w:rsidRPr="0083647F">
        <w:rPr>
          <w:sz w:val="23"/>
          <w:szCs w:val="23"/>
        </w:rPr>
        <w:t>2</w:t>
      </w:r>
      <w:r w:rsidR="00CB5714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годом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CB5714">
        <w:rPr>
          <w:sz w:val="23"/>
          <w:szCs w:val="23"/>
        </w:rPr>
        <w:t>0,1</w:t>
      </w:r>
      <w:r w:rsidRPr="0083647F">
        <w:rPr>
          <w:sz w:val="23"/>
          <w:szCs w:val="23"/>
        </w:rPr>
        <w:t>%).</w:t>
      </w:r>
      <w:r w:rsidRPr="00A34B96">
        <w:rPr>
          <w:sz w:val="23"/>
          <w:szCs w:val="23"/>
        </w:rPr>
        <w:t xml:space="preserve"> </w:t>
      </w:r>
    </w:p>
    <w:p w:rsidR="00F7579C" w:rsidRDefault="002F4E0F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168AE0A5" wp14:editId="68D8C553">
            <wp:extent cx="5905500" cy="1295400"/>
            <wp:effectExtent l="0" t="0" r="19050" b="1905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E2166B" w:rsidRDefault="00E2166B" w:rsidP="00F7579C">
      <w:pPr>
        <w:ind w:firstLine="540"/>
        <w:jc w:val="center"/>
        <w:rPr>
          <w:b/>
        </w:rPr>
      </w:pPr>
    </w:p>
    <w:p w:rsidR="00F7579C" w:rsidRPr="00A34B96" w:rsidRDefault="00F7579C" w:rsidP="00152C1A">
      <w:pPr>
        <w:spacing w:line="360" w:lineRule="auto"/>
        <w:ind w:firstLine="540"/>
        <w:jc w:val="center"/>
        <w:rPr>
          <w:b/>
          <w:sz w:val="23"/>
          <w:szCs w:val="23"/>
        </w:rPr>
      </w:pPr>
      <w:r w:rsidRPr="00A34B96">
        <w:rPr>
          <w:b/>
          <w:sz w:val="23"/>
          <w:szCs w:val="23"/>
        </w:rPr>
        <w:t>8. Организация муниципального управления</w:t>
      </w:r>
    </w:p>
    <w:p w:rsidR="000C3549" w:rsidRDefault="00F7579C" w:rsidP="000C3549">
      <w:pPr>
        <w:spacing w:line="360" w:lineRule="auto"/>
        <w:ind w:firstLine="720"/>
        <w:jc w:val="both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>Показатель по п.31.</w:t>
      </w:r>
    </w:p>
    <w:p w:rsidR="000C3549" w:rsidRPr="000C3549" w:rsidRDefault="00F7579C" w:rsidP="000C3549">
      <w:pPr>
        <w:spacing w:line="360" w:lineRule="auto"/>
        <w:ind w:firstLine="720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 </w:t>
      </w:r>
      <w:r w:rsidR="000C3549" w:rsidRPr="000C3549">
        <w:rPr>
          <w:sz w:val="23"/>
          <w:szCs w:val="23"/>
        </w:rPr>
        <w:t xml:space="preserve">В 2024 году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составила 28,4%, данный показатель уменьшился на 2,9% к уровню 2023 года (в 2023 году – 31,3%). </w:t>
      </w:r>
    </w:p>
    <w:p w:rsidR="000C3549" w:rsidRPr="000C3549" w:rsidRDefault="000C3549" w:rsidP="000C3549">
      <w:pPr>
        <w:spacing w:line="360" w:lineRule="auto"/>
        <w:ind w:firstLine="720"/>
        <w:jc w:val="both"/>
        <w:rPr>
          <w:sz w:val="23"/>
          <w:szCs w:val="23"/>
        </w:rPr>
      </w:pPr>
      <w:r w:rsidRPr="000C3549">
        <w:rPr>
          <w:sz w:val="23"/>
          <w:szCs w:val="23"/>
        </w:rPr>
        <w:t>В 2024 году доходы консолидированного бюджета Олюторского муниципального района составили – 1 473,58 млн. руб., данный показатель увеличился на 3,8% по сравнению с 2023 годом (в 2023 году – 1 419,34 млн. руб.).</w:t>
      </w:r>
    </w:p>
    <w:p w:rsidR="000C3549" w:rsidRPr="000C3549" w:rsidRDefault="000C3549" w:rsidP="000C3549">
      <w:pPr>
        <w:spacing w:line="360" w:lineRule="auto"/>
        <w:ind w:firstLine="720"/>
        <w:jc w:val="both"/>
        <w:rPr>
          <w:sz w:val="23"/>
          <w:szCs w:val="23"/>
        </w:rPr>
      </w:pPr>
      <w:r w:rsidRPr="000C3549">
        <w:rPr>
          <w:sz w:val="23"/>
          <w:szCs w:val="23"/>
        </w:rPr>
        <w:t>По состоянию на 01.01.2025 безвозмездные поступления в бюджет Олюторского муниципального района составили – 1 205,34 млн. руб., данный показатель уменьшился на 7,4% по сравнению с 2023 годом (в 2023 году – 1 300,97 млн. руб.).</w:t>
      </w:r>
    </w:p>
    <w:p w:rsidR="000C3549" w:rsidRPr="000C3549" w:rsidRDefault="000C3549" w:rsidP="000C3549">
      <w:pPr>
        <w:spacing w:line="360" w:lineRule="auto"/>
        <w:ind w:firstLine="720"/>
        <w:jc w:val="both"/>
        <w:rPr>
          <w:sz w:val="23"/>
          <w:szCs w:val="23"/>
        </w:rPr>
      </w:pPr>
      <w:r w:rsidRPr="000C3549">
        <w:rPr>
          <w:sz w:val="23"/>
          <w:szCs w:val="23"/>
        </w:rPr>
        <w:t>В 2024 году расходы консолидированного бюджета Олюторского муниципального района составили – 1 495,02 млн. руб., данный показатель увеличился на 5,3% по сравнению с 2023 годом (в 2023 году – 1 420,18 млн. руб.).</w:t>
      </w:r>
    </w:p>
    <w:p w:rsidR="005312E4" w:rsidRPr="0083647F" w:rsidRDefault="005312E4" w:rsidP="000C3549">
      <w:pPr>
        <w:spacing w:line="360" w:lineRule="auto"/>
        <w:ind w:firstLine="720"/>
        <w:jc w:val="both"/>
        <w:rPr>
          <w:sz w:val="23"/>
          <w:szCs w:val="23"/>
        </w:rPr>
      </w:pPr>
    </w:p>
    <w:p w:rsidR="00F7579C" w:rsidRDefault="00F7579C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0E0F4BC1" wp14:editId="7BD9EC13">
            <wp:extent cx="5905500" cy="1035050"/>
            <wp:effectExtent l="0" t="0" r="0" b="1270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152C1A" w:rsidRDefault="00152C1A" w:rsidP="00152C1A">
      <w:pPr>
        <w:spacing w:line="360" w:lineRule="auto"/>
        <w:ind w:firstLine="539"/>
        <w:jc w:val="both"/>
        <w:rPr>
          <w:b/>
        </w:rPr>
      </w:pPr>
    </w:p>
    <w:p w:rsidR="00F7579C" w:rsidRPr="0083647F" w:rsidRDefault="00F7579C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32. </w:t>
      </w:r>
      <w:r w:rsidRPr="0083647F">
        <w:rPr>
          <w:sz w:val="23"/>
          <w:szCs w:val="23"/>
        </w:rPr>
        <w:t>По состоянию на 01.01.202</w:t>
      </w:r>
      <w:r w:rsidR="00D62F56">
        <w:rPr>
          <w:sz w:val="23"/>
          <w:szCs w:val="23"/>
        </w:rPr>
        <w:t>5</w:t>
      </w:r>
      <w:r w:rsidRPr="0083647F">
        <w:rPr>
          <w:sz w:val="23"/>
          <w:szCs w:val="23"/>
        </w:rPr>
        <w:t xml:space="preserve"> организаци</w:t>
      </w:r>
      <w:r w:rsidR="00881935" w:rsidRPr="0083647F">
        <w:rPr>
          <w:sz w:val="23"/>
          <w:szCs w:val="23"/>
        </w:rPr>
        <w:t>и</w:t>
      </w:r>
      <w:r w:rsidRPr="0083647F">
        <w:rPr>
          <w:sz w:val="23"/>
          <w:szCs w:val="23"/>
        </w:rPr>
        <w:t xml:space="preserve"> муниципально</w:t>
      </w:r>
      <w:r w:rsidR="00881935" w:rsidRPr="0083647F">
        <w:rPr>
          <w:sz w:val="23"/>
          <w:szCs w:val="23"/>
        </w:rPr>
        <w:t>й формы собственности, находящие</w:t>
      </w:r>
      <w:r w:rsidRPr="0083647F">
        <w:rPr>
          <w:sz w:val="23"/>
          <w:szCs w:val="23"/>
        </w:rPr>
        <w:t xml:space="preserve">ся в стадии банкротства отсутствуют. </w:t>
      </w:r>
    </w:p>
    <w:p w:rsidR="00F7579C" w:rsidRPr="0083647F" w:rsidRDefault="00F7579C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33.</w:t>
      </w:r>
      <w:r w:rsidRPr="0083647F">
        <w:rPr>
          <w:sz w:val="23"/>
          <w:szCs w:val="23"/>
        </w:rPr>
        <w:t xml:space="preserve"> По состоянию на 01.01.202</w:t>
      </w:r>
      <w:r w:rsidR="00D62F56">
        <w:rPr>
          <w:sz w:val="23"/>
          <w:szCs w:val="23"/>
        </w:rPr>
        <w:t>5</w:t>
      </w:r>
      <w:r w:rsidRPr="0083647F">
        <w:rPr>
          <w:sz w:val="23"/>
          <w:szCs w:val="23"/>
        </w:rPr>
        <w:t xml:space="preserve"> на территории Олюторского муниципального района незавершенное строительство социальных объектов отсу</w:t>
      </w:r>
      <w:r w:rsidR="00881935" w:rsidRPr="0083647F">
        <w:rPr>
          <w:sz w:val="23"/>
          <w:szCs w:val="23"/>
        </w:rPr>
        <w:t>тствуе</w:t>
      </w:r>
      <w:r w:rsidRPr="0083647F">
        <w:rPr>
          <w:sz w:val="23"/>
          <w:szCs w:val="23"/>
        </w:rPr>
        <w:t xml:space="preserve">т. </w:t>
      </w:r>
    </w:p>
    <w:p w:rsidR="00F7579C" w:rsidRPr="0083647F" w:rsidRDefault="00F7579C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34.</w:t>
      </w:r>
      <w:r w:rsidRPr="0083647F">
        <w:rPr>
          <w:sz w:val="23"/>
          <w:szCs w:val="23"/>
        </w:rPr>
        <w:t xml:space="preserve"> Просроченной кредиторской задолженности по оплате труда муниципальных бюджетных учреждений нет.</w:t>
      </w:r>
    </w:p>
    <w:p w:rsidR="00F7579C" w:rsidRPr="006B5782" w:rsidRDefault="00F7579C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35.</w:t>
      </w:r>
      <w:r w:rsidRPr="0083647F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 xml:space="preserve">году расходы бюджета муниципального района на содержание работников </w:t>
      </w:r>
      <w:r w:rsidR="00A33E6B" w:rsidRPr="0083647F">
        <w:rPr>
          <w:sz w:val="23"/>
          <w:szCs w:val="23"/>
        </w:rPr>
        <w:t>органов местного</w:t>
      </w:r>
      <w:r w:rsidRPr="0083647F">
        <w:rPr>
          <w:sz w:val="23"/>
          <w:szCs w:val="23"/>
        </w:rPr>
        <w:t xml:space="preserve"> самоуправления в расчете на одного жителя муниципального </w:t>
      </w:r>
      <w:r w:rsidRPr="0083647F">
        <w:rPr>
          <w:sz w:val="23"/>
          <w:szCs w:val="23"/>
        </w:rPr>
        <w:lastRenderedPageBreak/>
        <w:t xml:space="preserve">образования составил </w:t>
      </w:r>
      <w:r w:rsidR="00FB36E3">
        <w:rPr>
          <w:sz w:val="23"/>
          <w:szCs w:val="23"/>
        </w:rPr>
        <w:t xml:space="preserve">40896,25 </w:t>
      </w:r>
      <w:r w:rsidRPr="0083647F">
        <w:rPr>
          <w:sz w:val="23"/>
          <w:szCs w:val="23"/>
        </w:rPr>
        <w:t xml:space="preserve">рублей, данный показатель </w:t>
      </w:r>
      <w:r w:rsidR="00327C1E" w:rsidRPr="0083647F">
        <w:rPr>
          <w:sz w:val="23"/>
          <w:szCs w:val="23"/>
        </w:rPr>
        <w:t>у</w:t>
      </w:r>
      <w:r w:rsidR="00FB36E3">
        <w:rPr>
          <w:sz w:val="23"/>
          <w:szCs w:val="23"/>
        </w:rPr>
        <w:t>величил</w:t>
      </w:r>
      <w:r w:rsidR="00AA3DEB">
        <w:rPr>
          <w:sz w:val="23"/>
          <w:szCs w:val="23"/>
        </w:rPr>
        <w:t>ся</w:t>
      </w:r>
      <w:r w:rsidRPr="0083647F">
        <w:rPr>
          <w:sz w:val="23"/>
          <w:szCs w:val="23"/>
        </w:rPr>
        <w:t xml:space="preserve"> на </w:t>
      </w:r>
      <w:r w:rsidR="00FB36E3">
        <w:rPr>
          <w:sz w:val="23"/>
          <w:szCs w:val="23"/>
        </w:rPr>
        <w:t>20</w:t>
      </w:r>
      <w:r w:rsidR="00327C1E" w:rsidRPr="0083647F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 </w:t>
      </w:r>
      <w:r w:rsidR="00AA3DEB">
        <w:rPr>
          <w:sz w:val="23"/>
          <w:szCs w:val="23"/>
        </w:rPr>
        <w:t>к уровню</w:t>
      </w:r>
      <w:r w:rsidRPr="0083647F">
        <w:rPr>
          <w:sz w:val="23"/>
          <w:szCs w:val="23"/>
        </w:rPr>
        <w:t xml:space="preserve"> 20</w:t>
      </w:r>
      <w:r w:rsidR="00A14B42" w:rsidRPr="0083647F">
        <w:rPr>
          <w:sz w:val="23"/>
          <w:szCs w:val="23"/>
        </w:rPr>
        <w:t>2</w:t>
      </w:r>
      <w:r w:rsidR="00FB36E3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</w:t>
      </w:r>
      <w:r w:rsidR="00AA3DEB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>году</w:t>
      </w:r>
      <w:r w:rsidR="00AA3DEB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 xml:space="preserve">- </w:t>
      </w:r>
      <w:r w:rsidR="00FB36E3" w:rsidRPr="0083647F">
        <w:rPr>
          <w:sz w:val="23"/>
          <w:szCs w:val="23"/>
        </w:rPr>
        <w:t>3</w:t>
      </w:r>
      <w:r w:rsidR="00FB36E3">
        <w:rPr>
          <w:sz w:val="23"/>
          <w:szCs w:val="23"/>
        </w:rPr>
        <w:t>4</w:t>
      </w:r>
      <w:r w:rsidR="00FB36E3" w:rsidRPr="0083647F">
        <w:rPr>
          <w:sz w:val="23"/>
          <w:szCs w:val="23"/>
        </w:rPr>
        <w:t> </w:t>
      </w:r>
      <w:r w:rsidR="00FB36E3">
        <w:rPr>
          <w:sz w:val="23"/>
          <w:szCs w:val="23"/>
        </w:rPr>
        <w:t>146</w:t>
      </w:r>
      <w:r w:rsidR="00FB36E3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рублей).</w:t>
      </w:r>
      <w:r w:rsidRPr="006B5782">
        <w:rPr>
          <w:sz w:val="23"/>
          <w:szCs w:val="23"/>
        </w:rPr>
        <w:t xml:space="preserve"> </w:t>
      </w:r>
    </w:p>
    <w:p w:rsidR="00F7579C" w:rsidRDefault="00F7579C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711ED7F1" wp14:editId="474F3E13">
            <wp:extent cx="5905500" cy="1073150"/>
            <wp:effectExtent l="0" t="0" r="0" b="1270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A33E6B" w:rsidRDefault="00A33E6B" w:rsidP="00A15344">
      <w:pPr>
        <w:spacing w:line="360" w:lineRule="auto"/>
        <w:ind w:firstLine="539"/>
        <w:jc w:val="both"/>
        <w:rPr>
          <w:b/>
          <w:sz w:val="23"/>
          <w:szCs w:val="23"/>
        </w:rPr>
      </w:pPr>
    </w:p>
    <w:p w:rsidR="00F7579C" w:rsidRPr="0083647F" w:rsidRDefault="00F7579C" w:rsidP="00A15344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36.</w:t>
      </w:r>
      <w:r w:rsidRPr="0083647F">
        <w:rPr>
          <w:sz w:val="23"/>
          <w:szCs w:val="23"/>
        </w:rPr>
        <w:t xml:space="preserve"> По состоянию на 01.01.202</w:t>
      </w:r>
      <w:r w:rsidR="00FB36E3">
        <w:rPr>
          <w:sz w:val="23"/>
          <w:szCs w:val="23"/>
        </w:rPr>
        <w:t>5</w:t>
      </w:r>
      <w:r w:rsidRPr="0083647F">
        <w:rPr>
          <w:sz w:val="23"/>
          <w:szCs w:val="23"/>
        </w:rPr>
        <w:t xml:space="preserve"> сельскими поселениями муниципального района разработаны и утверждены схемы территориального планирования.</w:t>
      </w:r>
    </w:p>
    <w:p w:rsidR="00F7579C" w:rsidRPr="006B5782" w:rsidRDefault="00F7579C" w:rsidP="00A34B96">
      <w:pPr>
        <w:spacing w:line="360" w:lineRule="auto"/>
        <w:ind w:firstLine="539"/>
        <w:jc w:val="both"/>
        <w:rPr>
          <w:sz w:val="23"/>
          <w:szCs w:val="23"/>
        </w:rPr>
      </w:pPr>
      <w:r w:rsidRPr="00800F35">
        <w:rPr>
          <w:b/>
          <w:sz w:val="23"/>
          <w:szCs w:val="23"/>
        </w:rPr>
        <w:t>Показатель по п. 37.</w:t>
      </w:r>
      <w:r w:rsidRPr="00800F35">
        <w:rPr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800F35">
        <w:rPr>
          <w:sz w:val="23"/>
          <w:szCs w:val="23"/>
        </w:rPr>
        <w:t xml:space="preserve">году </w:t>
      </w:r>
      <w:r w:rsidR="00A34B96" w:rsidRPr="00800F35">
        <w:rPr>
          <w:sz w:val="23"/>
          <w:szCs w:val="23"/>
        </w:rPr>
        <w:t xml:space="preserve">показатель </w:t>
      </w:r>
      <w:r w:rsidRPr="00800F35">
        <w:rPr>
          <w:sz w:val="23"/>
          <w:szCs w:val="23"/>
        </w:rPr>
        <w:t>удовлетворенность населения деятельностью органов местного самоуправления городского округа (муниципального района)</w:t>
      </w:r>
      <w:r w:rsidR="00A34B96" w:rsidRPr="00800F35">
        <w:rPr>
          <w:sz w:val="23"/>
          <w:szCs w:val="23"/>
        </w:rPr>
        <w:t xml:space="preserve"> на сайт</w:t>
      </w:r>
      <w:r w:rsidR="00246016">
        <w:rPr>
          <w:sz w:val="23"/>
          <w:szCs w:val="23"/>
        </w:rPr>
        <w:t>е</w:t>
      </w:r>
      <w:r w:rsidR="00A34B96" w:rsidRPr="00800F35">
        <w:rPr>
          <w:sz w:val="23"/>
          <w:szCs w:val="23"/>
        </w:rPr>
        <w:t xml:space="preserve"> kamgov.ru не размещен.</w:t>
      </w:r>
      <w:r w:rsidR="00A34B96" w:rsidRPr="006B5782">
        <w:rPr>
          <w:sz w:val="23"/>
          <w:szCs w:val="23"/>
        </w:rPr>
        <w:t xml:space="preserve"> </w:t>
      </w:r>
    </w:p>
    <w:p w:rsidR="00F7579C" w:rsidRDefault="00F7579C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3468239A" wp14:editId="1A2AA383">
            <wp:extent cx="5905500" cy="1041400"/>
            <wp:effectExtent l="0" t="0" r="0" b="635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B6319E" w:rsidRDefault="00B6319E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B6319E" w:rsidRPr="0083647F" w:rsidRDefault="00B6319E" w:rsidP="00152C1A">
      <w:pPr>
        <w:spacing w:line="360" w:lineRule="auto"/>
        <w:ind w:firstLine="540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t>Показатель по п. 38.</w:t>
      </w:r>
      <w:r w:rsidRPr="0083647F">
        <w:rPr>
          <w:b/>
          <w:color w:val="FF0000"/>
          <w:sz w:val="23"/>
          <w:szCs w:val="23"/>
        </w:rPr>
        <w:t xml:space="preserve"> </w:t>
      </w:r>
      <w:r w:rsidR="00BE65A1">
        <w:rPr>
          <w:sz w:val="23"/>
          <w:szCs w:val="23"/>
        </w:rPr>
        <w:t xml:space="preserve">В 2024 </w:t>
      </w:r>
      <w:r w:rsidRPr="0083647F">
        <w:rPr>
          <w:sz w:val="23"/>
          <w:szCs w:val="23"/>
        </w:rPr>
        <w:t>году</w:t>
      </w:r>
      <w:r w:rsidRPr="0083647F">
        <w:rPr>
          <w:b/>
          <w:color w:val="FF0000"/>
          <w:sz w:val="23"/>
          <w:szCs w:val="23"/>
        </w:rPr>
        <w:t xml:space="preserve"> </w:t>
      </w:r>
      <w:r w:rsidRPr="0083647F">
        <w:rPr>
          <w:sz w:val="23"/>
          <w:szCs w:val="23"/>
        </w:rPr>
        <w:t xml:space="preserve">среднегодовая численность постоянного населения составила </w:t>
      </w:r>
      <w:r w:rsidR="00FB36E3">
        <w:rPr>
          <w:sz w:val="23"/>
          <w:szCs w:val="23"/>
        </w:rPr>
        <w:t>3,478</w:t>
      </w:r>
      <w:r w:rsidRPr="0083647F">
        <w:rPr>
          <w:sz w:val="23"/>
          <w:szCs w:val="23"/>
        </w:rPr>
        <w:t xml:space="preserve"> тыс. человек, данный показатель уменьшился на </w:t>
      </w:r>
      <w:r w:rsidR="00FB36E3">
        <w:rPr>
          <w:sz w:val="23"/>
          <w:szCs w:val="23"/>
        </w:rPr>
        <w:t>2</w:t>
      </w:r>
      <w:r w:rsidR="00A15344" w:rsidRPr="0083647F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 </w:t>
      </w:r>
      <w:r w:rsidR="00847B32">
        <w:rPr>
          <w:sz w:val="23"/>
          <w:szCs w:val="23"/>
        </w:rPr>
        <w:t>к уровню</w:t>
      </w:r>
      <w:r w:rsidRPr="0083647F">
        <w:rPr>
          <w:sz w:val="23"/>
          <w:szCs w:val="23"/>
        </w:rPr>
        <w:t xml:space="preserve"> 20</w:t>
      </w:r>
      <w:r w:rsidR="00316224" w:rsidRPr="0083647F">
        <w:rPr>
          <w:sz w:val="23"/>
          <w:szCs w:val="23"/>
        </w:rPr>
        <w:t>2</w:t>
      </w:r>
      <w:r w:rsidR="00FB36E3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</w:t>
      </w:r>
      <w:r w:rsidR="00847B32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FB36E3" w:rsidRPr="0083647F">
        <w:rPr>
          <w:sz w:val="23"/>
          <w:szCs w:val="23"/>
        </w:rPr>
        <w:t>3,</w:t>
      </w:r>
      <w:r w:rsidR="00FB36E3">
        <w:rPr>
          <w:sz w:val="23"/>
          <w:szCs w:val="23"/>
        </w:rPr>
        <w:t xml:space="preserve">546 </w:t>
      </w:r>
      <w:r w:rsidRPr="0083647F">
        <w:rPr>
          <w:sz w:val="23"/>
          <w:szCs w:val="23"/>
        </w:rPr>
        <w:t xml:space="preserve">тыс. человек). </w:t>
      </w:r>
    </w:p>
    <w:p w:rsidR="00A15344" w:rsidRPr="005C5F80" w:rsidRDefault="00A15344" w:rsidP="00A15344">
      <w:pPr>
        <w:pStyle w:val="af"/>
        <w:tabs>
          <w:tab w:val="left" w:pos="900"/>
        </w:tabs>
        <w:spacing w:line="360" w:lineRule="auto"/>
        <w:ind w:right="-6" w:firstLine="709"/>
        <w:jc w:val="both"/>
        <w:rPr>
          <w:rFonts w:ascii="Times New Roman" w:hAnsi="Times New Roman"/>
          <w:sz w:val="23"/>
          <w:szCs w:val="23"/>
        </w:rPr>
      </w:pPr>
      <w:r w:rsidRPr="005C5F80">
        <w:rPr>
          <w:rFonts w:ascii="Times New Roman" w:hAnsi="Times New Roman"/>
          <w:sz w:val="23"/>
          <w:szCs w:val="23"/>
        </w:rPr>
        <w:t>По итогам 202</w:t>
      </w:r>
      <w:r w:rsidR="00FB36E3">
        <w:rPr>
          <w:rFonts w:ascii="Times New Roman" w:hAnsi="Times New Roman"/>
          <w:sz w:val="23"/>
          <w:szCs w:val="23"/>
        </w:rPr>
        <w:t>4</w:t>
      </w:r>
      <w:r w:rsidRPr="005C5F80">
        <w:rPr>
          <w:rFonts w:ascii="Times New Roman" w:hAnsi="Times New Roman"/>
          <w:sz w:val="23"/>
          <w:szCs w:val="23"/>
        </w:rPr>
        <w:t xml:space="preserve"> года на территории Олюторского муниципального района число родившихся составил</w:t>
      </w:r>
      <w:r w:rsidR="003F0FA1" w:rsidRPr="005C5F80">
        <w:rPr>
          <w:rFonts w:ascii="Times New Roman" w:hAnsi="Times New Roman"/>
          <w:sz w:val="23"/>
          <w:szCs w:val="23"/>
        </w:rPr>
        <w:t>о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3F0FA1" w:rsidRPr="005C5F80">
        <w:rPr>
          <w:rFonts w:ascii="Times New Roman" w:hAnsi="Times New Roman"/>
          <w:sz w:val="23"/>
          <w:szCs w:val="23"/>
        </w:rPr>
        <w:t>–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5C5F80" w:rsidRPr="005C5F80">
        <w:rPr>
          <w:rFonts w:ascii="Times New Roman" w:hAnsi="Times New Roman"/>
          <w:sz w:val="23"/>
          <w:szCs w:val="23"/>
        </w:rPr>
        <w:t>4</w:t>
      </w:r>
      <w:r w:rsidR="00FB36E3">
        <w:rPr>
          <w:rFonts w:ascii="Times New Roman" w:hAnsi="Times New Roman"/>
          <w:sz w:val="23"/>
          <w:szCs w:val="23"/>
        </w:rPr>
        <w:t>5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3F0FA1" w:rsidRPr="005C5F80">
        <w:rPr>
          <w:rFonts w:ascii="Times New Roman" w:hAnsi="Times New Roman"/>
          <w:sz w:val="23"/>
          <w:szCs w:val="23"/>
        </w:rPr>
        <w:t>новорожденных</w:t>
      </w:r>
      <w:r w:rsidRPr="005C5F80">
        <w:rPr>
          <w:rFonts w:ascii="Times New Roman" w:hAnsi="Times New Roman"/>
          <w:sz w:val="23"/>
          <w:szCs w:val="23"/>
        </w:rPr>
        <w:t>, данный показатель у</w:t>
      </w:r>
      <w:r w:rsidR="00FB36E3">
        <w:rPr>
          <w:rFonts w:ascii="Times New Roman" w:hAnsi="Times New Roman"/>
          <w:sz w:val="23"/>
          <w:szCs w:val="23"/>
        </w:rPr>
        <w:t>меньшил</w:t>
      </w:r>
      <w:r w:rsidR="00847B32">
        <w:rPr>
          <w:rFonts w:ascii="Times New Roman" w:hAnsi="Times New Roman"/>
          <w:sz w:val="23"/>
          <w:szCs w:val="23"/>
        </w:rPr>
        <w:t>ся</w:t>
      </w:r>
      <w:r w:rsidRPr="005C5F80">
        <w:rPr>
          <w:rFonts w:ascii="Times New Roman" w:hAnsi="Times New Roman"/>
          <w:sz w:val="23"/>
          <w:szCs w:val="23"/>
        </w:rPr>
        <w:t xml:space="preserve"> на </w:t>
      </w:r>
      <w:r w:rsidR="00847B32">
        <w:rPr>
          <w:rFonts w:ascii="Times New Roman" w:hAnsi="Times New Roman"/>
          <w:sz w:val="23"/>
          <w:szCs w:val="23"/>
        </w:rPr>
        <w:t>6</w:t>
      </w:r>
      <w:r w:rsidRPr="005C5F80">
        <w:rPr>
          <w:rFonts w:ascii="Times New Roman" w:hAnsi="Times New Roman"/>
          <w:sz w:val="23"/>
          <w:szCs w:val="23"/>
        </w:rPr>
        <w:t xml:space="preserve">% </w:t>
      </w:r>
      <w:r w:rsidR="00847B32">
        <w:rPr>
          <w:rFonts w:ascii="Times New Roman" w:hAnsi="Times New Roman"/>
          <w:sz w:val="23"/>
          <w:szCs w:val="23"/>
        </w:rPr>
        <w:t>к уровню</w:t>
      </w:r>
      <w:r w:rsidRPr="005C5F80">
        <w:rPr>
          <w:rFonts w:ascii="Times New Roman" w:hAnsi="Times New Roman"/>
          <w:sz w:val="23"/>
          <w:szCs w:val="23"/>
        </w:rPr>
        <w:t xml:space="preserve"> 20</w:t>
      </w:r>
      <w:r w:rsidR="003F0FA1" w:rsidRPr="005C5F80">
        <w:rPr>
          <w:rFonts w:ascii="Times New Roman" w:hAnsi="Times New Roman"/>
          <w:sz w:val="23"/>
          <w:szCs w:val="23"/>
        </w:rPr>
        <w:t>2</w:t>
      </w:r>
      <w:r w:rsidR="00FB36E3">
        <w:rPr>
          <w:rFonts w:ascii="Times New Roman" w:hAnsi="Times New Roman"/>
          <w:sz w:val="23"/>
          <w:szCs w:val="23"/>
        </w:rPr>
        <w:t>3</w:t>
      </w:r>
      <w:r w:rsidRPr="005C5F80">
        <w:rPr>
          <w:rFonts w:ascii="Times New Roman" w:hAnsi="Times New Roman"/>
          <w:sz w:val="23"/>
          <w:szCs w:val="23"/>
        </w:rPr>
        <w:t xml:space="preserve"> год</w:t>
      </w:r>
      <w:r w:rsidR="00847B32">
        <w:rPr>
          <w:rFonts w:ascii="Times New Roman" w:hAnsi="Times New Roman"/>
          <w:sz w:val="23"/>
          <w:szCs w:val="23"/>
        </w:rPr>
        <w:t>а</w:t>
      </w:r>
      <w:r w:rsidRPr="005C5F80">
        <w:rPr>
          <w:rFonts w:ascii="Times New Roman" w:hAnsi="Times New Roman"/>
          <w:sz w:val="23"/>
          <w:szCs w:val="23"/>
        </w:rPr>
        <w:t xml:space="preserve"> (</w:t>
      </w:r>
      <w:r w:rsidR="00BE65A1">
        <w:rPr>
          <w:rFonts w:ascii="Times New Roman" w:hAnsi="Times New Roman"/>
          <w:sz w:val="23"/>
          <w:szCs w:val="23"/>
        </w:rPr>
        <w:t xml:space="preserve">в 2023 </w:t>
      </w:r>
      <w:r w:rsidRPr="005C5F80">
        <w:rPr>
          <w:rFonts w:ascii="Times New Roman" w:hAnsi="Times New Roman"/>
          <w:sz w:val="23"/>
          <w:szCs w:val="23"/>
        </w:rPr>
        <w:t xml:space="preserve">году - </w:t>
      </w:r>
      <w:r w:rsidR="00847B32">
        <w:rPr>
          <w:rFonts w:ascii="Times New Roman" w:hAnsi="Times New Roman"/>
          <w:sz w:val="23"/>
          <w:szCs w:val="23"/>
        </w:rPr>
        <w:t>4</w:t>
      </w:r>
      <w:r w:rsidR="00FB36E3">
        <w:rPr>
          <w:rFonts w:ascii="Times New Roman" w:hAnsi="Times New Roman"/>
          <w:sz w:val="23"/>
          <w:szCs w:val="23"/>
        </w:rPr>
        <w:t>8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3F0FA1" w:rsidRPr="005C5F80">
        <w:rPr>
          <w:rFonts w:ascii="Times New Roman" w:hAnsi="Times New Roman"/>
          <w:sz w:val="23"/>
          <w:szCs w:val="23"/>
        </w:rPr>
        <w:t>новорожденных</w:t>
      </w:r>
      <w:r w:rsidRPr="005C5F80">
        <w:rPr>
          <w:rFonts w:ascii="Times New Roman" w:hAnsi="Times New Roman"/>
          <w:sz w:val="23"/>
          <w:szCs w:val="23"/>
        </w:rPr>
        <w:t xml:space="preserve">). </w:t>
      </w:r>
    </w:p>
    <w:p w:rsidR="00A15344" w:rsidRPr="0083647F" w:rsidRDefault="00A15344" w:rsidP="00A15344">
      <w:pPr>
        <w:pStyle w:val="af"/>
        <w:tabs>
          <w:tab w:val="left" w:pos="900"/>
        </w:tabs>
        <w:spacing w:line="360" w:lineRule="auto"/>
        <w:ind w:right="-6" w:firstLine="709"/>
        <w:jc w:val="both"/>
        <w:rPr>
          <w:rFonts w:ascii="Times New Roman" w:hAnsi="Times New Roman"/>
          <w:sz w:val="23"/>
          <w:szCs w:val="23"/>
        </w:rPr>
      </w:pPr>
      <w:r w:rsidRPr="005C5F80">
        <w:rPr>
          <w:rFonts w:ascii="Times New Roman" w:hAnsi="Times New Roman"/>
          <w:sz w:val="23"/>
          <w:szCs w:val="23"/>
        </w:rPr>
        <w:t>По итогам 202</w:t>
      </w:r>
      <w:r w:rsidR="00847B32">
        <w:rPr>
          <w:rFonts w:ascii="Times New Roman" w:hAnsi="Times New Roman"/>
          <w:sz w:val="23"/>
          <w:szCs w:val="23"/>
        </w:rPr>
        <w:t>3</w:t>
      </w:r>
      <w:r w:rsidRPr="005C5F80">
        <w:rPr>
          <w:rFonts w:ascii="Times New Roman" w:hAnsi="Times New Roman"/>
          <w:sz w:val="23"/>
          <w:szCs w:val="23"/>
        </w:rPr>
        <w:t xml:space="preserve"> года на территории Олюторского муниципального района число умерших составил</w:t>
      </w:r>
      <w:r w:rsidR="003F0FA1" w:rsidRPr="005C5F80">
        <w:rPr>
          <w:rFonts w:ascii="Times New Roman" w:hAnsi="Times New Roman"/>
          <w:sz w:val="23"/>
          <w:szCs w:val="23"/>
        </w:rPr>
        <w:t>о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3F0FA1" w:rsidRPr="005C5F80">
        <w:rPr>
          <w:rFonts w:ascii="Times New Roman" w:hAnsi="Times New Roman"/>
          <w:sz w:val="23"/>
          <w:szCs w:val="23"/>
        </w:rPr>
        <w:t>–</w:t>
      </w:r>
      <w:r w:rsidRPr="005C5F80">
        <w:rPr>
          <w:rFonts w:ascii="Times New Roman" w:hAnsi="Times New Roman"/>
          <w:sz w:val="23"/>
          <w:szCs w:val="23"/>
        </w:rPr>
        <w:t xml:space="preserve"> </w:t>
      </w:r>
      <w:r w:rsidR="00FB36E3">
        <w:rPr>
          <w:rFonts w:ascii="Times New Roman" w:hAnsi="Times New Roman"/>
          <w:sz w:val="23"/>
          <w:szCs w:val="23"/>
        </w:rPr>
        <w:t>63</w:t>
      </w:r>
      <w:r w:rsidRPr="005C5F80">
        <w:rPr>
          <w:rFonts w:ascii="Times New Roman" w:hAnsi="Times New Roman"/>
          <w:sz w:val="23"/>
          <w:szCs w:val="23"/>
        </w:rPr>
        <w:t xml:space="preserve"> человек, данный показател</w:t>
      </w:r>
      <w:bookmarkStart w:id="0" w:name="_GoBack"/>
      <w:bookmarkEnd w:id="0"/>
      <w:r w:rsidRPr="005C5F80">
        <w:rPr>
          <w:rFonts w:ascii="Times New Roman" w:hAnsi="Times New Roman"/>
          <w:sz w:val="23"/>
          <w:szCs w:val="23"/>
        </w:rPr>
        <w:t>ь у</w:t>
      </w:r>
      <w:r w:rsidR="00FB36E3">
        <w:rPr>
          <w:rFonts w:ascii="Times New Roman" w:hAnsi="Times New Roman"/>
          <w:sz w:val="23"/>
          <w:szCs w:val="23"/>
        </w:rPr>
        <w:t>величил</w:t>
      </w:r>
      <w:r w:rsidRPr="005C5F80">
        <w:rPr>
          <w:rFonts w:ascii="Times New Roman" w:hAnsi="Times New Roman"/>
          <w:sz w:val="23"/>
          <w:szCs w:val="23"/>
        </w:rPr>
        <w:t xml:space="preserve">ся на </w:t>
      </w:r>
      <w:r w:rsidR="00FB36E3">
        <w:rPr>
          <w:rFonts w:ascii="Times New Roman" w:hAnsi="Times New Roman"/>
          <w:sz w:val="23"/>
          <w:szCs w:val="23"/>
        </w:rPr>
        <w:t>29</w:t>
      </w:r>
      <w:r w:rsidRPr="005C5F80">
        <w:rPr>
          <w:rFonts w:ascii="Times New Roman" w:hAnsi="Times New Roman"/>
          <w:sz w:val="23"/>
          <w:szCs w:val="23"/>
        </w:rPr>
        <w:t>%</w:t>
      </w:r>
      <w:r w:rsidR="00847B32">
        <w:rPr>
          <w:rFonts w:ascii="Times New Roman" w:hAnsi="Times New Roman"/>
          <w:sz w:val="23"/>
          <w:szCs w:val="23"/>
        </w:rPr>
        <w:t xml:space="preserve"> к уровню</w:t>
      </w:r>
      <w:r w:rsidRPr="005C5F80">
        <w:rPr>
          <w:rFonts w:ascii="Times New Roman" w:hAnsi="Times New Roman"/>
          <w:sz w:val="23"/>
          <w:szCs w:val="23"/>
        </w:rPr>
        <w:t xml:space="preserve"> 20</w:t>
      </w:r>
      <w:r w:rsidR="003F0FA1" w:rsidRPr="005C5F80">
        <w:rPr>
          <w:rFonts w:ascii="Times New Roman" w:hAnsi="Times New Roman"/>
          <w:sz w:val="23"/>
          <w:szCs w:val="23"/>
        </w:rPr>
        <w:t>2</w:t>
      </w:r>
      <w:r w:rsidR="00FB36E3">
        <w:rPr>
          <w:rFonts w:ascii="Times New Roman" w:hAnsi="Times New Roman"/>
          <w:sz w:val="23"/>
          <w:szCs w:val="23"/>
        </w:rPr>
        <w:t>3</w:t>
      </w:r>
      <w:r w:rsidRPr="005C5F80">
        <w:rPr>
          <w:rFonts w:ascii="Times New Roman" w:hAnsi="Times New Roman"/>
          <w:sz w:val="23"/>
          <w:szCs w:val="23"/>
        </w:rPr>
        <w:t xml:space="preserve"> год</w:t>
      </w:r>
      <w:r w:rsidR="00847B32">
        <w:rPr>
          <w:rFonts w:ascii="Times New Roman" w:hAnsi="Times New Roman"/>
          <w:sz w:val="23"/>
          <w:szCs w:val="23"/>
        </w:rPr>
        <w:t>а</w:t>
      </w:r>
      <w:r w:rsidRPr="005C5F80">
        <w:rPr>
          <w:rFonts w:ascii="Times New Roman" w:hAnsi="Times New Roman"/>
          <w:sz w:val="23"/>
          <w:szCs w:val="23"/>
        </w:rPr>
        <w:t xml:space="preserve"> (</w:t>
      </w:r>
      <w:r w:rsidR="00BE65A1">
        <w:rPr>
          <w:rFonts w:ascii="Times New Roman" w:hAnsi="Times New Roman"/>
          <w:sz w:val="23"/>
          <w:szCs w:val="23"/>
        </w:rPr>
        <w:t xml:space="preserve">в 2023 </w:t>
      </w:r>
      <w:r w:rsidRPr="005C5F80">
        <w:rPr>
          <w:rFonts w:ascii="Times New Roman" w:hAnsi="Times New Roman"/>
          <w:sz w:val="23"/>
          <w:szCs w:val="23"/>
        </w:rPr>
        <w:t xml:space="preserve">году - </w:t>
      </w:r>
      <w:r w:rsidR="00FB36E3">
        <w:rPr>
          <w:rFonts w:ascii="Times New Roman" w:hAnsi="Times New Roman"/>
          <w:sz w:val="23"/>
          <w:szCs w:val="23"/>
        </w:rPr>
        <w:t>49</w:t>
      </w:r>
      <w:r w:rsidRPr="005C5F80">
        <w:rPr>
          <w:rFonts w:ascii="Times New Roman" w:hAnsi="Times New Roman"/>
          <w:sz w:val="23"/>
          <w:szCs w:val="23"/>
        </w:rPr>
        <w:t xml:space="preserve"> человек).</w:t>
      </w:r>
      <w:r w:rsidRPr="0083647F">
        <w:rPr>
          <w:rFonts w:ascii="Times New Roman" w:hAnsi="Times New Roman"/>
          <w:sz w:val="23"/>
          <w:szCs w:val="23"/>
        </w:rPr>
        <w:t xml:space="preserve"> </w:t>
      </w:r>
    </w:p>
    <w:p w:rsidR="00A15344" w:rsidRPr="0083647F" w:rsidRDefault="00BE65A1" w:rsidP="00A15344">
      <w:pPr>
        <w:widowControl w:val="0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A15344" w:rsidRPr="0083647F">
        <w:rPr>
          <w:sz w:val="23"/>
          <w:szCs w:val="23"/>
        </w:rPr>
        <w:t xml:space="preserve">году на территорию Олюторского муниципального района прибыло - </w:t>
      </w:r>
      <w:r w:rsidR="00FB36E3">
        <w:rPr>
          <w:sz w:val="23"/>
          <w:szCs w:val="23"/>
        </w:rPr>
        <w:t>66</w:t>
      </w:r>
      <w:r w:rsidR="00A15344" w:rsidRPr="0083647F">
        <w:rPr>
          <w:sz w:val="23"/>
          <w:szCs w:val="23"/>
        </w:rPr>
        <w:t xml:space="preserve"> человек, данный показатель у</w:t>
      </w:r>
      <w:r w:rsidR="00FB36E3">
        <w:rPr>
          <w:sz w:val="23"/>
          <w:szCs w:val="23"/>
        </w:rPr>
        <w:t>меньшил</w:t>
      </w:r>
      <w:r w:rsidR="00A15344" w:rsidRPr="0083647F">
        <w:rPr>
          <w:sz w:val="23"/>
          <w:szCs w:val="23"/>
        </w:rPr>
        <w:t xml:space="preserve">ся на </w:t>
      </w:r>
      <w:r w:rsidR="00FB36E3">
        <w:rPr>
          <w:sz w:val="23"/>
          <w:szCs w:val="23"/>
        </w:rPr>
        <w:t>6,5</w:t>
      </w:r>
      <w:r w:rsidR="00A15344" w:rsidRPr="0083647F">
        <w:rPr>
          <w:sz w:val="23"/>
          <w:szCs w:val="23"/>
        </w:rPr>
        <w:t xml:space="preserve">% </w:t>
      </w:r>
      <w:r w:rsidR="00847B32">
        <w:rPr>
          <w:sz w:val="23"/>
          <w:szCs w:val="23"/>
        </w:rPr>
        <w:t>к уровню</w:t>
      </w:r>
      <w:r w:rsidR="00A15344" w:rsidRPr="0083647F">
        <w:rPr>
          <w:sz w:val="23"/>
          <w:szCs w:val="23"/>
        </w:rPr>
        <w:t xml:space="preserve"> 20</w:t>
      </w:r>
      <w:r w:rsidR="00316224" w:rsidRPr="0083647F">
        <w:rPr>
          <w:sz w:val="23"/>
          <w:szCs w:val="23"/>
        </w:rPr>
        <w:t>2</w:t>
      </w:r>
      <w:r w:rsidR="00FB36E3">
        <w:rPr>
          <w:sz w:val="23"/>
          <w:szCs w:val="23"/>
        </w:rPr>
        <w:t>3</w:t>
      </w:r>
      <w:r w:rsidR="00A15344" w:rsidRPr="0083647F">
        <w:rPr>
          <w:sz w:val="23"/>
          <w:szCs w:val="23"/>
        </w:rPr>
        <w:t xml:space="preserve"> год</w:t>
      </w:r>
      <w:r w:rsidR="00847B32">
        <w:rPr>
          <w:sz w:val="23"/>
          <w:szCs w:val="23"/>
        </w:rPr>
        <w:t>а</w:t>
      </w:r>
      <w:r w:rsidR="00A15344" w:rsidRPr="0083647F">
        <w:rPr>
          <w:sz w:val="23"/>
          <w:szCs w:val="23"/>
        </w:rPr>
        <w:t xml:space="preserve"> (</w:t>
      </w:r>
      <w:r>
        <w:rPr>
          <w:sz w:val="23"/>
          <w:szCs w:val="23"/>
        </w:rPr>
        <w:t xml:space="preserve">в 2023 </w:t>
      </w:r>
      <w:r w:rsidR="00A15344" w:rsidRPr="0083647F">
        <w:rPr>
          <w:sz w:val="23"/>
          <w:szCs w:val="23"/>
        </w:rPr>
        <w:t xml:space="preserve">году – </w:t>
      </w:r>
      <w:r w:rsidR="00847B32">
        <w:rPr>
          <w:sz w:val="23"/>
          <w:szCs w:val="23"/>
        </w:rPr>
        <w:t>9</w:t>
      </w:r>
      <w:r w:rsidR="00FB36E3">
        <w:rPr>
          <w:sz w:val="23"/>
          <w:szCs w:val="23"/>
        </w:rPr>
        <w:t>3</w:t>
      </w:r>
      <w:r w:rsidR="00A15344" w:rsidRPr="0083647F">
        <w:rPr>
          <w:sz w:val="23"/>
          <w:szCs w:val="23"/>
        </w:rPr>
        <w:t xml:space="preserve"> человек). </w:t>
      </w:r>
    </w:p>
    <w:p w:rsidR="00A15344" w:rsidRPr="006B5782" w:rsidRDefault="00A15344" w:rsidP="00A15344">
      <w:pPr>
        <w:widowControl w:val="0"/>
        <w:spacing w:line="360" w:lineRule="auto"/>
        <w:ind w:firstLine="708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За пределы Олюторского муниципального района </w:t>
      </w:r>
      <w:r w:rsidR="00FB36E3">
        <w:rPr>
          <w:sz w:val="23"/>
          <w:szCs w:val="23"/>
        </w:rPr>
        <w:t>в</w:t>
      </w:r>
      <w:r w:rsidR="00BE65A1">
        <w:rPr>
          <w:sz w:val="23"/>
          <w:szCs w:val="23"/>
        </w:rPr>
        <w:t xml:space="preserve"> 2024 </w:t>
      </w:r>
      <w:r w:rsidRPr="0083647F">
        <w:rPr>
          <w:sz w:val="23"/>
          <w:szCs w:val="23"/>
        </w:rPr>
        <w:t xml:space="preserve">году выбыло - </w:t>
      </w:r>
      <w:r w:rsidR="00316224" w:rsidRPr="0083647F">
        <w:rPr>
          <w:sz w:val="23"/>
          <w:szCs w:val="23"/>
        </w:rPr>
        <w:t>1</w:t>
      </w:r>
      <w:r w:rsidR="00847B32">
        <w:rPr>
          <w:sz w:val="23"/>
          <w:szCs w:val="23"/>
        </w:rPr>
        <w:t>3</w:t>
      </w:r>
      <w:r w:rsidR="00FB36E3">
        <w:rPr>
          <w:sz w:val="23"/>
          <w:szCs w:val="23"/>
        </w:rPr>
        <w:t>8</w:t>
      </w:r>
      <w:r w:rsidRPr="0083647F">
        <w:rPr>
          <w:sz w:val="23"/>
          <w:szCs w:val="23"/>
        </w:rPr>
        <w:t xml:space="preserve"> человек, данный показатель у</w:t>
      </w:r>
      <w:r w:rsidR="00FB36E3">
        <w:rPr>
          <w:sz w:val="23"/>
          <w:szCs w:val="23"/>
        </w:rPr>
        <w:t>величил</w:t>
      </w:r>
      <w:r w:rsidRPr="0083647F">
        <w:rPr>
          <w:sz w:val="23"/>
          <w:szCs w:val="23"/>
        </w:rPr>
        <w:t xml:space="preserve">ся на </w:t>
      </w:r>
      <w:r w:rsidR="00FB36E3">
        <w:rPr>
          <w:sz w:val="23"/>
          <w:szCs w:val="23"/>
        </w:rPr>
        <w:t>1</w:t>
      </w:r>
      <w:r w:rsidRPr="0083647F">
        <w:rPr>
          <w:sz w:val="23"/>
          <w:szCs w:val="23"/>
        </w:rPr>
        <w:t xml:space="preserve">% </w:t>
      </w:r>
      <w:r w:rsidR="00847B32">
        <w:rPr>
          <w:sz w:val="23"/>
          <w:szCs w:val="23"/>
        </w:rPr>
        <w:t>к уровню</w:t>
      </w:r>
      <w:r w:rsidRPr="0083647F">
        <w:rPr>
          <w:sz w:val="23"/>
          <w:szCs w:val="23"/>
        </w:rPr>
        <w:t xml:space="preserve"> 20</w:t>
      </w:r>
      <w:r w:rsidR="00316224" w:rsidRPr="0083647F">
        <w:rPr>
          <w:sz w:val="23"/>
          <w:szCs w:val="23"/>
        </w:rPr>
        <w:t>2</w:t>
      </w:r>
      <w:r w:rsidR="00FB36E3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</w:t>
      </w:r>
      <w:r w:rsidR="00847B32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847B32">
        <w:rPr>
          <w:sz w:val="23"/>
          <w:szCs w:val="23"/>
        </w:rPr>
        <w:t>1</w:t>
      </w:r>
      <w:r w:rsidR="00FB36E3">
        <w:rPr>
          <w:sz w:val="23"/>
          <w:szCs w:val="23"/>
        </w:rPr>
        <w:t>37</w:t>
      </w:r>
      <w:r w:rsidR="00847B32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человек).</w:t>
      </w:r>
      <w:r w:rsidRPr="006B5782">
        <w:rPr>
          <w:sz w:val="23"/>
          <w:szCs w:val="23"/>
        </w:rPr>
        <w:t xml:space="preserve"> </w:t>
      </w:r>
    </w:p>
    <w:p w:rsidR="00B6319E" w:rsidRDefault="00B6319E">
      <w:pPr>
        <w:tabs>
          <w:tab w:val="left" w:pos="851"/>
          <w:tab w:val="left" w:pos="900"/>
        </w:tabs>
        <w:jc w:val="both"/>
        <w:rPr>
          <w:color w:val="FF0000"/>
        </w:rPr>
      </w:pPr>
      <w:r w:rsidRPr="00BE3F86">
        <w:rPr>
          <w:noProof/>
          <w:color w:val="0000FF"/>
          <w:sz w:val="28"/>
          <w:szCs w:val="28"/>
        </w:rPr>
        <w:drawing>
          <wp:inline distT="0" distB="0" distL="0" distR="0" wp14:anchorId="2CCF005A" wp14:editId="1C4D375E">
            <wp:extent cx="5905500" cy="1333500"/>
            <wp:effectExtent l="0" t="0" r="19050" b="1905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B6319E" w:rsidRDefault="00B6319E">
      <w:pPr>
        <w:tabs>
          <w:tab w:val="left" w:pos="851"/>
          <w:tab w:val="left" w:pos="900"/>
        </w:tabs>
        <w:jc w:val="both"/>
        <w:rPr>
          <w:color w:val="FF0000"/>
        </w:rPr>
      </w:pPr>
    </w:p>
    <w:p w:rsidR="00B6319E" w:rsidRPr="006B5782" w:rsidRDefault="00B6319E" w:rsidP="00CF0496">
      <w:pPr>
        <w:spacing w:line="360" w:lineRule="auto"/>
        <w:ind w:firstLine="539"/>
        <w:jc w:val="center"/>
        <w:rPr>
          <w:b/>
          <w:sz w:val="23"/>
          <w:szCs w:val="23"/>
        </w:rPr>
      </w:pPr>
      <w:r w:rsidRPr="006B5782">
        <w:rPr>
          <w:b/>
          <w:sz w:val="23"/>
          <w:szCs w:val="23"/>
        </w:rPr>
        <w:t>9. Энергоснабжение и повышение энергетической эффективности</w:t>
      </w:r>
    </w:p>
    <w:p w:rsidR="00FB36E3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b/>
          <w:sz w:val="23"/>
          <w:szCs w:val="23"/>
        </w:rPr>
        <w:lastRenderedPageBreak/>
        <w:t>Показатель по п. 39.</w:t>
      </w:r>
      <w:r w:rsidRPr="0083647F">
        <w:rPr>
          <w:sz w:val="23"/>
          <w:szCs w:val="23"/>
        </w:rPr>
        <w:t xml:space="preserve"> </w:t>
      </w:r>
    </w:p>
    <w:p w:rsidR="00B6319E" w:rsidRPr="0083647F" w:rsidRDefault="00BE65A1" w:rsidP="00152C1A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B6319E" w:rsidRPr="0083647F">
        <w:rPr>
          <w:sz w:val="23"/>
          <w:szCs w:val="23"/>
        </w:rPr>
        <w:t>году удельная величина потребления энергетических ресурсов в многоквартирных домах:</w:t>
      </w:r>
    </w:p>
    <w:p w:rsidR="00B6319E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- электрическая энергия составила </w:t>
      </w:r>
      <w:r w:rsidR="00FB36E3">
        <w:rPr>
          <w:sz w:val="23"/>
          <w:szCs w:val="23"/>
        </w:rPr>
        <w:t xml:space="preserve">2153 </w:t>
      </w:r>
      <w:r w:rsidRPr="0083647F">
        <w:rPr>
          <w:sz w:val="23"/>
          <w:szCs w:val="23"/>
        </w:rPr>
        <w:t>кВт/ч на 1 проживающего, данный показатель у</w:t>
      </w:r>
      <w:r w:rsidR="0040160E">
        <w:rPr>
          <w:sz w:val="23"/>
          <w:szCs w:val="23"/>
        </w:rPr>
        <w:t>меньшился</w:t>
      </w:r>
      <w:r w:rsidRPr="0083647F">
        <w:rPr>
          <w:sz w:val="23"/>
          <w:szCs w:val="23"/>
        </w:rPr>
        <w:t xml:space="preserve"> на </w:t>
      </w:r>
      <w:r w:rsidR="00FB36E3">
        <w:rPr>
          <w:sz w:val="23"/>
          <w:szCs w:val="23"/>
        </w:rPr>
        <w:t>1</w:t>
      </w:r>
      <w:r w:rsidR="00327C1E" w:rsidRPr="0083647F">
        <w:rPr>
          <w:sz w:val="23"/>
          <w:szCs w:val="23"/>
        </w:rPr>
        <w:t>%</w:t>
      </w:r>
      <w:r w:rsidRPr="0083647F">
        <w:rPr>
          <w:sz w:val="23"/>
          <w:szCs w:val="23"/>
        </w:rPr>
        <w:t xml:space="preserve"> </w:t>
      </w:r>
      <w:r w:rsidR="0040160E">
        <w:rPr>
          <w:sz w:val="23"/>
          <w:szCs w:val="23"/>
        </w:rPr>
        <w:t xml:space="preserve">к уровню </w:t>
      </w:r>
      <w:r w:rsidRPr="0083647F">
        <w:rPr>
          <w:sz w:val="23"/>
          <w:szCs w:val="23"/>
        </w:rPr>
        <w:t>20</w:t>
      </w:r>
      <w:r w:rsidR="0013182C" w:rsidRPr="0083647F">
        <w:rPr>
          <w:sz w:val="23"/>
          <w:szCs w:val="23"/>
        </w:rPr>
        <w:t>2</w:t>
      </w:r>
      <w:r w:rsidR="00FB36E3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</w:t>
      </w:r>
      <w:r w:rsidR="0040160E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FB36E3">
        <w:rPr>
          <w:sz w:val="23"/>
          <w:szCs w:val="23"/>
        </w:rPr>
        <w:t>2 174,27</w:t>
      </w:r>
      <w:r w:rsidR="00FB36E3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кВт/ч на 1 проживающего);</w:t>
      </w:r>
    </w:p>
    <w:p w:rsidR="00B6319E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5008B1">
        <w:rPr>
          <w:sz w:val="23"/>
          <w:szCs w:val="23"/>
        </w:rPr>
        <w:t xml:space="preserve">- тепловая энергия </w:t>
      </w:r>
      <w:r w:rsidR="00E35451" w:rsidRPr="005008B1">
        <w:rPr>
          <w:sz w:val="23"/>
          <w:szCs w:val="23"/>
        </w:rPr>
        <w:t xml:space="preserve">составила </w:t>
      </w:r>
      <w:r w:rsidR="0040160E">
        <w:rPr>
          <w:sz w:val="23"/>
          <w:szCs w:val="23"/>
        </w:rPr>
        <w:t>0,</w:t>
      </w:r>
      <w:r w:rsidR="00FB36E3">
        <w:rPr>
          <w:sz w:val="23"/>
          <w:szCs w:val="23"/>
        </w:rPr>
        <w:t>34</w:t>
      </w:r>
      <w:r w:rsidRPr="005008B1">
        <w:rPr>
          <w:sz w:val="23"/>
          <w:szCs w:val="23"/>
        </w:rPr>
        <w:t xml:space="preserve"> Гкал на 1 кв. метр общей площади, данный показатель </w:t>
      </w:r>
      <w:r w:rsidR="0013182C" w:rsidRPr="005008B1">
        <w:rPr>
          <w:sz w:val="23"/>
          <w:szCs w:val="23"/>
        </w:rPr>
        <w:t>у</w:t>
      </w:r>
      <w:r w:rsidR="0040160E">
        <w:rPr>
          <w:sz w:val="23"/>
          <w:szCs w:val="23"/>
        </w:rPr>
        <w:t>меньшился</w:t>
      </w:r>
      <w:r w:rsidR="0013182C" w:rsidRPr="005008B1">
        <w:rPr>
          <w:sz w:val="23"/>
          <w:szCs w:val="23"/>
        </w:rPr>
        <w:t xml:space="preserve"> на </w:t>
      </w:r>
      <w:r w:rsidR="00FB36E3">
        <w:rPr>
          <w:sz w:val="23"/>
          <w:szCs w:val="23"/>
        </w:rPr>
        <w:t>17</w:t>
      </w:r>
      <w:r w:rsidR="00E35451" w:rsidRPr="005008B1">
        <w:rPr>
          <w:sz w:val="23"/>
          <w:szCs w:val="23"/>
        </w:rPr>
        <w:t xml:space="preserve">% </w:t>
      </w:r>
      <w:r w:rsidR="0040160E">
        <w:rPr>
          <w:sz w:val="23"/>
          <w:szCs w:val="23"/>
        </w:rPr>
        <w:t>к уровню</w:t>
      </w:r>
      <w:r w:rsidR="0013182C" w:rsidRPr="005008B1">
        <w:rPr>
          <w:sz w:val="23"/>
          <w:szCs w:val="23"/>
        </w:rPr>
        <w:t xml:space="preserve"> 202</w:t>
      </w:r>
      <w:r w:rsidR="00FB36E3">
        <w:rPr>
          <w:sz w:val="23"/>
          <w:szCs w:val="23"/>
        </w:rPr>
        <w:t>3</w:t>
      </w:r>
      <w:r w:rsidR="0013182C" w:rsidRPr="005008B1">
        <w:rPr>
          <w:sz w:val="23"/>
          <w:szCs w:val="23"/>
        </w:rPr>
        <w:t xml:space="preserve"> год</w:t>
      </w:r>
      <w:r w:rsidR="0040160E">
        <w:rPr>
          <w:sz w:val="23"/>
          <w:szCs w:val="23"/>
        </w:rPr>
        <w:t>а</w:t>
      </w:r>
      <w:r w:rsidR="0013182C" w:rsidRPr="005008B1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="0013182C" w:rsidRPr="005008B1">
        <w:rPr>
          <w:sz w:val="23"/>
          <w:szCs w:val="23"/>
        </w:rPr>
        <w:t xml:space="preserve">году – </w:t>
      </w:r>
      <w:r w:rsidR="00FB36E3">
        <w:rPr>
          <w:sz w:val="23"/>
          <w:szCs w:val="23"/>
        </w:rPr>
        <w:t>0,41</w:t>
      </w:r>
      <w:r w:rsidR="0013182C" w:rsidRPr="005008B1">
        <w:rPr>
          <w:sz w:val="23"/>
          <w:szCs w:val="23"/>
        </w:rPr>
        <w:t xml:space="preserve"> Гкал на 1 кв. метр общей площади)</w:t>
      </w:r>
      <w:r w:rsidR="0052741E">
        <w:rPr>
          <w:sz w:val="23"/>
          <w:szCs w:val="23"/>
        </w:rPr>
        <w:t>;</w:t>
      </w:r>
    </w:p>
    <w:p w:rsidR="00721200" w:rsidRDefault="00721200" w:rsidP="00327C1E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- холодная </w:t>
      </w:r>
      <w:r w:rsidR="00E35451" w:rsidRPr="0083647F">
        <w:rPr>
          <w:sz w:val="23"/>
          <w:szCs w:val="23"/>
        </w:rPr>
        <w:t>вода составила</w:t>
      </w:r>
      <w:r w:rsidRPr="0083647F">
        <w:rPr>
          <w:sz w:val="23"/>
          <w:szCs w:val="23"/>
        </w:rPr>
        <w:t xml:space="preserve"> </w:t>
      </w:r>
      <w:r w:rsidR="00FB36E3">
        <w:rPr>
          <w:sz w:val="23"/>
          <w:szCs w:val="23"/>
        </w:rPr>
        <w:t>29,2</w:t>
      </w:r>
      <w:r w:rsidRPr="0083647F">
        <w:rPr>
          <w:sz w:val="23"/>
          <w:szCs w:val="23"/>
        </w:rPr>
        <w:t xml:space="preserve"> куб. метров на 1 проживающего, данный показатель </w:t>
      </w:r>
      <w:r w:rsidR="0013182C" w:rsidRPr="0083647F">
        <w:rPr>
          <w:sz w:val="23"/>
          <w:szCs w:val="23"/>
        </w:rPr>
        <w:t>у</w:t>
      </w:r>
      <w:r w:rsidR="0040160E">
        <w:rPr>
          <w:sz w:val="23"/>
          <w:szCs w:val="23"/>
        </w:rPr>
        <w:t>меньшился</w:t>
      </w:r>
      <w:r w:rsidRPr="0083647F">
        <w:rPr>
          <w:sz w:val="23"/>
          <w:szCs w:val="23"/>
        </w:rPr>
        <w:t xml:space="preserve"> на </w:t>
      </w:r>
      <w:r w:rsidR="00FB36E3">
        <w:rPr>
          <w:sz w:val="23"/>
          <w:szCs w:val="23"/>
        </w:rPr>
        <w:t>31</w:t>
      </w:r>
      <w:r w:rsidR="00E35451" w:rsidRPr="0083647F">
        <w:rPr>
          <w:sz w:val="23"/>
          <w:szCs w:val="23"/>
        </w:rPr>
        <w:t>% по</w:t>
      </w:r>
      <w:r w:rsidRPr="0083647F">
        <w:rPr>
          <w:sz w:val="23"/>
          <w:szCs w:val="23"/>
        </w:rPr>
        <w:t xml:space="preserve"> сравнению 20</w:t>
      </w:r>
      <w:r w:rsidR="0013182C" w:rsidRPr="0083647F">
        <w:rPr>
          <w:sz w:val="23"/>
          <w:szCs w:val="23"/>
        </w:rPr>
        <w:t>2</w:t>
      </w:r>
      <w:r w:rsidR="00FB36E3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годом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 xml:space="preserve">году – </w:t>
      </w:r>
      <w:r w:rsidR="0040160E">
        <w:rPr>
          <w:sz w:val="23"/>
          <w:szCs w:val="23"/>
        </w:rPr>
        <w:t>4</w:t>
      </w:r>
      <w:r w:rsidR="00FB36E3">
        <w:rPr>
          <w:sz w:val="23"/>
          <w:szCs w:val="23"/>
        </w:rPr>
        <w:t>2,24</w:t>
      </w:r>
      <w:r w:rsidR="0013182C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>куб. метров на 1 проживающего).</w:t>
      </w:r>
    </w:p>
    <w:p w:rsidR="00FB36E3" w:rsidRDefault="00B6319E" w:rsidP="00152C1A">
      <w:pPr>
        <w:spacing w:line="360" w:lineRule="auto"/>
        <w:ind w:firstLine="539"/>
        <w:jc w:val="both"/>
        <w:rPr>
          <w:b/>
          <w:sz w:val="23"/>
          <w:szCs w:val="23"/>
        </w:rPr>
      </w:pPr>
      <w:r w:rsidRPr="0083647F">
        <w:rPr>
          <w:b/>
          <w:sz w:val="23"/>
          <w:szCs w:val="23"/>
        </w:rPr>
        <w:t xml:space="preserve">Показатель по п. 40. </w:t>
      </w:r>
    </w:p>
    <w:p w:rsidR="00B6319E" w:rsidRPr="0083647F" w:rsidRDefault="00BE65A1" w:rsidP="00152C1A">
      <w:pPr>
        <w:spacing w:line="360" w:lineRule="auto"/>
        <w:ind w:firstLine="53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2024 </w:t>
      </w:r>
      <w:r w:rsidR="00B6319E" w:rsidRPr="0083647F">
        <w:rPr>
          <w:sz w:val="23"/>
          <w:szCs w:val="23"/>
        </w:rPr>
        <w:t xml:space="preserve">году удельная величина потребления энергетических ресурсов </w:t>
      </w:r>
      <w:r w:rsidR="005008B1" w:rsidRPr="0083647F">
        <w:rPr>
          <w:sz w:val="23"/>
          <w:szCs w:val="23"/>
        </w:rPr>
        <w:t>муниципальными бюджетными учреждениями</w:t>
      </w:r>
      <w:r w:rsidR="00B6319E" w:rsidRPr="0083647F">
        <w:rPr>
          <w:sz w:val="23"/>
          <w:szCs w:val="23"/>
        </w:rPr>
        <w:t>:</w:t>
      </w:r>
    </w:p>
    <w:p w:rsidR="0066763F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>- электрическая энергия составила</w:t>
      </w:r>
      <w:r w:rsidR="00FB36E3">
        <w:rPr>
          <w:sz w:val="23"/>
          <w:szCs w:val="23"/>
        </w:rPr>
        <w:t xml:space="preserve"> 852,4</w:t>
      </w:r>
      <w:r w:rsidRPr="0083647F">
        <w:rPr>
          <w:sz w:val="23"/>
          <w:szCs w:val="23"/>
        </w:rPr>
        <w:t xml:space="preserve"> кВт/ч на 1 человека населения, данный </w:t>
      </w:r>
      <w:r w:rsidR="00110163">
        <w:rPr>
          <w:sz w:val="23"/>
          <w:szCs w:val="23"/>
        </w:rPr>
        <w:t>п</w:t>
      </w:r>
      <w:r w:rsidR="00F67961" w:rsidRPr="0083647F">
        <w:rPr>
          <w:sz w:val="23"/>
          <w:szCs w:val="23"/>
        </w:rPr>
        <w:t xml:space="preserve">оказатель </w:t>
      </w:r>
      <w:r w:rsidR="00110163">
        <w:rPr>
          <w:sz w:val="23"/>
          <w:szCs w:val="23"/>
        </w:rPr>
        <w:t>у</w:t>
      </w:r>
      <w:r w:rsidR="00FB36E3">
        <w:rPr>
          <w:sz w:val="23"/>
          <w:szCs w:val="23"/>
        </w:rPr>
        <w:t>величил</w:t>
      </w:r>
      <w:r w:rsidR="00110163">
        <w:rPr>
          <w:sz w:val="23"/>
          <w:szCs w:val="23"/>
        </w:rPr>
        <w:t xml:space="preserve">ся на </w:t>
      </w:r>
      <w:r w:rsidR="00464540">
        <w:rPr>
          <w:sz w:val="23"/>
          <w:szCs w:val="23"/>
        </w:rPr>
        <w:t>1</w:t>
      </w:r>
      <w:r w:rsidR="00110163">
        <w:rPr>
          <w:sz w:val="23"/>
          <w:szCs w:val="23"/>
        </w:rPr>
        <w:t>% к уровню</w:t>
      </w:r>
      <w:r w:rsidR="00F67961" w:rsidRPr="0083647F">
        <w:rPr>
          <w:sz w:val="23"/>
          <w:szCs w:val="23"/>
        </w:rPr>
        <w:t xml:space="preserve"> 202</w:t>
      </w:r>
      <w:r w:rsidR="00464540">
        <w:rPr>
          <w:sz w:val="23"/>
          <w:szCs w:val="23"/>
        </w:rPr>
        <w:t>3</w:t>
      </w:r>
      <w:r w:rsidR="00F67961" w:rsidRPr="0083647F">
        <w:rPr>
          <w:sz w:val="23"/>
          <w:szCs w:val="23"/>
        </w:rPr>
        <w:t xml:space="preserve"> год</w:t>
      </w:r>
      <w:r w:rsidR="00110163">
        <w:rPr>
          <w:sz w:val="23"/>
          <w:szCs w:val="23"/>
        </w:rPr>
        <w:t>а</w:t>
      </w:r>
      <w:r w:rsidR="00F67961" w:rsidRPr="0083647F">
        <w:rPr>
          <w:sz w:val="23"/>
          <w:szCs w:val="23"/>
        </w:rPr>
        <w:t xml:space="preserve"> </w:t>
      </w:r>
      <w:r w:rsidR="00110163">
        <w:rPr>
          <w:sz w:val="23"/>
          <w:szCs w:val="23"/>
        </w:rPr>
        <w:t>(202</w:t>
      </w:r>
      <w:r w:rsidR="00DF2243">
        <w:rPr>
          <w:sz w:val="23"/>
          <w:szCs w:val="23"/>
          <w:lang w:val="en-US"/>
        </w:rPr>
        <w:t>3</w:t>
      </w:r>
      <w:r w:rsidR="00110163">
        <w:rPr>
          <w:sz w:val="23"/>
          <w:szCs w:val="23"/>
        </w:rPr>
        <w:t xml:space="preserve"> год – </w:t>
      </w:r>
      <w:r w:rsidR="00FB36E3">
        <w:rPr>
          <w:sz w:val="23"/>
          <w:szCs w:val="23"/>
        </w:rPr>
        <w:t>841,</w:t>
      </w:r>
      <w:r w:rsidR="00C45F3B">
        <w:rPr>
          <w:sz w:val="23"/>
          <w:szCs w:val="23"/>
        </w:rPr>
        <w:t>12</w:t>
      </w:r>
      <w:r w:rsidR="00C45F3B" w:rsidRPr="0083647F">
        <w:rPr>
          <w:sz w:val="23"/>
          <w:szCs w:val="23"/>
        </w:rPr>
        <w:t xml:space="preserve"> </w:t>
      </w:r>
      <w:r w:rsidR="00C45F3B" w:rsidRPr="00110163">
        <w:rPr>
          <w:sz w:val="23"/>
          <w:szCs w:val="23"/>
        </w:rPr>
        <w:t>кВт</w:t>
      </w:r>
      <w:r w:rsidR="00110163" w:rsidRPr="00110163">
        <w:rPr>
          <w:sz w:val="23"/>
          <w:szCs w:val="23"/>
        </w:rPr>
        <w:t>/ч</w:t>
      </w:r>
      <w:r w:rsidR="00110163">
        <w:rPr>
          <w:sz w:val="23"/>
          <w:szCs w:val="23"/>
        </w:rPr>
        <w:t>).</w:t>
      </w:r>
    </w:p>
    <w:p w:rsidR="00B6319E" w:rsidRPr="0083647F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83647F">
        <w:rPr>
          <w:sz w:val="23"/>
          <w:szCs w:val="23"/>
        </w:rPr>
        <w:t xml:space="preserve">- тепловая энергия </w:t>
      </w:r>
      <w:r w:rsidR="005008B1" w:rsidRPr="0083647F">
        <w:rPr>
          <w:sz w:val="23"/>
          <w:szCs w:val="23"/>
        </w:rPr>
        <w:t>составила 0</w:t>
      </w:r>
      <w:r w:rsidR="00063E58" w:rsidRPr="0083647F">
        <w:rPr>
          <w:sz w:val="23"/>
          <w:szCs w:val="23"/>
        </w:rPr>
        <w:t>,</w:t>
      </w:r>
      <w:r w:rsidR="00110163">
        <w:rPr>
          <w:sz w:val="23"/>
          <w:szCs w:val="23"/>
        </w:rPr>
        <w:t>09</w:t>
      </w:r>
      <w:r w:rsidRPr="0083647F">
        <w:rPr>
          <w:sz w:val="23"/>
          <w:szCs w:val="23"/>
        </w:rPr>
        <w:t xml:space="preserve"> Гкал на 1 кв. метр общей площади, данный показатель </w:t>
      </w:r>
      <w:r w:rsidR="00464540">
        <w:rPr>
          <w:sz w:val="23"/>
          <w:szCs w:val="23"/>
        </w:rPr>
        <w:t xml:space="preserve">не изменился к уровню </w:t>
      </w:r>
      <w:r w:rsidRPr="0083647F">
        <w:rPr>
          <w:sz w:val="23"/>
          <w:szCs w:val="23"/>
        </w:rPr>
        <w:t>20</w:t>
      </w:r>
      <w:r w:rsidR="0066763F" w:rsidRPr="0083647F">
        <w:rPr>
          <w:sz w:val="23"/>
          <w:szCs w:val="23"/>
        </w:rPr>
        <w:t>2</w:t>
      </w:r>
      <w:r w:rsidR="00464540">
        <w:rPr>
          <w:sz w:val="23"/>
          <w:szCs w:val="23"/>
        </w:rPr>
        <w:t>3</w:t>
      </w:r>
      <w:r w:rsidRPr="0083647F">
        <w:rPr>
          <w:sz w:val="23"/>
          <w:szCs w:val="23"/>
        </w:rPr>
        <w:t xml:space="preserve"> год</w:t>
      </w:r>
      <w:r w:rsidR="00464540">
        <w:rPr>
          <w:sz w:val="23"/>
          <w:szCs w:val="23"/>
        </w:rPr>
        <w:t>а</w:t>
      </w:r>
      <w:r w:rsidRPr="0083647F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83647F">
        <w:rPr>
          <w:sz w:val="23"/>
          <w:szCs w:val="23"/>
        </w:rPr>
        <w:t>году –</w:t>
      </w:r>
      <w:r w:rsidR="00F67961" w:rsidRPr="0083647F">
        <w:rPr>
          <w:sz w:val="23"/>
          <w:szCs w:val="23"/>
        </w:rPr>
        <w:t xml:space="preserve"> </w:t>
      </w:r>
      <w:r w:rsidR="00063E58" w:rsidRPr="0083647F">
        <w:rPr>
          <w:sz w:val="23"/>
          <w:szCs w:val="23"/>
        </w:rPr>
        <w:t>0,</w:t>
      </w:r>
      <w:r w:rsidR="006423EC">
        <w:rPr>
          <w:sz w:val="23"/>
          <w:szCs w:val="23"/>
        </w:rPr>
        <w:t>09</w:t>
      </w:r>
      <w:r w:rsidR="0066763F" w:rsidRPr="0083647F">
        <w:rPr>
          <w:sz w:val="23"/>
          <w:szCs w:val="23"/>
        </w:rPr>
        <w:t xml:space="preserve"> </w:t>
      </w:r>
      <w:r w:rsidRPr="0083647F">
        <w:rPr>
          <w:sz w:val="23"/>
          <w:szCs w:val="23"/>
        </w:rPr>
        <w:t xml:space="preserve">Гкал на 1 кв. метр общей площади). В бюджетных учреждениях </w:t>
      </w:r>
      <w:r w:rsidR="00F67961" w:rsidRPr="0083647F">
        <w:rPr>
          <w:sz w:val="23"/>
          <w:szCs w:val="23"/>
        </w:rPr>
        <w:t>устан</w:t>
      </w:r>
      <w:r w:rsidR="00110163">
        <w:rPr>
          <w:sz w:val="23"/>
          <w:szCs w:val="23"/>
        </w:rPr>
        <w:t>о</w:t>
      </w:r>
      <w:r w:rsidR="00F67961" w:rsidRPr="0083647F">
        <w:rPr>
          <w:sz w:val="23"/>
          <w:szCs w:val="23"/>
        </w:rPr>
        <w:t>в</w:t>
      </w:r>
      <w:r w:rsidR="00110163">
        <w:rPr>
          <w:sz w:val="23"/>
          <w:szCs w:val="23"/>
        </w:rPr>
        <w:t>лены</w:t>
      </w:r>
      <w:r w:rsidRPr="0083647F">
        <w:rPr>
          <w:sz w:val="23"/>
          <w:szCs w:val="23"/>
        </w:rPr>
        <w:t xml:space="preserve"> прибор</w:t>
      </w:r>
      <w:r w:rsidR="00F67961" w:rsidRPr="0083647F">
        <w:rPr>
          <w:sz w:val="23"/>
          <w:szCs w:val="23"/>
        </w:rPr>
        <w:t>ы</w:t>
      </w:r>
      <w:r w:rsidRPr="0083647F">
        <w:rPr>
          <w:sz w:val="23"/>
          <w:szCs w:val="23"/>
        </w:rPr>
        <w:t xml:space="preserve"> учета тепловой энергии;</w:t>
      </w:r>
    </w:p>
    <w:p w:rsidR="00B6319E" w:rsidRPr="006B5782" w:rsidRDefault="00B6319E" w:rsidP="00152C1A">
      <w:pPr>
        <w:spacing w:line="360" w:lineRule="auto"/>
        <w:ind w:firstLine="539"/>
        <w:jc w:val="both"/>
        <w:rPr>
          <w:sz w:val="23"/>
          <w:szCs w:val="23"/>
        </w:rPr>
      </w:pPr>
      <w:r w:rsidRPr="00774447">
        <w:rPr>
          <w:sz w:val="23"/>
          <w:szCs w:val="23"/>
        </w:rPr>
        <w:t xml:space="preserve">- </w:t>
      </w:r>
      <w:r w:rsidR="00187195" w:rsidRPr="00774447">
        <w:rPr>
          <w:sz w:val="23"/>
          <w:szCs w:val="23"/>
        </w:rPr>
        <w:t>холодная</w:t>
      </w:r>
      <w:r w:rsidRPr="00774447">
        <w:rPr>
          <w:sz w:val="23"/>
          <w:szCs w:val="23"/>
        </w:rPr>
        <w:t xml:space="preserve"> вода составила </w:t>
      </w:r>
      <w:r w:rsidR="004E34F3" w:rsidRPr="00774447">
        <w:rPr>
          <w:sz w:val="23"/>
          <w:szCs w:val="23"/>
        </w:rPr>
        <w:t>3</w:t>
      </w:r>
      <w:r w:rsidR="00464540">
        <w:rPr>
          <w:sz w:val="23"/>
          <w:szCs w:val="23"/>
        </w:rPr>
        <w:t>,077</w:t>
      </w:r>
      <w:r w:rsidR="006423EC">
        <w:rPr>
          <w:sz w:val="23"/>
          <w:szCs w:val="23"/>
        </w:rPr>
        <w:t xml:space="preserve"> </w:t>
      </w:r>
      <w:r w:rsidRPr="00774447">
        <w:rPr>
          <w:sz w:val="23"/>
          <w:szCs w:val="23"/>
        </w:rPr>
        <w:t>куб. метров на 1 человека населения, данный показатель у</w:t>
      </w:r>
      <w:r w:rsidR="00464540">
        <w:rPr>
          <w:sz w:val="23"/>
          <w:szCs w:val="23"/>
        </w:rPr>
        <w:t>величилс</w:t>
      </w:r>
      <w:r w:rsidRPr="00774447">
        <w:rPr>
          <w:sz w:val="23"/>
          <w:szCs w:val="23"/>
        </w:rPr>
        <w:t xml:space="preserve">я на </w:t>
      </w:r>
      <w:r w:rsidR="00464540">
        <w:rPr>
          <w:sz w:val="23"/>
          <w:szCs w:val="23"/>
        </w:rPr>
        <w:t>3</w:t>
      </w:r>
      <w:r w:rsidR="00774447" w:rsidRPr="00774447">
        <w:rPr>
          <w:sz w:val="23"/>
          <w:szCs w:val="23"/>
        </w:rPr>
        <w:t xml:space="preserve">% </w:t>
      </w:r>
      <w:r w:rsidR="006423EC">
        <w:rPr>
          <w:sz w:val="23"/>
          <w:szCs w:val="23"/>
        </w:rPr>
        <w:t>к уровню</w:t>
      </w:r>
      <w:r w:rsidRPr="00774447">
        <w:rPr>
          <w:sz w:val="23"/>
          <w:szCs w:val="23"/>
        </w:rPr>
        <w:t xml:space="preserve"> 20</w:t>
      </w:r>
      <w:r w:rsidR="004E34F3" w:rsidRPr="00774447">
        <w:rPr>
          <w:sz w:val="23"/>
          <w:szCs w:val="23"/>
        </w:rPr>
        <w:t>2</w:t>
      </w:r>
      <w:r w:rsidR="00464540">
        <w:rPr>
          <w:sz w:val="23"/>
          <w:szCs w:val="23"/>
        </w:rPr>
        <w:t>3</w:t>
      </w:r>
      <w:r w:rsidRPr="00774447">
        <w:rPr>
          <w:sz w:val="23"/>
          <w:szCs w:val="23"/>
        </w:rPr>
        <w:t xml:space="preserve"> год</w:t>
      </w:r>
      <w:r w:rsidR="006423EC">
        <w:rPr>
          <w:sz w:val="23"/>
          <w:szCs w:val="23"/>
        </w:rPr>
        <w:t>а</w:t>
      </w:r>
      <w:r w:rsidRPr="00774447">
        <w:rPr>
          <w:sz w:val="23"/>
          <w:szCs w:val="23"/>
        </w:rPr>
        <w:t xml:space="preserve"> (</w:t>
      </w:r>
      <w:r w:rsidR="00BE65A1">
        <w:rPr>
          <w:sz w:val="23"/>
          <w:szCs w:val="23"/>
        </w:rPr>
        <w:t xml:space="preserve">в 2023 </w:t>
      </w:r>
      <w:r w:rsidRPr="00774447">
        <w:rPr>
          <w:sz w:val="23"/>
          <w:szCs w:val="23"/>
        </w:rPr>
        <w:t xml:space="preserve">году – </w:t>
      </w:r>
      <w:r w:rsidR="00464540">
        <w:rPr>
          <w:sz w:val="23"/>
          <w:szCs w:val="23"/>
        </w:rPr>
        <w:t>3</w:t>
      </w:r>
      <w:r w:rsidRPr="00774447">
        <w:rPr>
          <w:sz w:val="23"/>
          <w:szCs w:val="23"/>
        </w:rPr>
        <w:t xml:space="preserve"> куб. куб. метров на 1 человека населения). </w:t>
      </w:r>
    </w:p>
    <w:p w:rsidR="00384B41" w:rsidRDefault="000E6EB9" w:rsidP="004A5571">
      <w:pPr>
        <w:spacing w:line="360" w:lineRule="auto"/>
        <w:jc w:val="both"/>
        <w:rPr>
          <w:sz w:val="23"/>
          <w:szCs w:val="23"/>
        </w:rPr>
      </w:pPr>
      <w:r w:rsidRPr="004A5571">
        <w:rPr>
          <w:b/>
          <w:sz w:val="23"/>
          <w:szCs w:val="23"/>
        </w:rPr>
        <w:t>Показатель по п. 41.</w:t>
      </w:r>
      <w:r w:rsidR="004A5571" w:rsidRPr="004A5571">
        <w:rPr>
          <w:sz w:val="23"/>
          <w:szCs w:val="23"/>
        </w:rPr>
        <w:t xml:space="preserve"> Независимую оценку качества ус</w:t>
      </w:r>
      <w:r w:rsidR="00384B41">
        <w:rPr>
          <w:sz w:val="23"/>
          <w:szCs w:val="23"/>
        </w:rPr>
        <w:t xml:space="preserve">ловий оказания услуг муниципальными организациями в сферах: </w:t>
      </w:r>
    </w:p>
    <w:p w:rsidR="006A2AC5" w:rsidRPr="006A2AC5" w:rsidRDefault="006A2AC5" w:rsidP="006A2AC5">
      <w:pPr>
        <w:spacing w:line="360" w:lineRule="auto"/>
        <w:jc w:val="both"/>
        <w:rPr>
          <w:sz w:val="23"/>
          <w:szCs w:val="23"/>
        </w:rPr>
      </w:pPr>
      <w:r w:rsidRPr="006A2AC5">
        <w:rPr>
          <w:sz w:val="23"/>
          <w:szCs w:val="23"/>
        </w:rPr>
        <w:t xml:space="preserve">- культуры Камчатского края </w:t>
      </w:r>
      <w:r w:rsidR="00464540">
        <w:rPr>
          <w:sz w:val="23"/>
          <w:szCs w:val="23"/>
        </w:rPr>
        <w:t>в</w:t>
      </w:r>
      <w:r w:rsidR="00BE65A1">
        <w:rPr>
          <w:sz w:val="23"/>
          <w:szCs w:val="23"/>
        </w:rPr>
        <w:t xml:space="preserve"> 2024 </w:t>
      </w:r>
      <w:r w:rsidRPr="006A2AC5">
        <w:rPr>
          <w:sz w:val="23"/>
          <w:szCs w:val="23"/>
        </w:rPr>
        <w:t xml:space="preserve">году </w:t>
      </w:r>
      <w:r w:rsidR="00464540">
        <w:rPr>
          <w:sz w:val="23"/>
          <w:szCs w:val="23"/>
        </w:rPr>
        <w:t>составила 91,69 %</w:t>
      </w:r>
      <w:r w:rsidRPr="006A2AC5">
        <w:rPr>
          <w:sz w:val="23"/>
          <w:szCs w:val="23"/>
        </w:rPr>
        <w:t xml:space="preserve">; </w:t>
      </w:r>
    </w:p>
    <w:p w:rsidR="006A2AC5" w:rsidRDefault="006A2AC5" w:rsidP="006A2AC5">
      <w:pPr>
        <w:spacing w:line="360" w:lineRule="auto"/>
        <w:jc w:val="both"/>
        <w:rPr>
          <w:sz w:val="23"/>
          <w:szCs w:val="23"/>
        </w:rPr>
      </w:pPr>
      <w:r w:rsidRPr="006A2AC5">
        <w:rPr>
          <w:sz w:val="23"/>
          <w:szCs w:val="23"/>
        </w:rPr>
        <w:t xml:space="preserve">- образования </w:t>
      </w:r>
      <w:r w:rsidR="00464540">
        <w:rPr>
          <w:sz w:val="23"/>
          <w:szCs w:val="23"/>
        </w:rPr>
        <w:t>в</w:t>
      </w:r>
      <w:r w:rsidR="00BE65A1">
        <w:rPr>
          <w:sz w:val="23"/>
          <w:szCs w:val="23"/>
        </w:rPr>
        <w:t xml:space="preserve"> 2024 </w:t>
      </w:r>
      <w:r w:rsidRPr="006A2AC5">
        <w:rPr>
          <w:sz w:val="23"/>
          <w:szCs w:val="23"/>
        </w:rPr>
        <w:t xml:space="preserve">году - </w:t>
      </w:r>
      <w:r w:rsidR="00464540">
        <w:rPr>
          <w:sz w:val="23"/>
          <w:szCs w:val="23"/>
        </w:rPr>
        <w:t>87,18%.</w:t>
      </w:r>
    </w:p>
    <w:p w:rsidR="00384B41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B16416" w:rsidRDefault="00B16416" w:rsidP="004A5571">
      <w:pPr>
        <w:spacing w:line="360" w:lineRule="auto"/>
        <w:jc w:val="both"/>
        <w:rPr>
          <w:sz w:val="20"/>
          <w:szCs w:val="20"/>
        </w:rPr>
      </w:pPr>
    </w:p>
    <w:p w:rsidR="00B16416" w:rsidRDefault="00B16416" w:rsidP="004A5571">
      <w:pPr>
        <w:spacing w:line="360" w:lineRule="auto"/>
        <w:jc w:val="both"/>
        <w:rPr>
          <w:sz w:val="20"/>
          <w:szCs w:val="20"/>
        </w:rPr>
      </w:pPr>
    </w:p>
    <w:p w:rsidR="009C3B52" w:rsidRDefault="009C3B52" w:rsidP="004A5571">
      <w:pPr>
        <w:spacing w:line="360" w:lineRule="auto"/>
        <w:jc w:val="both"/>
        <w:rPr>
          <w:sz w:val="20"/>
          <w:szCs w:val="20"/>
        </w:rPr>
      </w:pPr>
    </w:p>
    <w:p w:rsidR="009C3B52" w:rsidRDefault="009C3B52" w:rsidP="004A5571">
      <w:pPr>
        <w:spacing w:line="360" w:lineRule="auto"/>
        <w:jc w:val="both"/>
        <w:rPr>
          <w:sz w:val="20"/>
          <w:szCs w:val="20"/>
        </w:rPr>
      </w:pPr>
    </w:p>
    <w:p w:rsidR="009C3B52" w:rsidRPr="00183249" w:rsidRDefault="009C3B52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6A2AC5" w:rsidRPr="00183249" w:rsidRDefault="006A2AC5" w:rsidP="004A5571">
      <w:pPr>
        <w:spacing w:line="360" w:lineRule="auto"/>
        <w:jc w:val="both"/>
        <w:rPr>
          <w:sz w:val="20"/>
          <w:szCs w:val="20"/>
        </w:rPr>
      </w:pPr>
    </w:p>
    <w:p w:rsidR="00203902" w:rsidRDefault="00203902" w:rsidP="004A5571">
      <w:pPr>
        <w:spacing w:line="360" w:lineRule="auto"/>
        <w:jc w:val="both"/>
        <w:rPr>
          <w:sz w:val="20"/>
          <w:szCs w:val="20"/>
        </w:rPr>
      </w:pPr>
    </w:p>
    <w:p w:rsidR="00384B41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384B41" w:rsidRDefault="00384B41" w:rsidP="004A5571">
      <w:pPr>
        <w:spacing w:line="360" w:lineRule="auto"/>
        <w:jc w:val="both"/>
        <w:rPr>
          <w:sz w:val="20"/>
          <w:szCs w:val="20"/>
        </w:rPr>
      </w:pPr>
    </w:p>
    <w:p w:rsidR="00B6319E" w:rsidRPr="00DA4AA5" w:rsidRDefault="00B6319E" w:rsidP="00B6319E">
      <w:pPr>
        <w:spacing w:line="240" w:lineRule="exact"/>
        <w:jc w:val="both"/>
        <w:rPr>
          <w:sz w:val="20"/>
          <w:szCs w:val="20"/>
        </w:rPr>
      </w:pPr>
      <w:r w:rsidRPr="00DA4AA5">
        <w:rPr>
          <w:sz w:val="20"/>
          <w:szCs w:val="20"/>
        </w:rPr>
        <w:t xml:space="preserve">исп. </w:t>
      </w:r>
      <w:r w:rsidR="004A5571">
        <w:rPr>
          <w:sz w:val="20"/>
          <w:szCs w:val="20"/>
        </w:rPr>
        <w:t>Друковская Анна Юрьевна</w:t>
      </w:r>
      <w:r w:rsidRPr="00DA4AA5">
        <w:rPr>
          <w:sz w:val="20"/>
          <w:szCs w:val="20"/>
        </w:rPr>
        <w:t xml:space="preserve"> </w:t>
      </w:r>
    </w:p>
    <w:p w:rsidR="00B6319E" w:rsidRPr="00DA4AA5" w:rsidRDefault="00B6319E" w:rsidP="00B6319E">
      <w:pPr>
        <w:spacing w:line="240" w:lineRule="exact"/>
        <w:jc w:val="both"/>
        <w:rPr>
          <w:sz w:val="20"/>
          <w:szCs w:val="20"/>
        </w:rPr>
      </w:pPr>
      <w:r w:rsidRPr="00DA4AA5">
        <w:rPr>
          <w:sz w:val="20"/>
          <w:szCs w:val="20"/>
        </w:rPr>
        <w:t>8 (415 44) 52 8 82</w:t>
      </w:r>
    </w:p>
    <w:sectPr w:rsidR="00B6319E" w:rsidRPr="00DA4AA5" w:rsidSect="00C45F3B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595" w:rsidRDefault="00661595" w:rsidP="0076471C">
      <w:r>
        <w:separator/>
      </w:r>
    </w:p>
  </w:endnote>
  <w:endnote w:type="continuationSeparator" w:id="0">
    <w:p w:rsidR="00661595" w:rsidRDefault="00661595" w:rsidP="00764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595" w:rsidRDefault="00661595" w:rsidP="0076471C">
      <w:r>
        <w:separator/>
      </w:r>
    </w:p>
  </w:footnote>
  <w:footnote w:type="continuationSeparator" w:id="0">
    <w:p w:rsidR="00661595" w:rsidRDefault="00661595" w:rsidP="00764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3B1C"/>
    <w:multiLevelType w:val="multilevel"/>
    <w:tmpl w:val="E3A00E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17D26"/>
    <w:multiLevelType w:val="multilevel"/>
    <w:tmpl w:val="FCBC6D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701FDE"/>
    <w:multiLevelType w:val="hybridMultilevel"/>
    <w:tmpl w:val="8B8C1D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7B22A89"/>
    <w:multiLevelType w:val="hybridMultilevel"/>
    <w:tmpl w:val="9306E22C"/>
    <w:lvl w:ilvl="0" w:tplc="24286BC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4A"/>
    <w:rsid w:val="00000BF5"/>
    <w:rsid w:val="0000189D"/>
    <w:rsid w:val="00003059"/>
    <w:rsid w:val="00005A10"/>
    <w:rsid w:val="00005C7D"/>
    <w:rsid w:val="00005D14"/>
    <w:rsid w:val="000073EC"/>
    <w:rsid w:val="00007F6B"/>
    <w:rsid w:val="000102F7"/>
    <w:rsid w:val="000122F5"/>
    <w:rsid w:val="00012724"/>
    <w:rsid w:val="00014359"/>
    <w:rsid w:val="00016434"/>
    <w:rsid w:val="0001789A"/>
    <w:rsid w:val="000201FD"/>
    <w:rsid w:val="000208B2"/>
    <w:rsid w:val="000270A9"/>
    <w:rsid w:val="00027F7E"/>
    <w:rsid w:val="0003125D"/>
    <w:rsid w:val="0003185D"/>
    <w:rsid w:val="00032FAD"/>
    <w:rsid w:val="00040EF1"/>
    <w:rsid w:val="000437B5"/>
    <w:rsid w:val="00044CA8"/>
    <w:rsid w:val="00047515"/>
    <w:rsid w:val="000552F8"/>
    <w:rsid w:val="00056F59"/>
    <w:rsid w:val="00063A5B"/>
    <w:rsid w:val="00063E58"/>
    <w:rsid w:val="00065E49"/>
    <w:rsid w:val="00066DF5"/>
    <w:rsid w:val="000671D6"/>
    <w:rsid w:val="000675B4"/>
    <w:rsid w:val="00067633"/>
    <w:rsid w:val="00071CA3"/>
    <w:rsid w:val="00072EA1"/>
    <w:rsid w:val="00073362"/>
    <w:rsid w:val="00074193"/>
    <w:rsid w:val="0007475D"/>
    <w:rsid w:val="0007517D"/>
    <w:rsid w:val="00077241"/>
    <w:rsid w:val="00077F81"/>
    <w:rsid w:val="000839A1"/>
    <w:rsid w:val="00084DA9"/>
    <w:rsid w:val="00085C3B"/>
    <w:rsid w:val="0008675B"/>
    <w:rsid w:val="0009182A"/>
    <w:rsid w:val="000948D5"/>
    <w:rsid w:val="0009525D"/>
    <w:rsid w:val="000A05A8"/>
    <w:rsid w:val="000A24BA"/>
    <w:rsid w:val="000A392B"/>
    <w:rsid w:val="000A4789"/>
    <w:rsid w:val="000A4B4E"/>
    <w:rsid w:val="000A7F3F"/>
    <w:rsid w:val="000B0343"/>
    <w:rsid w:val="000B06E5"/>
    <w:rsid w:val="000B3271"/>
    <w:rsid w:val="000B572A"/>
    <w:rsid w:val="000B6004"/>
    <w:rsid w:val="000B7A1F"/>
    <w:rsid w:val="000C09AC"/>
    <w:rsid w:val="000C1775"/>
    <w:rsid w:val="000C3549"/>
    <w:rsid w:val="000C46DD"/>
    <w:rsid w:val="000C59CF"/>
    <w:rsid w:val="000D02F7"/>
    <w:rsid w:val="000D0F7E"/>
    <w:rsid w:val="000D1570"/>
    <w:rsid w:val="000D20A8"/>
    <w:rsid w:val="000D7256"/>
    <w:rsid w:val="000D785F"/>
    <w:rsid w:val="000D7ADA"/>
    <w:rsid w:val="000E001E"/>
    <w:rsid w:val="000E0934"/>
    <w:rsid w:val="000E2AF7"/>
    <w:rsid w:val="000E3DB3"/>
    <w:rsid w:val="000E44EF"/>
    <w:rsid w:val="000E569C"/>
    <w:rsid w:val="000E6EB9"/>
    <w:rsid w:val="000E6F17"/>
    <w:rsid w:val="000F072E"/>
    <w:rsid w:val="000F0825"/>
    <w:rsid w:val="000F0897"/>
    <w:rsid w:val="000F58E8"/>
    <w:rsid w:val="000F58FD"/>
    <w:rsid w:val="000F7758"/>
    <w:rsid w:val="001016A0"/>
    <w:rsid w:val="00102117"/>
    <w:rsid w:val="00102505"/>
    <w:rsid w:val="001071F6"/>
    <w:rsid w:val="00110163"/>
    <w:rsid w:val="00110F6E"/>
    <w:rsid w:val="0011369E"/>
    <w:rsid w:val="00114753"/>
    <w:rsid w:val="00115170"/>
    <w:rsid w:val="0011692A"/>
    <w:rsid w:val="00120B00"/>
    <w:rsid w:val="00125C15"/>
    <w:rsid w:val="0013182C"/>
    <w:rsid w:val="00131EF7"/>
    <w:rsid w:val="001363B8"/>
    <w:rsid w:val="001363D4"/>
    <w:rsid w:val="00136F51"/>
    <w:rsid w:val="001374BD"/>
    <w:rsid w:val="00141EF8"/>
    <w:rsid w:val="00145C20"/>
    <w:rsid w:val="0014697F"/>
    <w:rsid w:val="00147262"/>
    <w:rsid w:val="00150B37"/>
    <w:rsid w:val="001511B1"/>
    <w:rsid w:val="00151AD4"/>
    <w:rsid w:val="00151FA0"/>
    <w:rsid w:val="00152C1A"/>
    <w:rsid w:val="001537EC"/>
    <w:rsid w:val="0015678A"/>
    <w:rsid w:val="001569DA"/>
    <w:rsid w:val="00157804"/>
    <w:rsid w:val="00160000"/>
    <w:rsid w:val="00160DDE"/>
    <w:rsid w:val="0016129A"/>
    <w:rsid w:val="00162838"/>
    <w:rsid w:val="00163997"/>
    <w:rsid w:val="001659BE"/>
    <w:rsid w:val="00165F94"/>
    <w:rsid w:val="001733E8"/>
    <w:rsid w:val="00174067"/>
    <w:rsid w:val="0017430E"/>
    <w:rsid w:val="0017444F"/>
    <w:rsid w:val="001746EA"/>
    <w:rsid w:val="00175425"/>
    <w:rsid w:val="001803F6"/>
    <w:rsid w:val="0018150B"/>
    <w:rsid w:val="001817EC"/>
    <w:rsid w:val="00181F53"/>
    <w:rsid w:val="00183249"/>
    <w:rsid w:val="00186817"/>
    <w:rsid w:val="00187195"/>
    <w:rsid w:val="001903B2"/>
    <w:rsid w:val="0019098E"/>
    <w:rsid w:val="001916CA"/>
    <w:rsid w:val="0019300F"/>
    <w:rsid w:val="00194FF8"/>
    <w:rsid w:val="0019547B"/>
    <w:rsid w:val="0019571B"/>
    <w:rsid w:val="00195E12"/>
    <w:rsid w:val="00196929"/>
    <w:rsid w:val="001976F6"/>
    <w:rsid w:val="00197A09"/>
    <w:rsid w:val="001A00BC"/>
    <w:rsid w:val="001A0CB6"/>
    <w:rsid w:val="001A2327"/>
    <w:rsid w:val="001A2F42"/>
    <w:rsid w:val="001A3AF0"/>
    <w:rsid w:val="001A55BE"/>
    <w:rsid w:val="001A6374"/>
    <w:rsid w:val="001B1AC9"/>
    <w:rsid w:val="001B1B69"/>
    <w:rsid w:val="001B2AD3"/>
    <w:rsid w:val="001B3AAA"/>
    <w:rsid w:val="001B45CA"/>
    <w:rsid w:val="001B568C"/>
    <w:rsid w:val="001C07B1"/>
    <w:rsid w:val="001C1392"/>
    <w:rsid w:val="001C3191"/>
    <w:rsid w:val="001C3867"/>
    <w:rsid w:val="001C56A0"/>
    <w:rsid w:val="001C5E47"/>
    <w:rsid w:val="001C7898"/>
    <w:rsid w:val="001D1221"/>
    <w:rsid w:val="001D4A6A"/>
    <w:rsid w:val="001D69CE"/>
    <w:rsid w:val="001D6F9C"/>
    <w:rsid w:val="001D7126"/>
    <w:rsid w:val="001E07FA"/>
    <w:rsid w:val="001E327F"/>
    <w:rsid w:val="001E350E"/>
    <w:rsid w:val="001E3753"/>
    <w:rsid w:val="001E3808"/>
    <w:rsid w:val="001E3A09"/>
    <w:rsid w:val="001F0FDE"/>
    <w:rsid w:val="001F22E4"/>
    <w:rsid w:val="001F57D8"/>
    <w:rsid w:val="001F67B8"/>
    <w:rsid w:val="002008D6"/>
    <w:rsid w:val="00203537"/>
    <w:rsid w:val="00203902"/>
    <w:rsid w:val="00204083"/>
    <w:rsid w:val="0020447A"/>
    <w:rsid w:val="002057FA"/>
    <w:rsid w:val="00205941"/>
    <w:rsid w:val="00205EE8"/>
    <w:rsid w:val="00206F53"/>
    <w:rsid w:val="00211512"/>
    <w:rsid w:val="00211E0E"/>
    <w:rsid w:val="00214A26"/>
    <w:rsid w:val="00214B0F"/>
    <w:rsid w:val="0021562B"/>
    <w:rsid w:val="002228A4"/>
    <w:rsid w:val="00223866"/>
    <w:rsid w:val="002238F0"/>
    <w:rsid w:val="002238FF"/>
    <w:rsid w:val="0022422D"/>
    <w:rsid w:val="00227A06"/>
    <w:rsid w:val="002301CE"/>
    <w:rsid w:val="0023572E"/>
    <w:rsid w:val="002379E8"/>
    <w:rsid w:val="00237BF8"/>
    <w:rsid w:val="00237BFA"/>
    <w:rsid w:val="00241249"/>
    <w:rsid w:val="0024182A"/>
    <w:rsid w:val="00242AD2"/>
    <w:rsid w:val="00242BAA"/>
    <w:rsid w:val="00244E50"/>
    <w:rsid w:val="00246016"/>
    <w:rsid w:val="00250361"/>
    <w:rsid w:val="002513DF"/>
    <w:rsid w:val="00253162"/>
    <w:rsid w:val="00253734"/>
    <w:rsid w:val="00253861"/>
    <w:rsid w:val="0025561D"/>
    <w:rsid w:val="00257110"/>
    <w:rsid w:val="0025765A"/>
    <w:rsid w:val="00257EC6"/>
    <w:rsid w:val="00260667"/>
    <w:rsid w:val="002607DC"/>
    <w:rsid w:val="00262FBA"/>
    <w:rsid w:val="00263E58"/>
    <w:rsid w:val="00263EFB"/>
    <w:rsid w:val="00264B94"/>
    <w:rsid w:val="00264D68"/>
    <w:rsid w:val="00264FF1"/>
    <w:rsid w:val="0026544A"/>
    <w:rsid w:val="002658B3"/>
    <w:rsid w:val="00266289"/>
    <w:rsid w:val="00266B8E"/>
    <w:rsid w:val="00267FE3"/>
    <w:rsid w:val="00270942"/>
    <w:rsid w:val="00270B0C"/>
    <w:rsid w:val="00270B5F"/>
    <w:rsid w:val="0027298E"/>
    <w:rsid w:val="00272EFA"/>
    <w:rsid w:val="002758CF"/>
    <w:rsid w:val="0027639A"/>
    <w:rsid w:val="00277254"/>
    <w:rsid w:val="00280D5B"/>
    <w:rsid w:val="0028145D"/>
    <w:rsid w:val="002846DD"/>
    <w:rsid w:val="00286A80"/>
    <w:rsid w:val="002872C1"/>
    <w:rsid w:val="002908B3"/>
    <w:rsid w:val="0029137E"/>
    <w:rsid w:val="00292060"/>
    <w:rsid w:val="002925B6"/>
    <w:rsid w:val="0029262F"/>
    <w:rsid w:val="0029483F"/>
    <w:rsid w:val="00295DA8"/>
    <w:rsid w:val="002A1A43"/>
    <w:rsid w:val="002A2389"/>
    <w:rsid w:val="002A3CEA"/>
    <w:rsid w:val="002A6CFF"/>
    <w:rsid w:val="002B0957"/>
    <w:rsid w:val="002B12FC"/>
    <w:rsid w:val="002B2371"/>
    <w:rsid w:val="002B4CF7"/>
    <w:rsid w:val="002B4FFA"/>
    <w:rsid w:val="002B67B2"/>
    <w:rsid w:val="002C37E7"/>
    <w:rsid w:val="002C4612"/>
    <w:rsid w:val="002C5388"/>
    <w:rsid w:val="002C750A"/>
    <w:rsid w:val="002D1CF1"/>
    <w:rsid w:val="002D201D"/>
    <w:rsid w:val="002D25B3"/>
    <w:rsid w:val="002D4D53"/>
    <w:rsid w:val="002E03F4"/>
    <w:rsid w:val="002E2FE4"/>
    <w:rsid w:val="002E581E"/>
    <w:rsid w:val="002E72F3"/>
    <w:rsid w:val="002E7ADD"/>
    <w:rsid w:val="002F0388"/>
    <w:rsid w:val="002F0485"/>
    <w:rsid w:val="002F10A6"/>
    <w:rsid w:val="002F13EA"/>
    <w:rsid w:val="002F2722"/>
    <w:rsid w:val="002F3D31"/>
    <w:rsid w:val="002F4E0F"/>
    <w:rsid w:val="002F5119"/>
    <w:rsid w:val="002F578C"/>
    <w:rsid w:val="002F6822"/>
    <w:rsid w:val="002F7807"/>
    <w:rsid w:val="002F7E7E"/>
    <w:rsid w:val="00300B7D"/>
    <w:rsid w:val="00301523"/>
    <w:rsid w:val="003017B3"/>
    <w:rsid w:val="003121C8"/>
    <w:rsid w:val="00313A38"/>
    <w:rsid w:val="00314ADC"/>
    <w:rsid w:val="003150F4"/>
    <w:rsid w:val="00316224"/>
    <w:rsid w:val="00317305"/>
    <w:rsid w:val="00320EBB"/>
    <w:rsid w:val="00321DC8"/>
    <w:rsid w:val="00323D84"/>
    <w:rsid w:val="003240CD"/>
    <w:rsid w:val="00324859"/>
    <w:rsid w:val="00325C72"/>
    <w:rsid w:val="00327C1E"/>
    <w:rsid w:val="00331E53"/>
    <w:rsid w:val="00332C4A"/>
    <w:rsid w:val="00333270"/>
    <w:rsid w:val="003333FA"/>
    <w:rsid w:val="003359CD"/>
    <w:rsid w:val="00336B1E"/>
    <w:rsid w:val="003376CA"/>
    <w:rsid w:val="00340D86"/>
    <w:rsid w:val="00342067"/>
    <w:rsid w:val="003426AB"/>
    <w:rsid w:val="003432AB"/>
    <w:rsid w:val="00344194"/>
    <w:rsid w:val="00344676"/>
    <w:rsid w:val="00344762"/>
    <w:rsid w:val="003511AB"/>
    <w:rsid w:val="003517AA"/>
    <w:rsid w:val="00352157"/>
    <w:rsid w:val="003538BE"/>
    <w:rsid w:val="0035583C"/>
    <w:rsid w:val="003636BB"/>
    <w:rsid w:val="003642C5"/>
    <w:rsid w:val="0036662F"/>
    <w:rsid w:val="00366CFC"/>
    <w:rsid w:val="003705DD"/>
    <w:rsid w:val="00372135"/>
    <w:rsid w:val="00372355"/>
    <w:rsid w:val="003732EC"/>
    <w:rsid w:val="00373B09"/>
    <w:rsid w:val="00373BF3"/>
    <w:rsid w:val="00373D36"/>
    <w:rsid w:val="00375819"/>
    <w:rsid w:val="00377CBB"/>
    <w:rsid w:val="00380658"/>
    <w:rsid w:val="00380A81"/>
    <w:rsid w:val="003815F9"/>
    <w:rsid w:val="003844D6"/>
    <w:rsid w:val="00384B41"/>
    <w:rsid w:val="00385702"/>
    <w:rsid w:val="00385703"/>
    <w:rsid w:val="0038628C"/>
    <w:rsid w:val="003911B4"/>
    <w:rsid w:val="00392673"/>
    <w:rsid w:val="00395107"/>
    <w:rsid w:val="00395486"/>
    <w:rsid w:val="003A1291"/>
    <w:rsid w:val="003A3DEC"/>
    <w:rsid w:val="003A43CB"/>
    <w:rsid w:val="003B0D06"/>
    <w:rsid w:val="003B5688"/>
    <w:rsid w:val="003B6403"/>
    <w:rsid w:val="003B649A"/>
    <w:rsid w:val="003B64D1"/>
    <w:rsid w:val="003B7529"/>
    <w:rsid w:val="003C08FA"/>
    <w:rsid w:val="003C39C2"/>
    <w:rsid w:val="003C3CA7"/>
    <w:rsid w:val="003C492C"/>
    <w:rsid w:val="003C4EA8"/>
    <w:rsid w:val="003D263A"/>
    <w:rsid w:val="003D4F44"/>
    <w:rsid w:val="003D63F2"/>
    <w:rsid w:val="003D6867"/>
    <w:rsid w:val="003D6F5B"/>
    <w:rsid w:val="003D7D8C"/>
    <w:rsid w:val="003E0EAE"/>
    <w:rsid w:val="003E1D75"/>
    <w:rsid w:val="003E1F8E"/>
    <w:rsid w:val="003E35AF"/>
    <w:rsid w:val="003E54C6"/>
    <w:rsid w:val="003E7D0D"/>
    <w:rsid w:val="003F0FA1"/>
    <w:rsid w:val="003F1E57"/>
    <w:rsid w:val="003F296C"/>
    <w:rsid w:val="003F53B5"/>
    <w:rsid w:val="003F6D23"/>
    <w:rsid w:val="003F745F"/>
    <w:rsid w:val="004005E1"/>
    <w:rsid w:val="00400764"/>
    <w:rsid w:val="0040160E"/>
    <w:rsid w:val="0040448F"/>
    <w:rsid w:val="00405BD4"/>
    <w:rsid w:val="004077B0"/>
    <w:rsid w:val="0041252C"/>
    <w:rsid w:val="00412AF9"/>
    <w:rsid w:val="00416CC1"/>
    <w:rsid w:val="00417B6F"/>
    <w:rsid w:val="00420518"/>
    <w:rsid w:val="004236C5"/>
    <w:rsid w:val="004277FB"/>
    <w:rsid w:val="00431EC8"/>
    <w:rsid w:val="00432D3F"/>
    <w:rsid w:val="00434DBB"/>
    <w:rsid w:val="00437164"/>
    <w:rsid w:val="004373A3"/>
    <w:rsid w:val="00441366"/>
    <w:rsid w:val="00441FD0"/>
    <w:rsid w:val="004421AA"/>
    <w:rsid w:val="00442396"/>
    <w:rsid w:val="00442C1B"/>
    <w:rsid w:val="004438F3"/>
    <w:rsid w:val="00443F35"/>
    <w:rsid w:val="004479D7"/>
    <w:rsid w:val="00447BC9"/>
    <w:rsid w:val="00454B9F"/>
    <w:rsid w:val="00456D87"/>
    <w:rsid w:val="00462C67"/>
    <w:rsid w:val="00462D42"/>
    <w:rsid w:val="00462E38"/>
    <w:rsid w:val="004630A9"/>
    <w:rsid w:val="00463672"/>
    <w:rsid w:val="00463E47"/>
    <w:rsid w:val="00464540"/>
    <w:rsid w:val="00464F41"/>
    <w:rsid w:val="004654CF"/>
    <w:rsid w:val="0046581C"/>
    <w:rsid w:val="00465AEF"/>
    <w:rsid w:val="00466FE4"/>
    <w:rsid w:val="004671AE"/>
    <w:rsid w:val="00467981"/>
    <w:rsid w:val="0047106B"/>
    <w:rsid w:val="00471A93"/>
    <w:rsid w:val="0047411C"/>
    <w:rsid w:val="004759B8"/>
    <w:rsid w:val="0047617E"/>
    <w:rsid w:val="0047650A"/>
    <w:rsid w:val="004771F3"/>
    <w:rsid w:val="004803AE"/>
    <w:rsid w:val="00480516"/>
    <w:rsid w:val="004818B3"/>
    <w:rsid w:val="00482E1D"/>
    <w:rsid w:val="00482E35"/>
    <w:rsid w:val="00483B81"/>
    <w:rsid w:val="004850A9"/>
    <w:rsid w:val="00485197"/>
    <w:rsid w:val="0048528C"/>
    <w:rsid w:val="0048600D"/>
    <w:rsid w:val="00486F64"/>
    <w:rsid w:val="004903AC"/>
    <w:rsid w:val="004904F9"/>
    <w:rsid w:val="00494951"/>
    <w:rsid w:val="00495497"/>
    <w:rsid w:val="00496A44"/>
    <w:rsid w:val="004A0EB2"/>
    <w:rsid w:val="004A2A3B"/>
    <w:rsid w:val="004A3C7E"/>
    <w:rsid w:val="004A5571"/>
    <w:rsid w:val="004A5D6A"/>
    <w:rsid w:val="004A6A3A"/>
    <w:rsid w:val="004A6D59"/>
    <w:rsid w:val="004A740C"/>
    <w:rsid w:val="004A7E7E"/>
    <w:rsid w:val="004B109B"/>
    <w:rsid w:val="004B1E4C"/>
    <w:rsid w:val="004B2899"/>
    <w:rsid w:val="004B2A06"/>
    <w:rsid w:val="004B37FF"/>
    <w:rsid w:val="004B534F"/>
    <w:rsid w:val="004B6E87"/>
    <w:rsid w:val="004B7917"/>
    <w:rsid w:val="004C1421"/>
    <w:rsid w:val="004C3FCA"/>
    <w:rsid w:val="004C45A4"/>
    <w:rsid w:val="004C51AD"/>
    <w:rsid w:val="004C57AA"/>
    <w:rsid w:val="004C666E"/>
    <w:rsid w:val="004C7C50"/>
    <w:rsid w:val="004D199D"/>
    <w:rsid w:val="004D2BE3"/>
    <w:rsid w:val="004D3EF2"/>
    <w:rsid w:val="004D5A69"/>
    <w:rsid w:val="004D6A5D"/>
    <w:rsid w:val="004E0746"/>
    <w:rsid w:val="004E113D"/>
    <w:rsid w:val="004E2604"/>
    <w:rsid w:val="004E34F3"/>
    <w:rsid w:val="004E36DA"/>
    <w:rsid w:val="004E4906"/>
    <w:rsid w:val="004E558A"/>
    <w:rsid w:val="004E5DE5"/>
    <w:rsid w:val="004E62F4"/>
    <w:rsid w:val="004F107D"/>
    <w:rsid w:val="004F19FE"/>
    <w:rsid w:val="004F546C"/>
    <w:rsid w:val="005008B1"/>
    <w:rsid w:val="00502E22"/>
    <w:rsid w:val="00503903"/>
    <w:rsid w:val="0050406C"/>
    <w:rsid w:val="00504F71"/>
    <w:rsid w:val="005072B3"/>
    <w:rsid w:val="00507529"/>
    <w:rsid w:val="005079E1"/>
    <w:rsid w:val="005100CB"/>
    <w:rsid w:val="00511560"/>
    <w:rsid w:val="00512127"/>
    <w:rsid w:val="00513EC3"/>
    <w:rsid w:val="00513F09"/>
    <w:rsid w:val="00515602"/>
    <w:rsid w:val="00515DF0"/>
    <w:rsid w:val="00516741"/>
    <w:rsid w:val="00520496"/>
    <w:rsid w:val="00520ADA"/>
    <w:rsid w:val="00521B78"/>
    <w:rsid w:val="005224C5"/>
    <w:rsid w:val="005227F5"/>
    <w:rsid w:val="00522AA5"/>
    <w:rsid w:val="00523609"/>
    <w:rsid w:val="00525A9D"/>
    <w:rsid w:val="005270AF"/>
    <w:rsid w:val="0052741E"/>
    <w:rsid w:val="0053078D"/>
    <w:rsid w:val="00530C8A"/>
    <w:rsid w:val="005312E4"/>
    <w:rsid w:val="0053219F"/>
    <w:rsid w:val="0053352A"/>
    <w:rsid w:val="0053397D"/>
    <w:rsid w:val="0053450F"/>
    <w:rsid w:val="00534596"/>
    <w:rsid w:val="00534B0F"/>
    <w:rsid w:val="005358AF"/>
    <w:rsid w:val="00536225"/>
    <w:rsid w:val="00536269"/>
    <w:rsid w:val="005417EE"/>
    <w:rsid w:val="005422B5"/>
    <w:rsid w:val="0054413B"/>
    <w:rsid w:val="00544441"/>
    <w:rsid w:val="00544F96"/>
    <w:rsid w:val="00545970"/>
    <w:rsid w:val="005461A9"/>
    <w:rsid w:val="00547835"/>
    <w:rsid w:val="00553AF4"/>
    <w:rsid w:val="00555D2A"/>
    <w:rsid w:val="00555F5A"/>
    <w:rsid w:val="005565D2"/>
    <w:rsid w:val="00556CE4"/>
    <w:rsid w:val="00564F7B"/>
    <w:rsid w:val="005652E1"/>
    <w:rsid w:val="00565BF2"/>
    <w:rsid w:val="00566BCC"/>
    <w:rsid w:val="00567001"/>
    <w:rsid w:val="00573B22"/>
    <w:rsid w:val="00574335"/>
    <w:rsid w:val="00574A8C"/>
    <w:rsid w:val="00575703"/>
    <w:rsid w:val="00580749"/>
    <w:rsid w:val="00580E5D"/>
    <w:rsid w:val="00581D19"/>
    <w:rsid w:val="00582AE3"/>
    <w:rsid w:val="005831B3"/>
    <w:rsid w:val="00583518"/>
    <w:rsid w:val="00584BBE"/>
    <w:rsid w:val="00585990"/>
    <w:rsid w:val="005861F1"/>
    <w:rsid w:val="00586925"/>
    <w:rsid w:val="0059186F"/>
    <w:rsid w:val="005922C3"/>
    <w:rsid w:val="0059257A"/>
    <w:rsid w:val="005933D6"/>
    <w:rsid w:val="005946CA"/>
    <w:rsid w:val="005A025F"/>
    <w:rsid w:val="005A1F04"/>
    <w:rsid w:val="005A5DB3"/>
    <w:rsid w:val="005A74B2"/>
    <w:rsid w:val="005B222B"/>
    <w:rsid w:val="005B2522"/>
    <w:rsid w:val="005B3430"/>
    <w:rsid w:val="005B3E60"/>
    <w:rsid w:val="005B4AEB"/>
    <w:rsid w:val="005B4DD0"/>
    <w:rsid w:val="005B598F"/>
    <w:rsid w:val="005C0993"/>
    <w:rsid w:val="005C233B"/>
    <w:rsid w:val="005C2D01"/>
    <w:rsid w:val="005C33D9"/>
    <w:rsid w:val="005C3770"/>
    <w:rsid w:val="005C57AB"/>
    <w:rsid w:val="005C5F80"/>
    <w:rsid w:val="005C767D"/>
    <w:rsid w:val="005C7FB3"/>
    <w:rsid w:val="005D177B"/>
    <w:rsid w:val="005D2BAF"/>
    <w:rsid w:val="005D38E9"/>
    <w:rsid w:val="005D3E55"/>
    <w:rsid w:val="005D47C3"/>
    <w:rsid w:val="005D6424"/>
    <w:rsid w:val="005E1DC1"/>
    <w:rsid w:val="005E271D"/>
    <w:rsid w:val="005E3D4E"/>
    <w:rsid w:val="005E4B25"/>
    <w:rsid w:val="005E5B5A"/>
    <w:rsid w:val="005E694E"/>
    <w:rsid w:val="005E6A2D"/>
    <w:rsid w:val="005E6AD9"/>
    <w:rsid w:val="005E7668"/>
    <w:rsid w:val="005F0C6C"/>
    <w:rsid w:val="005F15F4"/>
    <w:rsid w:val="005F3694"/>
    <w:rsid w:val="005F3F9C"/>
    <w:rsid w:val="005F4057"/>
    <w:rsid w:val="005F5976"/>
    <w:rsid w:val="005F65B7"/>
    <w:rsid w:val="00600770"/>
    <w:rsid w:val="00601365"/>
    <w:rsid w:val="00602EE2"/>
    <w:rsid w:val="00603415"/>
    <w:rsid w:val="00603698"/>
    <w:rsid w:val="00611E9A"/>
    <w:rsid w:val="006243DD"/>
    <w:rsid w:val="00625CC5"/>
    <w:rsid w:val="00626D71"/>
    <w:rsid w:val="00627BC6"/>
    <w:rsid w:val="00631101"/>
    <w:rsid w:val="00631FCE"/>
    <w:rsid w:val="00632005"/>
    <w:rsid w:val="00632233"/>
    <w:rsid w:val="00635DE5"/>
    <w:rsid w:val="00636369"/>
    <w:rsid w:val="006373F2"/>
    <w:rsid w:val="0064063B"/>
    <w:rsid w:val="006423EC"/>
    <w:rsid w:val="006424CD"/>
    <w:rsid w:val="00642757"/>
    <w:rsid w:val="006465DD"/>
    <w:rsid w:val="0064715A"/>
    <w:rsid w:val="00647B5A"/>
    <w:rsid w:val="006528AB"/>
    <w:rsid w:val="006538F5"/>
    <w:rsid w:val="00653FE9"/>
    <w:rsid w:val="00654251"/>
    <w:rsid w:val="0065661F"/>
    <w:rsid w:val="006610E7"/>
    <w:rsid w:val="00661326"/>
    <w:rsid w:val="00661595"/>
    <w:rsid w:val="006659CC"/>
    <w:rsid w:val="00666904"/>
    <w:rsid w:val="0066763F"/>
    <w:rsid w:val="006717C4"/>
    <w:rsid w:val="00672CEE"/>
    <w:rsid w:val="00673C80"/>
    <w:rsid w:val="00674064"/>
    <w:rsid w:val="00674B31"/>
    <w:rsid w:val="006774A9"/>
    <w:rsid w:val="006804EE"/>
    <w:rsid w:val="00680888"/>
    <w:rsid w:val="00680C4C"/>
    <w:rsid w:val="00680F48"/>
    <w:rsid w:val="00682E9F"/>
    <w:rsid w:val="006836B1"/>
    <w:rsid w:val="0068420F"/>
    <w:rsid w:val="0069059B"/>
    <w:rsid w:val="0069125B"/>
    <w:rsid w:val="00691275"/>
    <w:rsid w:val="00692156"/>
    <w:rsid w:val="0069413C"/>
    <w:rsid w:val="00694AA2"/>
    <w:rsid w:val="00695076"/>
    <w:rsid w:val="00695580"/>
    <w:rsid w:val="006972CD"/>
    <w:rsid w:val="006A1F07"/>
    <w:rsid w:val="006A2AC5"/>
    <w:rsid w:val="006A56BD"/>
    <w:rsid w:val="006A5FEC"/>
    <w:rsid w:val="006A6C08"/>
    <w:rsid w:val="006B0E25"/>
    <w:rsid w:val="006B25B2"/>
    <w:rsid w:val="006B2FAC"/>
    <w:rsid w:val="006B5782"/>
    <w:rsid w:val="006B686D"/>
    <w:rsid w:val="006B7B2E"/>
    <w:rsid w:val="006C00AD"/>
    <w:rsid w:val="006C0290"/>
    <w:rsid w:val="006C1900"/>
    <w:rsid w:val="006C2206"/>
    <w:rsid w:val="006C4829"/>
    <w:rsid w:val="006C4D68"/>
    <w:rsid w:val="006C64FD"/>
    <w:rsid w:val="006D077D"/>
    <w:rsid w:val="006D0ABD"/>
    <w:rsid w:val="006D18D6"/>
    <w:rsid w:val="006D4249"/>
    <w:rsid w:val="006E1941"/>
    <w:rsid w:val="006E20F0"/>
    <w:rsid w:val="006E6168"/>
    <w:rsid w:val="006E6E6F"/>
    <w:rsid w:val="006F0BA8"/>
    <w:rsid w:val="006F4371"/>
    <w:rsid w:val="006F60DD"/>
    <w:rsid w:val="006F61F3"/>
    <w:rsid w:val="006F739B"/>
    <w:rsid w:val="0070424E"/>
    <w:rsid w:val="00706A42"/>
    <w:rsid w:val="00710705"/>
    <w:rsid w:val="0071103B"/>
    <w:rsid w:val="00711388"/>
    <w:rsid w:val="00711C72"/>
    <w:rsid w:val="00713951"/>
    <w:rsid w:val="00713EE1"/>
    <w:rsid w:val="00715011"/>
    <w:rsid w:val="007172E8"/>
    <w:rsid w:val="007200EF"/>
    <w:rsid w:val="00721200"/>
    <w:rsid w:val="00721A77"/>
    <w:rsid w:val="00726239"/>
    <w:rsid w:val="00730259"/>
    <w:rsid w:val="0073109F"/>
    <w:rsid w:val="00735348"/>
    <w:rsid w:val="0073576C"/>
    <w:rsid w:val="00736312"/>
    <w:rsid w:val="00737CF3"/>
    <w:rsid w:val="007402AD"/>
    <w:rsid w:val="00740B89"/>
    <w:rsid w:val="00741E33"/>
    <w:rsid w:val="00744C85"/>
    <w:rsid w:val="00745D2A"/>
    <w:rsid w:val="00745E71"/>
    <w:rsid w:val="00746A28"/>
    <w:rsid w:val="00747E4F"/>
    <w:rsid w:val="007517AA"/>
    <w:rsid w:val="00753287"/>
    <w:rsid w:val="00754C95"/>
    <w:rsid w:val="00754F76"/>
    <w:rsid w:val="00756A25"/>
    <w:rsid w:val="00756FBD"/>
    <w:rsid w:val="00762534"/>
    <w:rsid w:val="007633D9"/>
    <w:rsid w:val="0076446E"/>
    <w:rsid w:val="0076471C"/>
    <w:rsid w:val="00765E72"/>
    <w:rsid w:val="0076634F"/>
    <w:rsid w:val="0076743A"/>
    <w:rsid w:val="00771A3E"/>
    <w:rsid w:val="0077200C"/>
    <w:rsid w:val="00774447"/>
    <w:rsid w:val="00774580"/>
    <w:rsid w:val="0077473E"/>
    <w:rsid w:val="00775345"/>
    <w:rsid w:val="00775709"/>
    <w:rsid w:val="00775801"/>
    <w:rsid w:val="00775C10"/>
    <w:rsid w:val="00775E2C"/>
    <w:rsid w:val="00780374"/>
    <w:rsid w:val="007828A2"/>
    <w:rsid w:val="0079109D"/>
    <w:rsid w:val="00791A55"/>
    <w:rsid w:val="00791F4D"/>
    <w:rsid w:val="00794C49"/>
    <w:rsid w:val="00795192"/>
    <w:rsid w:val="0079602A"/>
    <w:rsid w:val="007A1924"/>
    <w:rsid w:val="007A460C"/>
    <w:rsid w:val="007A5AEA"/>
    <w:rsid w:val="007A6040"/>
    <w:rsid w:val="007A61F7"/>
    <w:rsid w:val="007B04DA"/>
    <w:rsid w:val="007B1389"/>
    <w:rsid w:val="007B1ABD"/>
    <w:rsid w:val="007B1C8A"/>
    <w:rsid w:val="007B29C2"/>
    <w:rsid w:val="007B2CB4"/>
    <w:rsid w:val="007B3578"/>
    <w:rsid w:val="007B558A"/>
    <w:rsid w:val="007B6667"/>
    <w:rsid w:val="007B75EF"/>
    <w:rsid w:val="007C379F"/>
    <w:rsid w:val="007C4046"/>
    <w:rsid w:val="007C5278"/>
    <w:rsid w:val="007C5EB4"/>
    <w:rsid w:val="007C7F29"/>
    <w:rsid w:val="007D0C64"/>
    <w:rsid w:val="007D124B"/>
    <w:rsid w:val="007D20DF"/>
    <w:rsid w:val="007D2E7E"/>
    <w:rsid w:val="007D35F6"/>
    <w:rsid w:val="007D3BD6"/>
    <w:rsid w:val="007D50BE"/>
    <w:rsid w:val="007E0F46"/>
    <w:rsid w:val="007E5633"/>
    <w:rsid w:val="007E6413"/>
    <w:rsid w:val="007F03DF"/>
    <w:rsid w:val="007F0EEA"/>
    <w:rsid w:val="007F3E75"/>
    <w:rsid w:val="00800F35"/>
    <w:rsid w:val="0080295F"/>
    <w:rsid w:val="00807238"/>
    <w:rsid w:val="008073AB"/>
    <w:rsid w:val="00813FA7"/>
    <w:rsid w:val="00815274"/>
    <w:rsid w:val="00815881"/>
    <w:rsid w:val="00816565"/>
    <w:rsid w:val="00816ED3"/>
    <w:rsid w:val="008213F1"/>
    <w:rsid w:val="008341ED"/>
    <w:rsid w:val="00834530"/>
    <w:rsid w:val="0083647F"/>
    <w:rsid w:val="00840BFC"/>
    <w:rsid w:val="00844D78"/>
    <w:rsid w:val="00847B32"/>
    <w:rsid w:val="00850055"/>
    <w:rsid w:val="00851246"/>
    <w:rsid w:val="00853563"/>
    <w:rsid w:val="0085415F"/>
    <w:rsid w:val="00854929"/>
    <w:rsid w:val="0085652C"/>
    <w:rsid w:val="00864488"/>
    <w:rsid w:val="00866F98"/>
    <w:rsid w:val="00870808"/>
    <w:rsid w:val="00871888"/>
    <w:rsid w:val="008735C1"/>
    <w:rsid w:val="00874DD0"/>
    <w:rsid w:val="00876F1E"/>
    <w:rsid w:val="00877996"/>
    <w:rsid w:val="00881935"/>
    <w:rsid w:val="00882689"/>
    <w:rsid w:val="00883034"/>
    <w:rsid w:val="008833F0"/>
    <w:rsid w:val="00884389"/>
    <w:rsid w:val="00884988"/>
    <w:rsid w:val="00884FB7"/>
    <w:rsid w:val="00885367"/>
    <w:rsid w:val="0088557D"/>
    <w:rsid w:val="008863DE"/>
    <w:rsid w:val="00887446"/>
    <w:rsid w:val="0089056B"/>
    <w:rsid w:val="00890C17"/>
    <w:rsid w:val="008916CC"/>
    <w:rsid w:val="0089198D"/>
    <w:rsid w:val="00896891"/>
    <w:rsid w:val="00896AAF"/>
    <w:rsid w:val="0089799E"/>
    <w:rsid w:val="008A1449"/>
    <w:rsid w:val="008A41DD"/>
    <w:rsid w:val="008A546F"/>
    <w:rsid w:val="008A615E"/>
    <w:rsid w:val="008A633D"/>
    <w:rsid w:val="008A73FF"/>
    <w:rsid w:val="008B01A6"/>
    <w:rsid w:val="008B4907"/>
    <w:rsid w:val="008B5226"/>
    <w:rsid w:val="008B6E79"/>
    <w:rsid w:val="008B74F7"/>
    <w:rsid w:val="008B790E"/>
    <w:rsid w:val="008B7ED0"/>
    <w:rsid w:val="008C044B"/>
    <w:rsid w:val="008C189D"/>
    <w:rsid w:val="008C30E2"/>
    <w:rsid w:val="008C46D8"/>
    <w:rsid w:val="008D0B40"/>
    <w:rsid w:val="008D1A5E"/>
    <w:rsid w:val="008D53EB"/>
    <w:rsid w:val="008D56B8"/>
    <w:rsid w:val="008D613A"/>
    <w:rsid w:val="008D68C2"/>
    <w:rsid w:val="008D79A3"/>
    <w:rsid w:val="008E16CA"/>
    <w:rsid w:val="008E1F7F"/>
    <w:rsid w:val="008E4AA0"/>
    <w:rsid w:val="008F014A"/>
    <w:rsid w:val="008F0E94"/>
    <w:rsid w:val="008F1288"/>
    <w:rsid w:val="008F4227"/>
    <w:rsid w:val="008F436F"/>
    <w:rsid w:val="008F4A5D"/>
    <w:rsid w:val="008F5EBA"/>
    <w:rsid w:val="008F69EB"/>
    <w:rsid w:val="00900019"/>
    <w:rsid w:val="00900B17"/>
    <w:rsid w:val="00901A1D"/>
    <w:rsid w:val="00901ECF"/>
    <w:rsid w:val="00902C4E"/>
    <w:rsid w:val="0090309B"/>
    <w:rsid w:val="00903C3A"/>
    <w:rsid w:val="0090406E"/>
    <w:rsid w:val="00904579"/>
    <w:rsid w:val="00906247"/>
    <w:rsid w:val="009070CD"/>
    <w:rsid w:val="0091261E"/>
    <w:rsid w:val="00914407"/>
    <w:rsid w:val="00915612"/>
    <w:rsid w:val="00915FB5"/>
    <w:rsid w:val="00916579"/>
    <w:rsid w:val="00916B35"/>
    <w:rsid w:val="00916DE7"/>
    <w:rsid w:val="009177FB"/>
    <w:rsid w:val="0092208B"/>
    <w:rsid w:val="00922387"/>
    <w:rsid w:val="00922BD0"/>
    <w:rsid w:val="00922BD3"/>
    <w:rsid w:val="009278DA"/>
    <w:rsid w:val="00930345"/>
    <w:rsid w:val="009336A1"/>
    <w:rsid w:val="00936D83"/>
    <w:rsid w:val="009377B7"/>
    <w:rsid w:val="00937FE4"/>
    <w:rsid w:val="00941056"/>
    <w:rsid w:val="009443BB"/>
    <w:rsid w:val="00944ACB"/>
    <w:rsid w:val="00945A8C"/>
    <w:rsid w:val="00945CF5"/>
    <w:rsid w:val="009467EA"/>
    <w:rsid w:val="00946CE4"/>
    <w:rsid w:val="00952BF9"/>
    <w:rsid w:val="00954C97"/>
    <w:rsid w:val="00955314"/>
    <w:rsid w:val="00956CD4"/>
    <w:rsid w:val="00960FE1"/>
    <w:rsid w:val="00961820"/>
    <w:rsid w:val="0096332F"/>
    <w:rsid w:val="00963DBB"/>
    <w:rsid w:val="00966450"/>
    <w:rsid w:val="0096699B"/>
    <w:rsid w:val="0096742C"/>
    <w:rsid w:val="00970915"/>
    <w:rsid w:val="00976767"/>
    <w:rsid w:val="00977787"/>
    <w:rsid w:val="00977B0F"/>
    <w:rsid w:val="00981BAD"/>
    <w:rsid w:val="00984849"/>
    <w:rsid w:val="009849AF"/>
    <w:rsid w:val="00985604"/>
    <w:rsid w:val="0098560C"/>
    <w:rsid w:val="0098743D"/>
    <w:rsid w:val="009926E6"/>
    <w:rsid w:val="00993C8E"/>
    <w:rsid w:val="009951F9"/>
    <w:rsid w:val="00995EBE"/>
    <w:rsid w:val="009A0755"/>
    <w:rsid w:val="009A6280"/>
    <w:rsid w:val="009B1B53"/>
    <w:rsid w:val="009B2BA9"/>
    <w:rsid w:val="009B313B"/>
    <w:rsid w:val="009B33B1"/>
    <w:rsid w:val="009B36BC"/>
    <w:rsid w:val="009B69F3"/>
    <w:rsid w:val="009B7828"/>
    <w:rsid w:val="009C1F68"/>
    <w:rsid w:val="009C3B52"/>
    <w:rsid w:val="009C3C3F"/>
    <w:rsid w:val="009C499B"/>
    <w:rsid w:val="009D009B"/>
    <w:rsid w:val="009D09EF"/>
    <w:rsid w:val="009D137F"/>
    <w:rsid w:val="009D2E34"/>
    <w:rsid w:val="009D466E"/>
    <w:rsid w:val="009D667E"/>
    <w:rsid w:val="009D6C56"/>
    <w:rsid w:val="009D7284"/>
    <w:rsid w:val="009D7A33"/>
    <w:rsid w:val="009E00A3"/>
    <w:rsid w:val="009E067F"/>
    <w:rsid w:val="009E1059"/>
    <w:rsid w:val="009E5E83"/>
    <w:rsid w:val="009E6402"/>
    <w:rsid w:val="009F24BE"/>
    <w:rsid w:val="009F26C1"/>
    <w:rsid w:val="009F3E30"/>
    <w:rsid w:val="009F5C96"/>
    <w:rsid w:val="009F6333"/>
    <w:rsid w:val="009F6BE7"/>
    <w:rsid w:val="00A00E2F"/>
    <w:rsid w:val="00A0350B"/>
    <w:rsid w:val="00A03B21"/>
    <w:rsid w:val="00A04F95"/>
    <w:rsid w:val="00A0514B"/>
    <w:rsid w:val="00A078CC"/>
    <w:rsid w:val="00A102D1"/>
    <w:rsid w:val="00A12383"/>
    <w:rsid w:val="00A12EA8"/>
    <w:rsid w:val="00A1304E"/>
    <w:rsid w:val="00A133D3"/>
    <w:rsid w:val="00A14B42"/>
    <w:rsid w:val="00A15344"/>
    <w:rsid w:val="00A22730"/>
    <w:rsid w:val="00A23577"/>
    <w:rsid w:val="00A24F82"/>
    <w:rsid w:val="00A2613D"/>
    <w:rsid w:val="00A273C4"/>
    <w:rsid w:val="00A31C91"/>
    <w:rsid w:val="00A31E6B"/>
    <w:rsid w:val="00A327A1"/>
    <w:rsid w:val="00A32B74"/>
    <w:rsid w:val="00A32F5A"/>
    <w:rsid w:val="00A33E6B"/>
    <w:rsid w:val="00A34B96"/>
    <w:rsid w:val="00A350FD"/>
    <w:rsid w:val="00A44AFA"/>
    <w:rsid w:val="00A5482B"/>
    <w:rsid w:val="00A5717B"/>
    <w:rsid w:val="00A57230"/>
    <w:rsid w:val="00A57E23"/>
    <w:rsid w:val="00A601FD"/>
    <w:rsid w:val="00A6218B"/>
    <w:rsid w:val="00A6250D"/>
    <w:rsid w:val="00A66840"/>
    <w:rsid w:val="00A67133"/>
    <w:rsid w:val="00A67608"/>
    <w:rsid w:val="00A67E5E"/>
    <w:rsid w:val="00A7199E"/>
    <w:rsid w:val="00A71D16"/>
    <w:rsid w:val="00A72515"/>
    <w:rsid w:val="00A73390"/>
    <w:rsid w:val="00A747AD"/>
    <w:rsid w:val="00A747E9"/>
    <w:rsid w:val="00A753E9"/>
    <w:rsid w:val="00A7735D"/>
    <w:rsid w:val="00A83265"/>
    <w:rsid w:val="00A8495F"/>
    <w:rsid w:val="00A849B3"/>
    <w:rsid w:val="00A8671C"/>
    <w:rsid w:val="00A9104F"/>
    <w:rsid w:val="00A9207F"/>
    <w:rsid w:val="00A959EB"/>
    <w:rsid w:val="00A95FA0"/>
    <w:rsid w:val="00A961C4"/>
    <w:rsid w:val="00A974B3"/>
    <w:rsid w:val="00A974E1"/>
    <w:rsid w:val="00AA04C5"/>
    <w:rsid w:val="00AA0FF4"/>
    <w:rsid w:val="00AA1F82"/>
    <w:rsid w:val="00AA3DEB"/>
    <w:rsid w:val="00AA4014"/>
    <w:rsid w:val="00AA436E"/>
    <w:rsid w:val="00AA780A"/>
    <w:rsid w:val="00AB19BC"/>
    <w:rsid w:val="00AB3B35"/>
    <w:rsid w:val="00AB4AC2"/>
    <w:rsid w:val="00AB6911"/>
    <w:rsid w:val="00AB7881"/>
    <w:rsid w:val="00AC0118"/>
    <w:rsid w:val="00AC0D75"/>
    <w:rsid w:val="00AC317D"/>
    <w:rsid w:val="00AC3508"/>
    <w:rsid w:val="00AC4D01"/>
    <w:rsid w:val="00AC7BD5"/>
    <w:rsid w:val="00AC7C7B"/>
    <w:rsid w:val="00AD1496"/>
    <w:rsid w:val="00AD15BE"/>
    <w:rsid w:val="00AD42CC"/>
    <w:rsid w:val="00AD45F4"/>
    <w:rsid w:val="00AD4A09"/>
    <w:rsid w:val="00AE2D1D"/>
    <w:rsid w:val="00AE43A1"/>
    <w:rsid w:val="00AE4E6F"/>
    <w:rsid w:val="00AE52E8"/>
    <w:rsid w:val="00AF1286"/>
    <w:rsid w:val="00AF1425"/>
    <w:rsid w:val="00AF1AED"/>
    <w:rsid w:val="00AF22D9"/>
    <w:rsid w:val="00AF324E"/>
    <w:rsid w:val="00AF3F03"/>
    <w:rsid w:val="00AF410E"/>
    <w:rsid w:val="00AF6DC6"/>
    <w:rsid w:val="00B02BB8"/>
    <w:rsid w:val="00B054A1"/>
    <w:rsid w:val="00B05BE6"/>
    <w:rsid w:val="00B068C1"/>
    <w:rsid w:val="00B06B98"/>
    <w:rsid w:val="00B116DC"/>
    <w:rsid w:val="00B11929"/>
    <w:rsid w:val="00B1290E"/>
    <w:rsid w:val="00B136E6"/>
    <w:rsid w:val="00B14583"/>
    <w:rsid w:val="00B162CF"/>
    <w:rsid w:val="00B16416"/>
    <w:rsid w:val="00B16475"/>
    <w:rsid w:val="00B20AAE"/>
    <w:rsid w:val="00B259E8"/>
    <w:rsid w:val="00B3167D"/>
    <w:rsid w:val="00B318C6"/>
    <w:rsid w:val="00B31CED"/>
    <w:rsid w:val="00B32729"/>
    <w:rsid w:val="00B32A0E"/>
    <w:rsid w:val="00B33DF8"/>
    <w:rsid w:val="00B35C19"/>
    <w:rsid w:val="00B41433"/>
    <w:rsid w:val="00B42608"/>
    <w:rsid w:val="00B43632"/>
    <w:rsid w:val="00B440AE"/>
    <w:rsid w:val="00B448EC"/>
    <w:rsid w:val="00B47797"/>
    <w:rsid w:val="00B47C97"/>
    <w:rsid w:val="00B512C4"/>
    <w:rsid w:val="00B518CB"/>
    <w:rsid w:val="00B5261E"/>
    <w:rsid w:val="00B53E59"/>
    <w:rsid w:val="00B5602D"/>
    <w:rsid w:val="00B60A26"/>
    <w:rsid w:val="00B60ED3"/>
    <w:rsid w:val="00B60F86"/>
    <w:rsid w:val="00B61BFD"/>
    <w:rsid w:val="00B6319E"/>
    <w:rsid w:val="00B646A4"/>
    <w:rsid w:val="00B65ABA"/>
    <w:rsid w:val="00B72B03"/>
    <w:rsid w:val="00B73716"/>
    <w:rsid w:val="00B743A0"/>
    <w:rsid w:val="00B7470A"/>
    <w:rsid w:val="00B7540D"/>
    <w:rsid w:val="00B7730E"/>
    <w:rsid w:val="00B77CDD"/>
    <w:rsid w:val="00B84E91"/>
    <w:rsid w:val="00B86765"/>
    <w:rsid w:val="00B91430"/>
    <w:rsid w:val="00B914AC"/>
    <w:rsid w:val="00BA1B79"/>
    <w:rsid w:val="00BA38AC"/>
    <w:rsid w:val="00BA4842"/>
    <w:rsid w:val="00BA748D"/>
    <w:rsid w:val="00BA7CE0"/>
    <w:rsid w:val="00BB0888"/>
    <w:rsid w:val="00BB0968"/>
    <w:rsid w:val="00BB184D"/>
    <w:rsid w:val="00BB5500"/>
    <w:rsid w:val="00BB6F86"/>
    <w:rsid w:val="00BC0545"/>
    <w:rsid w:val="00BC193C"/>
    <w:rsid w:val="00BC2A29"/>
    <w:rsid w:val="00BC317F"/>
    <w:rsid w:val="00BC31D1"/>
    <w:rsid w:val="00BC41D1"/>
    <w:rsid w:val="00BC6914"/>
    <w:rsid w:val="00BC6ED8"/>
    <w:rsid w:val="00BC7782"/>
    <w:rsid w:val="00BD0036"/>
    <w:rsid w:val="00BD1988"/>
    <w:rsid w:val="00BD20B9"/>
    <w:rsid w:val="00BD38BC"/>
    <w:rsid w:val="00BD42A2"/>
    <w:rsid w:val="00BD589D"/>
    <w:rsid w:val="00BD5991"/>
    <w:rsid w:val="00BD6CA7"/>
    <w:rsid w:val="00BE22D2"/>
    <w:rsid w:val="00BE3F86"/>
    <w:rsid w:val="00BE42A9"/>
    <w:rsid w:val="00BE5FAC"/>
    <w:rsid w:val="00BE6296"/>
    <w:rsid w:val="00BE65A1"/>
    <w:rsid w:val="00BF05C5"/>
    <w:rsid w:val="00BF111E"/>
    <w:rsid w:val="00BF1555"/>
    <w:rsid w:val="00BF252E"/>
    <w:rsid w:val="00BF2EFF"/>
    <w:rsid w:val="00BF3E65"/>
    <w:rsid w:val="00BF4250"/>
    <w:rsid w:val="00BF7099"/>
    <w:rsid w:val="00C01E9A"/>
    <w:rsid w:val="00C04A78"/>
    <w:rsid w:val="00C04CAF"/>
    <w:rsid w:val="00C056C1"/>
    <w:rsid w:val="00C07AA6"/>
    <w:rsid w:val="00C10D88"/>
    <w:rsid w:val="00C1210F"/>
    <w:rsid w:val="00C16C29"/>
    <w:rsid w:val="00C20294"/>
    <w:rsid w:val="00C20646"/>
    <w:rsid w:val="00C206A5"/>
    <w:rsid w:val="00C2076F"/>
    <w:rsid w:val="00C24DAF"/>
    <w:rsid w:val="00C26258"/>
    <w:rsid w:val="00C266FD"/>
    <w:rsid w:val="00C275DB"/>
    <w:rsid w:val="00C30213"/>
    <w:rsid w:val="00C33835"/>
    <w:rsid w:val="00C34259"/>
    <w:rsid w:val="00C35398"/>
    <w:rsid w:val="00C36EA0"/>
    <w:rsid w:val="00C370AF"/>
    <w:rsid w:val="00C404FB"/>
    <w:rsid w:val="00C407A3"/>
    <w:rsid w:val="00C42BB1"/>
    <w:rsid w:val="00C4312D"/>
    <w:rsid w:val="00C45D14"/>
    <w:rsid w:val="00C45D21"/>
    <w:rsid w:val="00C45F3B"/>
    <w:rsid w:val="00C466E2"/>
    <w:rsid w:val="00C472D7"/>
    <w:rsid w:val="00C514E8"/>
    <w:rsid w:val="00C52C98"/>
    <w:rsid w:val="00C542CB"/>
    <w:rsid w:val="00C572F4"/>
    <w:rsid w:val="00C614D9"/>
    <w:rsid w:val="00C63583"/>
    <w:rsid w:val="00C676C2"/>
    <w:rsid w:val="00C7389A"/>
    <w:rsid w:val="00C7485D"/>
    <w:rsid w:val="00C759BB"/>
    <w:rsid w:val="00C81F60"/>
    <w:rsid w:val="00C847AD"/>
    <w:rsid w:val="00C852D6"/>
    <w:rsid w:val="00C87432"/>
    <w:rsid w:val="00C8769A"/>
    <w:rsid w:val="00C877E5"/>
    <w:rsid w:val="00C87AE9"/>
    <w:rsid w:val="00C90CCA"/>
    <w:rsid w:val="00C91CFE"/>
    <w:rsid w:val="00C93A17"/>
    <w:rsid w:val="00C94AE1"/>
    <w:rsid w:val="00C95D62"/>
    <w:rsid w:val="00C96233"/>
    <w:rsid w:val="00C96800"/>
    <w:rsid w:val="00C97A4D"/>
    <w:rsid w:val="00CA144C"/>
    <w:rsid w:val="00CA2536"/>
    <w:rsid w:val="00CA2675"/>
    <w:rsid w:val="00CA28F4"/>
    <w:rsid w:val="00CA2DAF"/>
    <w:rsid w:val="00CA31D3"/>
    <w:rsid w:val="00CA54CD"/>
    <w:rsid w:val="00CA6012"/>
    <w:rsid w:val="00CA79A3"/>
    <w:rsid w:val="00CB2F1A"/>
    <w:rsid w:val="00CB361B"/>
    <w:rsid w:val="00CB3759"/>
    <w:rsid w:val="00CB3795"/>
    <w:rsid w:val="00CB3871"/>
    <w:rsid w:val="00CB3A5D"/>
    <w:rsid w:val="00CB3ED9"/>
    <w:rsid w:val="00CB5714"/>
    <w:rsid w:val="00CC08AA"/>
    <w:rsid w:val="00CD2CA7"/>
    <w:rsid w:val="00CD38B7"/>
    <w:rsid w:val="00CD46C9"/>
    <w:rsid w:val="00CE1ED3"/>
    <w:rsid w:val="00CE2DEC"/>
    <w:rsid w:val="00CF0496"/>
    <w:rsid w:val="00CF4616"/>
    <w:rsid w:val="00CF78ED"/>
    <w:rsid w:val="00D01FB0"/>
    <w:rsid w:val="00D02347"/>
    <w:rsid w:val="00D0287B"/>
    <w:rsid w:val="00D049E6"/>
    <w:rsid w:val="00D0548B"/>
    <w:rsid w:val="00D10CE3"/>
    <w:rsid w:val="00D124F1"/>
    <w:rsid w:val="00D12CEB"/>
    <w:rsid w:val="00D15F64"/>
    <w:rsid w:val="00D1657B"/>
    <w:rsid w:val="00D23028"/>
    <w:rsid w:val="00D24A13"/>
    <w:rsid w:val="00D24D3F"/>
    <w:rsid w:val="00D24F4A"/>
    <w:rsid w:val="00D3166B"/>
    <w:rsid w:val="00D31DE8"/>
    <w:rsid w:val="00D3242B"/>
    <w:rsid w:val="00D32657"/>
    <w:rsid w:val="00D32B97"/>
    <w:rsid w:val="00D33482"/>
    <w:rsid w:val="00D334D5"/>
    <w:rsid w:val="00D3568E"/>
    <w:rsid w:val="00D40A2B"/>
    <w:rsid w:val="00D421E2"/>
    <w:rsid w:val="00D4497C"/>
    <w:rsid w:val="00D453DA"/>
    <w:rsid w:val="00D45FB0"/>
    <w:rsid w:val="00D466FA"/>
    <w:rsid w:val="00D47931"/>
    <w:rsid w:val="00D51A5F"/>
    <w:rsid w:val="00D548E4"/>
    <w:rsid w:val="00D54C3F"/>
    <w:rsid w:val="00D55478"/>
    <w:rsid w:val="00D57D13"/>
    <w:rsid w:val="00D61446"/>
    <w:rsid w:val="00D61846"/>
    <w:rsid w:val="00D6188F"/>
    <w:rsid w:val="00D62F56"/>
    <w:rsid w:val="00D634FD"/>
    <w:rsid w:val="00D640E8"/>
    <w:rsid w:val="00D64879"/>
    <w:rsid w:val="00D675B3"/>
    <w:rsid w:val="00D70E67"/>
    <w:rsid w:val="00D74034"/>
    <w:rsid w:val="00D74590"/>
    <w:rsid w:val="00D75212"/>
    <w:rsid w:val="00D767C1"/>
    <w:rsid w:val="00D7695B"/>
    <w:rsid w:val="00D76CD2"/>
    <w:rsid w:val="00D77E55"/>
    <w:rsid w:val="00D83CB7"/>
    <w:rsid w:val="00D845E3"/>
    <w:rsid w:val="00D863BA"/>
    <w:rsid w:val="00D8668E"/>
    <w:rsid w:val="00D901CF"/>
    <w:rsid w:val="00D93C39"/>
    <w:rsid w:val="00D9409C"/>
    <w:rsid w:val="00D94649"/>
    <w:rsid w:val="00D950DA"/>
    <w:rsid w:val="00DA05DC"/>
    <w:rsid w:val="00DA2563"/>
    <w:rsid w:val="00DA3B20"/>
    <w:rsid w:val="00DA4AA5"/>
    <w:rsid w:val="00DA5AE1"/>
    <w:rsid w:val="00DA6B35"/>
    <w:rsid w:val="00DB0759"/>
    <w:rsid w:val="00DB1B26"/>
    <w:rsid w:val="00DB247E"/>
    <w:rsid w:val="00DB26D9"/>
    <w:rsid w:val="00DB347A"/>
    <w:rsid w:val="00DB693B"/>
    <w:rsid w:val="00DB6B94"/>
    <w:rsid w:val="00DC44D7"/>
    <w:rsid w:val="00DC5674"/>
    <w:rsid w:val="00DC6BDB"/>
    <w:rsid w:val="00DD139F"/>
    <w:rsid w:val="00DD21B6"/>
    <w:rsid w:val="00DD3F06"/>
    <w:rsid w:val="00DD5C94"/>
    <w:rsid w:val="00DD621C"/>
    <w:rsid w:val="00DD6CEE"/>
    <w:rsid w:val="00DD6F40"/>
    <w:rsid w:val="00DE10F5"/>
    <w:rsid w:val="00DE16F4"/>
    <w:rsid w:val="00DE2C7A"/>
    <w:rsid w:val="00DE3885"/>
    <w:rsid w:val="00DE51AF"/>
    <w:rsid w:val="00DE62AD"/>
    <w:rsid w:val="00DE6D3F"/>
    <w:rsid w:val="00DE6F3B"/>
    <w:rsid w:val="00DF2243"/>
    <w:rsid w:val="00DF26AC"/>
    <w:rsid w:val="00DF33B2"/>
    <w:rsid w:val="00DF46C3"/>
    <w:rsid w:val="00DF4829"/>
    <w:rsid w:val="00DF7E4B"/>
    <w:rsid w:val="00E00FEF"/>
    <w:rsid w:val="00E01256"/>
    <w:rsid w:val="00E01C3D"/>
    <w:rsid w:val="00E03372"/>
    <w:rsid w:val="00E03B4E"/>
    <w:rsid w:val="00E04063"/>
    <w:rsid w:val="00E0698A"/>
    <w:rsid w:val="00E104DC"/>
    <w:rsid w:val="00E11159"/>
    <w:rsid w:val="00E13CF5"/>
    <w:rsid w:val="00E14A89"/>
    <w:rsid w:val="00E15214"/>
    <w:rsid w:val="00E16829"/>
    <w:rsid w:val="00E168E7"/>
    <w:rsid w:val="00E16B3D"/>
    <w:rsid w:val="00E16DAE"/>
    <w:rsid w:val="00E17D01"/>
    <w:rsid w:val="00E2030A"/>
    <w:rsid w:val="00E2166B"/>
    <w:rsid w:val="00E226D1"/>
    <w:rsid w:val="00E24CD0"/>
    <w:rsid w:val="00E31A4A"/>
    <w:rsid w:val="00E32606"/>
    <w:rsid w:val="00E32AA8"/>
    <w:rsid w:val="00E32E6D"/>
    <w:rsid w:val="00E344EB"/>
    <w:rsid w:val="00E35451"/>
    <w:rsid w:val="00E36C7B"/>
    <w:rsid w:val="00E37575"/>
    <w:rsid w:val="00E37E8B"/>
    <w:rsid w:val="00E44CFA"/>
    <w:rsid w:val="00E46E42"/>
    <w:rsid w:val="00E5076F"/>
    <w:rsid w:val="00E51EC5"/>
    <w:rsid w:val="00E52A27"/>
    <w:rsid w:val="00E5371D"/>
    <w:rsid w:val="00E5762C"/>
    <w:rsid w:val="00E65F13"/>
    <w:rsid w:val="00E66804"/>
    <w:rsid w:val="00E671AA"/>
    <w:rsid w:val="00E710D2"/>
    <w:rsid w:val="00E7299A"/>
    <w:rsid w:val="00E7514E"/>
    <w:rsid w:val="00E75745"/>
    <w:rsid w:val="00E7634B"/>
    <w:rsid w:val="00E76CF3"/>
    <w:rsid w:val="00E77817"/>
    <w:rsid w:val="00E80C16"/>
    <w:rsid w:val="00E8227D"/>
    <w:rsid w:val="00E83835"/>
    <w:rsid w:val="00E86DF5"/>
    <w:rsid w:val="00E87F64"/>
    <w:rsid w:val="00E9006D"/>
    <w:rsid w:val="00E92E68"/>
    <w:rsid w:val="00E93AB1"/>
    <w:rsid w:val="00E9489C"/>
    <w:rsid w:val="00E94E07"/>
    <w:rsid w:val="00E965CE"/>
    <w:rsid w:val="00E96742"/>
    <w:rsid w:val="00E97784"/>
    <w:rsid w:val="00E977B8"/>
    <w:rsid w:val="00EA10C4"/>
    <w:rsid w:val="00EA23A0"/>
    <w:rsid w:val="00EA2A9B"/>
    <w:rsid w:val="00EA3FFD"/>
    <w:rsid w:val="00EA4BF5"/>
    <w:rsid w:val="00EA5884"/>
    <w:rsid w:val="00EA6F07"/>
    <w:rsid w:val="00EA7451"/>
    <w:rsid w:val="00EB07D0"/>
    <w:rsid w:val="00EB1267"/>
    <w:rsid w:val="00EB1B94"/>
    <w:rsid w:val="00EB5771"/>
    <w:rsid w:val="00EC1850"/>
    <w:rsid w:val="00EC2C37"/>
    <w:rsid w:val="00EC4CFC"/>
    <w:rsid w:val="00EC50EA"/>
    <w:rsid w:val="00EC59BB"/>
    <w:rsid w:val="00ED07B9"/>
    <w:rsid w:val="00ED0878"/>
    <w:rsid w:val="00ED15A6"/>
    <w:rsid w:val="00ED206F"/>
    <w:rsid w:val="00ED2D88"/>
    <w:rsid w:val="00ED3B3E"/>
    <w:rsid w:val="00ED3C07"/>
    <w:rsid w:val="00ED4E0B"/>
    <w:rsid w:val="00ED52D3"/>
    <w:rsid w:val="00ED759A"/>
    <w:rsid w:val="00EE1930"/>
    <w:rsid w:val="00EE256C"/>
    <w:rsid w:val="00EE2CE4"/>
    <w:rsid w:val="00EE3B51"/>
    <w:rsid w:val="00EE4571"/>
    <w:rsid w:val="00EE48F6"/>
    <w:rsid w:val="00EE57AE"/>
    <w:rsid w:val="00EE5AE9"/>
    <w:rsid w:val="00EE6506"/>
    <w:rsid w:val="00EF3440"/>
    <w:rsid w:val="00EF46BC"/>
    <w:rsid w:val="00EF6610"/>
    <w:rsid w:val="00EF6F8A"/>
    <w:rsid w:val="00F00BFF"/>
    <w:rsid w:val="00F10DEC"/>
    <w:rsid w:val="00F1257A"/>
    <w:rsid w:val="00F137CA"/>
    <w:rsid w:val="00F13F51"/>
    <w:rsid w:val="00F15B00"/>
    <w:rsid w:val="00F225EB"/>
    <w:rsid w:val="00F22897"/>
    <w:rsid w:val="00F22C97"/>
    <w:rsid w:val="00F24143"/>
    <w:rsid w:val="00F27211"/>
    <w:rsid w:val="00F27D42"/>
    <w:rsid w:val="00F3051A"/>
    <w:rsid w:val="00F31E4C"/>
    <w:rsid w:val="00F31E80"/>
    <w:rsid w:val="00F33B32"/>
    <w:rsid w:val="00F34F07"/>
    <w:rsid w:val="00F359CC"/>
    <w:rsid w:val="00F35CAC"/>
    <w:rsid w:val="00F3686B"/>
    <w:rsid w:val="00F37A8D"/>
    <w:rsid w:val="00F41057"/>
    <w:rsid w:val="00F42E2D"/>
    <w:rsid w:val="00F4311F"/>
    <w:rsid w:val="00F4321F"/>
    <w:rsid w:val="00F437F9"/>
    <w:rsid w:val="00F4609C"/>
    <w:rsid w:val="00F47C43"/>
    <w:rsid w:val="00F47C7C"/>
    <w:rsid w:val="00F50B77"/>
    <w:rsid w:val="00F50D0F"/>
    <w:rsid w:val="00F51EB4"/>
    <w:rsid w:val="00F5321D"/>
    <w:rsid w:val="00F541A2"/>
    <w:rsid w:val="00F54A38"/>
    <w:rsid w:val="00F5675E"/>
    <w:rsid w:val="00F575BB"/>
    <w:rsid w:val="00F57BA9"/>
    <w:rsid w:val="00F610CD"/>
    <w:rsid w:val="00F65F41"/>
    <w:rsid w:val="00F678D7"/>
    <w:rsid w:val="00F67961"/>
    <w:rsid w:val="00F67D29"/>
    <w:rsid w:val="00F71D6A"/>
    <w:rsid w:val="00F72C5C"/>
    <w:rsid w:val="00F72F02"/>
    <w:rsid w:val="00F731AE"/>
    <w:rsid w:val="00F746E7"/>
    <w:rsid w:val="00F7573A"/>
    <w:rsid w:val="00F7579C"/>
    <w:rsid w:val="00F83D7A"/>
    <w:rsid w:val="00F845B6"/>
    <w:rsid w:val="00F85031"/>
    <w:rsid w:val="00F85881"/>
    <w:rsid w:val="00F85D91"/>
    <w:rsid w:val="00F864C3"/>
    <w:rsid w:val="00F91B10"/>
    <w:rsid w:val="00F91FDB"/>
    <w:rsid w:val="00F92E2E"/>
    <w:rsid w:val="00F93871"/>
    <w:rsid w:val="00F94904"/>
    <w:rsid w:val="00F94A85"/>
    <w:rsid w:val="00F95014"/>
    <w:rsid w:val="00FA0735"/>
    <w:rsid w:val="00FA0F87"/>
    <w:rsid w:val="00FA2D4E"/>
    <w:rsid w:val="00FA3528"/>
    <w:rsid w:val="00FA37AA"/>
    <w:rsid w:val="00FA4024"/>
    <w:rsid w:val="00FA44C4"/>
    <w:rsid w:val="00FA5BA4"/>
    <w:rsid w:val="00FA69F9"/>
    <w:rsid w:val="00FA7151"/>
    <w:rsid w:val="00FB0365"/>
    <w:rsid w:val="00FB040D"/>
    <w:rsid w:val="00FB0676"/>
    <w:rsid w:val="00FB2674"/>
    <w:rsid w:val="00FB36E3"/>
    <w:rsid w:val="00FB3C31"/>
    <w:rsid w:val="00FB3E2F"/>
    <w:rsid w:val="00FB46F0"/>
    <w:rsid w:val="00FB4973"/>
    <w:rsid w:val="00FB6759"/>
    <w:rsid w:val="00FC1A75"/>
    <w:rsid w:val="00FC241F"/>
    <w:rsid w:val="00FC56B7"/>
    <w:rsid w:val="00FC5751"/>
    <w:rsid w:val="00FC65F6"/>
    <w:rsid w:val="00FC6AA6"/>
    <w:rsid w:val="00FD0052"/>
    <w:rsid w:val="00FD03FC"/>
    <w:rsid w:val="00FD20B7"/>
    <w:rsid w:val="00FD2210"/>
    <w:rsid w:val="00FD3AF3"/>
    <w:rsid w:val="00FD3DB0"/>
    <w:rsid w:val="00FD3F55"/>
    <w:rsid w:val="00FD62FD"/>
    <w:rsid w:val="00FD6530"/>
    <w:rsid w:val="00FE0B12"/>
    <w:rsid w:val="00FE35D6"/>
    <w:rsid w:val="00FE5632"/>
    <w:rsid w:val="00FE6AB8"/>
    <w:rsid w:val="00FE7061"/>
    <w:rsid w:val="00FE7A5F"/>
    <w:rsid w:val="00FE7B3D"/>
    <w:rsid w:val="00FF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9DC018-5385-4786-B13C-8D59ADE1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F01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D31D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F014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F014A"/>
    <w:pPr>
      <w:spacing w:before="84" w:after="84"/>
    </w:pPr>
  </w:style>
  <w:style w:type="character" w:customStyle="1" w:styleId="3">
    <w:name w:val="Заголовок 3 + не полужирный Знак"/>
    <w:aliases w:val="По центру Знак,Перед:  0 пт Знак,После:  0 пт Знак"/>
    <w:link w:val="30"/>
    <w:locked/>
    <w:rsid w:val="008F014A"/>
    <w:rPr>
      <w:rFonts w:ascii="Arial" w:hAnsi="Arial" w:cs="Arial"/>
      <w:b/>
      <w:bCs/>
      <w:kern w:val="32"/>
      <w:sz w:val="36"/>
      <w:szCs w:val="32"/>
      <w:u w:val="single"/>
      <w:lang w:val="en-US"/>
    </w:rPr>
  </w:style>
  <w:style w:type="paragraph" w:customStyle="1" w:styleId="30">
    <w:name w:val="Заголовок 3 + не полужирный"/>
    <w:aliases w:val="По центру,Перед:  0 пт,После:  0 пт"/>
    <w:basedOn w:val="1"/>
    <w:link w:val="3"/>
    <w:rsid w:val="008F014A"/>
    <w:pPr>
      <w:keepLines w:val="0"/>
      <w:spacing w:after="60"/>
      <w:jc w:val="center"/>
    </w:pPr>
    <w:rPr>
      <w:rFonts w:ascii="Arial" w:eastAsiaTheme="minorHAnsi" w:hAnsi="Arial" w:cs="Arial"/>
      <w:b/>
      <w:bCs/>
      <w:color w:val="auto"/>
      <w:kern w:val="32"/>
      <w:sz w:val="36"/>
      <w:u w:val="single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F01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5">
    <w:name w:val="List Paragraph"/>
    <w:basedOn w:val="a"/>
    <w:uiPriority w:val="34"/>
    <w:qFormat/>
    <w:rsid w:val="00B42608"/>
    <w:pPr>
      <w:ind w:left="720"/>
      <w:contextualSpacing/>
    </w:pPr>
  </w:style>
  <w:style w:type="table" w:styleId="a6">
    <w:name w:val="Table Grid"/>
    <w:basedOn w:val="a1"/>
    <w:uiPriority w:val="39"/>
    <w:rsid w:val="00D64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426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26A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6471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64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6471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647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5933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F15B00"/>
    <w:pPr>
      <w:spacing w:after="120"/>
    </w:pPr>
  </w:style>
  <w:style w:type="character" w:customStyle="1" w:styleId="ae">
    <w:name w:val="Основной текст Знак"/>
    <w:basedOn w:val="a0"/>
    <w:link w:val="ad"/>
    <w:rsid w:val="00F15B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F15B00"/>
    <w:pPr>
      <w:spacing w:after="200"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F15B00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2">
    <w:name w:val="Body Text 2"/>
    <w:basedOn w:val="a"/>
    <w:link w:val="20"/>
    <w:rsid w:val="00F15B0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F15B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4">
    <w:name w:val="Font Style14"/>
    <w:uiPriority w:val="99"/>
    <w:rsid w:val="00F15B00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F15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F15B00"/>
    <w:pPr>
      <w:widowControl w:val="0"/>
      <w:autoSpaceDE w:val="0"/>
      <w:autoSpaceDN w:val="0"/>
      <w:adjustRightInd w:val="0"/>
      <w:jc w:val="center"/>
    </w:pPr>
  </w:style>
  <w:style w:type="paragraph" w:customStyle="1" w:styleId="110">
    <w:name w:val="Абзац списка11"/>
    <w:basedOn w:val="a"/>
    <w:rsid w:val="00F15B00"/>
    <w:pPr>
      <w:suppressAutoHyphens/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zh-CN"/>
    </w:rPr>
  </w:style>
  <w:style w:type="paragraph" w:styleId="af">
    <w:name w:val="No Spacing"/>
    <w:qFormat/>
    <w:rsid w:val="008B52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">
    <w:name w:val="Основной текст (2)_"/>
    <w:basedOn w:val="a0"/>
    <w:link w:val="22"/>
    <w:rsid w:val="00E87F6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BookmanOldStyle9pt">
    <w:name w:val="Основной текст (2) + Bookman Old Style;9 pt"/>
    <w:basedOn w:val="21"/>
    <w:rsid w:val="00E87F64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SegoeUI105pt">
    <w:name w:val="Основной текст (2) + Segoe UI;10;5 pt;Полужирный"/>
    <w:basedOn w:val="21"/>
    <w:rsid w:val="00E87F64"/>
    <w:rPr>
      <w:rFonts w:ascii="Segoe UI" w:eastAsia="Segoe UI" w:hAnsi="Segoe UI" w:cs="Segoe U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SegoeUI45pt">
    <w:name w:val="Основной текст (2) + Segoe UI;4;5 pt;Полужирный"/>
    <w:basedOn w:val="21"/>
    <w:rsid w:val="00E87F64"/>
    <w:rPr>
      <w:rFonts w:ascii="Segoe UI" w:eastAsia="Segoe UI" w:hAnsi="Segoe UI" w:cs="Segoe UI"/>
      <w:b/>
      <w:b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87F64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2LucidaSansUnicode95pt">
    <w:name w:val="Основной текст (2) + Lucida Sans Unicode;9;5 pt"/>
    <w:basedOn w:val="21"/>
    <w:rsid w:val="00DA6B3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"/>
    <w:basedOn w:val="21"/>
    <w:rsid w:val="00DA6B3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SegoeUI7pt">
    <w:name w:val="Основной текст (2) + Segoe UI;7 pt;Полужирный"/>
    <w:basedOn w:val="21"/>
    <w:rsid w:val="00DA6B3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LucidaSansUnicode8pt">
    <w:name w:val="Основной текст (2) + Lucida Sans Unicode;8 pt;Полужирный"/>
    <w:basedOn w:val="21"/>
    <w:rsid w:val="00DA6B35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LucidaSansUnicode65pt">
    <w:name w:val="Основной текст (2) + Lucida Sans Unicode;6;5 pt"/>
    <w:basedOn w:val="21"/>
    <w:rsid w:val="00DA6B3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paragraph" w:customStyle="1" w:styleId="msonormalmailrucssattributepostfix">
    <w:name w:val="msonormal_mailru_css_attribute_postfix"/>
    <w:basedOn w:val="a"/>
    <w:rsid w:val="00C90CCA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D31DE8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23">
    <w:name w:val="Основной текст (2) + Полужирный"/>
    <w:basedOn w:val="21"/>
    <w:rsid w:val="00D16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0">
    <w:name w:val="Подпись к таблице_"/>
    <w:basedOn w:val="a0"/>
    <w:link w:val="af1"/>
    <w:rsid w:val="009B36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CordiaUPC19pt">
    <w:name w:val="Основной текст (2) + CordiaUPC;19 pt;Полужирный"/>
    <w:basedOn w:val="21"/>
    <w:rsid w:val="009B36BC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ArialNarrow11pt">
    <w:name w:val="Основной текст (2) + Arial Narrow;11 pt;Полужирный"/>
    <w:basedOn w:val="21"/>
    <w:rsid w:val="009B36BC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1">
    <w:name w:val="Подпись к таблице"/>
    <w:basedOn w:val="a"/>
    <w:link w:val="af0"/>
    <w:rsid w:val="009B36BC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character" w:customStyle="1" w:styleId="FontStyle35">
    <w:name w:val="Font Style35"/>
    <w:rsid w:val="001B2AD3"/>
    <w:rPr>
      <w:rFonts w:ascii="Times New Roman" w:hAnsi="Times New Roman" w:cs="Times New Roman"/>
      <w:sz w:val="26"/>
      <w:szCs w:val="26"/>
    </w:rPr>
  </w:style>
  <w:style w:type="paragraph" w:styleId="24">
    <w:name w:val="Body Text Indent 2"/>
    <w:basedOn w:val="a"/>
    <w:link w:val="25"/>
    <w:rsid w:val="0077458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745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517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0%B0%D0%BC%D1%87%D0%B0%D1%82%D1%81%D0%BA%D0%B0%D1%8F_%D0%BE%D0%B1%D0%BB%D0%B0%D1%81%D1%82%D1%8C" TargetMode="External"/><Relationship Id="rId18" Type="http://schemas.openxmlformats.org/officeDocument/2006/relationships/hyperlink" Target="https://ru.wikipedia.org/wiki/23_%D0%BE%D0%BA%D1%82%D1%8F%D0%B1%D1%80%D1%8F" TargetMode="External"/><Relationship Id="rId26" Type="http://schemas.openxmlformats.org/officeDocument/2006/relationships/chart" Target="charts/chart2.xml"/><Relationship Id="rId39" Type="http://schemas.openxmlformats.org/officeDocument/2006/relationships/chart" Target="charts/chart15.xml"/><Relationship Id="rId21" Type="http://schemas.openxmlformats.org/officeDocument/2006/relationships/hyperlink" Target="https://ru.wikipedia.org/wiki/2007_%D0%B3%D0%BE%D0%B4" TargetMode="External"/><Relationship Id="rId34" Type="http://schemas.openxmlformats.org/officeDocument/2006/relationships/chart" Target="charts/chart10.xml"/><Relationship Id="rId42" Type="http://schemas.openxmlformats.org/officeDocument/2006/relationships/chart" Target="charts/chart18.xml"/><Relationship Id="rId47" Type="http://schemas.openxmlformats.org/officeDocument/2006/relationships/chart" Target="charts/chart23.xml"/><Relationship Id="rId50" Type="http://schemas.openxmlformats.org/officeDocument/2006/relationships/chart" Target="charts/chart26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1934_%D0%B3%D0%BE%D0%B4" TargetMode="External"/><Relationship Id="rId17" Type="http://schemas.openxmlformats.org/officeDocument/2006/relationships/hyperlink" Target="https://ru.wikipedia.org/wiki/%D0%9A%D0%B0%D0%BC%D1%87%D0%B0%D1%82%D1%81%D0%BA%D0%B0%D1%8F_%D0%BE%D0%B1%D0%BB%D0%B0%D1%81%D1%82%D1%8C" TargetMode="External"/><Relationship Id="rId25" Type="http://schemas.openxmlformats.org/officeDocument/2006/relationships/chart" Target="charts/chart1.xml"/><Relationship Id="rId33" Type="http://schemas.openxmlformats.org/officeDocument/2006/relationships/chart" Target="charts/chart9.xml"/><Relationship Id="rId38" Type="http://schemas.openxmlformats.org/officeDocument/2006/relationships/chart" Target="charts/chart14.xml"/><Relationship Id="rId46" Type="http://schemas.openxmlformats.org/officeDocument/2006/relationships/chart" Target="charts/chart22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4%D0%B0%D0%BB%D1%8C%D0%BD%D0%B5%D0%B2%D0%BE%D1%81%D1%82%D0%BE%D1%87%D0%BD%D1%8B%D0%B9_%D1%84%D0%B5%D0%B4%D0%B5%D1%80%D0%B0%D0%BB%D1%8C%D0%BD%D1%8B%D0%B9_%D0%BE%D0%BA%D1%80%D1%83%D0%B3_%D0%A0%D0%BE%D1%81%D1%81%D0%B8%D0%B9%D1%81%D0%BA%D0%BE%D0%B9_%D0%A4%D0%B5%D0%B4%D0%B5%D1%80%D0%B0%D1%86%D0%B8%D0%B8" TargetMode="External"/><Relationship Id="rId20" Type="http://schemas.openxmlformats.org/officeDocument/2006/relationships/hyperlink" Target="https://ru.wikipedia.org/wiki/1_%D0%B8%D1%8E%D0%BB%D1%8F" TargetMode="External"/><Relationship Id="rId29" Type="http://schemas.openxmlformats.org/officeDocument/2006/relationships/chart" Target="charts/chart5.xml"/><Relationship Id="rId41" Type="http://schemas.openxmlformats.org/officeDocument/2006/relationships/chart" Target="charts/chart17.xml"/><Relationship Id="rId54" Type="http://schemas.openxmlformats.org/officeDocument/2006/relationships/chart" Target="charts/chart3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2_%D0%B8%D1%8E%D0%BB%D1%8F" TargetMode="External"/><Relationship Id="rId24" Type="http://schemas.openxmlformats.org/officeDocument/2006/relationships/hyperlink" Target="https://ru.wikipedia.org/wiki/%D0%9A%D0%BE%D1%80%D1%8F%D0%BA%D1%81%D0%BA%D0%B8%D0%B9_%D0%BE%D0%BA%D1%80%D1%83%D0%B3" TargetMode="External"/><Relationship Id="rId32" Type="http://schemas.openxmlformats.org/officeDocument/2006/relationships/chart" Target="charts/chart8.xml"/><Relationship Id="rId37" Type="http://schemas.openxmlformats.org/officeDocument/2006/relationships/chart" Target="charts/chart13.xml"/><Relationship Id="rId40" Type="http://schemas.openxmlformats.org/officeDocument/2006/relationships/chart" Target="charts/chart16.xml"/><Relationship Id="rId45" Type="http://schemas.openxmlformats.org/officeDocument/2006/relationships/chart" Target="charts/chart21.xml"/><Relationship Id="rId53" Type="http://schemas.openxmlformats.org/officeDocument/2006/relationships/chart" Target="charts/chart29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4%D0%B5%D0%B4%D0%B5%D1%80%D0%B0%D1%82%D0%B8%D0%B2%D0%BD%D0%BE%D0%B5_%D1%83%D1%81%D1%82%D1%80%D0%BE%D0%B9%D1%81%D1%82%D0%B2%D0%BE_%D0%A0%D0%BE%D1%81%D1%81%D0%B8%D0%B8" TargetMode="External"/><Relationship Id="rId23" Type="http://schemas.openxmlformats.org/officeDocument/2006/relationships/hyperlink" Target="https://ru.wikipedia.org/wiki/%D0%9A%D0%B0%D0%BC%D1%87%D0%B0%D1%82%D1%81%D0%BA%D0%B8%D0%B9_%D0%BA%D1%80%D0%B0%D0%B9" TargetMode="External"/><Relationship Id="rId28" Type="http://schemas.openxmlformats.org/officeDocument/2006/relationships/chart" Target="charts/chart4.xml"/><Relationship Id="rId36" Type="http://schemas.openxmlformats.org/officeDocument/2006/relationships/chart" Target="charts/chart12.xml"/><Relationship Id="rId49" Type="http://schemas.openxmlformats.org/officeDocument/2006/relationships/chart" Target="charts/chart25.xml"/><Relationship Id="rId10" Type="http://schemas.openxmlformats.org/officeDocument/2006/relationships/hyperlink" Target="https://ru.wikipedia.org/wiki/%D0%9A%D0%B0%D0%BC%D0%B5%D0%BD%D1%81%D0%BA%D0%BE%D0%B5_(%D0%9A%D0%B0%D0%BC%D1%87%D0%B0%D1%82%D1%81%D0%BA%D0%B8%D0%B9_%D0%BA%D1%80%D0%B0%D0%B9)" TargetMode="External"/><Relationship Id="rId19" Type="http://schemas.openxmlformats.org/officeDocument/2006/relationships/hyperlink" Target="https://ru.wikipedia.org/wiki/2005_%D0%B3%D0%BE%D0%B4" TargetMode="External"/><Relationship Id="rId31" Type="http://schemas.openxmlformats.org/officeDocument/2006/relationships/chart" Target="charts/chart7.xml"/><Relationship Id="rId44" Type="http://schemas.openxmlformats.org/officeDocument/2006/relationships/chart" Target="charts/chart20.xml"/><Relationship Id="rId52" Type="http://schemas.openxmlformats.org/officeDocument/2006/relationships/chart" Target="charts/chart28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1930_%D0%B3%D0%BE%D0%B4" TargetMode="External"/><Relationship Id="rId14" Type="http://schemas.openxmlformats.org/officeDocument/2006/relationships/hyperlink" Target="https://ru.wikipedia.org/wiki/%D0%A7%D1%83%D0%BA%D0%BE%D1%82%D1%81%D0%BA%D0%B8%D0%B9_%D0%B0%D0%B2%D1%82%D0%BE%D0%BD%D0%BE%D0%BC%D0%BD%D1%8B%D0%B9_%D0%BE%D0%BA%D1%80%D1%83%D0%B3" TargetMode="External"/><Relationship Id="rId22" Type="http://schemas.openxmlformats.org/officeDocument/2006/relationships/hyperlink" Target="https://ru.wikipedia.org/wiki/%D0%9A%D0%B0%D0%BC%D1%87%D0%B0%D1%82%D1%81%D0%BA%D0%B8%D0%B9_%D0%BA%D1%80%D0%B0%D0%B9" TargetMode="External"/><Relationship Id="rId27" Type="http://schemas.openxmlformats.org/officeDocument/2006/relationships/chart" Target="charts/chart3.xml"/><Relationship Id="rId30" Type="http://schemas.openxmlformats.org/officeDocument/2006/relationships/chart" Target="charts/chart6.xml"/><Relationship Id="rId35" Type="http://schemas.openxmlformats.org/officeDocument/2006/relationships/chart" Target="charts/chart11.xml"/><Relationship Id="rId43" Type="http://schemas.openxmlformats.org/officeDocument/2006/relationships/chart" Target="charts/chart19.xml"/><Relationship Id="rId48" Type="http://schemas.openxmlformats.org/officeDocument/2006/relationships/chart" Target="charts/chart24.xml"/><Relationship Id="rId56" Type="http://schemas.openxmlformats.org/officeDocument/2006/relationships/theme" Target="theme/theme1.xml"/><Relationship Id="rId8" Type="http://schemas.openxmlformats.org/officeDocument/2006/relationships/hyperlink" Target="https://ru.wikipedia.org/wiki/10_%D0%B4%D0%B5%D0%BA%D0%B0%D0%B1%D1%80%D1%8F" TargetMode="External"/><Relationship Id="rId51" Type="http://schemas.openxmlformats.org/officeDocument/2006/relationships/chart" Target="charts/chart27.xml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0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</a:t>
            </a:r>
            <a:r>
              <a:rPr lang="en-US" sz="900">
                <a:latin typeface="Times New Roman" pitchFamily="18" charset="0"/>
                <a:cs typeface="Times New Roman" pitchFamily="18" charset="0"/>
              </a:rPr>
              <a:t>1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. Число субъетков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малого и среднего предпринимательства в расчете на 10 тыс. человек населения, единиц </a:t>
            </a:r>
            <a:endParaRPr lang="ru-RU" sz="9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4891849329644605E-2"/>
          <c:y val="0.3958114768028097"/>
          <c:w val="0.97047117773379932"/>
          <c:h val="0.44582620517759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84C-4A4A-86A1-703696BE13E1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164021164021165E-3"/>
                  <c:y val="4.10696187729009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616068044970314E-3"/>
                  <c:y val="5.3893769059214416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84C-4A4A-86A1-703696BE13E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#\ ##0.00_ ;\-#\ ##0.00\ </c:formatCode>
                <c:ptCount val="6"/>
                <c:pt idx="0">
                  <c:v>266.18</c:v>
                </c:pt>
                <c:pt idx="1">
                  <c:v>261.14</c:v>
                </c:pt>
                <c:pt idx="2">
                  <c:v>285.55</c:v>
                </c:pt>
                <c:pt idx="3">
                  <c:v>289.39</c:v>
                </c:pt>
                <c:pt idx="4">
                  <c:v>296.27</c:v>
                </c:pt>
                <c:pt idx="5">
                  <c:v>298.27999999999997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5194608"/>
        <c:axId val="717970032"/>
      </c:barChart>
      <c:catAx>
        <c:axId val="2951946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70032"/>
        <c:crosses val="autoZero"/>
        <c:auto val="1"/>
        <c:lblAlgn val="ctr"/>
        <c:lblOffset val="100"/>
        <c:noMultiLvlLbl val="0"/>
      </c:catAx>
      <c:valAx>
        <c:axId val="717970032"/>
        <c:scaling>
          <c:orientation val="minMax"/>
        </c:scaling>
        <c:delete val="1"/>
        <c:axPos val="l"/>
        <c:numFmt formatCode="#\ ##0.00_ ;\-#\ ##0.00\ " sourceLinked="1"/>
        <c:majorTickMark val="out"/>
        <c:minorTickMark val="none"/>
        <c:tickLblPos val="nextTo"/>
        <c:crossAx val="29519460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П.10.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детей в возрасте 1-6 лет, состоящих на учете для определения в муниципальные дошкольные образовательные учреждения,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5586825840318347E-2"/>
          <c:y val="0.35769653117684619"/>
          <c:w val="0.94052465366962823"/>
          <c:h val="0.437546712066397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0066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241-4FB4-97F9-4B54E65D3E8E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241-4FB4-97F9-4B54E65D3E8E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E241-4FB4-97F9-4B54E65D3E8E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E241-4FB4-97F9-4B54E65D3E8E}"/>
              </c:ext>
            </c:extLst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E241-4FB4-97F9-4B54E65D3E8E}"/>
              </c:ext>
            </c:extLst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E241-4FB4-97F9-4B54E65D3E8E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241-4FB4-97F9-4B54E65D3E8E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E241-4FB4-97F9-4B54E65D3E8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E241-4FB4-97F9-4B54E65D3E8E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E241-4FB4-97F9-4B54E65D3E8E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E241-4FB4-97F9-4B54E65D3E8E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11.94</c:v>
                </c:pt>
                <c:pt idx="1">
                  <c:v>3</c:v>
                </c:pt>
                <c:pt idx="2" formatCode="0.0">
                  <c:v>4</c:v>
                </c:pt>
                <c:pt idx="3" formatCode="0.0">
                  <c:v>3</c:v>
                </c:pt>
                <c:pt idx="4" formatCode="0.0">
                  <c:v>3</c:v>
                </c:pt>
                <c:pt idx="5" formatCode="0.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3560"/>
        <c:axId val="717988064"/>
      </c:barChart>
      <c:catAx>
        <c:axId val="7179735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88064"/>
        <c:crosses val="autoZero"/>
        <c:auto val="1"/>
        <c:lblAlgn val="ctr"/>
        <c:lblOffset val="100"/>
        <c:noMultiLvlLbl val="0"/>
      </c:catAx>
      <c:valAx>
        <c:axId val="71798806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735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П.13.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выпускников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муниципальных общеобразовательных учреждений, не получивших аттестат о среднем (полном) образовании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37355424321959751"/>
          <c:w val="0.94052465366962823"/>
          <c:h val="0.451075386410032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0B5-4290-B87B-74C6289E4AC5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E0B5-4290-B87B-74C6289E4AC5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E0B5-4290-B87B-74C6289E4AC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E0B5-4290-B87B-74C6289E4AC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E0B5-4290-B87B-74C6289E4AC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E0B5-4290-B87B-74C6289E4AC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E0B5-4290-B87B-74C6289E4AC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  <c:pt idx="1">
                  <c:v>0</c:v>
                </c:pt>
                <c:pt idx="2">
                  <c:v>0</c:v>
                </c:pt>
                <c:pt idx="3" formatCode="0">
                  <c:v>0</c:v>
                </c:pt>
                <c:pt idx="4" formatCode="0">
                  <c:v>0</c:v>
                </c:pt>
                <c:pt idx="5" formatCode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9832"/>
        <c:axId val="717982576"/>
      </c:barChart>
      <c:catAx>
        <c:axId val="7179798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82576"/>
        <c:crosses val="autoZero"/>
        <c:auto val="1"/>
        <c:lblAlgn val="ctr"/>
        <c:lblOffset val="100"/>
        <c:noMultiLvlLbl val="0"/>
      </c:catAx>
      <c:valAx>
        <c:axId val="7179825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798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П.14.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муниципальных общеобразовательных учреждений, соответствующих современным требованиям обучения,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42315366158629303"/>
          <c:w val="0.94052465366962823"/>
          <c:h val="0.415422256767260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70F-4316-971B-FA424A0BF093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70F-4316-971B-FA424A0BF09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70F-4316-971B-FA424A0BF09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70F-4316-971B-FA424A0BF09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70F-4316-971B-FA424A0BF09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70F-4316-971B-FA424A0BF09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85.8</c:v>
                </c:pt>
                <c:pt idx="1">
                  <c:v>85.8</c:v>
                </c:pt>
                <c:pt idx="2">
                  <c:v>85.8</c:v>
                </c:pt>
                <c:pt idx="3" formatCode="0.0">
                  <c:v>85.8</c:v>
                </c:pt>
                <c:pt idx="4" formatCode="0.0">
                  <c:v>85.8</c:v>
                </c:pt>
                <c:pt idx="5" formatCode="0.0">
                  <c:v>85.8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80616"/>
        <c:axId val="717975912"/>
      </c:barChart>
      <c:catAx>
        <c:axId val="7179806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75912"/>
        <c:crosses val="autoZero"/>
        <c:auto val="1"/>
        <c:lblAlgn val="ctr"/>
        <c:lblOffset val="100"/>
        <c:noMultiLvlLbl val="0"/>
      </c:catAx>
      <c:valAx>
        <c:axId val="71797591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806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П.15.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муниципальных общеобразовательных учреждений, здания которых находятся в аварийном состоянии или требуют капитального ремонта,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5E-2"/>
          <c:y val="0.39229456450102329"/>
          <c:w val="0.94052465366962823"/>
          <c:h val="0.448897984668216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094-4347-A938-688A9261A987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094-4347-A938-688A9261A98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094-4347-A938-688A9261A98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094-4347-A938-688A9261A98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094-4347-A938-688A9261A98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094-4347-A938-688A9261A98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14.2</c:v>
                </c:pt>
                <c:pt idx="1">
                  <c:v>45</c:v>
                </c:pt>
                <c:pt idx="2">
                  <c:v>45</c:v>
                </c:pt>
                <c:pt idx="3">
                  <c:v>45</c:v>
                </c:pt>
                <c:pt idx="4">
                  <c:v>45</c:v>
                </c:pt>
                <c:pt idx="5">
                  <c:v>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87280"/>
        <c:axId val="717981792"/>
      </c:barChart>
      <c:catAx>
        <c:axId val="7179872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81792"/>
        <c:crosses val="autoZero"/>
        <c:auto val="1"/>
        <c:lblAlgn val="ctr"/>
        <c:lblOffset val="100"/>
        <c:noMultiLvlLbl val="0"/>
      </c:catAx>
      <c:valAx>
        <c:axId val="71798179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872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П.16.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детей первой и второй групп здоровья в общей численности обучающихся в муниципальных общеобразовательных учреждениях,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25441064790759021"/>
          <c:w val="0.94052465366962823"/>
          <c:h val="0.57105479835325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F61-49A9-B5A9-98FC3FFD15B9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F61-49A9-B5A9-98FC3FFD15B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F61-49A9-B5A9-98FC3FFD15B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F61-49A9-B5A9-98FC3FFD15B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1F61-49A9-B5A9-98FC3FFD15B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F61-49A9-B5A9-98FC3FFD15B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90.5</c:v>
                </c:pt>
                <c:pt idx="4">
                  <c:v>91</c:v>
                </c:pt>
                <c:pt idx="5">
                  <c:v>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86104"/>
        <c:axId val="717985320"/>
      </c:barChart>
      <c:catAx>
        <c:axId val="7179861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85320"/>
        <c:crosses val="autoZero"/>
        <c:auto val="1"/>
        <c:lblAlgn val="ctr"/>
        <c:lblOffset val="100"/>
        <c:noMultiLvlLbl val="0"/>
      </c:catAx>
      <c:valAx>
        <c:axId val="717985320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861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П.17.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обучающихся в муниципальных общеобразовательных учреждениях, занимающихся во вторую (третью) смену,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5307629649742056"/>
          <c:w val="0.94052465366962823"/>
          <c:h val="0.467365889608626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F48-48D2-A4BF-3DE6FBDDA8B7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F48-48D2-A4BF-3DE6FBDDA8B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F48-48D2-A4BF-3DE6FBDDA8B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F48-48D2-A4BF-3DE6FBDDA8B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F48-48D2-A4BF-3DE6FBDDA8B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F48-48D2-A4BF-3DE6FBDDA8B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81400"/>
        <c:axId val="717976696"/>
      </c:barChart>
      <c:catAx>
        <c:axId val="7179814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76696"/>
        <c:crosses val="autoZero"/>
        <c:auto val="1"/>
        <c:lblAlgn val="ctr"/>
        <c:lblOffset val="100"/>
        <c:noMultiLvlLbl val="0"/>
      </c:catAx>
      <c:valAx>
        <c:axId val="717976696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81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П.18.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Расходы бюджета муниципального образования на общее образование в расчете на 1 обучающегося, тыс. руб.</a:t>
            </a:r>
          </a:p>
        </c:rich>
      </c:tx>
      <c:layout>
        <c:manualLayout>
          <c:xMode val="edge"/>
          <c:yMode val="edge"/>
          <c:x val="0.15254559309118618"/>
          <c:y val="5.0411596277738025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2192964962349141"/>
          <c:w val="0.94052465366962823"/>
          <c:h val="0.527924904583433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72C-44BB-98F7-94ABE933115D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72C-44BB-98F7-94ABE933115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72C-44BB-98F7-94ABE933115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72C-44BB-98F7-94ABE933115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72C-44BB-98F7-94ABE933115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72C-44BB-98F7-94ABE933115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 formatCode="0.0">
                  <c:v>512.6</c:v>
                </c:pt>
                <c:pt idx="1">
                  <c:v>513.79999999999995</c:v>
                </c:pt>
                <c:pt idx="2">
                  <c:v>682</c:v>
                </c:pt>
                <c:pt idx="3">
                  <c:v>682</c:v>
                </c:pt>
                <c:pt idx="4">
                  <c:v>685</c:v>
                </c:pt>
                <c:pt idx="5">
                  <c:v>685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7872"/>
        <c:axId val="717983360"/>
      </c:barChart>
      <c:catAx>
        <c:axId val="7179778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83360"/>
        <c:crosses val="autoZero"/>
        <c:auto val="1"/>
        <c:lblAlgn val="ctr"/>
        <c:lblOffset val="100"/>
        <c:noMultiLvlLbl val="0"/>
      </c:catAx>
      <c:valAx>
        <c:axId val="717983360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778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П.19.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детей в возрасте 5-18 лет, получающих услуги по дополнительному образованию, %.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40833116184217982"/>
          <c:w val="0.94052465366962823"/>
          <c:h val="0.4188024698351554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C79-4662-923B-DCF31ECCBEDF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C79-4662-923B-DCF31ECCBED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C79-4662-923B-DCF31ECCBED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C79-4662-923B-DCF31ECCBED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C79-4662-923B-DCF31ECCBED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C79-4662-923B-DCF31ECCBED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</c:formatCode>
                <c:ptCount val="6"/>
                <c:pt idx="0">
                  <c:v>85</c:v>
                </c:pt>
                <c:pt idx="1">
                  <c:v>79</c:v>
                </c:pt>
                <c:pt idx="2">
                  <c:v>80</c:v>
                </c:pt>
                <c:pt idx="3">
                  <c:v>82</c:v>
                </c:pt>
                <c:pt idx="4">
                  <c:v>85</c:v>
                </c:pt>
                <c:pt idx="5">
                  <c:v>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86496"/>
        <c:axId val="717978264"/>
      </c:barChart>
      <c:catAx>
        <c:axId val="7179864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78264"/>
        <c:crosses val="autoZero"/>
        <c:auto val="1"/>
        <c:lblAlgn val="ctr"/>
        <c:lblOffset val="100"/>
        <c:noMultiLvlLbl val="0"/>
      </c:catAx>
      <c:valAx>
        <c:axId val="717978264"/>
        <c:scaling>
          <c:orientation val="minMax"/>
        </c:scaling>
        <c:delete val="1"/>
        <c:axPos val="l"/>
        <c:numFmt formatCode="0" sourceLinked="1"/>
        <c:majorTickMark val="out"/>
        <c:minorTickMark val="none"/>
        <c:tickLblPos val="nextTo"/>
        <c:crossAx val="7179864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П.20.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Уровень фактической обеспченности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учреждениями культуры от нормативной потребности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, %.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5E-2"/>
          <c:y val="0.43523247806951887"/>
          <c:w val="0.94052465366962823"/>
          <c:h val="0.386403999880243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41A-4A57-9183-703046EE73D6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41A-4A57-9183-703046EE73D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41A-4A57-9183-703046EE73D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41A-4A57-9183-703046EE73D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41A-4A57-9183-703046EE73D6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41A-4A57-9183-703046EE73D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</c:formatCode>
                <c:ptCount val="6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9048"/>
        <c:axId val="717985712"/>
      </c:barChart>
      <c:catAx>
        <c:axId val="717979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85712"/>
        <c:crosses val="autoZero"/>
        <c:auto val="1"/>
        <c:lblAlgn val="ctr"/>
        <c:lblOffset val="100"/>
        <c:noMultiLvlLbl val="0"/>
      </c:catAx>
      <c:valAx>
        <c:axId val="717985712"/>
        <c:scaling>
          <c:orientation val="minMax"/>
        </c:scaling>
        <c:delete val="1"/>
        <c:axPos val="l"/>
        <c:numFmt formatCode="0" sourceLinked="1"/>
        <c:majorTickMark val="out"/>
        <c:minorTickMark val="none"/>
        <c:tickLblPos val="nextTo"/>
        <c:crossAx val="717979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П.21.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муниципальных учреждений культуры, здания которых находятся в аварийном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состоянии или требуют капитального ремонта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, %.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41499930929686418"/>
          <c:w val="0.94052465366962823"/>
          <c:h val="0.411949164249205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0066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1B2-494C-8620-0E018F54C4ED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1B2-494C-8620-0E018F54C4ED}"/>
              </c:ext>
            </c:extLst>
          </c:dPt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B1B2-494C-8620-0E018F54C4ED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1B2-494C-8620-0E018F54C4E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1B2-494C-8620-0E018F54C4E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1B2-494C-8620-0E018F54C4E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1B2-494C-8620-0E018F54C4E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1B2-494C-8620-0E018F54C4E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17.649999999999999</c:v>
                </c:pt>
                <c:pt idx="1">
                  <c:v>17.649999999999999</c:v>
                </c:pt>
                <c:pt idx="2">
                  <c:v>17.649999999999999</c:v>
                </c:pt>
                <c:pt idx="3">
                  <c:v>17.649999999999999</c:v>
                </c:pt>
                <c:pt idx="4">
                  <c:v>17.649999999999999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82184"/>
        <c:axId val="717984144"/>
      </c:barChart>
      <c:catAx>
        <c:axId val="7179821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84144"/>
        <c:crosses val="autoZero"/>
        <c:auto val="1"/>
        <c:lblAlgn val="ctr"/>
        <c:lblOffset val="100"/>
        <c:noMultiLvlLbl val="0"/>
      </c:catAx>
      <c:valAx>
        <c:axId val="717984144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7179821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среднесписочной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численности работников (без внешних совместителей) малых и средних предприятий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, %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4891849329644605E-2"/>
          <c:y val="0.43209945115652726"/>
          <c:w val="0.97047117773379932"/>
          <c:h val="0.384146475473869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9BD-4B01-89EF-A2E7C4DF5FBA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27,65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9BD-4B01-89EF-A2E7C4DF5FB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164021164021165E-3"/>
                  <c:y val="4.106961877290091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26,3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9BD-4B01-89EF-A2E7C4DF5FBA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616068044970314E-3"/>
                  <c:y val="5.3893769059214416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9BD-4B01-89EF-A2E7C4DF5FB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9BD-4B01-89EF-A2E7C4DF5FBA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9BD-4B01-89EF-A2E7C4DF5FB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 год</c:v>
                </c:pt>
                <c:pt idx="1">
                  <c:v>2023  год</c:v>
                </c:pt>
                <c:pt idx="2">
                  <c:v>2024  год</c:v>
                </c:pt>
                <c:pt idx="3">
                  <c:v>2025  год</c:v>
                </c:pt>
                <c:pt idx="4">
                  <c:v>2026  год</c:v>
                </c:pt>
                <c:pt idx="5">
                  <c:v>2027  год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26.78</c:v>
                </c:pt>
                <c:pt idx="1">
                  <c:v>23.27</c:v>
                </c:pt>
                <c:pt idx="2">
                  <c:v>27.65</c:v>
                </c:pt>
                <c:pt idx="3" formatCode="General">
                  <c:v>25.14</c:v>
                </c:pt>
                <c:pt idx="4" formatCode="General">
                  <c:v>26.86</c:v>
                </c:pt>
                <c:pt idx="5" formatCode="General">
                  <c:v>28.21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2384"/>
        <c:axId val="717966504"/>
      </c:barChart>
      <c:catAx>
        <c:axId val="7179723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66504"/>
        <c:crosses val="autoZero"/>
        <c:auto val="1"/>
        <c:lblAlgn val="ctr"/>
        <c:lblOffset val="100"/>
        <c:noMultiLvlLbl val="0"/>
      </c:catAx>
      <c:valAx>
        <c:axId val="717966504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7179723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П.23.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населения, систематически занимающегося физической культурой и спортом, %.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4329968369338448"/>
          <c:w val="0.94052465366962823"/>
          <c:h val="0.5097631065347600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66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845-4B72-8A13-CAF93CD5D76F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845-4B72-8A13-CAF93CD5D76F}"/>
              </c:ext>
            </c:extLst>
          </c:dPt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845-4B72-8A13-CAF93CD5D76F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845-4B72-8A13-CAF93CD5D76F}"/>
              </c:ext>
            </c:extLst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845-4B72-8A13-CAF93CD5D76F}"/>
              </c:ext>
            </c:extLst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8845-4B72-8A13-CAF93CD5D76F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45-4B72-8A13-CAF93CD5D76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45-4B72-8A13-CAF93CD5D76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45-4B72-8A13-CAF93CD5D76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45-4B72-8A13-CAF93CD5D76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45-4B72-8A13-CAF93CD5D76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28.99</c:v>
                </c:pt>
                <c:pt idx="1">
                  <c:v>38.11</c:v>
                </c:pt>
                <c:pt idx="2">
                  <c:v>35.049999999999997</c:v>
                </c:pt>
                <c:pt idx="3">
                  <c:v>38.5</c:v>
                </c:pt>
                <c:pt idx="4">
                  <c:v>38.9</c:v>
                </c:pt>
                <c:pt idx="5">
                  <c:v>38.9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94336"/>
        <c:axId val="717990808"/>
      </c:barChart>
      <c:catAx>
        <c:axId val="717994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90808"/>
        <c:crosses val="autoZero"/>
        <c:auto val="1"/>
        <c:lblAlgn val="ctr"/>
        <c:lblOffset val="100"/>
        <c:noMultiLvlLbl val="0"/>
      </c:catAx>
      <c:valAx>
        <c:axId val="717990808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7179943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П.23.1.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обучающихся, систематически занимающегося физической культурой и спортом, %.</a:t>
            </a:r>
          </a:p>
        </c:rich>
      </c:tx>
      <c:layout>
        <c:manualLayout>
          <c:xMode val="edge"/>
          <c:yMode val="edge"/>
          <c:x val="9.6935552668633476E-2"/>
          <c:y val="2.0871264965753155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3338040901052811E-2"/>
          <c:y val="0.32962253592174851"/>
          <c:w val="0.86708442664474539"/>
          <c:h val="0.501678171285858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494-46D1-B78F-F2275B33A19B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494-46D1-B78F-F2275B33A19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494-46D1-B78F-F2275B33A19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494-46D1-B78F-F2275B33A19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494-46D1-B78F-F2275B33A19B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494-46D1-B78F-F2275B33A19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98.1</c:v>
                </c:pt>
                <c:pt idx="1">
                  <c:v>99.4</c:v>
                </c:pt>
                <c:pt idx="2">
                  <c:v>99.9</c:v>
                </c:pt>
                <c:pt idx="3">
                  <c:v>99.6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91984"/>
        <c:axId val="717993160"/>
      </c:barChart>
      <c:catAx>
        <c:axId val="7179919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93160"/>
        <c:crosses val="autoZero"/>
        <c:auto val="1"/>
        <c:lblAlgn val="ctr"/>
        <c:lblOffset val="100"/>
        <c:noMultiLvlLbl val="0"/>
      </c:catAx>
      <c:valAx>
        <c:axId val="717993160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919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П.24.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Общая площадь жилых помещений, приходящаяся в среднем на одного жителя- всего, кв.м.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0937532808398954"/>
          <c:w val="0.94052465366962823"/>
          <c:h val="0.509440419947506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DF5-402B-998A-1E780910FEC0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DF5-402B-998A-1E780910FEC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DF5-402B-998A-1E780910FEC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DF5-402B-998A-1E780910FEC0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DF5-402B-998A-1E780910FEC0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DF5-402B-998A-1E780910FEC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25.9</c:v>
                </c:pt>
                <c:pt idx="1">
                  <c:v>26.7</c:v>
                </c:pt>
                <c:pt idx="2">
                  <c:v>27.23</c:v>
                </c:pt>
                <c:pt idx="3">
                  <c:v>27.2</c:v>
                </c:pt>
                <c:pt idx="4">
                  <c:v>27.2</c:v>
                </c:pt>
                <c:pt idx="5">
                  <c:v>27.2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89240"/>
        <c:axId val="717995120"/>
      </c:barChart>
      <c:catAx>
        <c:axId val="7179892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95120"/>
        <c:crosses val="autoZero"/>
        <c:auto val="1"/>
        <c:lblAlgn val="ctr"/>
        <c:lblOffset val="100"/>
        <c:noMultiLvlLbl val="0"/>
      </c:catAx>
      <c:valAx>
        <c:axId val="717995120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892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П.25.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Площадь земельных участком, предоставленных для строительства в расчете на 10 тыс. человек населения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- всего, гектаров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773736347472695E-2"/>
          <c:y val="0.31441447478639645"/>
          <c:w val="0.93622352044704094"/>
          <c:h val="0.502695593901826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3EB-4939-9418-14333A7AFF6A}"/>
              </c:ext>
            </c:extLst>
          </c:dPt>
          <c:dLbls>
            <c:dLbl>
              <c:idx val="0"/>
              <c:layout>
                <c:manualLayout>
                  <c:x val="2.1163322326644652E-3"/>
                  <c:y val="-2.76212896068403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3EB-4939-9418-14333A7AFF6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2785538904411141E-3"/>
                  <c:y val="9.892577860757095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3EB-4939-9418-14333A7AFF6A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4902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3EB-4939-9418-14333A7AFF6A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3EB-4939-9418-14333A7AFF6A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3EB-4939-9418-14333A7AFF6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0.00</c:formatCode>
                <c:ptCount val="6"/>
                <c:pt idx="0">
                  <c:v>0.63</c:v>
                </c:pt>
                <c:pt idx="1">
                  <c:v>0.83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93552"/>
        <c:axId val="717989632"/>
      </c:barChart>
      <c:catAx>
        <c:axId val="7179935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89632"/>
        <c:crosses val="autoZero"/>
        <c:auto val="1"/>
        <c:lblAlgn val="ctr"/>
        <c:lblOffset val="100"/>
        <c:noMultiLvlLbl val="0"/>
      </c:catAx>
      <c:valAx>
        <c:axId val="717989632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7179935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П.27.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Доля МКД, в которых собственники помещений выбрали и реализуют один из способов управления МКД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- всего, %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1270738454990421"/>
          <c:w val="0.94052465366962823"/>
          <c:h val="0.501436901468397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161-4F32-A6A1-87226C7271C1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161-4F32-A6A1-87226C7271C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161-4F32-A6A1-87226C7271C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161-4F32-A6A1-87226C7271C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161-4F32-A6A1-87226C7271C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161-4F32-A6A1-87226C7271C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95512"/>
        <c:axId val="717990024"/>
      </c:barChart>
      <c:catAx>
        <c:axId val="717995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90024"/>
        <c:crosses val="autoZero"/>
        <c:auto val="1"/>
        <c:lblAlgn val="ctr"/>
        <c:lblOffset val="100"/>
        <c:noMultiLvlLbl val="0"/>
      </c:catAx>
      <c:valAx>
        <c:axId val="71799002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955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П.29.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Доля МКД, рассположенных на земельных участках, в отношении которых осуществлен государственный кадастровый учет -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%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51481133858267714"/>
          <c:w val="0.94052465366962823"/>
          <c:h val="0.343137637795275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497-4736-982D-88A491533E3F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28016256032512E-3"/>
                  <c:y val="2.07044140229359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1847430361527391E-3"/>
                  <c:y val="4.115398438265794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2.4900186231907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497-4736-982D-88A491533E3F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1.6597510373443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0497-4736-982D-88A491533E3F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90416"/>
        <c:axId val="717991200"/>
      </c:barChart>
      <c:catAx>
        <c:axId val="717990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91200"/>
        <c:crosses val="autoZero"/>
        <c:auto val="1"/>
        <c:lblAlgn val="ctr"/>
        <c:lblOffset val="100"/>
        <c:noMultiLvlLbl val="0"/>
      </c:catAx>
      <c:valAx>
        <c:axId val="717991200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904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П.30.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Доля населения, получившего жилые помещения и улучшившие жилищные условия-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%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5391628677994197"/>
          <c:w val="0.94052465366962823"/>
          <c:h val="0.4444982535077851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ADA-47C7-BE4E-48FF138D4F70}"/>
              </c:ext>
            </c:extLst>
          </c:dPt>
          <c:dLbls>
            <c:dLbl>
              <c:idx val="0"/>
              <c:layout>
                <c:manualLayout>
                  <c:x val="2.1163322326644652E-3"/>
                  <c:y val="-4.1001716890651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28016256032512E-3"/>
                  <c:y val="1.1625717837901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5.8019063406547863E-5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20540174413682E-5"/>
                  <c:y val="-7.69522230773791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1.3419572553430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CADA-47C7-BE4E-48FF138D4F70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-1.18104315907879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CADA-47C7-BE4E-48FF138D4F7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11.82</c:v>
                </c:pt>
                <c:pt idx="1">
                  <c:v>0.1</c:v>
                </c:pt>
                <c:pt idx="2">
                  <c:v>26.72</c:v>
                </c:pt>
                <c:pt idx="3">
                  <c:v>26.72</c:v>
                </c:pt>
                <c:pt idx="4">
                  <c:v>26.72</c:v>
                </c:pt>
                <c:pt idx="5">
                  <c:v>26.72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92376"/>
        <c:axId val="717992768"/>
      </c:barChart>
      <c:catAx>
        <c:axId val="717992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92768"/>
        <c:crosses val="autoZero"/>
        <c:auto val="1"/>
        <c:lblAlgn val="ctr"/>
        <c:lblOffset val="100"/>
        <c:noMultiLvlLbl val="0"/>
      </c:catAx>
      <c:valAx>
        <c:axId val="71799276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92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П.31.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Доля налоговых и неналоговых доходов местного бюджета -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%</a:t>
            </a: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4834137668275337E-2"/>
          <c:y val="0.28670982078160473"/>
          <c:w val="0.94052465366962823"/>
          <c:h val="0.5023496449446885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609-4CFA-AB7E-EA879E23EA45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09-4CFA-AB7E-EA879E23EA4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09-4CFA-AB7E-EA879E23EA4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5193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609-4CFA-AB7E-EA879E23EA4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09-4CFA-AB7E-EA879E23EA4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09-4CFA-AB7E-EA879E23EA4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30.8</c:v>
                </c:pt>
                <c:pt idx="1">
                  <c:v>31.3</c:v>
                </c:pt>
                <c:pt idx="2">
                  <c:v>28.4</c:v>
                </c:pt>
                <c:pt idx="3">
                  <c:v>28.4</c:v>
                </c:pt>
                <c:pt idx="4">
                  <c:v>28.4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32524112"/>
        <c:axId val="732526856"/>
      </c:barChart>
      <c:catAx>
        <c:axId val="7325241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32526856"/>
        <c:crosses val="autoZero"/>
        <c:auto val="1"/>
        <c:lblAlgn val="ctr"/>
        <c:lblOffset val="100"/>
        <c:noMultiLvlLbl val="0"/>
      </c:catAx>
      <c:valAx>
        <c:axId val="732526856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325241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П.35.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Расходы бюджета муниципального образования-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рублей</a:t>
            </a:r>
            <a:endParaRPr lang="ru-RU" sz="9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3.2038438743544152E-2"/>
          <c:y val="0.27325909705073848"/>
          <c:w val="0.94052465366962823"/>
          <c:h val="0.523289381726692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FD6-43B4-9396-3793BCFEFD43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FD6-43B4-9396-3793BCFEFD4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3FD6-43B4-9396-3793BCFEFD4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5193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FD6-43B4-9396-3793BCFEFD4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FD6-43B4-9396-3793BCFEFD4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FD6-43B4-9396-3793BCFEFD4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_-* #\ ##0.0\ _₽_-;\-* #\ ##0.0\ _₽_-;_-* "-"??\ _₽_-;_-@_-</c:formatCode>
                <c:ptCount val="6"/>
                <c:pt idx="0">
                  <c:v>35294.35</c:v>
                </c:pt>
                <c:pt idx="1">
                  <c:v>34146</c:v>
                </c:pt>
                <c:pt idx="2">
                  <c:v>40896.25</c:v>
                </c:pt>
                <c:pt idx="3">
                  <c:v>40896.25</c:v>
                </c:pt>
                <c:pt idx="4">
                  <c:v>40896.25</c:v>
                </c:pt>
                <c:pt idx="5">
                  <c:v>40896.25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32515488"/>
        <c:axId val="732516272"/>
      </c:barChart>
      <c:catAx>
        <c:axId val="7325154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32516272"/>
        <c:crosses val="autoZero"/>
        <c:auto val="1"/>
        <c:lblAlgn val="ctr"/>
        <c:lblOffset val="100"/>
        <c:noMultiLvlLbl val="0"/>
      </c:catAx>
      <c:valAx>
        <c:axId val="732516272"/>
        <c:scaling>
          <c:orientation val="minMax"/>
        </c:scaling>
        <c:delete val="1"/>
        <c:axPos val="l"/>
        <c:numFmt formatCode="_-* #\ ##0.0\ _₽_-;\-* #\ ##0.0\ _₽_-;_-* &quot;-&quot;??\ _₽_-;_-@_-" sourceLinked="1"/>
        <c:majorTickMark val="out"/>
        <c:minorTickMark val="none"/>
        <c:tickLblPos val="nextTo"/>
        <c:crossAx val="7325154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П.37.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Удовлетворенность населения деятельностью органов местного самоуправления-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%</a:t>
            </a:r>
            <a:endParaRPr lang="ru-RU" sz="9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684666836000338"/>
          <c:y val="2.086614173228345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9135212937092541E-2"/>
          <c:y val="0.35404455540618396"/>
          <c:w val="0.94052465366962823"/>
          <c:h val="0.4363011330900710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66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7C1-42DB-A555-E3BE903168B9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7C1-42DB-A555-E3BE903168B9}"/>
              </c:ext>
            </c:extLst>
          </c:dPt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7C1-42DB-A555-E3BE903168B9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7C1-42DB-A555-E3BE903168B9}"/>
              </c:ext>
            </c:extLst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7C1-42DB-A555-E3BE903168B9}"/>
              </c:ext>
            </c:extLst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67C1-42DB-A555-E3BE903168B9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7C1-42DB-A555-E3BE903168B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7C1-42DB-A555-E3BE903168B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51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7C1-42DB-A555-E3BE903168B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1847430361527391E-3"/>
                  <c:y val="-4.04820825968182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7C1-42DB-A555-E3BE903168B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7C1-42DB-A555-E3BE903168B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48.7</c:v>
                </c:pt>
                <c:pt idx="1">
                  <c:v>56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32521760"/>
        <c:axId val="732517448"/>
      </c:barChart>
      <c:catAx>
        <c:axId val="7325217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32517448"/>
        <c:crosses val="autoZero"/>
        <c:auto val="1"/>
        <c:lblAlgn val="ctr"/>
        <c:lblOffset val="100"/>
        <c:noMultiLvlLbl val="0"/>
      </c:catAx>
      <c:valAx>
        <c:axId val="73251744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32521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Объем инвестиции в основной капитал в расчете на 1 жителя- всего, тыс. руб.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4891849329644605E-2"/>
          <c:y val="0.3958114768028097"/>
          <c:w val="0.97047117773379932"/>
          <c:h val="0.44582620517759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84C-4A4A-86A1-703696BE13E1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164021164021165E-3"/>
                  <c:y val="4.10696187729009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616068044970314E-3"/>
                  <c:y val="5.3893769059214416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84C-4A4A-86A1-703696BE13E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84C-4A4A-86A1-703696BE13E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_-* #\ ##0.0\ _₽_-;\-* #\ ##0.0\ _₽_-;_-* "-"??\ _₽_-;_-@_-</c:formatCode>
                <c:ptCount val="6"/>
                <c:pt idx="0">
                  <c:v>50842.1</c:v>
                </c:pt>
                <c:pt idx="1">
                  <c:v>133706.1</c:v>
                </c:pt>
                <c:pt idx="2">
                  <c:v>26865.7</c:v>
                </c:pt>
                <c:pt idx="3">
                  <c:v>30621.3</c:v>
                </c:pt>
                <c:pt idx="4">
                  <c:v>45122.37</c:v>
                </c:pt>
                <c:pt idx="5">
                  <c:v>53954.1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66112"/>
        <c:axId val="717967680"/>
      </c:barChart>
      <c:catAx>
        <c:axId val="7179661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67680"/>
        <c:crosses val="autoZero"/>
        <c:auto val="1"/>
        <c:lblAlgn val="ctr"/>
        <c:lblOffset val="100"/>
        <c:noMultiLvlLbl val="0"/>
      </c:catAx>
      <c:valAx>
        <c:axId val="717967680"/>
        <c:scaling>
          <c:orientation val="minMax"/>
        </c:scaling>
        <c:delete val="1"/>
        <c:axPos val="l"/>
        <c:numFmt formatCode="_-* #\ ##0.0\ _₽_-;\-* #\ ##0.0\ _₽_-;_-* &quot;-&quot;??\ _₽_-;_-@_-" sourceLinked="1"/>
        <c:majorTickMark val="out"/>
        <c:minorTickMark val="none"/>
        <c:tickLblPos val="nextTo"/>
        <c:crossAx val="7179661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П.38.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Среднегодовая численность постоянного населения-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всего, 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тыс. человек</a:t>
            </a:r>
            <a:endParaRPr lang="ru-RU" sz="9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5684666836000338"/>
          <c:y val="2.0863892013498315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28706036745406827"/>
          <c:w val="0.94052465366962823"/>
          <c:h val="0.489013873265841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F9F-41B0-9B96-BADCEE19EAF1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F9F-41B0-9B96-BADCEE19EAF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F9F-41B0-9B96-BADCEE19EAF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5015663364658E-3"/>
                  <c:y val="2.7364696501545193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F9F-41B0-9B96-BADCEE19EAF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F9F-41B0-9B96-BADCEE19EAF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F9F-41B0-9B96-BADCEE19EAF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_-* #\ ##0.000\ _₽_-;\-* #\ ##0.000\ _₽_-;_-* "-"??\ _₽_-;_-@_-</c:formatCode>
                <c:ptCount val="6"/>
                <c:pt idx="0">
                  <c:v>3.6040000000000001</c:v>
                </c:pt>
                <c:pt idx="1">
                  <c:v>3.5459999999999998</c:v>
                </c:pt>
                <c:pt idx="2">
                  <c:v>3.4780000000000002</c:v>
                </c:pt>
                <c:pt idx="3">
                  <c:v>3.4780000000000002</c:v>
                </c:pt>
                <c:pt idx="4">
                  <c:v>3.4830000000000001</c:v>
                </c:pt>
                <c:pt idx="5">
                  <c:v>3.4849999999999999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32520192"/>
        <c:axId val="732518624"/>
      </c:barChart>
      <c:catAx>
        <c:axId val="7325201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32518624"/>
        <c:crosses val="autoZero"/>
        <c:auto val="1"/>
        <c:lblAlgn val="ctr"/>
        <c:lblOffset val="100"/>
        <c:noMultiLvlLbl val="0"/>
      </c:catAx>
      <c:valAx>
        <c:axId val="732518624"/>
        <c:scaling>
          <c:orientation val="minMax"/>
        </c:scaling>
        <c:delete val="1"/>
        <c:axPos val="l"/>
        <c:numFmt formatCode="_-* #\ ##0.000\ _₽_-;\-* #\ ##0.000\ _₽_-;_-* &quot;-&quot;??\ _₽_-;_-@_-" sourceLinked="1"/>
        <c:majorTickMark val="out"/>
        <c:minorTickMark val="none"/>
        <c:tickLblPos val="nextTo"/>
        <c:crossAx val="7325201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П.4.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площади земельных участков, являющихся объектами налогооблажения земельным налогом, %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80453913848E-2"/>
          <c:y val="0.34650186168589392"/>
          <c:w val="0.94052465366962823"/>
          <c:h val="0.450180064701214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FF66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B37-408F-8426-4A9C7C352A42}"/>
              </c:ext>
            </c:extLst>
          </c:dPt>
          <c:dPt>
            <c:idx val="1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B37-408F-8426-4A9C7C352A42}"/>
              </c:ext>
            </c:extLst>
          </c:dPt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B37-408F-8426-4A9C7C352A42}"/>
              </c:ext>
            </c:extLst>
          </c:dPt>
          <c:dPt>
            <c:idx val="3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B37-408F-8426-4A9C7C352A42}"/>
              </c:ext>
            </c:extLst>
          </c:dPt>
          <c:dPt>
            <c:idx val="4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0B37-408F-8426-4A9C7C352A42}"/>
              </c:ext>
            </c:extLst>
          </c:dPt>
          <c:dPt>
            <c:idx val="5"/>
            <c:invertIfNegative val="0"/>
            <c:bubble3D val="0"/>
            <c:spPr>
              <a:solidFill>
                <a:srgbClr val="0066FF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0B37-408F-8426-4A9C7C352A42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B37-408F-8426-4A9C7C352A4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643115556501383E-5"/>
                  <c:y val="-8.92200364205288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B37-408F-8426-4A9C7C352A4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B37-408F-8426-4A9C7C352A4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B37-408F-8426-4A9C7C352A4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B37-408F-8426-4A9C7C352A4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0.04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  <c:pt idx="4">
                  <c:v>0.1</c:v>
                </c:pt>
                <c:pt idx="5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3952"/>
        <c:axId val="717964152"/>
      </c:barChart>
      <c:catAx>
        <c:axId val="717973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64152"/>
        <c:crosses val="autoZero"/>
        <c:auto val="1"/>
        <c:lblAlgn val="ctr"/>
        <c:lblOffset val="100"/>
        <c:noMultiLvlLbl val="0"/>
      </c:catAx>
      <c:valAx>
        <c:axId val="71796415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739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П.5.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прибыльных сельскохозяйственных организаций в общем числе, %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31600802258208288"/>
          <c:w val="0.94052465366962823"/>
          <c:h val="0.507666765710889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CEB-4551-ADB0-BA1F5E2EDAC9}"/>
              </c:ext>
            </c:extLst>
          </c:dPt>
          <c:dPt>
            <c:idx val="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ACEB-4551-ADB0-BA1F5E2EDAC9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CEB-4551-ADB0-BA1F5E2EDAC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CEB-4551-ADB0-BA1F5E2EDAC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CEB-4551-ADB0-BA1F5E2EDAC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CEB-4551-ADB0-BA1F5E2EDAC9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3"/>
        <c:axId val="717965720"/>
        <c:axId val="717972776"/>
      </c:barChart>
      <c:catAx>
        <c:axId val="7179657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72776"/>
        <c:crosses val="autoZero"/>
        <c:auto val="1"/>
        <c:lblAlgn val="ctr"/>
        <c:lblOffset val="100"/>
        <c:noMultiLvlLbl val="0"/>
      </c:catAx>
      <c:valAx>
        <c:axId val="7179727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657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П.6.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протяженности автомобильных дорого общего пользования местного значения, не отвечающих нормативным требованиям, %</a:t>
            </a:r>
          </a:p>
        </c:rich>
      </c:tx>
      <c:layout>
        <c:manualLayout>
          <c:xMode val="edge"/>
          <c:yMode val="edge"/>
          <c:x val="0.18050258958271928"/>
          <c:y val="2.836879432624113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80453913848E-2"/>
          <c:y val="0.32846926244311203"/>
          <c:w val="0.94052465366962823"/>
          <c:h val="0.513809145416455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00F-43EE-82E0-96BB0E745B97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00F-43EE-82E0-96BB0E745B9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00F-43EE-82E0-96BB0E745B9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00F-43EE-82E0-96BB0E745B9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00F-43EE-82E0-96BB0E745B9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00F-43EE-82E0-96BB0E745B9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100</c:v>
                </c:pt>
                <c:pt idx="1">
                  <c:v>79.2</c:v>
                </c:pt>
                <c:pt idx="2">
                  <c:v>79.2</c:v>
                </c:pt>
                <c:pt idx="3">
                  <c:v>79.2</c:v>
                </c:pt>
                <c:pt idx="4">
                  <c:v>79.2</c:v>
                </c:pt>
                <c:pt idx="5">
                  <c:v>79.2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4736"/>
        <c:axId val="717968856"/>
      </c:barChart>
      <c:catAx>
        <c:axId val="7179747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68856"/>
        <c:crosses val="autoZero"/>
        <c:auto val="1"/>
        <c:lblAlgn val="ctr"/>
        <c:lblOffset val="100"/>
        <c:noMultiLvlLbl val="0"/>
      </c:catAx>
      <c:valAx>
        <c:axId val="71796885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747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 b="1">
                <a:latin typeface="Times New Roman" pitchFamily="18" charset="0"/>
                <a:cs typeface="Times New Roman" pitchFamily="18" charset="0"/>
              </a:defRPr>
            </a:pPr>
            <a:r>
              <a:rPr lang="ru-RU" sz="900" b="1">
                <a:latin typeface="Times New Roman" pitchFamily="18" charset="0"/>
                <a:cs typeface="Times New Roman" pitchFamily="18" charset="0"/>
              </a:rPr>
              <a:t>П.7.</a:t>
            </a:r>
            <a:r>
              <a:rPr lang="ru-RU" sz="900" b="1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 b="1">
                <a:latin typeface="Times New Roman" pitchFamily="18" charset="0"/>
                <a:cs typeface="Times New Roman" pitchFamily="18" charset="0"/>
              </a:rPr>
              <a:t>Доля населения,</a:t>
            </a:r>
            <a:r>
              <a:rPr lang="ru-RU" sz="900" b="1" baseline="0">
                <a:latin typeface="Times New Roman" pitchFamily="18" charset="0"/>
                <a:cs typeface="Times New Roman" pitchFamily="18" charset="0"/>
              </a:rPr>
              <a:t> проживающего в населенных пунктах, не имеющих регулярного автобусного и (или) железнодорожного сообщения с административным центром</a:t>
            </a:r>
            <a:r>
              <a:rPr lang="ru-RU" sz="900" b="1">
                <a:latin typeface="Times New Roman" pitchFamily="18" charset="0"/>
                <a:cs typeface="Times New Roman" pitchFamily="18" charset="0"/>
              </a:rPr>
              <a:t>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3436288205909744E-2"/>
          <c:y val="0.3938044749356826"/>
          <c:w val="0.94052465366962823"/>
          <c:h val="0.435981133546425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A13-411B-A9B7-572902187D73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A13-411B-A9B7-572902187D7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94.7</c:v>
                </c:pt>
                <c:pt idx="1">
                  <c:v>99</c:v>
                </c:pt>
                <c:pt idx="2">
                  <c:v>99.5</c:v>
                </c:pt>
                <c:pt idx="3">
                  <c:v>99.5</c:v>
                </c:pt>
                <c:pt idx="4">
                  <c:v>99.5</c:v>
                </c:pt>
                <c:pt idx="5">
                  <c:v>99.5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0816"/>
        <c:axId val="717969248"/>
      </c:barChart>
      <c:catAx>
        <c:axId val="7179708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69248"/>
        <c:crosses val="autoZero"/>
        <c:auto val="1"/>
        <c:lblAlgn val="ctr"/>
        <c:lblOffset val="100"/>
        <c:noMultiLvlLbl val="0"/>
      </c:catAx>
      <c:valAx>
        <c:axId val="71796924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708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 b="1">
                <a:latin typeface="Times New Roman" pitchFamily="18" charset="0"/>
                <a:cs typeface="Times New Roman" pitchFamily="18" charset="0"/>
              </a:defRPr>
            </a:pPr>
            <a:r>
              <a:rPr lang="ru-RU" sz="900" b="1">
                <a:latin typeface="Times New Roman" pitchFamily="18" charset="0"/>
                <a:cs typeface="Times New Roman" pitchFamily="18" charset="0"/>
              </a:rPr>
              <a:t>П.8.</a:t>
            </a:r>
            <a:r>
              <a:rPr lang="ru-RU" sz="900" b="1" baseline="0">
                <a:latin typeface="Times New Roman" pitchFamily="18" charset="0"/>
                <a:cs typeface="Times New Roman" pitchFamily="18" charset="0"/>
              </a:rPr>
              <a:t> Среднемесячная номинальная начисленная заработная плата работников крупных и средних предприятий и некоммерческих организаций,</a:t>
            </a:r>
            <a:r>
              <a:rPr lang="ru-RU" sz="900" b="1">
                <a:latin typeface="Times New Roman" pitchFamily="18" charset="0"/>
                <a:cs typeface="Times New Roman" pitchFamily="18" charset="0"/>
              </a:rPr>
              <a:t> рублей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3436288205909744E-2"/>
          <c:y val="0.3938044749356826"/>
          <c:w val="0.94052465366962823"/>
          <c:h val="0.435981133546425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A13-411B-A9B7-572902187D73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A13-411B-A9B7-572902187D7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A13-411B-A9B7-572902187D7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103875.6</c:v>
                </c:pt>
                <c:pt idx="1">
                  <c:v>118713</c:v>
                </c:pt>
                <c:pt idx="2">
                  <c:v>127466.1</c:v>
                </c:pt>
                <c:pt idx="3">
                  <c:v>127467.1</c:v>
                </c:pt>
                <c:pt idx="4">
                  <c:v>127468.1</c:v>
                </c:pt>
                <c:pt idx="5">
                  <c:v>127469.1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63760"/>
        <c:axId val="717971208"/>
      </c:barChart>
      <c:catAx>
        <c:axId val="7179637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71208"/>
        <c:crosses val="autoZero"/>
        <c:auto val="1"/>
        <c:lblAlgn val="ctr"/>
        <c:lblOffset val="100"/>
        <c:noMultiLvlLbl val="0"/>
      </c:catAx>
      <c:valAx>
        <c:axId val="7179712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717963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6"/>
    </mc:Choice>
    <mc:Fallback>
      <c:style val="36"/>
    </mc:Fallback>
  </mc:AlternateContent>
  <c:chart>
    <c:title>
      <c:tx>
        <c:rich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r>
              <a:rPr lang="ru-RU" sz="900">
                <a:latin typeface="Times New Roman" pitchFamily="18" charset="0"/>
                <a:cs typeface="Times New Roman" pitchFamily="18" charset="0"/>
              </a:rPr>
              <a:t>П.9.</a:t>
            </a:r>
            <a:r>
              <a:rPr lang="ru-RU" sz="9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900">
                <a:latin typeface="Times New Roman" pitchFamily="18" charset="0"/>
                <a:cs typeface="Times New Roman" pitchFamily="18" charset="0"/>
              </a:rPr>
              <a:t>Доля детей в возрасте 1-6 лет, получающих дошкольную образовательную услугу, %</a:t>
            </a:r>
          </a:p>
        </c:rich>
      </c:tx>
      <c:layout>
        <c:manualLayout>
          <c:xMode val="edge"/>
          <c:yMode val="edge"/>
          <c:x val="0.15254559309118618"/>
          <c:y val="2.208670904088796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2.1285750571501144E-2"/>
          <c:y val="0.31085079407446953"/>
          <c:w val="0.94052465366962823"/>
          <c:h val="0.53081275857466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0066FF"/>
            </a:solidFill>
          </c:spPr>
          <c:invertIfNegative val="0"/>
          <c:dPt>
            <c:idx val="2"/>
            <c:invertIfNegative val="0"/>
            <c:bubble3D val="0"/>
            <c:spPr>
              <a:solidFill>
                <a:srgbClr val="FF0066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EF-46BB-8FC0-235FA240E9F8}"/>
              </c:ext>
            </c:extLst>
          </c:dPt>
          <c:dLbls>
            <c:dLbl>
              <c:idx val="0"/>
              <c:layout>
                <c:manualLayout>
                  <c:x val="2.1164021164021165E-3"/>
                  <c:y val="4.1109799673398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8EF-46BB-8FC0-235FA240E9F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569371341951241E-5"/>
                  <c:y val="4.10714618119543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8EF-46BB-8FC0-235FA240E9F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1164680618131291E-3"/>
                  <c:y val="9.0653561921781051E-3"/>
                </c:manualLayout>
              </c:layout>
              <c:spPr/>
              <c:txPr>
                <a:bodyPr/>
                <a:lstStyle/>
                <a:p>
                  <a:pPr>
                    <a:defRPr sz="9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8EF-46BB-8FC0-235FA240E9F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1164021164021165E-3"/>
                  <c:y val="4.115183753981470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8EF-46BB-8FC0-235FA240E9F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4.2037866416595257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8EF-46BB-8FC0-235FA240E9F8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2022 год</c:v>
                </c:pt>
                <c:pt idx="1">
                  <c:v>2023 год</c:v>
                </c:pt>
                <c:pt idx="2">
                  <c:v>2024 год</c:v>
                </c:pt>
                <c:pt idx="3">
                  <c:v>2025 год</c:v>
                </c:pt>
                <c:pt idx="4">
                  <c:v>2026 год</c:v>
                </c:pt>
                <c:pt idx="5">
                  <c:v>2027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 formatCode="0.0">
                  <c:v>72.3</c:v>
                </c:pt>
                <c:pt idx="1">
                  <c:v>73.400000000000006</c:v>
                </c:pt>
                <c:pt idx="2">
                  <c:v>72.209999999999994</c:v>
                </c:pt>
                <c:pt idx="3" formatCode="0.0">
                  <c:v>75</c:v>
                </c:pt>
                <c:pt idx="4" formatCode="0.0">
                  <c:v>83</c:v>
                </c:pt>
                <c:pt idx="5" formatCode="0.0">
                  <c:v>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306B-4850-8018-6AAC717F28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7971992"/>
        <c:axId val="717973168"/>
      </c:barChart>
      <c:catAx>
        <c:axId val="717971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9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17973168"/>
        <c:crosses val="autoZero"/>
        <c:auto val="1"/>
        <c:lblAlgn val="ctr"/>
        <c:lblOffset val="100"/>
        <c:noMultiLvlLbl val="0"/>
      </c:catAx>
      <c:valAx>
        <c:axId val="71797316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7179719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BA9C4-4EB5-4BDF-9EF2-82AC84B3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10895</TotalTime>
  <Pages>1</Pages>
  <Words>4466</Words>
  <Characters>25459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Чугулова</dc:creator>
  <cp:keywords/>
  <dc:description/>
  <cp:lastModifiedBy>Виктор</cp:lastModifiedBy>
  <cp:revision>53</cp:revision>
  <cp:lastPrinted>2025-05-04T22:43:00Z</cp:lastPrinted>
  <dcterms:created xsi:type="dcterms:W3CDTF">2022-04-27T04:54:00Z</dcterms:created>
  <dcterms:modified xsi:type="dcterms:W3CDTF">2025-05-04T23:00:00Z</dcterms:modified>
</cp:coreProperties>
</file>