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8B" w:rsidRDefault="00EC098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EC098B" w:rsidRDefault="00EC098B">
      <w:pPr>
        <w:pStyle w:val="ConsPlusTitle"/>
        <w:jc w:val="center"/>
      </w:pPr>
    </w:p>
    <w:p w:rsidR="00EC098B" w:rsidRDefault="00EC098B">
      <w:pPr>
        <w:pStyle w:val="ConsPlusTitle"/>
        <w:jc w:val="center"/>
      </w:pPr>
      <w:r>
        <w:t>ПОСТАНОВЛЕНИЕ</w:t>
      </w:r>
    </w:p>
    <w:p w:rsidR="00EC098B" w:rsidRDefault="00EC098B">
      <w:pPr>
        <w:pStyle w:val="ConsPlusTitle"/>
        <w:jc w:val="center"/>
      </w:pPr>
      <w:r>
        <w:t>от 14 октября 2016 г. N 1045</w:t>
      </w:r>
    </w:p>
    <w:p w:rsidR="00EC098B" w:rsidRDefault="00EC098B">
      <w:pPr>
        <w:pStyle w:val="ConsPlusTitle"/>
        <w:jc w:val="center"/>
      </w:pPr>
    </w:p>
    <w:p w:rsidR="00EC098B" w:rsidRDefault="00EC098B">
      <w:pPr>
        <w:pStyle w:val="ConsPlusTitle"/>
        <w:jc w:val="center"/>
      </w:pPr>
      <w:r>
        <w:t>ОБ УТВЕРЖДЕНИИ ПРАВИЛ</w:t>
      </w:r>
    </w:p>
    <w:p w:rsidR="00EC098B" w:rsidRDefault="00EC098B">
      <w:pPr>
        <w:pStyle w:val="ConsPlusTitle"/>
        <w:jc w:val="center"/>
      </w:pPr>
      <w:r>
        <w:t>СОГЛАСОВАНИЯ ПРОЕКТА СТРАТЕГИИ СОЦИАЛЬНО-ЭКОНОМИЧЕСКОГО</w:t>
      </w:r>
    </w:p>
    <w:p w:rsidR="00EC098B" w:rsidRDefault="00EC098B">
      <w:pPr>
        <w:pStyle w:val="ConsPlusTitle"/>
        <w:jc w:val="center"/>
      </w:pPr>
      <w:r>
        <w:t>РАЗВИТИЯ СУБЪЕКТА РОССИЙСКОЙ ФЕДЕРАЦИИ В ЧАСТИ ПОЛНОМОЧИЙ</w:t>
      </w:r>
    </w:p>
    <w:p w:rsidR="00EC098B" w:rsidRDefault="00EC098B">
      <w:pPr>
        <w:pStyle w:val="ConsPlusTitle"/>
        <w:jc w:val="center"/>
      </w:pPr>
      <w:r>
        <w:t>РОССИЙСКОЙ ФЕДЕРАЦИИ ПО ПРЕДМЕТАМ СОВМЕСТНОГО ВЕДЕНИЯ</w:t>
      </w:r>
    </w:p>
    <w:p w:rsidR="00EC098B" w:rsidRDefault="00EC098B">
      <w:pPr>
        <w:pStyle w:val="ConsPlusTitle"/>
        <w:jc w:val="center"/>
      </w:pPr>
      <w:r>
        <w:t>РОССИЙСКОЙ ФЕДЕРАЦИИ И СУБЪЕКТОВ РОССИЙСКОЙ ФЕДЕРАЦИИ</w:t>
      </w:r>
    </w:p>
    <w:p w:rsidR="00EC098B" w:rsidRDefault="00EC098B">
      <w:pPr>
        <w:pStyle w:val="ConsPlusTitle"/>
        <w:jc w:val="center"/>
      </w:pPr>
      <w:r>
        <w:t>С ДОКУМЕНТАМИ СТРАТЕГИЧЕСКОГО ПЛАНИРОВАНИЯ,</w:t>
      </w:r>
    </w:p>
    <w:p w:rsidR="00EC098B" w:rsidRDefault="00EC098B">
      <w:pPr>
        <w:pStyle w:val="ConsPlusTitle"/>
        <w:jc w:val="center"/>
      </w:pPr>
      <w:r>
        <w:t>РАЗРАБАТЫВАЕМЫМИ И УТВЕРЖДАЕМЫМИ (ОДОБРЯЕМЫМИ)</w:t>
      </w:r>
    </w:p>
    <w:p w:rsidR="00EC098B" w:rsidRDefault="00EC098B">
      <w:pPr>
        <w:pStyle w:val="ConsPlusTitle"/>
        <w:jc w:val="center"/>
      </w:pPr>
      <w:r>
        <w:t>ОРГАНАМИ ГОСУДАРСТВЕННОЙ ВЛАСТИ РОССИЙСКОЙ ФЕДЕРАЦИИ</w:t>
      </w:r>
    </w:p>
    <w:p w:rsidR="00EC098B" w:rsidRDefault="00EC09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9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15.05.2019 </w:t>
            </w:r>
            <w:hyperlink r:id="rId4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28.09.2019 </w:t>
            </w:r>
            <w:hyperlink r:id="rId5" w:history="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32</w:t>
        </w:r>
      </w:hyperlink>
      <w:r>
        <w:t xml:space="preserve"> Федерального закона "О стратегическом планировании в Российской Федерации" Правительство Российской Федерации постановляет: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Федерации.</w:t>
      </w: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right"/>
      </w:pPr>
      <w:r>
        <w:t>Председатель Правительства</w:t>
      </w:r>
    </w:p>
    <w:p w:rsidR="00EC098B" w:rsidRDefault="00EC098B">
      <w:pPr>
        <w:pStyle w:val="ConsPlusNormal"/>
        <w:jc w:val="right"/>
      </w:pPr>
      <w:r>
        <w:t>Российской Федерации</w:t>
      </w:r>
    </w:p>
    <w:p w:rsidR="00EC098B" w:rsidRDefault="00EC098B">
      <w:pPr>
        <w:pStyle w:val="ConsPlusNormal"/>
        <w:jc w:val="right"/>
      </w:pPr>
      <w:r>
        <w:t>Д.МЕДВЕДЕВ</w:t>
      </w: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right"/>
        <w:outlineLvl w:val="0"/>
      </w:pPr>
      <w:r>
        <w:t>Утверждены</w:t>
      </w:r>
    </w:p>
    <w:p w:rsidR="00EC098B" w:rsidRDefault="00EC098B">
      <w:pPr>
        <w:pStyle w:val="ConsPlusNormal"/>
        <w:jc w:val="right"/>
      </w:pPr>
      <w:r>
        <w:t>постановлением Правительства</w:t>
      </w:r>
    </w:p>
    <w:p w:rsidR="00EC098B" w:rsidRDefault="00EC098B">
      <w:pPr>
        <w:pStyle w:val="ConsPlusNormal"/>
        <w:jc w:val="right"/>
      </w:pPr>
      <w:r>
        <w:t>Российской Федерации</w:t>
      </w:r>
    </w:p>
    <w:p w:rsidR="00EC098B" w:rsidRDefault="00EC098B">
      <w:pPr>
        <w:pStyle w:val="ConsPlusNormal"/>
        <w:jc w:val="right"/>
      </w:pPr>
      <w:r>
        <w:t>от 14 октября 2016 г. N 1045</w:t>
      </w: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Title"/>
        <w:jc w:val="center"/>
      </w:pPr>
      <w:bookmarkStart w:id="1" w:name="P34"/>
      <w:bookmarkEnd w:id="1"/>
      <w:r>
        <w:t>ПРАВИЛА</w:t>
      </w:r>
    </w:p>
    <w:p w:rsidR="00EC098B" w:rsidRDefault="00EC098B">
      <w:pPr>
        <w:pStyle w:val="ConsPlusTitle"/>
        <w:jc w:val="center"/>
      </w:pPr>
      <w:r>
        <w:t>СОГЛАСОВАНИЯ ПРОЕКТА СТРАТЕГИИ СОЦИАЛЬНО-ЭКОНОМИЧЕСКОГО</w:t>
      </w:r>
    </w:p>
    <w:p w:rsidR="00EC098B" w:rsidRDefault="00EC098B">
      <w:pPr>
        <w:pStyle w:val="ConsPlusTitle"/>
        <w:jc w:val="center"/>
      </w:pPr>
      <w:r>
        <w:t>РАЗВИТИЯ СУБЪЕКТА РОССИЙСКОЙ ФЕДЕРАЦИИ В ЧАСТИ ПОЛНОМОЧИЙ</w:t>
      </w:r>
    </w:p>
    <w:p w:rsidR="00EC098B" w:rsidRDefault="00EC098B">
      <w:pPr>
        <w:pStyle w:val="ConsPlusTitle"/>
        <w:jc w:val="center"/>
      </w:pPr>
      <w:r>
        <w:t>РОССИЙСКОЙ ФЕДЕРАЦИИ ПО ПРЕДМЕТАМ СОВМЕСТНОГО ВЕДЕНИЯ</w:t>
      </w:r>
    </w:p>
    <w:p w:rsidR="00EC098B" w:rsidRDefault="00EC098B">
      <w:pPr>
        <w:pStyle w:val="ConsPlusTitle"/>
        <w:jc w:val="center"/>
      </w:pPr>
      <w:r>
        <w:t>РОССИЙСКОЙ ФЕДЕРАЦИИ И СУБЪЕКТОВ РОССИЙСКОЙ ФЕДЕРАЦИИ</w:t>
      </w:r>
    </w:p>
    <w:p w:rsidR="00EC098B" w:rsidRDefault="00EC098B">
      <w:pPr>
        <w:pStyle w:val="ConsPlusTitle"/>
        <w:jc w:val="center"/>
      </w:pPr>
      <w:r>
        <w:t>С ДОКУМЕНТАМИ СТРАТЕГИЧЕСКОГО ПЛАНИРОВАНИЯ,</w:t>
      </w:r>
    </w:p>
    <w:p w:rsidR="00EC098B" w:rsidRDefault="00EC098B">
      <w:pPr>
        <w:pStyle w:val="ConsPlusTitle"/>
        <w:jc w:val="center"/>
      </w:pPr>
      <w:r>
        <w:t>РАЗРАБАТЫВАЕМЫМИ И УТВЕРЖДАЕМЫМИ (ОДОБРЯЕМЫМИ)</w:t>
      </w:r>
    </w:p>
    <w:p w:rsidR="00EC098B" w:rsidRDefault="00EC098B">
      <w:pPr>
        <w:pStyle w:val="ConsPlusTitle"/>
        <w:jc w:val="center"/>
      </w:pPr>
      <w:r>
        <w:t>ОРГАНАМИ ГОСУДАРСТВЕННОЙ ВЛАСТИ РОССИЙСКОЙ ФЕДЕРАЦИИ</w:t>
      </w:r>
    </w:p>
    <w:p w:rsidR="00EC098B" w:rsidRDefault="00EC09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9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15.05.2019 </w:t>
            </w:r>
            <w:hyperlink r:id="rId7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EC098B" w:rsidRDefault="00EC0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28.09.2019 </w:t>
            </w:r>
            <w:hyperlink r:id="rId8" w:history="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ind w:firstLine="540"/>
        <w:jc w:val="both"/>
      </w:pPr>
      <w:r>
        <w:t>1. Настоящие Правила устанавливают порядок согласования проекта стратегии социально-экономического развития субъекта Российской Федерации (далее - проект)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2. Согласование проекта осуществляется на предмет его соответствия приоритетам и целям социально-экономического развития Российской Федерации и обеспечения национальной безопасности Российской Федерации в части полномочий Российской Федерации по предметам совместного ведения Российской Федерации и субъектов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3. Рассмотрение проекта осуществляется посредством использования федеральной информационной системы стратегического планирования (далее - информационная система).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4. Орган государственной власти субъекта Российской Федерации, к полномочиям которого относится подготовка проекта (далее - орган государственной власти субъекта Российской Федерации), размещает проект и обосновывающие материалы в информационной системе.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Обосновывающие материалы включают в себя статистические, аналитические, картографические и иные материалы, определяющие и иллюстрирующие основные положения проекта.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5. Период рассмотрения проекта не должен превышать 3 месяца со дня размещения органом государственной власти субъекта Российской Федерации проекта в информационной системе.</w:t>
      </w:r>
    </w:p>
    <w:p w:rsidR="00EC098B" w:rsidRDefault="00EC098B">
      <w:pPr>
        <w:pStyle w:val="ConsPlusNormal"/>
        <w:jc w:val="both"/>
      </w:pPr>
      <w:r>
        <w:t xml:space="preserve">(п. 5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6. Министерство экономического развития Российской Федерации в течение 3 рабочих дней со дня размещения органом государственной власти субъекта Российской Федерации проекта в информационной системе определяет перечень федеральных органов исполнительной власти, участвующих в рассмотрении проекта (далее - федеральные органы исполнительной власти), и информирует их с использованием информационной системы о размещении проекта.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 рассматривают проект на предмет его соответствия приоритетам, целям, задачам и планируемым показателям, определенным в документах стратегического планирования, разрабатываемых и утверждаемых (одобряемых) органами государственной власти Российской Федерации в соответствующих областях: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а) образование, наука, культура, физическая культура и спорт;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б) здравоохранение;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в) социальная защита, включая социальное обеспечение;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г) природопользование;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д) охрана окружающей среды и обеспечение экологической безопасности, особо охраняемые природные территории;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е) владение, пользование и распоряжение землей, недрами, водными и другими природными ресурсами;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ж) защита населения и территорий от чрезвычайных ситуаций и ликвидация их последствий;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з) защита исконной среды обитания и традиционного образа жизни малочисленных этнических общностей, защита прав национальных меньшинств;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lastRenderedPageBreak/>
        <w:t>и) международные и внешнеэкономические связи субъектов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8. Министерство экономического развития Российской Федерации рассматривает проект на предмет его соответствия основным показателям регионального развития прогноза социально-экономического развития Российской Федерации на долгосрочный период, приоритетам и направлениям регионального развития Российской Федерации, содержащимся в стратегии социально-экономического развития Российской Федерации, целям, задачам, целевым показателям и положениям стратегии пространственного развития Российской Федерации, а также мероприятиям стратегии социально-экономического развития макрорегиона, в пределах которого находится субъект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9. Министерство Российской Федерации по делам Северного Кавказа и Министерство Российской Федерации по развитию Дальнего Востока и Арктики рассматривают проекты стратегий социально-экономического развития субъектов Российской Федерации, входящих в состав Северо-Кавказского федерального округа и Дальневосточного федерального округа соответственно, на предмет их соответствия мероприятиям стратегии социально-экономического развития макрорегиона, в пределах которого находится субъект Российской Федерации, а также на предмет их согласованности с мероприятиями стратегий социально-экономического развития других субъектов Российской Федерации, входящих в указанные федеральные округа.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15.05.2019 N 601)</w:t>
      </w:r>
    </w:p>
    <w:p w:rsidR="00EC098B" w:rsidRDefault="00EC098B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10. Срок рассмотрения проекта Министерством экономического развития Российской Федерации не может превышать один месяц со дня размещения органом государственной власти субъекта Российской Федерации проекта в информационной системе.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Срок рассмотрения проекта федеральными органами исполнительной власти не может превышать один месяц со дня поступления к ним от Министерства экономического развития Российской Федерации информации о размещении проекта в информационной системе.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11. По итогам рассмотрения федеральные органы исполнительной власти размещают в информационной системе заключения на проект. В случае отсутствия таких заключений в информационной системе в предусмотренный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настоящих Правил срок проект считается согласованным с указанными федеральными органами исполнительной власти.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12. В случае отсутствия отрицательных заключений федеральных органов исполнительной власти и замечаний Министерства экономического развития Российской Федерации по проекту Министерство в течение 5 рабочих дней после истечения срока, предусмотренного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настоящих Правил, подготавливает заключение о согласовании проекта (положительное сводное заключение).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13. Сводное заключение, подписанное Министром экономического развития Российской Федерации (уполномоченным заместителем Министра), размещается в информационной системе в течение 1 рабочего дня со дня его подписания. Сводное заключение при размещении в информационной системе подписывается усиленной квалифицированной электронной подписью уполномоченного должностного лица Министерства экономического развития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14. При наличии отрицательных заключений федеральных органов исполнительной власти и (или) замечаний Министерства экономического развития Российской Федерации по результатам рассмотрения проекта Министерство в течение 5 рабочих дней после истечения срока, предусмотренного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настоящих Правил, подготавливает письмо в адрес органа государственной власти субъекта Российской Федерации о необходимости доработки проекта и размещает его в информационной системе.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bookmarkStart w:id="4" w:name="P74"/>
      <w:bookmarkEnd w:id="4"/>
      <w:r>
        <w:lastRenderedPageBreak/>
        <w:t xml:space="preserve">15. Орган государственной власти субъекта Российской Федерации в течение 20 рабочих дней со дня размещения письма Министерства экономического развития Российской Федерации в соответствии с </w:t>
      </w:r>
      <w:hyperlink w:anchor="P72" w:history="1">
        <w:r>
          <w:rPr>
            <w:color w:val="0000FF"/>
          </w:rPr>
          <w:t>пунктом 14</w:t>
        </w:r>
      </w:hyperlink>
      <w:r>
        <w:t xml:space="preserve"> настоящих Правил дорабатывает проект и повторно размещает его в информационной системе.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16. В случае если орган государственной власти субъекта Российской Федерации разместил доработанный проект в информационной системе позже установленного в </w:t>
      </w:r>
      <w:hyperlink w:anchor="P74" w:history="1">
        <w:r>
          <w:rPr>
            <w:color w:val="0000FF"/>
          </w:rPr>
          <w:t>пункте 15</w:t>
        </w:r>
      </w:hyperlink>
      <w:r>
        <w:t xml:space="preserve"> настоящих Правил срока, то период рассмотрения проекта продлевается на срок, не превышающий одного месяца.</w:t>
      </w:r>
    </w:p>
    <w:p w:rsidR="00EC098B" w:rsidRDefault="00EC098B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17. Министерство экономического развития Российской Федерации рассматривает доработанный проект на предмет урегулирования разногласий в срок, не превышающий 20 рабочих дней со дня его размещения органом государственной власти субъекта Российской Федерации в информационной системе.</w:t>
      </w:r>
    </w:p>
    <w:p w:rsidR="00EC098B" w:rsidRDefault="00EC098B">
      <w:pPr>
        <w:pStyle w:val="ConsPlusNormal"/>
        <w:jc w:val="both"/>
      </w:pPr>
      <w:r>
        <w:t xml:space="preserve">(п. 17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18. При наличии неурегулированных разногласий по доработанному проекту Министерство экономического развития Российской Федерации в течение 7 рабочих дней по истечении срока, установленного </w:t>
      </w:r>
      <w:hyperlink w:anchor="P77" w:history="1">
        <w:r>
          <w:rPr>
            <w:color w:val="0000FF"/>
          </w:rPr>
          <w:t>пунктом 17</w:t>
        </w:r>
      </w:hyperlink>
      <w:r>
        <w:t xml:space="preserve"> настоящих Правил, проводит согласительное совещание с представителями федеральных органов исполнительной власти и органа государственной власти субъекта Российской Федерации в целях выработки единой позиции в отношении проекта.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19. По итогам согласительного совещания принимается решение о согласовании проекта либо о его доработке.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Решение оформляется протоколом, который подписывается Министром экономического развития Российской Федерации (уполномоченным заместителем Министра) и размещается в информационной системе в течение 1 рабочего дня со дня его подписания. Протокол при размещении в информационной системе подписывается усиленной квалифицированной электронной подписью уполномоченного должностного лица Министерства экономического развития Российской Федерации.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20. В случае если протоколом согласительного совещания предусмотрена доработка проекта, орган государственной власти субъекта Российской Федерации обеспечивает его доработку и повторное размещение в информационной системе, при этом срок доработки проекта не может превышать 10 рабочих дней со дня размещения в информационной системе протокола согласительного совещания.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в течение 5 рабочих дней обеспечивает рассмотрение проекта на соответствие протоколу, подготовку положительного сводного заключения либо отрицательного сводного заключения (при наличии замечаний Министерства) и размещает сводное заключение в информационной системе.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21. Согласование проектов стратегий социально-экономического развития части территории субъекта Российской Федерации (при наличии в нем мероприятий по предметам совместного ведения Российской Федерации и субъектов Российской Федерации), а также проектов актов, предусматривающих корректировку стратегий социально-экономического развития субъектов Российской Федерации, осуществляется в соответствии с настоящими Правилами.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22. До введения в эксплуатацию информационной системы: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а) орган государственной власти субъекта Российской Федерации направляет проект и обосновывающие материалы в Министерство экономического развития Российской Федерации на </w:t>
      </w:r>
      <w:r>
        <w:lastRenderedPageBreak/>
        <w:t>бумажном носителе и в электронном виде для размещения на официальном сайте Министерства;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б) Министерство экономического развития Российской Федерации и федеральные органы исполнительной власти обеспечивают согласование проекта в порядке и сроки, установленные настоящими Правилами;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в) Министерство экономического развития Российской Федерации направляет в федеральные органы исполнительной власти уведомление на бумажном носителе о размещении на официальном сайте Министерства проекта;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г) федеральные органы исполнительной власти обеспечивают рассмотрение проекта со дня поступления уведомления на бумажном носителе о размещении на официальном сайте Министерства экономического развития Российской Федерации проекта;</w:t>
      </w:r>
    </w:p>
    <w:p w:rsidR="00EC098B" w:rsidRDefault="00EC098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д) орган государственной власти субъекта Российской Федерации обеспечивает доработку проекта со дня поступления на бумажном носителе письма Министерства экономического развития Российской Федерации о необходимости его доработки или протокола согласительного совещания в порядке и сроки, установленные настоящими Правилами;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д(1)) Министерство экономического развития Российской Федерации обеспечивает рассмотрение доработанного проекта в порядке и сроки, которые установлены настоящими Правилами;</w:t>
      </w:r>
    </w:p>
    <w:p w:rsidR="00EC098B" w:rsidRDefault="00EC09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"д(1)"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>е) сводное заключение по проекту подписывается Министром экономического развития Российской Федерации (уполномоченным заместителем Министра), направляется Министерством экономического развития Российской Федерации органу государственной власти субъекта Российской Федерации на бумажном носителе и размещается на официальном сайте Министерства.</w:t>
      </w:r>
    </w:p>
    <w:p w:rsidR="00EC098B" w:rsidRDefault="00EC098B">
      <w:pPr>
        <w:pStyle w:val="ConsPlusNormal"/>
        <w:spacing w:before="220"/>
        <w:ind w:firstLine="540"/>
        <w:jc w:val="both"/>
      </w:pPr>
      <w:r>
        <w:t xml:space="preserve">23. Замечания федеральных органов исполнительной власти, указанные в заключениях на проект, должны быть аргументированы ими и содержать ссылки на положения документов стратегического планирования, разрабатываемых на федеральном уровне, которым не соответствует проект. В случае если в заключениях федеральных органов исполнительной власти не соблюдены указанные требования, высказанные ими </w:t>
      </w:r>
      <w:proofErr w:type="gramStart"/>
      <w:r>
        <w:t>замечания</w:t>
      </w:r>
      <w:proofErr w:type="gramEnd"/>
      <w:r>
        <w:t xml:space="preserve"> не принимаются к рассмотрению.</w:t>
      </w:r>
    </w:p>
    <w:p w:rsidR="00EC098B" w:rsidRDefault="00EC098B">
      <w:pPr>
        <w:pStyle w:val="ConsPlusNormal"/>
        <w:jc w:val="both"/>
      </w:pPr>
      <w:r>
        <w:t xml:space="preserve">(п. 23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28.09.2019 N 1269)</w:t>
      </w: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jc w:val="both"/>
      </w:pPr>
    </w:p>
    <w:p w:rsidR="00EC098B" w:rsidRDefault="00EC0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44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8B"/>
    <w:rsid w:val="00106A0A"/>
    <w:rsid w:val="00E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941C-3921-4BE4-80CF-7BD2D95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31E6D4AB1F04AF5DFC7D134F4202D23824ECA9F6B7D56019BB6B13E3DB5AA5454BC8C5427B925AC358E849CB144D825ED0CD0ABAA1CF7UBfCC" TargetMode="External"/><Relationship Id="rId13" Type="http://schemas.openxmlformats.org/officeDocument/2006/relationships/hyperlink" Target="consultantplus://offline/ref=F5A31E6D4AB1F04AF5DFC7D134F4202D23824ECA9F6B7D56019BB6B13E3DB5AA5454BC8C5427B924AA358E849CB144D825ED0CD0ABAA1CF7UBfCC" TargetMode="External"/><Relationship Id="rId18" Type="http://schemas.openxmlformats.org/officeDocument/2006/relationships/hyperlink" Target="consultantplus://offline/ref=F5A31E6D4AB1F04AF5DFC7D134F4202D23824ECA9F6B7D56019BB6B13E3DB5AA5454BC8C5427B924A1358E849CB144D825ED0CD0ABAA1CF7UBfC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A31E6D4AB1F04AF5DFC7D134F4202D23834EC9906C7D56019BB6B13E3DB5AA5454BC8C5427B921AC358E849CB144D825ED0CD0ABAA1CF7UBfCC" TargetMode="External"/><Relationship Id="rId12" Type="http://schemas.openxmlformats.org/officeDocument/2006/relationships/hyperlink" Target="consultantplus://offline/ref=F5A31E6D4AB1F04AF5DFC7D134F4202D23824ECA9F6B7D56019BB6B13E3DB5AA5454BC8C5427B924AB358E849CB144D825ED0CD0ABAA1CF7UBfCC" TargetMode="External"/><Relationship Id="rId17" Type="http://schemas.openxmlformats.org/officeDocument/2006/relationships/hyperlink" Target="consultantplus://offline/ref=F5A31E6D4AB1F04AF5DFC7D134F4202D23824ECA9F6B7D56019BB6B13E3DB5AA5454BC8C5427B924A1358E849CB144D825ED0CD0ABAA1CF7UBf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A31E6D4AB1F04AF5DFC7D134F4202D23824ECA9F6B7D56019BB6B13E3DB5AA5454BC8C5427B924A1358E849CB144D825ED0CD0ABAA1CF7UBfCC" TargetMode="External"/><Relationship Id="rId20" Type="http://schemas.openxmlformats.org/officeDocument/2006/relationships/hyperlink" Target="consultantplus://offline/ref=F5A31E6D4AB1F04AF5DFC7D134F4202D23824ECA9F6B7D56019BB6B13E3DB5AA5454BC8C5427B927A8358E849CB144D825ED0CD0ABAA1CF7UBf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31E6D4AB1F04AF5DFC7D134F4202D22894DCE9A617D56019BB6B13E3DB5AA5454BC8F5F73E861FC33DBD6C6E54BC724F30CUDfBC" TargetMode="External"/><Relationship Id="rId11" Type="http://schemas.openxmlformats.org/officeDocument/2006/relationships/hyperlink" Target="consultantplus://offline/ref=F5A31E6D4AB1F04AF5DFC7D134F4202D23824ECA9F6B7D56019BB6B13E3DB5AA5454BC8C5427B924A8358E849CB144D825ED0CD0ABAA1CF7UBfCC" TargetMode="External"/><Relationship Id="rId5" Type="http://schemas.openxmlformats.org/officeDocument/2006/relationships/hyperlink" Target="consultantplus://offline/ref=F5A31E6D4AB1F04AF5DFC7D134F4202D23824ECA9F6B7D56019BB6B13E3DB5AA5454BC8C5427B925AC358E849CB144D825ED0CD0ABAA1CF7UBfCC" TargetMode="External"/><Relationship Id="rId15" Type="http://schemas.openxmlformats.org/officeDocument/2006/relationships/hyperlink" Target="consultantplus://offline/ref=F5A31E6D4AB1F04AF5DFC7D134F4202D23824ECA9F6B7D56019BB6B13E3DB5AA5454BC8C5427B924AF358E849CB144D825ED0CD0ABAA1CF7UBfCC" TargetMode="External"/><Relationship Id="rId10" Type="http://schemas.openxmlformats.org/officeDocument/2006/relationships/hyperlink" Target="consultantplus://offline/ref=F5A31E6D4AB1F04AF5DFC7D134F4202D23834EC9906C7D56019BB6B13E3DB5AA5454BC8C5427B921AC358E849CB144D825ED0CD0ABAA1CF7UBfCC" TargetMode="External"/><Relationship Id="rId19" Type="http://schemas.openxmlformats.org/officeDocument/2006/relationships/hyperlink" Target="consultantplus://offline/ref=F5A31E6D4AB1F04AF5DFC7D134F4202D23824ECA9F6B7D56019BB6B13E3DB5AA5454BC8C5427B924A0358E849CB144D825ED0CD0ABAA1CF7UBfCC" TargetMode="External"/><Relationship Id="rId4" Type="http://schemas.openxmlformats.org/officeDocument/2006/relationships/hyperlink" Target="consultantplus://offline/ref=F5A31E6D4AB1F04AF5DFC7D134F4202D23834EC9906C7D56019BB6B13E3DB5AA5454BC8C5427B921AC358E849CB144D825ED0CD0ABAA1CF7UBfCC" TargetMode="External"/><Relationship Id="rId9" Type="http://schemas.openxmlformats.org/officeDocument/2006/relationships/hyperlink" Target="consultantplus://offline/ref=F5A31E6D4AB1F04AF5DFC7D134F4202D23824ECA9F6B7D56019BB6B13E3DB5AA5454BC8C5427B925A0358E849CB144D825ED0CD0ABAA1CF7UBfCC" TargetMode="External"/><Relationship Id="rId14" Type="http://schemas.openxmlformats.org/officeDocument/2006/relationships/hyperlink" Target="consultantplus://offline/ref=F5A31E6D4AB1F04AF5DFC7D134F4202D23824ECA9F6B7D56019BB6B13E3DB5AA5454BC8C5427B924AC358E849CB144D825ED0CD0ABAA1CF7UBf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2019-12-13T02:31:00Z</dcterms:created>
  <dcterms:modified xsi:type="dcterms:W3CDTF">2019-12-13T02:31:00Z</dcterms:modified>
</cp:coreProperties>
</file>