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68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50796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проверок за </w:t>
      </w:r>
      <w:r w:rsidR="004B6073" w:rsidRPr="003C1440">
        <w:rPr>
          <w:rFonts w:ascii="Times New Roman" w:hAnsi="Times New Roman" w:cs="Times New Roman"/>
          <w:b/>
          <w:sz w:val="28"/>
          <w:szCs w:val="28"/>
        </w:rPr>
        <w:t>201</w:t>
      </w:r>
      <w:r w:rsidR="0054536D" w:rsidRPr="0054536D">
        <w:rPr>
          <w:rFonts w:ascii="Times New Roman" w:hAnsi="Times New Roman" w:cs="Times New Roman"/>
          <w:b/>
          <w:sz w:val="28"/>
          <w:szCs w:val="28"/>
        </w:rPr>
        <w:t>9</w:t>
      </w:r>
      <w:r w:rsidR="004B6073" w:rsidRPr="003C1440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4737B5" w:rsidRPr="003C1440" w:rsidRDefault="004737B5" w:rsidP="00B728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В 2019 году Министерством в соответствии с изменениями, внесенными Федеральным законом от 28.12.2017 № 433-ФЗ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 вступивших  в силу с 1 июля 2018 года,  плановые проверки в отношении подконтрольных субъектов осуществляющих розничную продажу алкогольной продукции не проводились.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Должностными лицами Министерства ходе осуществления государственного контроля (надзора) в области розничной продажи алкогольной и спиртосодержащей продукции и при проведении мероприятий по контролю в рамках Кодекса Российской Федерации об административных правонарушениях  в 2019 году привлечено к административной ответственности 149 лиц, из них 71 лицу (в 2018 году - 73) назначено наказание в виде штрафа и 78 лицам (в 2018 году - 40) назначено наказание в виде предупреждения и прекращено 7 административных производства в связи с отсутствием состава правонарушения (в 2018 году – 2).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C613D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4C613D">
        <w:rPr>
          <w:rFonts w:ascii="Times New Roman" w:hAnsi="Times New Roman" w:cs="Times New Roman"/>
          <w:sz w:val="28"/>
          <w:szCs w:val="28"/>
        </w:rPr>
        <w:t xml:space="preserve"> Министерством в 2019 году рассмотрено 286 заявлений юридических лиц, из них: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- 90 заявлений о выдаче лицензии;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- 136 заявление о продлении срока действия лицензии;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- 49 заявления о переоформлении лицензии;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- 11 заявлений о досрочном прекращении действия лицензии.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В 2019 году Министерством в рамках лицензионного контроля проведено: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- 153 внеплановых выездных проверок;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- 122 внеплановых документарных проверок.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По итогам проверок было выявлено 8 нарушений лицензионных требований, что явилось основанием для отказа в выдаче (продлении, переоформлении) лицензии.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C613D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</w:t>
      </w:r>
      <w:r w:rsidRPr="004C613D">
        <w:rPr>
          <w:rFonts w:ascii="Times New Roman" w:hAnsi="Times New Roman" w:cs="Times New Roman"/>
          <w:sz w:val="28"/>
          <w:szCs w:val="28"/>
        </w:rPr>
        <w:t xml:space="preserve"> Министерством в 2019 году возбуждено 113 административных дел, по результатам которых составлено 97 протоколов об административных правонарушениях, из которых 82 привлечено к административной ответственности, из них 57 </w:t>
      </w:r>
      <w:r w:rsidRPr="004C613D">
        <w:rPr>
          <w:rFonts w:ascii="Times New Roman" w:hAnsi="Times New Roman" w:cs="Times New Roman"/>
          <w:sz w:val="28"/>
          <w:szCs w:val="28"/>
        </w:rPr>
        <w:lastRenderedPageBreak/>
        <w:t xml:space="preserve">лицам назначено наказание в виде штрафа и 25 лицам назначено наказание в виде предупреждения. 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Основными видами нарушений, выявляемыми в ходе проведения контрольных мероприятий и по которым составлены протоколы, являются: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в запрещенное время и дни по ч. 3 ст. 14.16 КоАП РФ – 11 протоколов;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в нестационарных торговых объектах, и чаще всего именно нарушение в части создание условий, имитирующих деятельность предприятия, оказывающего услуги общественного питания с возможностью реализации алкогольной продукции в ночное время в формате магазина по ч. 3 ст. 14.16 КоАП РФ – 15 протоколов;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без лицензии по ч. 3 ст. 14.17 КоАП РФ – 1 протокол;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 xml:space="preserve">- продажа алкогольной продукции без ЕГАИС, и с нарушением порядка учета алкогольной продукции из которых 2 протокола за реализацию алкогольной продукции без ЕГАИС и 8 протоколов за ненадлежащий учет алкогольной продукции по ст. 14.19 КоАП РФ; 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 xml:space="preserve">- продажа алкогольной продукции без сопроводительных документов, удостоверяющих легальность ее производства и оборота по ч. 2 ст. 14.16 КоАП РФ – 2 протокола; 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нарушение лицензионных требований ч. 1 ст. 14.17 КоАП РФ – 2 протокола;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нарушение ценообразования по ч. 2 ст. 14.6 КоАП РФ – 16 протоколов;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не выполнение в установленный срок законного предписания по ч. 22 ст. 19.5 КоАП РФ – 26 протокола;</w:t>
      </w:r>
      <w:r w:rsidRPr="004C613D">
        <w:rPr>
          <w:rFonts w:ascii="Times New Roman" w:hAnsi="Times New Roman" w:cs="Times New Roman"/>
          <w:sz w:val="28"/>
          <w:szCs w:val="28"/>
        </w:rPr>
        <w:tab/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>- несвоевременность уплаты штрафа по ст. 20.25 КоАП РФ – 14 протоколов.</w:t>
      </w:r>
    </w:p>
    <w:p w:rsidR="004C613D" w:rsidRPr="004C613D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868" w:rsidRPr="003C1440" w:rsidRDefault="004C613D" w:rsidP="004C6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3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C613D">
        <w:rPr>
          <w:rFonts w:ascii="Times New Roman" w:hAnsi="Times New Roman" w:cs="Times New Roman"/>
          <w:b/>
          <w:sz w:val="28"/>
          <w:szCs w:val="28"/>
        </w:rPr>
        <w:t>государственного контроля за представлением деклараций</w:t>
      </w:r>
      <w:r w:rsidRPr="004C613D">
        <w:rPr>
          <w:rFonts w:ascii="Times New Roman" w:hAnsi="Times New Roman" w:cs="Times New Roman"/>
          <w:sz w:val="28"/>
          <w:szCs w:val="28"/>
        </w:rPr>
        <w:t xml:space="preserve"> Министерством в 2019 году по статье 15.13 КоАП РФ «Искажение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продукции» возбуждено 69 административных дела, по результатам которых составлено 69 протоколов об административных правонарушениях, и привлечено 67 к административной ответственности, из них 16 лицам назначено наказание в виде штрафа и 53 лицам назначено наказание в виде предупреждения.</w:t>
      </w:r>
      <w:bookmarkStart w:id="0" w:name="_GoBack"/>
      <w:bookmarkEnd w:id="0"/>
    </w:p>
    <w:sectPr w:rsidR="00B72868" w:rsidRPr="003C1440" w:rsidSect="004C61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5"/>
    <w:rsid w:val="00050796"/>
    <w:rsid w:val="00094853"/>
    <w:rsid w:val="000A5E4D"/>
    <w:rsid w:val="00117937"/>
    <w:rsid w:val="00337BE0"/>
    <w:rsid w:val="00360A52"/>
    <w:rsid w:val="00390175"/>
    <w:rsid w:val="003C1440"/>
    <w:rsid w:val="00444D88"/>
    <w:rsid w:val="004737B5"/>
    <w:rsid w:val="004B6073"/>
    <w:rsid w:val="004C613D"/>
    <w:rsid w:val="004E2A49"/>
    <w:rsid w:val="0054536D"/>
    <w:rsid w:val="006512A9"/>
    <w:rsid w:val="00787081"/>
    <w:rsid w:val="007B5FD4"/>
    <w:rsid w:val="00882CC0"/>
    <w:rsid w:val="00A06992"/>
    <w:rsid w:val="00A242DE"/>
    <w:rsid w:val="00AB2813"/>
    <w:rsid w:val="00B72868"/>
    <w:rsid w:val="00C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D55AE-5DF2-48B1-B724-0357E15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Екатерина Сергеевна</dc:creator>
  <cp:lastModifiedBy>Агафонова Екатерина Сергеевна</cp:lastModifiedBy>
  <cp:revision>7</cp:revision>
  <dcterms:created xsi:type="dcterms:W3CDTF">2019-02-14T02:42:00Z</dcterms:created>
  <dcterms:modified xsi:type="dcterms:W3CDTF">2020-04-09T05:46:00Z</dcterms:modified>
</cp:coreProperties>
</file>