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B4" w:rsidRDefault="003D1AB4">
      <w:pPr>
        <w:pStyle w:val="ConsPlusNormal"/>
        <w:jc w:val="both"/>
        <w:outlineLvl w:val="0"/>
      </w:pPr>
      <w:bookmarkStart w:id="0" w:name="_GoBack"/>
      <w:bookmarkEnd w:id="0"/>
    </w:p>
    <w:p w:rsidR="003D1AB4" w:rsidRDefault="003D1AB4">
      <w:pPr>
        <w:pStyle w:val="ConsPlusNormal"/>
        <w:outlineLvl w:val="0"/>
      </w:pPr>
      <w:r>
        <w:t>Зарегистрировано в Минюсте России 1 июля 2015 г. N 37855</w:t>
      </w:r>
    </w:p>
    <w:p w:rsidR="003D1AB4" w:rsidRDefault="003D1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3D1AB4" w:rsidRDefault="003D1AB4">
      <w:pPr>
        <w:pStyle w:val="ConsPlusTitle"/>
        <w:jc w:val="center"/>
      </w:pPr>
    </w:p>
    <w:p w:rsidR="003D1AB4" w:rsidRDefault="003D1AB4">
      <w:pPr>
        <w:pStyle w:val="ConsPlusTitle"/>
        <w:jc w:val="center"/>
      </w:pPr>
      <w:r>
        <w:t>ПРИКАЗ</w:t>
      </w:r>
    </w:p>
    <w:p w:rsidR="003D1AB4" w:rsidRDefault="003D1AB4">
      <w:pPr>
        <w:pStyle w:val="ConsPlusTitle"/>
        <w:jc w:val="center"/>
      </w:pPr>
      <w:r>
        <w:t>от 19 июня 2015 г. N 164</w:t>
      </w:r>
    </w:p>
    <w:p w:rsidR="003D1AB4" w:rsidRDefault="003D1AB4">
      <w:pPr>
        <w:pStyle w:val="ConsPlusTitle"/>
        <w:jc w:val="center"/>
      </w:pPr>
    </w:p>
    <w:p w:rsidR="003D1AB4" w:rsidRDefault="003D1AB4">
      <w:pPr>
        <w:pStyle w:val="ConsPlusTitle"/>
        <w:jc w:val="center"/>
      </w:pPr>
      <w:r>
        <w:t>О ФОРМЕ ЖУРНАЛА</w:t>
      </w:r>
    </w:p>
    <w:p w:rsidR="003D1AB4" w:rsidRDefault="003D1AB4">
      <w:pPr>
        <w:pStyle w:val="ConsPlusTitle"/>
        <w:jc w:val="center"/>
      </w:pPr>
      <w:r>
        <w:t>УЧЕТА ОБЪЕМА РОЗНИЧНОЙ ПРОДАЖИ АЛКОГОЛЬНОЙ</w:t>
      </w:r>
    </w:p>
    <w:p w:rsidR="003D1AB4" w:rsidRDefault="003D1AB4">
      <w:pPr>
        <w:pStyle w:val="ConsPlusTitle"/>
        <w:jc w:val="center"/>
      </w:pPr>
      <w:r>
        <w:t xml:space="preserve">И </w:t>
      </w:r>
      <w:proofErr w:type="gramStart"/>
      <w:r>
        <w:t>СПИРТОСОДЕРЖАЩЕЙ ПРОДУКЦИИ</w:t>
      </w:r>
      <w:proofErr w:type="gramEnd"/>
      <w:r>
        <w:t xml:space="preserve"> И ПОРЯДКЕ ЕГО ЗАПОЛНЕНИЯ</w:t>
      </w: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абзацем вторым пункта 11</w:t>
        </w:r>
      </w:hyperlink>
      <w:r>
        <w:t xml:space="preserve"> Правил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утвержденных постановлением Правительства Российской Федерации от 19 июня 2006 г. N 380 (Собрание законодательства Российской Федерации, 2006, N 26, ст. 2845; 2009, N 4, ст. 505; 2010, N 12, ст. 1335; 2012, N 17, ст. 1996; 2014, N 12, ст. 1298), приказываю: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1. Утвердить:</w:t>
      </w:r>
    </w:p>
    <w:p w:rsidR="003D1AB4" w:rsidRDefault="003D1AB4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форму</w:t>
        </w:r>
      </w:hyperlink>
      <w:r>
        <w:t xml:space="preserve"> журнала учета объема розничной продажи алкогольной и спиртосодержащей продукции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3D1AB4" w:rsidRDefault="003D1AB4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порядок</w:t>
        </w:r>
      </w:hyperlink>
      <w:r>
        <w:t xml:space="preserve"> заполнения журнала учета объема розничной продажи алкогольной и спиртосодержащей продукции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г.</w:t>
      </w: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right"/>
      </w:pPr>
      <w:r>
        <w:t>Руководитель</w:t>
      </w:r>
    </w:p>
    <w:p w:rsidR="003D1AB4" w:rsidRDefault="003D1AB4">
      <w:pPr>
        <w:pStyle w:val="ConsPlusNormal"/>
        <w:jc w:val="right"/>
      </w:pPr>
      <w:r>
        <w:t>И.ЧУЯН</w:t>
      </w: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right"/>
        <w:outlineLvl w:val="0"/>
      </w:pPr>
      <w:r>
        <w:t>Приложение N 1</w:t>
      </w:r>
    </w:p>
    <w:p w:rsidR="003D1AB4" w:rsidRDefault="003D1AB4">
      <w:pPr>
        <w:pStyle w:val="ConsPlusNormal"/>
        <w:jc w:val="right"/>
      </w:pPr>
      <w:r>
        <w:t>к приказу Федеральной службы</w:t>
      </w:r>
    </w:p>
    <w:p w:rsidR="003D1AB4" w:rsidRDefault="003D1AB4">
      <w:pPr>
        <w:pStyle w:val="ConsPlusNormal"/>
        <w:jc w:val="right"/>
      </w:pPr>
      <w:r>
        <w:t>по регулированию алкогольного рынка</w:t>
      </w:r>
    </w:p>
    <w:p w:rsidR="003D1AB4" w:rsidRDefault="003D1AB4">
      <w:pPr>
        <w:pStyle w:val="ConsPlusNormal"/>
        <w:jc w:val="right"/>
      </w:pPr>
      <w:r>
        <w:t>от 19.06.2015 N 164</w:t>
      </w: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nformat"/>
        <w:jc w:val="both"/>
      </w:pPr>
      <w:bookmarkStart w:id="1" w:name="P31"/>
      <w:bookmarkEnd w:id="1"/>
      <w:r>
        <w:t xml:space="preserve">                   Журнал учета объема розничной продажи</w:t>
      </w:r>
    </w:p>
    <w:p w:rsidR="003D1AB4" w:rsidRDefault="003D1AB4">
      <w:pPr>
        <w:pStyle w:val="ConsPlusNonformat"/>
        <w:jc w:val="both"/>
      </w:pPr>
      <w:r>
        <w:t xml:space="preserve">                 алкогольной и спиртосодержащей продукции</w:t>
      </w:r>
    </w:p>
    <w:p w:rsidR="003D1AB4" w:rsidRDefault="003D1AB4">
      <w:pPr>
        <w:pStyle w:val="ConsPlusNonformat"/>
        <w:jc w:val="both"/>
      </w:pPr>
    </w:p>
    <w:p w:rsidR="003D1AB4" w:rsidRDefault="003D1AB4">
      <w:pPr>
        <w:pStyle w:val="ConsPlusNonformat"/>
        <w:jc w:val="both"/>
      </w:pPr>
      <w:r>
        <w:t>Наименование организации,</w:t>
      </w:r>
    </w:p>
    <w:p w:rsidR="003D1AB4" w:rsidRDefault="003D1AB4">
      <w:pPr>
        <w:pStyle w:val="ConsPlusNonformat"/>
        <w:jc w:val="both"/>
      </w:pPr>
      <w:r>
        <w:t>Ф.И.О. индивидуального предпринимателя          _____________________</w:t>
      </w:r>
    </w:p>
    <w:p w:rsidR="003D1AB4" w:rsidRDefault="003D1AB4">
      <w:pPr>
        <w:pStyle w:val="ConsPlusNonformat"/>
        <w:jc w:val="both"/>
      </w:pPr>
    </w:p>
    <w:p w:rsidR="003D1AB4" w:rsidRDefault="003D1AB4">
      <w:pPr>
        <w:pStyle w:val="ConsPlusNonformat"/>
        <w:jc w:val="both"/>
      </w:pPr>
      <w:r>
        <w:t>Идентификационный номер налогоплательщика</w:t>
      </w:r>
    </w:p>
    <w:p w:rsidR="003D1AB4" w:rsidRDefault="003D1AB4">
      <w:pPr>
        <w:pStyle w:val="ConsPlusNonformat"/>
        <w:jc w:val="both"/>
      </w:pPr>
      <w:r>
        <w:t>(ИНН) и код причины постановки на учет</w:t>
      </w:r>
    </w:p>
    <w:p w:rsidR="003D1AB4" w:rsidRDefault="003D1AB4">
      <w:pPr>
        <w:pStyle w:val="ConsPlusNonformat"/>
        <w:jc w:val="both"/>
      </w:pPr>
      <w:r>
        <w:t>(КПП) организации, идентификационный номер</w:t>
      </w:r>
    </w:p>
    <w:p w:rsidR="003D1AB4" w:rsidRDefault="003D1AB4">
      <w:pPr>
        <w:pStyle w:val="ConsPlusNonformat"/>
        <w:jc w:val="both"/>
      </w:pPr>
      <w:r>
        <w:t>налогоплательщика (ИНН) индивидуального         _____________________</w:t>
      </w:r>
    </w:p>
    <w:p w:rsidR="003D1AB4" w:rsidRDefault="003D1AB4">
      <w:pPr>
        <w:pStyle w:val="ConsPlusNonformat"/>
        <w:jc w:val="both"/>
      </w:pPr>
      <w:r>
        <w:t>предпринимателя</w:t>
      </w:r>
    </w:p>
    <w:p w:rsidR="003D1AB4" w:rsidRDefault="003D1AB4">
      <w:pPr>
        <w:pStyle w:val="ConsPlusNonformat"/>
        <w:jc w:val="both"/>
      </w:pPr>
    </w:p>
    <w:p w:rsidR="003D1AB4" w:rsidRDefault="003D1AB4">
      <w:pPr>
        <w:pStyle w:val="ConsPlusNonformat"/>
        <w:jc w:val="both"/>
      </w:pPr>
      <w:r>
        <w:t>Адрес места осуществления деятельности</w:t>
      </w:r>
    </w:p>
    <w:p w:rsidR="003D1AB4" w:rsidRDefault="003D1AB4">
      <w:pPr>
        <w:pStyle w:val="ConsPlusNonformat"/>
        <w:jc w:val="both"/>
      </w:pPr>
      <w:r>
        <w:t>организацией, индивидуальным предпринимателем   _____________________</w:t>
      </w:r>
    </w:p>
    <w:p w:rsidR="003D1AB4" w:rsidRDefault="003D1AB4">
      <w:pPr>
        <w:pStyle w:val="ConsPlusNormal"/>
        <w:jc w:val="both"/>
      </w:pPr>
    </w:p>
    <w:p w:rsidR="003D1AB4" w:rsidRDefault="003D1AB4">
      <w:pPr>
        <w:sectPr w:rsidR="003D1AB4" w:rsidSect="006345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1457"/>
        <w:gridCol w:w="1848"/>
        <w:gridCol w:w="1773"/>
        <w:gridCol w:w="1123"/>
        <w:gridCol w:w="1273"/>
        <w:gridCol w:w="1318"/>
      </w:tblGrid>
      <w:tr w:rsidR="003D1AB4">
        <w:tc>
          <w:tcPr>
            <w:tcW w:w="847" w:type="dxa"/>
          </w:tcPr>
          <w:p w:rsidR="003D1AB4" w:rsidRDefault="003D1AB4">
            <w:pPr>
              <w:pStyle w:val="ConsPlusNormal"/>
              <w:jc w:val="center"/>
            </w:pPr>
            <w:bookmarkStart w:id="2" w:name="P46"/>
            <w:bookmarkEnd w:id="2"/>
            <w:r>
              <w:lastRenderedPageBreak/>
              <w:t>N п/п</w:t>
            </w:r>
          </w:p>
        </w:tc>
        <w:tc>
          <w:tcPr>
            <w:tcW w:w="1457" w:type="dxa"/>
          </w:tcPr>
          <w:p w:rsidR="003D1AB4" w:rsidRDefault="003D1AB4">
            <w:pPr>
              <w:pStyle w:val="ConsPlusNormal"/>
              <w:jc w:val="center"/>
            </w:pPr>
            <w:bookmarkStart w:id="3" w:name="P47"/>
            <w:bookmarkEnd w:id="3"/>
            <w:r>
              <w:t>Дата розничной продажи</w:t>
            </w:r>
          </w:p>
        </w:tc>
        <w:tc>
          <w:tcPr>
            <w:tcW w:w="1848" w:type="dxa"/>
          </w:tcPr>
          <w:p w:rsidR="003D1AB4" w:rsidRDefault="003D1AB4">
            <w:pPr>
              <w:pStyle w:val="ConsPlusNormal"/>
              <w:jc w:val="center"/>
            </w:pPr>
            <w:bookmarkStart w:id="4" w:name="P48"/>
            <w:bookmarkEnd w:id="4"/>
            <w:r>
              <w:t>Штриховой код</w:t>
            </w:r>
          </w:p>
        </w:tc>
        <w:tc>
          <w:tcPr>
            <w:tcW w:w="1773" w:type="dxa"/>
          </w:tcPr>
          <w:p w:rsidR="003D1AB4" w:rsidRDefault="003D1AB4">
            <w:pPr>
              <w:pStyle w:val="ConsPlusNormal"/>
              <w:jc w:val="center"/>
            </w:pPr>
            <w:bookmarkStart w:id="5" w:name="P49"/>
            <w:bookmarkEnd w:id="5"/>
            <w:r>
              <w:t>Наименование продукции</w:t>
            </w:r>
          </w:p>
        </w:tc>
        <w:tc>
          <w:tcPr>
            <w:tcW w:w="1123" w:type="dxa"/>
          </w:tcPr>
          <w:p w:rsidR="003D1AB4" w:rsidRDefault="003D1AB4">
            <w:pPr>
              <w:pStyle w:val="ConsPlusNormal"/>
              <w:jc w:val="center"/>
            </w:pPr>
            <w:bookmarkStart w:id="6" w:name="P50"/>
            <w:bookmarkEnd w:id="6"/>
            <w:r>
              <w:t>Код вида продукции</w:t>
            </w:r>
          </w:p>
        </w:tc>
        <w:tc>
          <w:tcPr>
            <w:tcW w:w="1273" w:type="dxa"/>
          </w:tcPr>
          <w:p w:rsidR="003D1AB4" w:rsidRDefault="003D1AB4">
            <w:pPr>
              <w:pStyle w:val="ConsPlusNormal"/>
              <w:jc w:val="center"/>
            </w:pPr>
            <w:bookmarkStart w:id="7" w:name="P51"/>
            <w:bookmarkEnd w:id="7"/>
            <w:r>
              <w:t>Емкость (л)</w:t>
            </w:r>
          </w:p>
        </w:tc>
        <w:tc>
          <w:tcPr>
            <w:tcW w:w="1318" w:type="dxa"/>
          </w:tcPr>
          <w:p w:rsidR="003D1AB4" w:rsidRDefault="003D1AB4">
            <w:pPr>
              <w:pStyle w:val="ConsPlusNormal"/>
              <w:jc w:val="center"/>
            </w:pPr>
            <w:bookmarkStart w:id="8" w:name="P52"/>
            <w:bookmarkEnd w:id="8"/>
            <w:r>
              <w:t>Количество (штук)</w:t>
            </w:r>
          </w:p>
        </w:tc>
      </w:tr>
      <w:tr w:rsidR="003D1AB4">
        <w:tc>
          <w:tcPr>
            <w:tcW w:w="847" w:type="dxa"/>
          </w:tcPr>
          <w:p w:rsidR="003D1AB4" w:rsidRDefault="003D1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3D1AB4" w:rsidRDefault="003D1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3D1AB4" w:rsidRDefault="003D1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3D1AB4" w:rsidRDefault="003D1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3D1AB4" w:rsidRDefault="003D1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3" w:type="dxa"/>
          </w:tcPr>
          <w:p w:rsidR="003D1AB4" w:rsidRDefault="003D1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8" w:type="dxa"/>
          </w:tcPr>
          <w:p w:rsidR="003D1AB4" w:rsidRDefault="003D1AB4">
            <w:pPr>
              <w:pStyle w:val="ConsPlusNormal"/>
              <w:jc w:val="center"/>
            </w:pPr>
            <w:r>
              <w:t>7</w:t>
            </w:r>
          </w:p>
        </w:tc>
      </w:tr>
      <w:tr w:rsidR="003D1AB4">
        <w:tc>
          <w:tcPr>
            <w:tcW w:w="847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457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848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773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123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273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318" w:type="dxa"/>
          </w:tcPr>
          <w:p w:rsidR="003D1AB4" w:rsidRDefault="003D1AB4">
            <w:pPr>
              <w:pStyle w:val="ConsPlusNormal"/>
            </w:pPr>
          </w:p>
        </w:tc>
      </w:tr>
      <w:tr w:rsidR="003D1AB4">
        <w:tc>
          <w:tcPr>
            <w:tcW w:w="847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457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848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773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123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273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318" w:type="dxa"/>
          </w:tcPr>
          <w:p w:rsidR="003D1AB4" w:rsidRDefault="003D1AB4">
            <w:pPr>
              <w:pStyle w:val="ConsPlusNormal"/>
            </w:pPr>
          </w:p>
        </w:tc>
      </w:tr>
      <w:tr w:rsidR="003D1AB4">
        <w:tc>
          <w:tcPr>
            <w:tcW w:w="847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457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848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773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123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273" w:type="dxa"/>
          </w:tcPr>
          <w:p w:rsidR="003D1AB4" w:rsidRDefault="003D1AB4">
            <w:pPr>
              <w:pStyle w:val="ConsPlusNormal"/>
            </w:pPr>
          </w:p>
        </w:tc>
        <w:tc>
          <w:tcPr>
            <w:tcW w:w="1318" w:type="dxa"/>
          </w:tcPr>
          <w:p w:rsidR="003D1AB4" w:rsidRDefault="003D1AB4">
            <w:pPr>
              <w:pStyle w:val="ConsPlusNormal"/>
            </w:pPr>
          </w:p>
        </w:tc>
      </w:tr>
      <w:tr w:rsidR="003D1AB4">
        <w:tc>
          <w:tcPr>
            <w:tcW w:w="9639" w:type="dxa"/>
            <w:gridSpan w:val="7"/>
          </w:tcPr>
          <w:p w:rsidR="003D1AB4" w:rsidRDefault="003D1AB4">
            <w:pPr>
              <w:pStyle w:val="ConsPlusNormal"/>
              <w:jc w:val="center"/>
            </w:pPr>
            <w:r>
              <w:t>Итого</w:t>
            </w:r>
          </w:p>
        </w:tc>
      </w:tr>
    </w:tbl>
    <w:p w:rsidR="003D1AB4" w:rsidRDefault="003D1AB4">
      <w:pPr>
        <w:sectPr w:rsidR="003D1A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right"/>
        <w:outlineLvl w:val="0"/>
      </w:pPr>
      <w:r>
        <w:t>Приложение N 2</w:t>
      </w:r>
    </w:p>
    <w:p w:rsidR="003D1AB4" w:rsidRDefault="003D1AB4">
      <w:pPr>
        <w:pStyle w:val="ConsPlusNormal"/>
        <w:jc w:val="right"/>
      </w:pPr>
      <w:r>
        <w:t>к приказу Федеральной службы</w:t>
      </w:r>
    </w:p>
    <w:p w:rsidR="003D1AB4" w:rsidRDefault="003D1AB4">
      <w:pPr>
        <w:pStyle w:val="ConsPlusNormal"/>
        <w:jc w:val="right"/>
      </w:pPr>
      <w:r>
        <w:t>по регулированию алкогольного рынка</w:t>
      </w:r>
    </w:p>
    <w:p w:rsidR="003D1AB4" w:rsidRDefault="003D1AB4">
      <w:pPr>
        <w:pStyle w:val="ConsPlusNormal"/>
        <w:jc w:val="right"/>
      </w:pPr>
      <w:r>
        <w:t>от 19 июня 2015 г. N 164</w:t>
      </w: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Title"/>
        <w:jc w:val="center"/>
      </w:pPr>
      <w:bookmarkStart w:id="9" w:name="P92"/>
      <w:bookmarkEnd w:id="9"/>
      <w:r>
        <w:t>ПОРЯДОК</w:t>
      </w:r>
    </w:p>
    <w:p w:rsidR="003D1AB4" w:rsidRDefault="003D1AB4">
      <w:pPr>
        <w:pStyle w:val="ConsPlusTitle"/>
        <w:jc w:val="center"/>
      </w:pPr>
      <w:r>
        <w:t>ЗАПОЛНЕНИЯ ЖУРНАЛА УЧЕТА ОБЪЕМА РОЗНИЧНОЙ ПРОДАЖИ</w:t>
      </w:r>
    </w:p>
    <w:p w:rsidR="003D1AB4" w:rsidRDefault="003D1AB4">
      <w:pPr>
        <w:pStyle w:val="ConsPlusTitle"/>
        <w:jc w:val="center"/>
      </w:pPr>
      <w:r>
        <w:t>АЛКОГОЛЬНОЙ И СПИРТОСОДЕРЖАЩЕЙ ПРОДУКЦИИ</w:t>
      </w: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ind w:firstLine="540"/>
        <w:jc w:val="both"/>
      </w:pPr>
      <w:r>
        <w:t xml:space="preserve">1. Настоящий порядок устанавливает правила заполнения </w:t>
      </w:r>
      <w:hyperlink w:anchor="P31" w:history="1">
        <w:r>
          <w:rPr>
            <w:color w:val="0000FF"/>
          </w:rPr>
          <w:t>журнала</w:t>
        </w:r>
      </w:hyperlink>
      <w:r>
        <w:t xml:space="preserve"> учета объема розничной продажи алкогольной и спиртосодержащей продукции (далее - журнал).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2. Заполнение журнала осуществляется по месту осуществления деятельности: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организациями, осуществляющими розничную продажу алкогольной или спиртосодержащей продукции;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индивидуальными предпринимателями, осуществляющими розничную продажу пива и напитков, изготовленных на основе пива, сидра, </w:t>
      </w:r>
      <w:proofErr w:type="spellStart"/>
      <w:r>
        <w:t>пуаре</w:t>
      </w:r>
      <w:proofErr w:type="spellEnd"/>
      <w:r>
        <w:t>, медовухи или спиртосодержащей продукции.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3. Журнал заполняется не позднее следующего дня после факта розничной продажи каждой единицы потребительской тары (упаковки) алкогольной и спиртосодержащей продукции, либо по факту вскрытия транспортной тары (в том числе многооборотной тары), используемой для поставки и последующего розлива продукции потребителю (далее - транспортная тара), одним из следующих способов: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на бумажном носителе;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в электронном виде с использованием программных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ЕГАИС).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4. При заполнении журнала в графах фиксируется: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а) в </w:t>
      </w:r>
      <w:hyperlink w:anchor="P46" w:history="1">
        <w:r>
          <w:rPr>
            <w:color w:val="0000FF"/>
          </w:rPr>
          <w:t>графе 1</w:t>
        </w:r>
      </w:hyperlink>
      <w:r>
        <w:t xml:space="preserve"> - номер записи по порядку;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б) в </w:t>
      </w:r>
      <w:hyperlink w:anchor="P47" w:history="1">
        <w:r>
          <w:rPr>
            <w:color w:val="0000FF"/>
          </w:rPr>
          <w:t>графе 2</w:t>
        </w:r>
      </w:hyperlink>
      <w:r>
        <w:t xml:space="preserve"> - дата розничной продажи каждой единицы (потребительской тары (упаковки)) алкогольной или спиртосодержащей продукции.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Организациями и индивидуальными предпринимателями, осуществляющими розничную продажу алкогольной продукции при оказании этими организациями и индивидуальными предпринимателями услуг общественного питания, в </w:t>
      </w:r>
      <w:hyperlink w:anchor="P47" w:history="1">
        <w:r>
          <w:rPr>
            <w:color w:val="0000FF"/>
          </w:rPr>
          <w:t>графе 2</w:t>
        </w:r>
      </w:hyperlink>
      <w:r>
        <w:t xml:space="preserve"> указывается дата вскрытия потребительской тары (упаковки) алкогольной продукции, либо дата вскрытия транспортной тары с алкогольной продукцией;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в) в </w:t>
      </w:r>
      <w:hyperlink w:anchor="P48" w:history="1">
        <w:r>
          <w:rPr>
            <w:color w:val="0000FF"/>
          </w:rPr>
          <w:t>графе 3</w:t>
        </w:r>
      </w:hyperlink>
      <w:r>
        <w:t xml:space="preserve"> - сведения, содержащиеся в двухмерном штриховом коде, нанесенном на федеральную специальную марку или акцизную марку (для алкогольной продукции, подлежащей маркировке 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r>
        <w:lastRenderedPageBreak/>
        <w:t>(Собрание законодательства Российской Федерации, 1995, N 48, ст. 4553; 1999, N 2, ст. 245; 2001, N 53, ст. 5022; 2002, N 30, ст. 3026, 3033; 2004, N 45, ст. 4377; 2005, N 30, ст. 3113; 2006, N 31, ст. 3433; N 43, ст. 4412; 2007, N 1, ст. 11; N 17, ст. 1931; N 31, ст. 3994; N 49, ст. 6063; 2008, N 30, ст. 3616; 2009, N 1, ст. 21; N 52, ст. 6450; 2010, N 15, ст. 1737; N 31, ст. 4196; 2011, N 1, ст. 42; N 27, ст. 3880; N 30, ст. 4566, 4601; 2012, N 26, ст. 3446; N 31, ст. 4322; N 53, ст. 7584, 7611; 2013, N 30, ст. 4065; N 44, ст. 5635; 2015, N 1, ст. 43, 44, 47; N 14, ст. 2022) (далее - Федеральный закон N 171-ФЗ).</w:t>
      </w:r>
    </w:p>
    <w:p w:rsidR="003D1AB4" w:rsidRDefault="003D1AB4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графа 3</w:t>
        </w:r>
      </w:hyperlink>
      <w:r>
        <w:t xml:space="preserve"> заполняется: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для алкогольной продукции, маркированной федеральными специальными марками, - в виде символов 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Перечня сведений о маркируемой алкогольной продукции,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формата нанесения указанных сведений, утвержденных приказом </w:t>
      </w:r>
      <w:proofErr w:type="spellStart"/>
      <w:r>
        <w:t>Росалкогольрегулирования</w:t>
      </w:r>
      <w:proofErr w:type="spellEnd"/>
      <w:r>
        <w:t xml:space="preserve"> от 12 мая 2010 г. N 33н (зарегистрирован Минюстом России 23 августа 2010 г., регистрационный N 18218);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для алкогольной продукции, маркированной акцизными марками, - в виде символов 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Формата нанесения на акцизные марки сведений о маркируемой алкогольной продукции,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утвержденного приказом ФТС России от 29 января 2007 г. N 106 (зарегистрирован Минюстом России 6 марта 2007 г., регистрационный N 9055);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г) в </w:t>
      </w:r>
      <w:hyperlink w:anchor="P49" w:history="1">
        <w:r>
          <w:rPr>
            <w:color w:val="0000FF"/>
          </w:rPr>
          <w:t>графе 4</w:t>
        </w:r>
      </w:hyperlink>
      <w:r>
        <w:t xml:space="preserve"> - наименование алкогольной или спиртосодержащей продукции (в соответствии с сопроводительными документами);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д) в </w:t>
      </w:r>
      <w:hyperlink w:anchor="P50" w:history="1">
        <w:r>
          <w:rPr>
            <w:color w:val="0000FF"/>
          </w:rPr>
          <w:t>графе 5</w:t>
        </w:r>
      </w:hyperlink>
      <w:r>
        <w:t xml:space="preserve"> - код вида продукции в соответствии с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продукции, утвержденным приказом </w:t>
      </w:r>
      <w:proofErr w:type="spellStart"/>
      <w:r>
        <w:t>Росалкогольрегулирования</w:t>
      </w:r>
      <w:proofErr w:type="spellEnd"/>
      <w:r>
        <w:t xml:space="preserve">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 25314) &lt;1&gt;;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&lt;1&gt; С изменениями, внесенными приказом </w:t>
      </w:r>
      <w:proofErr w:type="spellStart"/>
      <w:r>
        <w:t>Росалкогольрегулирования</w:t>
      </w:r>
      <w:proofErr w:type="spellEnd"/>
      <w:r>
        <w:t xml:space="preserve"> от 6 мая 2014 г. N 129 "О внесении изменений в 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утвержденный приказом Федеральной службы по регулированию алкогольного рынка от 23 августа 2012 г. N 231" (зарегистрирован Минюстом России 28 мая 2014 г., N 32473).</w:t>
      </w: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ind w:firstLine="540"/>
        <w:jc w:val="both"/>
      </w:pPr>
      <w:r>
        <w:t xml:space="preserve">е) в </w:t>
      </w:r>
      <w:hyperlink w:anchor="P51" w:history="1">
        <w:r>
          <w:rPr>
            <w:color w:val="0000FF"/>
          </w:rPr>
          <w:t>графе 6</w:t>
        </w:r>
      </w:hyperlink>
      <w:r>
        <w:t xml:space="preserve"> - емкость потребительской тары (транспортной тары) алкогольной или спиртосодержащей продукции;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ж) в </w:t>
      </w:r>
      <w:hyperlink w:anchor="P52" w:history="1">
        <w:r>
          <w:rPr>
            <w:color w:val="0000FF"/>
          </w:rPr>
          <w:t>графе 7</w:t>
        </w:r>
      </w:hyperlink>
      <w:r>
        <w:t xml:space="preserve"> - количество потребительской тары (транспортной тары) алкогольной или спиртосодержащей продукции.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Итоги по продажам алкогольной и спиртосодержащей продукции заполняются в разрезе кодов вида продукции, наименования продукции и количества (штук) с ежедневной периодичностью.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В случае ведения журнала в электронном виде с использованием программных средств ЕГАИС для продукции, маркируемой федеральными специальными и акцизными марками, </w:t>
      </w:r>
      <w:hyperlink w:anchor="P49" w:history="1">
        <w:r>
          <w:rPr>
            <w:color w:val="0000FF"/>
          </w:rPr>
          <w:t xml:space="preserve">графы </w:t>
        </w:r>
        <w:r>
          <w:rPr>
            <w:color w:val="0000FF"/>
          </w:rPr>
          <w:lastRenderedPageBreak/>
          <w:t>4</w:t>
        </w:r>
      </w:hyperlink>
      <w:r>
        <w:t xml:space="preserve">, </w:t>
      </w:r>
      <w:hyperlink w:anchor="P50" w:history="1">
        <w:r>
          <w:rPr>
            <w:color w:val="0000FF"/>
          </w:rPr>
          <w:t>5</w:t>
        </w:r>
      </w:hyperlink>
      <w:r>
        <w:t xml:space="preserve">, </w:t>
      </w:r>
      <w:hyperlink w:anchor="P51" w:history="1">
        <w:r>
          <w:rPr>
            <w:color w:val="0000FF"/>
          </w:rPr>
          <w:t>6</w:t>
        </w:r>
      </w:hyperlink>
      <w:r>
        <w:t xml:space="preserve">, </w:t>
      </w:r>
      <w:hyperlink w:anchor="P52" w:history="1">
        <w:r>
          <w:rPr>
            <w:color w:val="0000FF"/>
          </w:rPr>
          <w:t>7</w:t>
        </w:r>
      </w:hyperlink>
      <w:r>
        <w:t xml:space="preserve"> не заполняются.</w:t>
      </w:r>
    </w:p>
    <w:p w:rsidR="003D1AB4" w:rsidRDefault="003D1AB4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Графа 3</w:t>
        </w:r>
      </w:hyperlink>
      <w:r>
        <w:t xml:space="preserve"> журнала не заполняется в следующих случаях: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ведение журнала на бумажном носителе;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 xml:space="preserve">в отношении алкогольной продукции, не подлежащей маркировке в соответствии со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 N 171-ФЗ;</w:t>
      </w:r>
    </w:p>
    <w:p w:rsidR="003D1AB4" w:rsidRDefault="003D1AB4">
      <w:pPr>
        <w:pStyle w:val="ConsPlusNormal"/>
        <w:spacing w:before="220"/>
        <w:ind w:firstLine="540"/>
        <w:jc w:val="both"/>
      </w:pPr>
      <w:r>
        <w:t>в отношении спиртосодержащей продукции.</w:t>
      </w: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jc w:val="both"/>
      </w:pPr>
    </w:p>
    <w:p w:rsidR="003D1AB4" w:rsidRDefault="003D1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F420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4"/>
    <w:rsid w:val="003D1AB4"/>
    <w:rsid w:val="003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CF1F-1DFD-4160-AD6A-664D6CAA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D4C5A07BF0B998B38B328D700D35200C432451D02D49F2F92AEAFD225C9BCE24745C9BC55E008C1DDA91FAF5109E12BEB6D8023AD59E5W6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D4C5A07BF0B998B38B328D700D35207CA31471300899527CBA2ADD52A96ABE50E49C8BC55E604CC82AC0ABE0904E236F46E9C3FAF58WE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D4C5A07BF0B998B38B328D700D35200CC32471608D49F2F92AEAFD225C9BCE24745C9BC55E402C4DDA91FAF5109E12BEB6D8023AD59E5W6i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ED4C5A07BF0B998B38B328D700D35202CE3F47150FD49F2F92AEAFD225C9BCE24745C9BC55E500C0DDA91FAF5109E12BEB6D8023AD59E5W6iC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1ED4C5A07BF0B998B38B328D700D35202CD3342140ED49F2F92AEAFD225C9BCE24745CBB55EB0518383F04EE81A05E336F76C83W3i4E" TargetMode="External"/><Relationship Id="rId9" Type="http://schemas.openxmlformats.org/officeDocument/2006/relationships/hyperlink" Target="consultantplus://offline/ref=F1ED4C5A07BF0B998B38B328D700D35202CE3F47150FD49F2F92AEAFD225C9BCE24745C9BC55E500C0DDA91FAF5109E12BEB6D8023AD59E5W6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2019-12-03T04:34:00Z</dcterms:created>
  <dcterms:modified xsi:type="dcterms:W3CDTF">2019-12-03T04:34:00Z</dcterms:modified>
</cp:coreProperties>
</file>