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5B" w:rsidRDefault="007F5C5B">
      <w:pPr>
        <w:pStyle w:val="ConsPlusNormal"/>
        <w:jc w:val="both"/>
        <w:outlineLvl w:val="0"/>
      </w:pPr>
      <w:bookmarkStart w:id="0" w:name="_GoBack"/>
      <w:bookmarkEnd w:id="0"/>
    </w:p>
    <w:p w:rsidR="007F5C5B" w:rsidRDefault="007F5C5B">
      <w:pPr>
        <w:pStyle w:val="ConsPlusTitle"/>
        <w:jc w:val="center"/>
      </w:pPr>
      <w:r>
        <w:t>ПРАВИТЕЛЬСТВО КАМЧАТСКОГО КРАЯ</w:t>
      </w:r>
    </w:p>
    <w:p w:rsidR="007F5C5B" w:rsidRDefault="007F5C5B">
      <w:pPr>
        <w:pStyle w:val="ConsPlusTitle"/>
        <w:jc w:val="center"/>
      </w:pPr>
    </w:p>
    <w:p w:rsidR="007F5C5B" w:rsidRDefault="007F5C5B">
      <w:pPr>
        <w:pStyle w:val="ConsPlusTitle"/>
        <w:jc w:val="center"/>
      </w:pPr>
      <w:r>
        <w:t>ПОСТАНОВЛЕНИЕ</w:t>
      </w:r>
    </w:p>
    <w:p w:rsidR="007F5C5B" w:rsidRDefault="007F5C5B">
      <w:pPr>
        <w:pStyle w:val="ConsPlusTitle"/>
        <w:jc w:val="center"/>
      </w:pPr>
      <w:r>
        <w:t>от 28 марта 2012 г. N 167-П</w:t>
      </w:r>
    </w:p>
    <w:p w:rsidR="007F5C5B" w:rsidRDefault="007F5C5B">
      <w:pPr>
        <w:pStyle w:val="ConsPlusTitle"/>
        <w:jc w:val="center"/>
      </w:pPr>
    </w:p>
    <w:p w:rsidR="007F5C5B" w:rsidRDefault="007F5C5B">
      <w:pPr>
        <w:pStyle w:val="ConsPlusTitle"/>
        <w:jc w:val="center"/>
      </w:pPr>
      <w:r>
        <w:t>ОБ УСТАНОВЛЕНИИ ДОПОЛНИТЕЛЬНЫХ ОГРАНИЧЕНИЙ</w:t>
      </w:r>
    </w:p>
    <w:p w:rsidR="007F5C5B" w:rsidRDefault="007F5C5B">
      <w:pPr>
        <w:pStyle w:val="ConsPlusTitle"/>
        <w:jc w:val="center"/>
      </w:pPr>
      <w:r>
        <w:t>ВРЕМЕНИ, УСЛОВИЙ И МЕСТ РОЗНИЧНОЙ ПРОДАЖИ АЛКОГОЛЬНОЙ</w:t>
      </w:r>
    </w:p>
    <w:p w:rsidR="007F5C5B" w:rsidRDefault="007F5C5B">
      <w:pPr>
        <w:pStyle w:val="ConsPlusTitle"/>
        <w:jc w:val="center"/>
      </w:pPr>
      <w:r>
        <w:t>ПРОДУКЦИИ НА ТЕРРИТОРИИ КАМЧАТСКОГО КРАЯ</w:t>
      </w:r>
    </w:p>
    <w:p w:rsidR="007F5C5B" w:rsidRDefault="007F5C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C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08.04.2013 </w:t>
            </w:r>
            <w:hyperlink r:id="rId4" w:history="1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28.10.2014 </w:t>
            </w:r>
            <w:hyperlink r:id="rId5" w:history="1">
              <w:r>
                <w:rPr>
                  <w:color w:val="0000FF"/>
                </w:rPr>
                <w:t>N 456-П</w:t>
              </w:r>
            </w:hyperlink>
            <w:r>
              <w:rPr>
                <w:color w:val="392C69"/>
              </w:rPr>
              <w:t>,</w:t>
            </w:r>
          </w:p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6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7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8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9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>,</w:t>
            </w:r>
          </w:p>
          <w:p w:rsidR="007F5C5B" w:rsidRDefault="007F5C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24.07.2018 </w:t>
            </w:r>
            <w:hyperlink r:id="rId10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2" w:history="1">
        <w:r>
          <w:rPr>
            <w:color w:val="0000FF"/>
          </w:rPr>
          <w:t>статьей 4</w:t>
        </w:r>
      </w:hyperlink>
      <w:r>
        <w:t xml:space="preserve"> Закона Камчатского края от 04.05.2011 N 598 "О полномочиях органов государственной власти Камчатского края в области производства и оборота этилового спирта, алкогольной и спиртосодержащей продукции на территории Камчатского края"</w:t>
      </w:r>
    </w:p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ind w:firstLine="540"/>
        <w:jc w:val="both"/>
      </w:pPr>
      <w:r>
        <w:t>ПРАВИТЕЛЬСТВО ПОСТАНОВЛЯЕТ:</w:t>
      </w:r>
    </w:p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ind w:firstLine="540"/>
        <w:jc w:val="both"/>
      </w:pPr>
      <w:r>
        <w:t>1. Установить, что розничная продажа алкогольной продукции на территории Камчатского края не допускается: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1) с 22.00 до 10.00 часов, за исключением розничной продажи алкогольной продукции при оказании услуг общественного питания;</w:t>
      </w:r>
    </w:p>
    <w:p w:rsidR="007F5C5B" w:rsidRDefault="007F5C5B">
      <w:pPr>
        <w:pStyle w:val="ConsPlusNormal"/>
        <w:jc w:val="both"/>
      </w:pPr>
      <w:r>
        <w:t xml:space="preserve">(в ред. Постановлений Правительства Камчатского края от 08.04.2013 </w:t>
      </w:r>
      <w:hyperlink r:id="rId13" w:history="1">
        <w:r>
          <w:rPr>
            <w:color w:val="0000FF"/>
          </w:rPr>
          <w:t>N 146-П</w:t>
        </w:r>
      </w:hyperlink>
      <w:r>
        <w:t xml:space="preserve">, от 24.07.2017 </w:t>
      </w:r>
      <w:hyperlink r:id="rId14" w:history="1">
        <w:r>
          <w:rPr>
            <w:color w:val="0000FF"/>
          </w:rPr>
          <w:t>N 295-П</w:t>
        </w:r>
      </w:hyperlink>
      <w:r>
        <w:t>)</w:t>
      </w:r>
    </w:p>
    <w:p w:rsidR="007F5C5B" w:rsidRDefault="007F5C5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2) в зданиях, строениях, сооружениях, в которых осуществляют деятельность: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а) образовательные организации (за исключением организаций дополнительного образования, организаций дополнительного профессионального образования);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б) организации, осуществляющие обучение несовершеннолетних;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г) размещены спортивные сооружения;</w:t>
      </w:r>
    </w:p>
    <w:p w:rsidR="007F5C5B" w:rsidRDefault="007F5C5B">
      <w:pPr>
        <w:pStyle w:val="ConsPlusNormal"/>
        <w:jc w:val="both"/>
      </w:pPr>
      <w:r>
        <w:t xml:space="preserve">(в ред. Постановлений Правительства Камчатского края от 09.03.2016 </w:t>
      </w:r>
      <w:hyperlink r:id="rId15" w:history="1">
        <w:r>
          <w:rPr>
            <w:color w:val="0000FF"/>
          </w:rPr>
          <w:t>N 63-П</w:t>
        </w:r>
      </w:hyperlink>
      <w:r>
        <w:t xml:space="preserve">, от 24.07.2017 </w:t>
      </w:r>
      <w:hyperlink r:id="rId16" w:history="1">
        <w:r>
          <w:rPr>
            <w:color w:val="0000FF"/>
          </w:rPr>
          <w:t>N 295-П</w:t>
        </w:r>
      </w:hyperlink>
      <w:r>
        <w:t>)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3)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спортом).</w:t>
      </w:r>
    </w:p>
    <w:p w:rsidR="007F5C5B" w:rsidRDefault="007F5C5B">
      <w:pPr>
        <w:pStyle w:val="ConsPlusNormal"/>
        <w:spacing w:before="220"/>
        <w:ind w:firstLine="540"/>
        <w:jc w:val="both"/>
      </w:pPr>
      <w:bookmarkStart w:id="2" w:name="P30"/>
      <w:bookmarkEnd w:id="2"/>
      <w:r>
        <w:lastRenderedPageBreak/>
        <w:t>4) в следующие праздничные дни:</w:t>
      </w:r>
    </w:p>
    <w:p w:rsidR="007F5C5B" w:rsidRDefault="007F5C5B">
      <w:pPr>
        <w:pStyle w:val="ConsPlusNormal"/>
        <w:jc w:val="both"/>
      </w:pPr>
      <w:r>
        <w:t xml:space="preserve">(п. 4)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28.10.2014 N 456-П)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а) 25 января - День студентов;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б) 1 июня - Международный день защиты детей;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в) 27 июня -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края";</w:t>
      </w:r>
    </w:p>
    <w:p w:rsidR="007F5C5B" w:rsidRDefault="007F5C5B">
      <w:pPr>
        <w:pStyle w:val="ConsPlusNormal"/>
        <w:jc w:val="both"/>
      </w:pPr>
      <w:r>
        <w:t xml:space="preserve">(в ред. Постановлений Правительства Камчатского края от 24.07.2017 </w:t>
      </w:r>
      <w:hyperlink r:id="rId18" w:history="1">
        <w:r>
          <w:rPr>
            <w:color w:val="0000FF"/>
          </w:rPr>
          <w:t>N 295-П</w:t>
        </w:r>
      </w:hyperlink>
      <w:r>
        <w:t xml:space="preserve">, от 24.07.2018 </w:t>
      </w:r>
      <w:hyperlink r:id="rId19" w:history="1">
        <w:r>
          <w:rPr>
            <w:color w:val="0000FF"/>
          </w:rPr>
          <w:t>N 313-П</w:t>
        </w:r>
      </w:hyperlink>
      <w:r>
        <w:t>)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г) 1 сентября - 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информационно-телекоммуникационной сети "Интернет" на странице Министерства образования и молодежной политики Камчатского края.</w:t>
      </w:r>
    </w:p>
    <w:p w:rsidR="007F5C5B" w:rsidRDefault="007F5C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24.07.2017 N 295-П)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 xml:space="preserve">1.2. Утратила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16.02.2018 N 75-П.</w:t>
      </w:r>
    </w:p>
    <w:p w:rsidR="007F5C5B" w:rsidRDefault="007F5C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C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C5B" w:rsidRDefault="007F5C5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1(3) настоящего Постановления вступают в силу через 10 дней после дня его официального опубликования и распространяются на правоотношения, возникающие с 01 марта 2015 года</w:t>
            </w:r>
          </w:p>
        </w:tc>
      </w:tr>
    </w:tbl>
    <w:p w:rsidR="007F5C5B" w:rsidRDefault="007F5C5B">
      <w:pPr>
        <w:pStyle w:val="ConsPlusNormal"/>
        <w:spacing w:before="280"/>
        <w:ind w:firstLine="540"/>
        <w:jc w:val="both"/>
      </w:pPr>
      <w:r>
        <w:t xml:space="preserve">1.3. Установить, что </w:t>
      </w:r>
      <w:hyperlink w:anchor="P23" w:history="1">
        <w:r>
          <w:rPr>
            <w:color w:val="0000FF"/>
          </w:rPr>
          <w:t>пункт 2 части 1</w:t>
        </w:r>
      </w:hyperlink>
      <w:r>
        <w:t xml:space="preserve"> настоящего Постановления не распространяется на здания, строения, сооружения, предназначенные для 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7F5C5B" w:rsidRDefault="007F5C5B">
      <w:pPr>
        <w:pStyle w:val="ConsPlusNormal"/>
        <w:jc w:val="both"/>
      </w:pPr>
      <w:r>
        <w:t xml:space="preserve">(в ред. Постановлений Правительства Камчатского края от 09.12.2015 </w:t>
      </w:r>
      <w:hyperlink r:id="rId22" w:history="1">
        <w:r>
          <w:rPr>
            <w:color w:val="0000FF"/>
          </w:rPr>
          <w:t>N 453-П</w:t>
        </w:r>
      </w:hyperlink>
      <w:r>
        <w:t xml:space="preserve">, от 24.07.2017 </w:t>
      </w:r>
      <w:hyperlink r:id="rId23" w:history="1">
        <w:r>
          <w:rPr>
            <w:color w:val="0000FF"/>
          </w:rPr>
          <w:t>N 295-П</w:t>
        </w:r>
      </w:hyperlink>
      <w:r>
        <w:t>)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 xml:space="preserve">1.4. Установить, что </w:t>
      </w:r>
      <w:hyperlink w:anchor="P30" w:history="1">
        <w:r>
          <w:rPr>
            <w:color w:val="0000FF"/>
          </w:rPr>
          <w:t>пункт 4 части 1</w:t>
        </w:r>
      </w:hyperlink>
      <w:r>
        <w:t xml:space="preserve"> настоящего Постановления не распространяется на розничную продажу алкогольной продукции при оказании услуг общественного питания.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08.04.2013 N 146-П.</w:t>
      </w:r>
    </w:p>
    <w:p w:rsidR="007F5C5B" w:rsidRDefault="007F5C5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jc w:val="right"/>
      </w:pPr>
      <w:r>
        <w:t>Губернатор</w:t>
      </w:r>
    </w:p>
    <w:p w:rsidR="007F5C5B" w:rsidRDefault="007F5C5B">
      <w:pPr>
        <w:pStyle w:val="ConsPlusNormal"/>
        <w:jc w:val="right"/>
      </w:pPr>
      <w:r>
        <w:t>Камчатского края</w:t>
      </w:r>
    </w:p>
    <w:p w:rsidR="007F5C5B" w:rsidRDefault="007F5C5B">
      <w:pPr>
        <w:pStyle w:val="ConsPlusNormal"/>
        <w:jc w:val="right"/>
      </w:pPr>
      <w:r>
        <w:t>В.И.ИЛЮХИН</w:t>
      </w:r>
    </w:p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jc w:val="both"/>
      </w:pPr>
    </w:p>
    <w:p w:rsidR="007F5C5B" w:rsidRDefault="007F5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08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B"/>
    <w:rsid w:val="003E6D5F"/>
    <w:rsid w:val="007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51775-3E08-4786-A6EC-57EC126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993525790BA90E7BAA21C2F3CAB908C03A827E225A6421B96EE7093869286AE4277797AD09950830FF4C212B756918E70F3Cq5E" TargetMode="External"/><Relationship Id="rId13" Type="http://schemas.openxmlformats.org/officeDocument/2006/relationships/hyperlink" Target="consultantplus://offline/ref=538F446FA43B6E3FEBEBCD993525790BA90E7BAA22C0FFC8B8059D308A272E58632EE679E0403468286AE42079C8A81C84503DFC513E2869751AE630q7E" TargetMode="External"/><Relationship Id="rId18" Type="http://schemas.openxmlformats.org/officeDocument/2006/relationships/hyperlink" Target="consultantplus://offline/ref=538F446FA43B6E3FEBEBCD993525790BA90E7BAA21C2F3CAB908C03A827E225A6421B96EE7093869286AE4267697AD09950830FF4C212B756918E70F3Cq5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F446FA43B6E3FEBEBCD993525790BA90E7BAA21C2FFCBB709C03A827E225A6421B96EE7093869286AE4277797AD09950830FF4C212B756918E70F3Cq5E" TargetMode="External"/><Relationship Id="rId7" Type="http://schemas.openxmlformats.org/officeDocument/2006/relationships/hyperlink" Target="consultantplus://offline/ref=538F446FA43B6E3FEBEBCD993525790BA90E7BAA21C3F2CBBB0FC03A827E225A6421B96EE7093869286AE4277797AD09950830FF4C212B756918E70F3Cq5E" TargetMode="External"/><Relationship Id="rId12" Type="http://schemas.openxmlformats.org/officeDocument/2006/relationships/hyperlink" Target="consultantplus://offline/ref=538F446FA43B6E3FEBEBCD993525790BA90E7BAA21C1F7CDB60EC03A827E225A6421B96EE7093869286AE4267597AD09950830FF4C212B756918E70F3Cq5E" TargetMode="External"/><Relationship Id="rId17" Type="http://schemas.openxmlformats.org/officeDocument/2006/relationships/hyperlink" Target="consultantplus://offline/ref=538F446FA43B6E3FEBEBCD993525790BA90E7BAA21C4F0CAB608C03A827E225A6421B96EE7093869286AE4267097AD09950830FF4C212B756918E70F3Cq5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F446FA43B6E3FEBEBCD993525790BA90E7BAA21C2F3CAB908C03A827E225A6421B96EE7093869286AE4277B97AD09950830FF4C212B756918E70F3Cq5E" TargetMode="External"/><Relationship Id="rId20" Type="http://schemas.openxmlformats.org/officeDocument/2006/relationships/hyperlink" Target="consultantplus://offline/ref=538F446FA43B6E3FEBEBCD993525790BA90E7BAA21C2F3CAB908C03A827E225A6421B96EE7093869286AE4267497AD09950830FF4C212B756918E70F3C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F446FA43B6E3FEBEBCD993525790BA90E7BAA21C3F3C8BB0AC03A827E225A6421B96EE7093869286AE4277797AD09950830FF4C212B756918E70F3Cq5E" TargetMode="External"/><Relationship Id="rId11" Type="http://schemas.openxmlformats.org/officeDocument/2006/relationships/hyperlink" Target="consultantplus://offline/ref=538F446FA43B6E3FEBEBD3942349250FAC0721A721C0FC9AE25AC66DDD2E240F2461BF3BA44D3D692B61B07636C9F458D2433CFD513D2A7637qEE" TargetMode="External"/><Relationship Id="rId24" Type="http://schemas.openxmlformats.org/officeDocument/2006/relationships/hyperlink" Target="consultantplus://offline/ref=538F446FA43B6E3FEBEBCD993525790BA90E7BAA22C0FFC8B8059D308A272E58632EE679E0403468286AE42F79C8A81C84503DFC513E2869751AE630q7E" TargetMode="External"/><Relationship Id="rId5" Type="http://schemas.openxmlformats.org/officeDocument/2006/relationships/hyperlink" Target="consultantplus://offline/ref=538F446FA43B6E3FEBEBCD993525790BA90E7BAA21C4F0CAB608C03A827E225A6421B96EE7093869286AE4277797AD09950830FF4C212B756918E70F3Cq5E" TargetMode="External"/><Relationship Id="rId15" Type="http://schemas.openxmlformats.org/officeDocument/2006/relationships/hyperlink" Target="consultantplus://offline/ref=538F446FA43B6E3FEBEBCD993525790BA90E7BAA21C3F2CBBB0FC03A827E225A6421B96EE7093869286AE4277797AD09950830FF4C212B756918E70F3Cq5E" TargetMode="External"/><Relationship Id="rId23" Type="http://schemas.openxmlformats.org/officeDocument/2006/relationships/hyperlink" Target="consultantplus://offline/ref=538F446FA43B6E3FEBEBCD993525790BA90E7BAA21C2F3CAB908C03A827E225A6421B96EE7093869286AE4267597AD09950830FF4C212B756918E70F3Cq5E" TargetMode="External"/><Relationship Id="rId10" Type="http://schemas.openxmlformats.org/officeDocument/2006/relationships/hyperlink" Target="consultantplus://offline/ref=538F446FA43B6E3FEBEBCD993525790BA90E7BAA21C1F5CCB80DC03A827E225A6421B96EE7093869286AE4277797AD09950830FF4C212B756918E70F3Cq5E" TargetMode="External"/><Relationship Id="rId19" Type="http://schemas.openxmlformats.org/officeDocument/2006/relationships/hyperlink" Target="consultantplus://offline/ref=538F446FA43B6E3FEBEBCD993525790BA90E7BAA21C1F5CCB80DC03A827E225A6421B96EE7093869286AE4277797AD09950830FF4C212B756918E70F3Cq5E" TargetMode="External"/><Relationship Id="rId4" Type="http://schemas.openxmlformats.org/officeDocument/2006/relationships/hyperlink" Target="consultantplus://offline/ref=538F446FA43B6E3FEBEBCD993525790BA90E7BAA22C0FFC8B8059D308A272E58632EE679E0403468286AE42179C8A81C84503DFC513E2869751AE630q7E" TargetMode="External"/><Relationship Id="rId9" Type="http://schemas.openxmlformats.org/officeDocument/2006/relationships/hyperlink" Target="consultantplus://offline/ref=538F446FA43B6E3FEBEBCD993525790BA90E7BAA21C2FFCBB709C03A827E225A6421B96EE7093869286AE4277797AD09950830FF4C212B756918E70F3Cq5E" TargetMode="External"/><Relationship Id="rId14" Type="http://schemas.openxmlformats.org/officeDocument/2006/relationships/hyperlink" Target="consultantplus://offline/ref=538F446FA43B6E3FEBEBCD993525790BA90E7BAA21C2F3CAB908C03A827E225A6421B96EE7093869286AE4277597AD09950830FF4C212B756918E70F3Cq5E" TargetMode="External"/><Relationship Id="rId22" Type="http://schemas.openxmlformats.org/officeDocument/2006/relationships/hyperlink" Target="consultantplus://offline/ref=538F446FA43B6E3FEBEBCD993525790BA90E7BAA21C3F3C8BB0AC03A827E225A6421B96EE7093869286AE4277797AD09950830FF4C212B756918E70F3C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2019-12-03T04:42:00Z</dcterms:created>
  <dcterms:modified xsi:type="dcterms:W3CDTF">2019-12-03T04:43:00Z</dcterms:modified>
</cp:coreProperties>
</file>