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14" w:rsidRDefault="00A51714" w:rsidP="00A51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714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законодательства в области розничной продажи алкогольной продукции</w:t>
      </w:r>
    </w:p>
    <w:p w:rsidR="00517ABF" w:rsidRDefault="00517ABF"/>
    <w:p w:rsidR="00517ABF" w:rsidRPr="00517ABF" w:rsidRDefault="00517ABF" w:rsidP="00517A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предупреждения нарушений обязательных требований, устранения причин, факторов и условий, способствующих нарушениям обязательных требований Федерального закона от 22.11.1995 № 171-ФЗ «О государственном регулировании производства и оборота этилового спирта, алкогольной                                и спиртосодержащей продукции и об ограничении потребления (распития) алкогольной продукции»</w:t>
      </w:r>
      <w:r w:rsid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Закон № 171-ФЗ)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Министерством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экономического развития и торговли Камчатского края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- Министерство) осуществляются следующие мероприятия по профилактике нарушений обязательных требований:</w:t>
      </w:r>
    </w:p>
    <w:p w:rsidR="00517ABF" w:rsidRPr="00517ABF" w:rsidRDefault="00517ABF" w:rsidP="00517A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обеспечивается размещение на официальном сайте Министерства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регионального</w:t>
      </w:r>
      <w:r w:rsidR="00C9497B" w:rsidRP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</w:t>
      </w:r>
      <w:r w:rsid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C9497B" w:rsidRP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</w:t>
      </w:r>
      <w:r w:rsid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C9497B" w:rsidRP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(надзор</w:t>
      </w:r>
      <w:r w:rsid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C9497B" w:rsidRP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в области розничной продажи алкогольной и спиртосодержащей продукции</w:t>
      </w:r>
      <w:r w:rsid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установленных </w:t>
      </w:r>
      <w:r w:rsidR="00C9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аконом № 171-ФЗ</w:t>
      </w:r>
      <w:r w:rsidR="00FF74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F7420" w:rsidRPr="00517ABF" w:rsidRDefault="00FF7420" w:rsidP="00FF7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Министерство обеспечивает обобщение и размещение на своем официальном сайте правоприменительной практики,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лях недопущения таких нарушений;</w:t>
      </w:r>
    </w:p>
    <w:p w:rsidR="00517ABF" w:rsidRDefault="00517ABF" w:rsidP="00517A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осуществляется информирование по вопросам соблюдения обязательных требований, в том числе посредством проведения семинаров и конференций.</w:t>
      </w:r>
    </w:p>
    <w:p w:rsidR="00EF646E" w:rsidRDefault="00EF646E" w:rsidP="00EF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отчетном периоде проведена работа по приведению в соответствие с действующим законодательством </w:t>
      </w:r>
      <w:r w:rsidRPr="00EF646E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муниципальных образований в Камчатском</w:t>
      </w:r>
      <w:r>
        <w:rPr>
          <w:rFonts w:ascii="Times New Roman" w:hAnsi="Times New Roman" w:cs="Times New Roman"/>
          <w:sz w:val="28"/>
          <w:szCs w:val="28"/>
        </w:rPr>
        <w:t xml:space="preserve"> крае</w:t>
      </w:r>
      <w:r w:rsidRPr="00EF646E">
        <w:rPr>
          <w:rFonts w:ascii="Times New Roman" w:hAnsi="Times New Roman" w:cs="Times New Roman"/>
          <w:sz w:val="28"/>
          <w:szCs w:val="28"/>
        </w:rPr>
        <w:t xml:space="preserve"> в сфер</w:t>
      </w:r>
      <w:r>
        <w:rPr>
          <w:rFonts w:ascii="Times New Roman" w:hAnsi="Times New Roman" w:cs="Times New Roman"/>
          <w:sz w:val="28"/>
          <w:szCs w:val="28"/>
        </w:rPr>
        <w:t xml:space="preserve">е оборота алкогольной продукции. </w:t>
      </w:r>
    </w:p>
    <w:p w:rsidR="00AB6874" w:rsidRPr="00EF646E" w:rsidRDefault="00AB6874" w:rsidP="00AB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настоящее время </w:t>
      </w:r>
      <w:r w:rsidRPr="00EF646E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к некоторым организациям,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EF646E">
        <w:rPr>
          <w:rFonts w:ascii="Times New Roman" w:hAnsi="Times New Roman" w:cs="Times New Roman"/>
          <w:sz w:val="28"/>
          <w:szCs w:val="28"/>
        </w:rPr>
        <w:t xml:space="preserve"> с учетом результатов общественных обсуждений органами местного самоуправления муниципальных районов и городских округов в соответствии с правилами, установленными Правительством Российской Федерации.</w:t>
      </w:r>
    </w:p>
    <w:p w:rsidR="00AB6874" w:rsidRDefault="00AB6874" w:rsidP="00EF64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Ранее границы прилегающих территорий были определены органами местного самоуправления, в том числе муниципальных образований сельских поселений.</w:t>
      </w:r>
    </w:p>
    <w:p w:rsidR="00517ABF" w:rsidRPr="00517ABF" w:rsidRDefault="00517ABF" w:rsidP="00517A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 канал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Telegram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«Торговая деятельность в Камчатском крае», где публикуются информация 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новых нормативных правовых акт</w:t>
      </w:r>
      <w:r w:rsidR="00FF74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устанавливающих обязательные требования, внесенных изменениях в действующие акты, сроках и порядке вступления их в действие, а также 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рекомендации о проведении необходимых организационных, технических мероприятий, направленных на внедрение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17A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обеспечение соблюдения обязательных требований.</w:t>
      </w:r>
    </w:p>
    <w:p w:rsidR="00AB6874" w:rsidRPr="00091D28" w:rsidRDefault="00AB6874" w:rsidP="00AB68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1D28">
        <w:rPr>
          <w:rFonts w:ascii="Times New Roman" w:hAnsi="Times New Roman" w:cs="Times New Roman"/>
          <w:sz w:val="28"/>
          <w:szCs w:val="28"/>
        </w:rPr>
        <w:t xml:space="preserve"> целях создания условий для обеспечения прав граждан на тишину, отдых и правопорядок в местах проживания Минэкономразвития разработан законопроект Камчатского края, предусматривающий увеличение размера площади зала обслуживания посетителей в объектах общественного питания, расположенных в многоквартирных домах и (или) на прилегающих к ним территориях до 50 кв. мет</w:t>
      </w:r>
      <w:r>
        <w:rPr>
          <w:rFonts w:ascii="Times New Roman" w:hAnsi="Times New Roman" w:cs="Times New Roman"/>
          <w:sz w:val="28"/>
          <w:szCs w:val="28"/>
        </w:rPr>
        <w:t xml:space="preserve">ров в городах и 25 кв. метров в </w:t>
      </w:r>
      <w:r w:rsidRPr="00091D28">
        <w:rPr>
          <w:rFonts w:ascii="Times New Roman" w:hAnsi="Times New Roman" w:cs="Times New Roman"/>
          <w:sz w:val="28"/>
          <w:szCs w:val="28"/>
        </w:rPr>
        <w:t>населенных пунктах.</w:t>
      </w:r>
    </w:p>
    <w:p w:rsidR="00AB6874" w:rsidRPr="00091D28" w:rsidRDefault="00AB6874" w:rsidP="00AB6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</w:t>
      </w:r>
      <w:r w:rsidRPr="00091D28">
        <w:rPr>
          <w:rFonts w:ascii="Times New Roman" w:hAnsi="Times New Roman" w:cs="Times New Roman"/>
          <w:sz w:val="28"/>
          <w:szCs w:val="28"/>
        </w:rPr>
        <w:t xml:space="preserve">аконопроект </w:t>
      </w:r>
      <w:r>
        <w:rPr>
          <w:rFonts w:ascii="Times New Roman" w:hAnsi="Times New Roman" w:cs="Times New Roman"/>
          <w:sz w:val="28"/>
          <w:szCs w:val="28"/>
        </w:rPr>
        <w:t>находится на стадии оценки регулирующего воздействия до 04.06</w:t>
      </w:r>
      <w:r w:rsidRPr="00091D28">
        <w:rPr>
          <w:rFonts w:ascii="Times New Roman" w:hAnsi="Times New Roman" w:cs="Times New Roman"/>
          <w:sz w:val="28"/>
          <w:szCs w:val="28"/>
        </w:rPr>
        <w:t>.2020 года.</w:t>
      </w:r>
    </w:p>
    <w:p w:rsidR="00517ABF" w:rsidRPr="00517ABF" w:rsidRDefault="00517ABF" w:rsidP="00517A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17ABF" w:rsidRPr="00517ABF" w:rsidRDefault="00517ABF">
      <w:pPr>
        <w:rPr>
          <w:color w:val="000000" w:themeColor="text1"/>
        </w:rPr>
      </w:pPr>
    </w:p>
    <w:sectPr w:rsidR="00517ABF" w:rsidRPr="0051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0152"/>
    <w:multiLevelType w:val="multilevel"/>
    <w:tmpl w:val="BE8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D171C"/>
    <w:multiLevelType w:val="hybridMultilevel"/>
    <w:tmpl w:val="0B86933C"/>
    <w:lvl w:ilvl="0" w:tplc="F71C7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2"/>
    <w:rsid w:val="00286892"/>
    <w:rsid w:val="00517ABF"/>
    <w:rsid w:val="006D767F"/>
    <w:rsid w:val="007B07E6"/>
    <w:rsid w:val="00A51714"/>
    <w:rsid w:val="00AB6874"/>
    <w:rsid w:val="00C9497B"/>
    <w:rsid w:val="00DA114D"/>
    <w:rsid w:val="00E074EA"/>
    <w:rsid w:val="00E517CE"/>
    <w:rsid w:val="00EF646E"/>
    <w:rsid w:val="00F20AD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E920-70D5-4F52-8566-BBB1303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Аланкина Любовь Доуковна</cp:lastModifiedBy>
  <cp:revision>4</cp:revision>
  <dcterms:created xsi:type="dcterms:W3CDTF">2020-05-19T04:52:00Z</dcterms:created>
  <dcterms:modified xsi:type="dcterms:W3CDTF">2020-05-19T21:27:00Z</dcterms:modified>
</cp:coreProperties>
</file>