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5" w:rsidRPr="0093169F" w:rsidRDefault="00C93EC5" w:rsidP="0093169F">
      <w:pPr>
        <w:pStyle w:val="ConsPlusTitlePage"/>
        <w:spacing w:after="120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93169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3169F">
        <w:rPr>
          <w:rFonts w:ascii="Times New Roman" w:hAnsi="Times New Roman" w:cs="Times New Roman"/>
        </w:rPr>
        <w:br/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outlineLvl w:val="0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ПРАВИТЕЛЬСТВО КАМЧАТСКОГО КРАЯ</w:t>
      </w:r>
    </w:p>
    <w:p w:rsidR="00C93EC5" w:rsidRPr="0093169F" w:rsidRDefault="00C93EC5" w:rsidP="0093169F">
      <w:pPr>
        <w:pStyle w:val="ConsPlusTitle"/>
        <w:spacing w:after="120"/>
        <w:ind w:firstLine="540"/>
        <w:jc w:val="both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ПОСТАНОВЛЕНИЕ</w:t>
      </w: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от 29 января 2019 г. N 32-П</w:t>
      </w:r>
    </w:p>
    <w:p w:rsidR="00C93EC5" w:rsidRPr="0093169F" w:rsidRDefault="00C93EC5" w:rsidP="0093169F">
      <w:pPr>
        <w:pStyle w:val="ConsPlusTitle"/>
        <w:spacing w:after="120"/>
        <w:ind w:firstLine="540"/>
        <w:jc w:val="both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О ВНЕСЕНИИ ИЗМЕНЕНИЙ В ПРИЛОЖ</w:t>
      </w:r>
      <w:bookmarkStart w:id="0" w:name="_GoBack"/>
      <w:bookmarkEnd w:id="0"/>
      <w:r w:rsidRPr="0093169F">
        <w:rPr>
          <w:rFonts w:ascii="Times New Roman" w:hAnsi="Times New Roman" w:cs="Times New Roman"/>
        </w:rPr>
        <w:t>ЕНИЕ</w:t>
      </w: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К ПОСТАНОВЛЕНИЮ ПРАВИТЕЛЬСТВА КАМЧАТСКОГО КРАЯ</w:t>
      </w: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ОТ 26.12.2013 N 622-П "ОБ УТВЕРЖДЕНИИ ПОРЯДКА ОСУЩЕСТВЛЕНИЯ</w:t>
      </w: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РЕГИОНАЛЬНОГО ГОСУДАРСТВЕННОГО ЖИЛИЩНОГО НАДЗОРА</w:t>
      </w:r>
    </w:p>
    <w:p w:rsidR="00C93EC5" w:rsidRPr="0093169F" w:rsidRDefault="00C93EC5" w:rsidP="0093169F">
      <w:pPr>
        <w:pStyle w:val="ConsPlusTitle"/>
        <w:spacing w:after="120"/>
        <w:jc w:val="center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НА ТЕРРИТОРИИ КАМЧАТСКОГО КРАЯ"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ПРАВИТЕЛЬСТВО ПОСТАНОВЛЯЕТ: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1. Внести в </w:t>
      </w:r>
      <w:hyperlink r:id="rId5" w:history="1">
        <w:r w:rsidRPr="0093169F">
          <w:rPr>
            <w:rFonts w:ascii="Times New Roman" w:hAnsi="Times New Roman" w:cs="Times New Roman"/>
            <w:color w:val="0000FF"/>
          </w:rPr>
          <w:t>приложение</w:t>
        </w:r>
      </w:hyperlink>
      <w:r w:rsidRPr="0093169F">
        <w:rPr>
          <w:rFonts w:ascii="Times New Roman" w:hAnsi="Times New Roman" w:cs="Times New Roman"/>
        </w:rPr>
        <w:t xml:space="preserve"> к Постановлению Правительства Камчатского края от 26.12.2013 N 622-П "Об утверждении Порядка осуществления регионального государственного жилищного надзора на территории Камчатского края" следующие изменения: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1) </w:t>
      </w:r>
      <w:hyperlink r:id="rId6" w:history="1">
        <w:r w:rsidRPr="0093169F">
          <w:rPr>
            <w:rFonts w:ascii="Times New Roman" w:hAnsi="Times New Roman" w:cs="Times New Roman"/>
            <w:color w:val="0000FF"/>
          </w:rPr>
          <w:t>часть 1(1)</w:t>
        </w:r>
      </w:hyperlink>
      <w:r w:rsidRPr="0093169F">
        <w:rPr>
          <w:rFonts w:ascii="Times New Roman" w:hAnsi="Times New Roman" w:cs="Times New Roman"/>
        </w:rPr>
        <w:t xml:space="preserve"> после слов "собственников помещений в многоквартирных домах," дополнить словами "порядку осуществления перепланировки и (или) переустройства помещений в многоквартирном доме,";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2) в </w:t>
      </w:r>
      <w:hyperlink r:id="rId7" w:history="1">
        <w:r w:rsidRPr="0093169F">
          <w:rPr>
            <w:rFonts w:ascii="Times New Roman" w:hAnsi="Times New Roman" w:cs="Times New Roman"/>
            <w:color w:val="0000FF"/>
          </w:rPr>
          <w:t>части 10</w:t>
        </w:r>
      </w:hyperlink>
      <w:r w:rsidRPr="0093169F">
        <w:rPr>
          <w:rFonts w:ascii="Times New Roman" w:hAnsi="Times New Roman" w:cs="Times New Roman"/>
        </w:rPr>
        <w:t>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а) </w:t>
      </w:r>
      <w:hyperlink r:id="rId8" w:history="1">
        <w:r w:rsidRPr="0093169F">
          <w:rPr>
            <w:rFonts w:ascii="Times New Roman" w:hAnsi="Times New Roman" w:cs="Times New Roman"/>
            <w:color w:val="0000FF"/>
          </w:rPr>
          <w:t>пункт 1</w:t>
        </w:r>
      </w:hyperlink>
      <w:r w:rsidRPr="0093169F">
        <w:rPr>
          <w:rFonts w:ascii="Times New Roman" w:hAnsi="Times New Roman" w:cs="Times New Roman"/>
        </w:rPr>
        <w:t xml:space="preserve"> дополнить подпунктами "ю" и "я" следующего содержания: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"ю) 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я) порядку размещения информации в государственной информационной системе жилищно-коммунального хозяйства в соответствии с законодательством Российской Федерации;";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б) </w:t>
      </w:r>
      <w:hyperlink r:id="rId9" w:history="1">
        <w:r w:rsidRPr="0093169F">
          <w:rPr>
            <w:rFonts w:ascii="Times New Roman" w:hAnsi="Times New Roman" w:cs="Times New Roman"/>
            <w:color w:val="0000FF"/>
          </w:rPr>
          <w:t>дополнить</w:t>
        </w:r>
      </w:hyperlink>
      <w:r w:rsidRPr="0093169F">
        <w:rPr>
          <w:rFonts w:ascii="Times New Roman" w:hAnsi="Times New Roman" w:cs="Times New Roman"/>
        </w:rPr>
        <w:t xml:space="preserve"> пунктом 1(1) следующего содержания: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"1(1) требований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</w:t>
      </w:r>
      <w:hyperlink r:id="rId10" w:history="1">
        <w:r w:rsidRPr="009316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3169F">
        <w:rPr>
          <w:rFonts w:ascii="Times New Roman" w:hAnsi="Times New Roman" w:cs="Times New Roman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1" w:history="1">
        <w:r w:rsidRPr="009316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3169F">
        <w:rPr>
          <w:rFonts w:ascii="Times New Roman" w:hAnsi="Times New Roman" w:cs="Times New Roman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домов;";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3) </w:t>
      </w:r>
      <w:hyperlink r:id="rId12" w:history="1">
        <w:r w:rsidRPr="0093169F">
          <w:rPr>
            <w:rFonts w:ascii="Times New Roman" w:hAnsi="Times New Roman" w:cs="Times New Roman"/>
            <w:color w:val="0000FF"/>
          </w:rPr>
          <w:t>дополнить</w:t>
        </w:r>
      </w:hyperlink>
      <w:r w:rsidRPr="0093169F">
        <w:rPr>
          <w:rFonts w:ascii="Times New Roman" w:hAnsi="Times New Roman" w:cs="Times New Roman"/>
        </w:rPr>
        <w:t xml:space="preserve"> частями 10(2) - 10(10) следующего содержания: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"10(2). Региональный государственный жилищный надзор осуществляется с применением </w:t>
      </w:r>
      <w:r w:rsidRPr="0093169F">
        <w:rPr>
          <w:rFonts w:ascii="Times New Roman" w:hAnsi="Times New Roman" w:cs="Times New Roman"/>
        </w:rPr>
        <w:lastRenderedPageBreak/>
        <w:t>риск-ориентированного подхода.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10(3). Отнесение деятельности юридических лиц и индивидуальных предпринимателей к определенной категории риска осуществляется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13" w:history="1">
        <w:r w:rsidRPr="009316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3169F">
        <w:rPr>
          <w:rFonts w:ascii="Times New Roman" w:hAnsi="Times New Roman" w:cs="Times New Roman"/>
        </w:rP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на основании критериев, утверждаемых постановлением Правительства Камчатского края.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10(4). Отнесение деятельности юридических лиц и индивидуальных предпринимателей к определенной категории риска осуществляется решением руководителя Инспекции, оформляемым приказом Инспекции.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При отсутствии решения, указанного в абзаце первом настоящей части, деятельность юридических лиц и индивидуальных предпринимателей считается отнесенной к категории низкого риска.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10(5). Проведение плановых проверок юридических лиц и индивидуальных предпринимателей в зависимости от категории риска осуществляется со следующей периодичностью: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1) для категории высокого риска - один раз в два года;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2) для категории значительного риска - один раз в три года;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3) для категории среднего риска - один раз в четыре года;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4) для категории умеренного риска - один раз в шесть лет;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5) для категории низкого риска - плановые проверки не проводятся.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10(6). Инспекция ведет перечень юридических лиц и индивидуальных предпринимателей, деятельность которых отнесена к определенной категории риска (далее - перечень юридических лиц).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10(7). Перечень юридических лиц содержит следующую информацию: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1) полное наименование юридического лица или фамилия, имя, отчество (при наличии) индивидуального предпринимателя;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2) основной государственный регистрационный номер;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3) индивидуальный номер налогоплательщика;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4) место нахождения юридического лица или место жительства индивидуального предпринимателя;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5) категорию риска и реквизиты решения об отнесении деятельности юридического лица, индивидуального предпринимателя к определенной категории риска.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10(8). Инспекция размещает на своей странице на официальном сайте исполнительных органов государственной власти Камчатского края в сети Интернет информацию о юридических лицах и индивидуальных предпринимателях, деятельность которых отнесена к категории высокого и значительного рисков, с учетом требований законодательства Российской Федерации о защите </w:t>
      </w:r>
      <w:r w:rsidRPr="0093169F">
        <w:rPr>
          <w:rFonts w:ascii="Times New Roman" w:hAnsi="Times New Roman" w:cs="Times New Roman"/>
        </w:rPr>
        <w:lastRenderedPageBreak/>
        <w:t>государственной тайны.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10(9). По запросу юридического лица или индивидуального предпринимателя, деятельность которых отнесена к определенной категории риска, Инспекция предоставляет в установленном порядке информацию об отнесении их деятельности к определенной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10(10). Юридические лица, индивидуальные предприниматели, деятельность которых отнесена к определенной категории риска, вправе подать в установленном порядке в Инспекцию заявление об изменении ранее присвоенной им категории риска.";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4) в </w:t>
      </w:r>
      <w:hyperlink r:id="rId14" w:history="1">
        <w:r w:rsidRPr="0093169F">
          <w:rPr>
            <w:rFonts w:ascii="Times New Roman" w:hAnsi="Times New Roman" w:cs="Times New Roman"/>
            <w:color w:val="0000FF"/>
          </w:rPr>
          <w:t>части 11</w:t>
        </w:r>
      </w:hyperlink>
      <w:r w:rsidRPr="0093169F">
        <w:rPr>
          <w:rFonts w:ascii="Times New Roman" w:hAnsi="Times New Roman" w:cs="Times New Roman"/>
        </w:rPr>
        <w:t xml:space="preserve"> слова "Содержание, сроки и последовательность выполнения" заменить словами "Сроки и последовательность";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 xml:space="preserve">5) в </w:t>
      </w:r>
      <w:hyperlink r:id="rId15" w:history="1">
        <w:r w:rsidRPr="0093169F">
          <w:rPr>
            <w:rFonts w:ascii="Times New Roman" w:hAnsi="Times New Roman" w:cs="Times New Roman"/>
            <w:color w:val="0000FF"/>
          </w:rPr>
          <w:t>части 11(1)</w:t>
        </w:r>
      </w:hyperlink>
      <w:r w:rsidRPr="0093169F">
        <w:rPr>
          <w:rFonts w:ascii="Times New Roman" w:hAnsi="Times New Roman" w:cs="Times New Roman"/>
        </w:rPr>
        <w:t xml:space="preserve"> слова "Содержание, сроки и последовательность выполнения" заменить словами "Сроки и последовательность".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2. Настоящее Постановление вступает в силу через 10 дней после дня его официального опубликования.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Normal"/>
        <w:spacing w:after="120"/>
        <w:jc w:val="right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Губернатор</w:t>
      </w:r>
    </w:p>
    <w:p w:rsidR="00C93EC5" w:rsidRPr="0093169F" w:rsidRDefault="00C93EC5" w:rsidP="0093169F">
      <w:pPr>
        <w:pStyle w:val="ConsPlusNormal"/>
        <w:spacing w:after="120"/>
        <w:jc w:val="right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Камчатского края</w:t>
      </w:r>
    </w:p>
    <w:p w:rsidR="00C93EC5" w:rsidRPr="0093169F" w:rsidRDefault="00C93EC5" w:rsidP="0093169F">
      <w:pPr>
        <w:pStyle w:val="ConsPlusNormal"/>
        <w:spacing w:after="120"/>
        <w:jc w:val="right"/>
        <w:rPr>
          <w:rFonts w:ascii="Times New Roman" w:hAnsi="Times New Roman" w:cs="Times New Roman"/>
        </w:rPr>
      </w:pPr>
      <w:r w:rsidRPr="0093169F">
        <w:rPr>
          <w:rFonts w:ascii="Times New Roman" w:hAnsi="Times New Roman" w:cs="Times New Roman"/>
        </w:rPr>
        <w:t>В.И.ИЛЮХИН</w:t>
      </w: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C93EC5" w:rsidRPr="0093169F" w:rsidRDefault="00C93EC5" w:rsidP="0093169F">
      <w:pPr>
        <w:pStyle w:val="ConsPlusNormal"/>
        <w:pBdr>
          <w:top w:val="single" w:sz="6" w:space="0" w:color="auto"/>
        </w:pBdr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9F63B0" w:rsidRPr="0093169F" w:rsidRDefault="009F63B0" w:rsidP="0093169F">
      <w:pPr>
        <w:spacing w:after="120" w:line="240" w:lineRule="auto"/>
        <w:rPr>
          <w:rFonts w:ascii="Times New Roman" w:hAnsi="Times New Roman" w:cs="Times New Roman"/>
        </w:rPr>
      </w:pPr>
    </w:p>
    <w:sectPr w:rsidR="009F63B0" w:rsidRPr="0093169F" w:rsidSect="00D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C5"/>
    <w:rsid w:val="007F28C1"/>
    <w:rsid w:val="0093169F"/>
    <w:rsid w:val="009F63B0"/>
    <w:rsid w:val="00C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B150-A2C9-4BD4-A41F-B8043278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69B7E41BD5BE3DABA7B7A62AA3E4ACF3E413A0CB6D9373EA4186192D12B5337DA425956FAAFF3C8F715AFBEF659932DD164442295FF3769010863RFqBB" TargetMode="External"/><Relationship Id="rId13" Type="http://schemas.openxmlformats.org/officeDocument/2006/relationships/hyperlink" Target="consultantplus://offline/ref=F6069B7E41BD5BE3DABA657774C6624ECA35163704B0D36262F91E36CD812D06659A1C0017BFBCF2C9E917ADB8RFq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69B7E41BD5BE3DABA7B7A62AA3E4ACF3E413A0CB6D9373EA4186192D12B5337DA425956FAAFF3C8F715A4BAF659932DD164442295FF3769010863RFqBB" TargetMode="External"/><Relationship Id="rId12" Type="http://schemas.openxmlformats.org/officeDocument/2006/relationships/hyperlink" Target="consultantplus://offline/ref=F6069B7E41BD5BE3DABA7B7A62AA3E4ACF3E413A0CB6D9373EA4186192D12B5337DA425956FAAFF3C8F715ACBAF659932DD164442295FF3769010863RFqB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69B7E41BD5BE3DABA7B7A62AA3E4ACF3E413A0CB6D9373EA4186192D12B5337DA425956FAAFF3C8F714AFBBF659932DD164442295FF3769010863RFqBB" TargetMode="External"/><Relationship Id="rId11" Type="http://schemas.openxmlformats.org/officeDocument/2006/relationships/hyperlink" Target="consultantplus://offline/ref=F6069B7E41BD5BE3DABA657774C6624ECA30193609B1D36262F91E36CD812D06659A1C0017BFBCF2C9E917ADB8RFqCB" TargetMode="External"/><Relationship Id="rId5" Type="http://schemas.openxmlformats.org/officeDocument/2006/relationships/hyperlink" Target="consultantplus://offline/ref=F6069B7E41BD5BE3DABA7B7A62AA3E4ACF3E413A0CB6D9373EA4186192D12B5337DA425956FAAFF3C8F715ACBAF659932DD164442295FF3769010863RFqBB" TargetMode="External"/><Relationship Id="rId15" Type="http://schemas.openxmlformats.org/officeDocument/2006/relationships/hyperlink" Target="consultantplus://offline/ref=F6069B7E41BD5BE3DABA7B7A62AA3E4ACF3E413A0CB6D9373EA4186192D12B5337DA425956FAAFF3C8F714ADB9F659932DD164442295FF3769010863RFqBB" TargetMode="External"/><Relationship Id="rId10" Type="http://schemas.openxmlformats.org/officeDocument/2006/relationships/hyperlink" Target="consultantplus://offline/ref=F6069B7E41BD5BE3DABA657774C6624ECA3019360FB9D36262F91E36CD812D06659A1C0017BFBCF2C9E917ADB8RFqC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069B7E41BD5BE3DABA7B7A62AA3E4ACF3E413A0CB6D9373EA4186192D12B5337DA425956FAAFF3C8F715A4BAF659932DD164442295FF3769010863RFqBB" TargetMode="External"/><Relationship Id="rId14" Type="http://schemas.openxmlformats.org/officeDocument/2006/relationships/hyperlink" Target="consultantplus://offline/ref=F6069B7E41BD5BE3DABA7B7A62AA3E4ACF3E413A0CB6D9373EA4186192D12B5337DA425956FAAFF3C8F714ADB8F659932DD164442295FF3769010863RF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2021-01-21T01:42:00Z</dcterms:created>
  <dcterms:modified xsi:type="dcterms:W3CDTF">2021-01-21T21:15:00Z</dcterms:modified>
</cp:coreProperties>
</file>