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44" w:rsidRPr="00D70D9D" w:rsidRDefault="00FB5444" w:rsidP="00D70D9D">
      <w:pPr>
        <w:pStyle w:val="ConsPlusTitlePage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70D9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70D9D">
        <w:rPr>
          <w:rFonts w:ascii="Times New Roman" w:hAnsi="Times New Roman" w:cs="Times New Roman"/>
        </w:rPr>
        <w:br/>
      </w:r>
    </w:p>
    <w:p w:rsidR="00FB5444" w:rsidRPr="00D70D9D" w:rsidRDefault="00FB5444" w:rsidP="00D70D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ПРАВИТЕЛЬСТВО КАМЧАТСКОГО КРАЯ</w:t>
      </w:r>
    </w:p>
    <w:p w:rsidR="00FB5444" w:rsidRPr="00D70D9D" w:rsidRDefault="00FB5444" w:rsidP="00D70D9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ПОСТАНОВЛЕНИЕ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от 17 декабря 2020 г. N 506-П</w:t>
      </w:r>
    </w:p>
    <w:p w:rsidR="00FB5444" w:rsidRPr="00D70D9D" w:rsidRDefault="00FB5444" w:rsidP="00D70D9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О ВНЕСЕНИИ ИЗМЕНЕНИЙ В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ПРИЛОЖЕНИЕ К ПОСТАНОВЛЕНИЮ ПРАВИТЕЛЬСТВА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КАМЧАТСКОГО КРАЯ ОТ 02.11.2017 N 457-П "ОБ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УТВЕРЖДЕНИИ ПОРЯДКА ОРГАНИЗАЦИИ И ОСУЩЕСТВЛЕНИЯ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РЕГИОНАЛЬНОГО ГОСУДАРСТВЕННОГО НАДЗОРА ЗА СОСТОЯНИЕМ,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СОДЕРЖАНИЕМ, СОХРАНЕНИЕМ, ИСПОЛЬЗОВАНИЕМ, ПОПУЛЯРИЗАЦИЕЙ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И ГОСУДАРСТВЕННОЙ ОХРАНОЙ ОБЪЕКТОВ КУЛЬТУРНОГО НАСЛЕДИЯ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РЕГИОНАЛЬНОГО ЗНАЧЕНИЯ, ОБЪЕКТОВ КУЛЬТУРНОГО НАСЛЕДИЯ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МЕСТНОГО (МУНИЦИПАЛЬНОГО) ЗНАЧЕНИЯ, ВЫЯВЛЕННЫХ ОБЪЕКТОВ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КУЛЬТУРНОГО НАСЛЕДИЯ В КАМЧАТСКОМ КРАЕ"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ПРАВИТЕЛЬСТВО ПОСТАНОВЛЯЕТ: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1. Внести в </w:t>
      </w:r>
      <w:hyperlink r:id="rId5" w:history="1">
        <w:r w:rsidRPr="00D70D9D">
          <w:rPr>
            <w:rFonts w:ascii="Times New Roman" w:hAnsi="Times New Roman" w:cs="Times New Roman"/>
            <w:color w:val="0000FF"/>
          </w:rPr>
          <w:t>приложение</w:t>
        </w:r>
      </w:hyperlink>
      <w:r w:rsidRPr="00D70D9D">
        <w:rPr>
          <w:rFonts w:ascii="Times New Roman" w:hAnsi="Times New Roman" w:cs="Times New Roman"/>
        </w:rPr>
        <w:t xml:space="preserve"> к Постановлению Правительства Камчатского края от 02.11.2017 N 457-П "Об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крае" следующие изменения: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1) </w:t>
      </w:r>
      <w:hyperlink r:id="rId6" w:history="1">
        <w:r w:rsidRPr="00D70D9D">
          <w:rPr>
            <w:rFonts w:ascii="Times New Roman" w:hAnsi="Times New Roman" w:cs="Times New Roman"/>
            <w:color w:val="0000FF"/>
          </w:rPr>
          <w:t>дополнить</w:t>
        </w:r>
      </w:hyperlink>
      <w:r w:rsidRPr="00D70D9D">
        <w:rPr>
          <w:rFonts w:ascii="Times New Roman" w:hAnsi="Times New Roman" w:cs="Times New Roman"/>
        </w:rPr>
        <w:t xml:space="preserve"> частями 7(1) - 7(7) следующего содержания: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"7(1). При организации контроля за соблюдением законодательства в области охраны объектов культурного наследия на территории Камчатского края применяется риск-ориентированный подход.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Отнесение деятельности юридических лиц, индивидуальных предпринимателей, государственных органов и органов местного самоуправления в Камчатском крае (далее - субъекты контроля) осуществляется в соответствии с </w:t>
      </w:r>
      <w:hyperlink r:id="rId7" w:history="1">
        <w:r w:rsidRPr="00D70D9D">
          <w:rPr>
            <w:rFonts w:ascii="Times New Roman" w:hAnsi="Times New Roman" w:cs="Times New Roman"/>
            <w:color w:val="0000FF"/>
          </w:rPr>
          <w:t>Правилами</w:t>
        </w:r>
      </w:hyperlink>
      <w:r w:rsidRPr="00D70D9D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Постановление Правительства Российской Федерации от 17.08.2016 N 806) на основании критериев, установленных приложением к настоящему Порядку.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7(2). Отнесение деятельности субъектов контроля к определенной категории риска осуществляется решением руководителя Службы, оформляемым приказом Службы.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При отсутствии решения, указанного в абзаце первом настоящей части, деятельность субъектов контроля считается отнесенной к категории низкого риска.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7(3). Проведение плановых проверок субъектов контроля в зависимости от категории риска осуществляется со следующей периодичностью: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1) для категории высокого риска - 1 раз в 2 года;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lastRenderedPageBreak/>
        <w:t>2) для категории среднего риска - не чаще 1 раза в 4 года и не реже 1 раза в 5 лет;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3) для категории умеренного риска - не чаще 1 раза в 6 лет и не реже 1 раза в 8 лет.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В отношении деятельности юридических лиц и индивидуальных предпринимателей, отнесенных к категории низкого риска, плановые проверки не проводятся.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7(4). Служба ведет перечень субъектов контроля, деятельность которых отнесена к определенной категории риска (далее - перечень юридических лиц).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Перечень юридических лиц содержит следующую информацию: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1) полное наименование юридического лица, государственного органа, органа местного самоуправления в Камчатском крае или фамилия, имя, отчество (при наличии) индивидуального предпринимателя;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3) индивидуальный номер налогоплательщика;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4) место нахождения государственного органа, органа местного самоуправления в Камчатском крае, юридического лица или место жительства индивидуального предпринимателя;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5) категорию риска и реквизиты решения об отнесении деятельности юридического лица, индивидуального предпринимателя к определенной категории риска.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7(5). Перечень юридических лиц размещается на странице Службы на официальном сайте исполнительных органов государственной власти Камчатского края в информационно-телекоммуникационной сети Интернет.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7(6). По запросу субъектов контроля, деятельность которых отнесена к определенной категории риска, Служба предоставляет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субъектов контроля к определенной категории риска.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7(7). Субъекты контроля, деятельность которых отнесена к определенной категории риска, вправе подать в порядке, установленном </w:t>
      </w:r>
      <w:hyperlink r:id="rId8" w:history="1">
        <w:r w:rsidRPr="00D70D9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70D9D">
        <w:rPr>
          <w:rFonts w:ascii="Times New Roman" w:hAnsi="Times New Roman" w:cs="Times New Roman"/>
        </w:rPr>
        <w:t xml:space="preserve"> Правительства Российской Федерации от 17.08.2016 N 806, в Службу заявление об изменении ранее присвоенной им категории риска.";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2) </w:t>
      </w:r>
      <w:hyperlink r:id="rId9" w:history="1">
        <w:r w:rsidRPr="00D70D9D">
          <w:rPr>
            <w:rFonts w:ascii="Times New Roman" w:hAnsi="Times New Roman" w:cs="Times New Roman"/>
            <w:color w:val="0000FF"/>
          </w:rPr>
          <w:t>часть 9</w:t>
        </w:r>
      </w:hyperlink>
      <w:r w:rsidRPr="00D70D9D">
        <w:rPr>
          <w:rFonts w:ascii="Times New Roman" w:hAnsi="Times New Roman" w:cs="Times New Roman"/>
        </w:rPr>
        <w:t xml:space="preserve"> дополнить пунктом 5 следующего содержания: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"5) организации и проведения мероприятий по профилактике нарушений обязательных требований согласно Федеральному </w:t>
      </w:r>
      <w:hyperlink r:id="rId10" w:history="1">
        <w:r w:rsidRPr="00D70D9D">
          <w:rPr>
            <w:rFonts w:ascii="Times New Roman" w:hAnsi="Times New Roman" w:cs="Times New Roman"/>
            <w:color w:val="0000FF"/>
          </w:rPr>
          <w:t>закону</w:t>
        </w:r>
      </w:hyperlink>
      <w:r w:rsidRPr="00D70D9D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 xml:space="preserve">3) </w:t>
      </w:r>
      <w:hyperlink r:id="rId11" w:history="1">
        <w:r w:rsidRPr="00D70D9D">
          <w:rPr>
            <w:rFonts w:ascii="Times New Roman" w:hAnsi="Times New Roman" w:cs="Times New Roman"/>
            <w:color w:val="0000FF"/>
          </w:rPr>
          <w:t>дополнить</w:t>
        </w:r>
      </w:hyperlink>
      <w:r w:rsidRPr="00D70D9D">
        <w:rPr>
          <w:rFonts w:ascii="Times New Roman" w:hAnsi="Times New Roman" w:cs="Times New Roman"/>
        </w:rPr>
        <w:t xml:space="preserve"> приложением согласно </w:t>
      </w:r>
      <w:hyperlink w:anchor="P70" w:history="1">
        <w:r w:rsidRPr="00D70D9D">
          <w:rPr>
            <w:rFonts w:ascii="Times New Roman" w:hAnsi="Times New Roman" w:cs="Times New Roman"/>
            <w:color w:val="0000FF"/>
          </w:rPr>
          <w:t>приложению</w:t>
        </w:r>
      </w:hyperlink>
      <w:r w:rsidRPr="00D70D9D">
        <w:rPr>
          <w:rFonts w:ascii="Times New Roman" w:hAnsi="Times New Roman" w:cs="Times New Roman"/>
        </w:rPr>
        <w:t xml:space="preserve"> к настоящему Постановлению.</w:t>
      </w:r>
    </w:p>
    <w:p w:rsidR="00FB5444" w:rsidRPr="00D70D9D" w:rsidRDefault="00FB5444" w:rsidP="00D70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Председатель Правительства -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первый вице-губернатор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Камчатского края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А.О.КУЗНЕЦОВ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D9D" w:rsidRDefault="00D70D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B5444" w:rsidRPr="00D70D9D" w:rsidRDefault="00FB5444" w:rsidP="00D70D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70D9D">
        <w:rPr>
          <w:rFonts w:ascii="Times New Roman" w:hAnsi="Times New Roman" w:cs="Times New Roman"/>
        </w:rPr>
        <w:t>Приложение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 Постановлению Правительства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Камчатского края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от 17.12.2020 N 506-П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"Приложение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 Порядку организации и осуществления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регионального государственного надзора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за состоянием, содержанием, сохранением,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использованием, популяризацией и государственной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охраной объектов культурного наследия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регионального значения, объектов культурного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наследия местного (муниципального) значения,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выявленных объектов культурного наследия</w:t>
      </w:r>
    </w:p>
    <w:p w:rsidR="00FB5444" w:rsidRPr="00D70D9D" w:rsidRDefault="00FB5444" w:rsidP="00D70D9D">
      <w:pPr>
        <w:pStyle w:val="ConsPlusNormal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в Камчатском крае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bookmarkStart w:id="1" w:name="P70"/>
      <w:bookmarkEnd w:id="1"/>
      <w:r w:rsidRPr="00D70D9D">
        <w:rPr>
          <w:rFonts w:ascii="Times New Roman" w:hAnsi="Times New Roman" w:cs="Times New Roman"/>
        </w:rPr>
        <w:t>КРИТЕРИИ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ОТНЕСЕНИЯ ДЕЯТЕЛЬНОСТИ СУБЪЕКТА КОНТРОЛЯ</w:t>
      </w:r>
    </w:p>
    <w:p w:rsidR="00FB5444" w:rsidRPr="00D70D9D" w:rsidRDefault="00FB5444" w:rsidP="00D70D9D">
      <w:pPr>
        <w:pStyle w:val="ConsPlusTitle"/>
        <w:jc w:val="center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К ОПРЕДЕЛЕННОЙ КАТЕГОРИИ РИСКА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675"/>
        <w:gridCol w:w="6236"/>
      </w:tblGrid>
      <w:tr w:rsidR="00FB5444" w:rsidRPr="00D70D9D">
        <w:tc>
          <w:tcPr>
            <w:tcW w:w="1077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N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5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Категории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6236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Критерии отнесения деятельности субъекта контроля к категориям риска</w:t>
            </w:r>
          </w:p>
        </w:tc>
      </w:tr>
      <w:tr w:rsidR="00FB5444" w:rsidRPr="00D70D9D">
        <w:tc>
          <w:tcPr>
            <w:tcW w:w="1077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5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Высокий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236" w:type="dxa"/>
            <w:vAlign w:val="center"/>
          </w:tcPr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1. Субъект контроля является собственником или иным законным владельцем объекта культурного наследия, являющегося объектом деревянного зодчества.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2. Субъект контроля совершил действия (бездействие), повлекшие полную физическую утрату объекта культурного наследия (части объекта культурного наследия) или утрату им историко-культурного значения</w:t>
            </w:r>
          </w:p>
        </w:tc>
      </w:tr>
      <w:tr w:rsidR="00FB5444" w:rsidRPr="00D70D9D">
        <w:tc>
          <w:tcPr>
            <w:tcW w:w="1077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Средний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236" w:type="dxa"/>
            <w:vAlign w:val="center"/>
          </w:tcPr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 xml:space="preserve">1. В отношении субъекта контроля имеется 3 и более вступивших в законную силу постановления о привлечении к административной ответственности по </w:t>
            </w:r>
            <w:hyperlink r:id="rId12" w:history="1">
              <w:r w:rsidRPr="00D70D9D">
                <w:rPr>
                  <w:rFonts w:ascii="Times New Roman" w:hAnsi="Times New Roman" w:cs="Times New Roman"/>
                  <w:color w:val="0000FF"/>
                </w:rPr>
                <w:t>статьям 7.13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D70D9D">
                <w:rPr>
                  <w:rFonts w:ascii="Times New Roman" w:hAnsi="Times New Roman" w:cs="Times New Roman"/>
                  <w:color w:val="0000FF"/>
                </w:rPr>
                <w:t>7.16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D70D9D">
                <w:rPr>
                  <w:rFonts w:ascii="Times New Roman" w:hAnsi="Times New Roman" w:cs="Times New Roman"/>
                  <w:color w:val="0000FF"/>
                </w:rPr>
                <w:t>части 1 статьи 19.4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D70D9D">
                <w:rPr>
                  <w:rFonts w:ascii="Times New Roman" w:hAnsi="Times New Roman" w:cs="Times New Roman"/>
                  <w:color w:val="0000FF"/>
                </w:rPr>
                <w:t>частям 18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 и </w:t>
            </w:r>
            <w:hyperlink r:id="rId16" w:history="1">
              <w:r w:rsidRPr="00D70D9D">
                <w:rPr>
                  <w:rFonts w:ascii="Times New Roman" w:hAnsi="Times New Roman" w:cs="Times New Roman"/>
                  <w:color w:val="0000FF"/>
                </w:rPr>
                <w:t>19 статьи 19.5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D70D9D">
                <w:rPr>
                  <w:rFonts w:ascii="Times New Roman" w:hAnsi="Times New Roman" w:cs="Times New Roman"/>
                  <w:color w:val="0000FF"/>
                </w:rPr>
                <w:t>статьями 19.6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D70D9D">
                <w:rPr>
                  <w:rFonts w:ascii="Times New Roman" w:hAnsi="Times New Roman" w:cs="Times New Roman"/>
                  <w:color w:val="0000FF"/>
                </w:rPr>
                <w:t>19.7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в течение двадцати четырех месяцев, предшествовавших месяцу, в котором принимается решение об отнесении деятельности субъекта контроля к определенной категории риска.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 xml:space="preserve">2. Субъектом контроля допускается нарушение порядка проведения работ по сохранению объекта культурного наследия, включенного в реестр, выявленного объекта культурного наследия, установленного </w:t>
            </w:r>
            <w:hyperlink r:id="rId19" w:history="1">
              <w:r w:rsidRPr="00D70D9D">
                <w:rPr>
                  <w:rFonts w:ascii="Times New Roman" w:hAnsi="Times New Roman" w:cs="Times New Roman"/>
                  <w:color w:val="0000FF"/>
                </w:rPr>
                <w:t>статьей 45</w:t>
              </w:r>
            </w:hyperlink>
            <w:r w:rsidRPr="00D70D9D">
              <w:rPr>
                <w:rFonts w:ascii="Times New Roman" w:hAnsi="Times New Roman" w:cs="Times New Roman"/>
              </w:rPr>
              <w:t xml:space="preserve"> Федерального закона от 25.06.2002 N 73-ФЗ "Об объектах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культурного наследия (памятниках истории и культуры) народов Российской Федерации".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3. Субъект контроля нарушает требования охранного обязательства собственника или иного законного владельца объекта культурного наследия в части плана работ по сохранению объекта культурного наследия и его территории.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lastRenderedPageBreak/>
              <w:t>4. Субъектом контроля не обеспечивается доступность объекта культурного наследия для инвалидов</w:t>
            </w:r>
          </w:p>
        </w:tc>
      </w:tr>
      <w:tr w:rsidR="00FB5444" w:rsidRPr="00D70D9D">
        <w:tc>
          <w:tcPr>
            <w:tcW w:w="1077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75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Умеренный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236" w:type="dxa"/>
            <w:vAlign w:val="center"/>
          </w:tcPr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1. Субъектом контроля не представлено уведомление о выполнении требований охранного обязательства в отношении принадлежащего ему объекта культурного наследия в срок не позднее 1 июля года, следующего за отчетным.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2. Субъектом контроля не обеспечена установка информационных надписей и обозначений на принадлежащий ему объект культурного наследия.</w:t>
            </w:r>
          </w:p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3. Субъектом контроля не соблюдается запрет на распространение наружной рекламы на объектах культурного наследия</w:t>
            </w:r>
          </w:p>
        </w:tc>
      </w:tr>
      <w:tr w:rsidR="00FB5444" w:rsidRPr="00D70D9D">
        <w:tc>
          <w:tcPr>
            <w:tcW w:w="1077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vAlign w:val="center"/>
          </w:tcPr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Низкий</w:t>
            </w:r>
          </w:p>
          <w:p w:rsidR="00FB5444" w:rsidRPr="00D70D9D" w:rsidRDefault="00FB5444" w:rsidP="00D70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236" w:type="dxa"/>
            <w:vAlign w:val="center"/>
          </w:tcPr>
          <w:p w:rsidR="00FB5444" w:rsidRPr="00D70D9D" w:rsidRDefault="00FB5444" w:rsidP="00D70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D9D">
              <w:rPr>
                <w:rFonts w:ascii="Times New Roman" w:hAnsi="Times New Roman" w:cs="Times New Roman"/>
              </w:rPr>
              <w:t>Отсутствие признаков, установленных для высокого, среднего и умеренного рисков</w:t>
            </w:r>
          </w:p>
        </w:tc>
      </w:tr>
    </w:tbl>
    <w:p w:rsidR="00FB5444" w:rsidRPr="00D70D9D" w:rsidRDefault="00FB5444" w:rsidP="00D70D9D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D70D9D">
        <w:rPr>
          <w:rFonts w:ascii="Times New Roman" w:hAnsi="Times New Roman" w:cs="Times New Roman"/>
        </w:rPr>
        <w:t>".</w:t>
      </w: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444" w:rsidRPr="00D70D9D" w:rsidRDefault="00FB5444" w:rsidP="00D70D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63B0" w:rsidRPr="00D70D9D" w:rsidRDefault="009F63B0" w:rsidP="00D70D9D">
      <w:pPr>
        <w:spacing w:line="240" w:lineRule="auto"/>
        <w:rPr>
          <w:rFonts w:ascii="Times New Roman" w:hAnsi="Times New Roman" w:cs="Times New Roman"/>
        </w:rPr>
      </w:pPr>
    </w:p>
    <w:sectPr w:rsidR="009F63B0" w:rsidRPr="00D70D9D" w:rsidSect="006B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4"/>
    <w:rsid w:val="007F28C1"/>
    <w:rsid w:val="009F63B0"/>
    <w:rsid w:val="00D70D9D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AA5A-C4C5-45D4-B935-10957C2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1095FC4226F0CE3EF6735CEF664D40C40C6E9F507609663F990D2BD99A9A8A80CA1F843814FA41B1BA9C4A2R2N4B" TargetMode="External"/><Relationship Id="rId13" Type="http://schemas.openxmlformats.org/officeDocument/2006/relationships/hyperlink" Target="consultantplus://offline/ref=29F1095FC4226F0CE3EF6735CEF664D40C41C5EFF606609663F990D2BD99A9A8BA0CF9F1468559AF4E54EF91AD276A339090B7ED6D4DR7N8B" TargetMode="External"/><Relationship Id="rId18" Type="http://schemas.openxmlformats.org/officeDocument/2006/relationships/hyperlink" Target="consultantplus://offline/ref=29F1095FC4226F0CE3EF6735CEF664D40C41C5EFF606609663F990D2BD99A9A8BA0CF9F4418157A61E0EFF95E470662F918FA9EE734D7943R0N8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F1095FC4226F0CE3EF6735CEF664D40C40C6E9F507609663F990D2BD99A9A8BA0CF9F4418051A51F0EFF95E470662F918FA9EE734D7943R0N8B" TargetMode="External"/><Relationship Id="rId12" Type="http://schemas.openxmlformats.org/officeDocument/2006/relationships/hyperlink" Target="consultantplus://offline/ref=29F1095FC4226F0CE3EF6735CEF664D40C41C5EFF606609663F990D2BD99A9A8BA0CF9F3498955AF4E54EF91AD276A339090B7ED6D4DR7N8B" TargetMode="External"/><Relationship Id="rId17" Type="http://schemas.openxmlformats.org/officeDocument/2006/relationships/hyperlink" Target="consultantplus://offline/ref=29F1095FC4226F0CE3EF6735CEF664D40C41C5EFF606609663F990D2BD99A9A8BA0CF9F4418157A61B0EFF95E470662F918FA9EE734D7943R0N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F1095FC4226F0CE3EF6735CEF664D40C41C5EFF606609663F990D2BD99A9A8BA0CF9F1418154AF4E54EF91AD276A339090B7ED6D4DR7N8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1095FC4226F0CE3EF7938D89A38D0094D9BE1F50263C03EAA9685E2C9AFFDFA4CFFA102C45CA51A05ABC5A02E3F7CD4C4A4ED6C51794017BC491ER7NAB" TargetMode="External"/><Relationship Id="rId11" Type="http://schemas.openxmlformats.org/officeDocument/2006/relationships/hyperlink" Target="consultantplus://offline/ref=29F1095FC4226F0CE3EF7938D89A38D0094D9BE1F50263C03EAA9685E2C9AFFDFA4CFFA102C45CA51A05ABC5A02E3F7CD4C4A4ED6C51794017BC491ER7NAB" TargetMode="External"/><Relationship Id="rId5" Type="http://schemas.openxmlformats.org/officeDocument/2006/relationships/hyperlink" Target="consultantplus://offline/ref=29F1095FC4226F0CE3EF7938D89A38D0094D9BE1F50263C03EAA9685E2C9AFFDFA4CFFA102C45CA51A05ABC5A02E3F7CD4C4A4ED6C51794017BC491ER7NAB" TargetMode="External"/><Relationship Id="rId15" Type="http://schemas.openxmlformats.org/officeDocument/2006/relationships/hyperlink" Target="consultantplus://offline/ref=29F1095FC4226F0CE3EF6735CEF664D40C41C5EFF606609663F990D2BD99A9A8BA0CF9F2418859AF4E54EF91AD276A339090B7ED6D4DR7N8B" TargetMode="External"/><Relationship Id="rId10" Type="http://schemas.openxmlformats.org/officeDocument/2006/relationships/hyperlink" Target="consultantplus://offline/ref=29F1095FC4226F0CE3EF6735CEF664D40C41C5EEF20E609663F990D2BD99A9A8A80CA1F843814FA41B1BA9C4A2R2N4B" TargetMode="External"/><Relationship Id="rId19" Type="http://schemas.openxmlformats.org/officeDocument/2006/relationships/hyperlink" Target="consultantplus://offline/ref=29F1095FC4226F0CE3EF6735CEF664D40C43C4EEF601609663F990D2BD99A9A8BA0CF9F340895AF04B41FEC9A224752D918FABEF6FR4N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F1095FC4226F0CE3EF7938D89A38D0094D9BE1F50263C03EAA9685E2C9AFFDFA4CFFA102C45CA51A05ABC6A12E3F7CD4C4A4ED6C51794017BC491ER7NAB" TargetMode="External"/><Relationship Id="rId14" Type="http://schemas.openxmlformats.org/officeDocument/2006/relationships/hyperlink" Target="consultantplus://offline/ref=29F1095FC4226F0CE3EF6735CEF664D40C41C5EFF606609663F990D2BD99A9A8BA0CF9F2488954AF4E54EF91AD276A339090B7ED6D4DR7N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2021-01-21T01:13:00Z</dcterms:created>
  <dcterms:modified xsi:type="dcterms:W3CDTF">2021-01-21T21:41:00Z</dcterms:modified>
</cp:coreProperties>
</file>