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52" w:rsidRDefault="00D006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0652" w:rsidRDefault="00D00652">
      <w:pPr>
        <w:pStyle w:val="ConsPlusNormal"/>
        <w:ind w:firstLine="540"/>
        <w:jc w:val="both"/>
        <w:outlineLvl w:val="0"/>
      </w:pPr>
    </w:p>
    <w:p w:rsidR="00D00652" w:rsidRDefault="00D00652">
      <w:pPr>
        <w:pStyle w:val="ConsPlusNormal"/>
        <w:jc w:val="right"/>
      </w:pPr>
      <w:r>
        <w:t>Утвержден и введен в действие</w:t>
      </w:r>
    </w:p>
    <w:p w:rsidR="00D00652" w:rsidRDefault="00D00652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D00652" w:rsidRDefault="00D00652">
      <w:pPr>
        <w:pStyle w:val="ConsPlusNormal"/>
        <w:jc w:val="right"/>
      </w:pPr>
      <w:r>
        <w:t>агентства по техническому</w:t>
      </w:r>
    </w:p>
    <w:p w:rsidR="00D00652" w:rsidRDefault="00D00652">
      <w:pPr>
        <w:pStyle w:val="ConsPlusNormal"/>
        <w:jc w:val="right"/>
      </w:pPr>
      <w:r>
        <w:t>регулированию и метрологии</w:t>
      </w:r>
    </w:p>
    <w:p w:rsidR="00D00652" w:rsidRDefault="00D00652">
      <w:pPr>
        <w:pStyle w:val="ConsPlusNormal"/>
        <w:jc w:val="right"/>
      </w:pPr>
      <w:r>
        <w:t>от 15 декабря 2009 г. N 771-ст</w:t>
      </w:r>
    </w:p>
    <w:p w:rsidR="00D00652" w:rsidRDefault="00D00652">
      <w:pPr>
        <w:pStyle w:val="ConsPlusNormal"/>
        <w:jc w:val="center"/>
      </w:pP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Title"/>
        <w:jc w:val="center"/>
      </w:pPr>
      <w:r>
        <w:t>НАЦИОНАЛЬНЫЙ СТАНДАРТ РОССИЙСКОЙ ФЕДЕРАЦИИ</w:t>
      </w:r>
    </w:p>
    <w:p w:rsidR="00D00652" w:rsidRDefault="00D00652">
      <w:pPr>
        <w:pStyle w:val="ConsPlusTitle"/>
        <w:jc w:val="center"/>
      </w:pPr>
    </w:p>
    <w:p w:rsidR="00D00652" w:rsidRDefault="00D00652">
      <w:pPr>
        <w:pStyle w:val="ConsPlusTitle"/>
        <w:jc w:val="center"/>
      </w:pPr>
      <w:r>
        <w:t>УСЛУГИ ТОРГОВЛИ</w:t>
      </w:r>
    </w:p>
    <w:p w:rsidR="00D00652" w:rsidRDefault="00D00652">
      <w:pPr>
        <w:pStyle w:val="ConsPlusTitle"/>
        <w:jc w:val="center"/>
      </w:pPr>
    </w:p>
    <w:p w:rsidR="00D00652" w:rsidRDefault="00D00652">
      <w:pPr>
        <w:pStyle w:val="ConsPlusTitle"/>
        <w:jc w:val="center"/>
      </w:pPr>
      <w:r>
        <w:t>КЛАССИФИКАЦИЯ ПРЕДПРИЯТИЙ ТОРГОВЛИ</w:t>
      </w:r>
    </w:p>
    <w:p w:rsidR="00D00652" w:rsidRDefault="00D00652">
      <w:pPr>
        <w:pStyle w:val="ConsPlusTitle"/>
        <w:jc w:val="center"/>
      </w:pPr>
    </w:p>
    <w:p w:rsidR="00D00652" w:rsidRDefault="00D00652">
      <w:pPr>
        <w:pStyle w:val="ConsPlusTitle"/>
        <w:jc w:val="center"/>
      </w:pPr>
      <w:r>
        <w:t>Services of trade.</w:t>
      </w:r>
    </w:p>
    <w:p w:rsidR="00D00652" w:rsidRDefault="00D00652">
      <w:pPr>
        <w:pStyle w:val="ConsPlusTitle"/>
        <w:jc w:val="center"/>
      </w:pPr>
      <w:r>
        <w:t>Classification of trade enterprises</w:t>
      </w:r>
    </w:p>
    <w:p w:rsidR="00D00652" w:rsidRDefault="00D00652">
      <w:pPr>
        <w:pStyle w:val="ConsPlusTitle"/>
        <w:jc w:val="center"/>
      </w:pPr>
    </w:p>
    <w:p w:rsidR="00D00652" w:rsidRDefault="00D00652">
      <w:pPr>
        <w:pStyle w:val="ConsPlusTitle"/>
        <w:jc w:val="center"/>
      </w:pPr>
      <w:r>
        <w:t>ГОСТ Р 51773-2009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right"/>
      </w:pPr>
      <w:r>
        <w:t>Дата введения</w:t>
      </w:r>
    </w:p>
    <w:p w:rsidR="00D00652" w:rsidRDefault="00D00652">
      <w:pPr>
        <w:pStyle w:val="ConsPlusNormal"/>
        <w:jc w:val="right"/>
      </w:pPr>
      <w:r>
        <w:t>1 января 2011 года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Предисловие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Сведения о стандарте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1. Разработан Открытым акционерным обществом "Всероссийский научно-исследовательский институт сертификации" (ОАО "ВНИИС") при участии Общества с ограниченной ответственностью ООО "ИКС 5 Ритейл Групп".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347 "Услуги торговли и общественного питания".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3. Утвержден и введен в действие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15 декабря 2009 г. N 771-ст.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4. Взамен </w:t>
      </w:r>
      <w:hyperlink r:id="rId9">
        <w:r>
          <w:rPr>
            <w:color w:val="0000FF"/>
          </w:rPr>
          <w:t>ГОСТ Р 51773-2001</w:t>
        </w:r>
      </w:hyperlink>
      <w:r>
        <w:t>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1. Область применения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Настоящий стандарт устанавливает классификацию предприятий торговли и общие требования к предприятиям торговли различных видов и типов.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Настоящий стандарт предназначен для применения юридическими лицами и индивидуальными предпринимателями в сфере услуг торговли.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2. Нормативные ссылки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D00652" w:rsidRDefault="00D00652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ГОСТ Р 51303-99</w:t>
        </w:r>
      </w:hyperlink>
      <w:r>
        <w:t xml:space="preserve"> Торговля. Термины и определения</w:t>
      </w:r>
    </w:p>
    <w:p w:rsidR="00D00652" w:rsidRDefault="00D00652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ГОСТ Р 51304-2009</w:t>
        </w:r>
      </w:hyperlink>
      <w:r>
        <w:t xml:space="preserve"> Услуги торговли. Общие требования</w:t>
      </w:r>
    </w:p>
    <w:p w:rsidR="00D00652" w:rsidRDefault="00D0065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ГОСТ Р 51631-2008</w:t>
        </w:r>
      </w:hyperlink>
      <w:r>
        <w:t xml:space="preserve"> (ЕН 81-70:2003) Лифты пассажирские. Технические требования доступности, включая доступность для инвалидов и других маломобильных групп населения.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3. Термины и определения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3.1. Предприятие торговли: объект хозяйственной деятельности, осуществляющий с использованием процессов, оборудования и технологий продажу товаров, выполнение работ и оказание услуг торговли покупателям.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3.2. Предприятие оптовой торговли: предприятие торговли, осуществляющее продажу товаров, выполнение работ и оказание услуг торговли покупателям для последующей перепродажи товаров или профессионального использования.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К предприятиям оптовой торговли относят оптово-распределительные и логистические центры, товарные склады, магазины-склады, оптовые продовольственные рынки, центры оптовой и мелкооптовой торговли и др.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3.3. Предприятие розничной торговли: предприятие торговли, осуществляющее продажу товаров, выполнение работ и оказание услуг торговли покупателям для их личного, семейного, домашнего использования.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К предприятиям розничной торговли относят магазины и объекты мелкорозничной (торговой) сети.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3.4. Ассортимент товаров: набор товаров, объединенных по какому-либо одному признаку или их совокупности (видам, классам, группам, моделям, размерам, цветам и/или иным признакам).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3.5. Универсальное предприятие торговли: предприятие, реализующее универсальный ассортимент продовольственных и/или непродовольственных товаров.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3.6. Специализированное предприятие торговли: предприятие, реализующее одну группу товаров или ее часть.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3.7. Неспециализированное предприятие торговли: предприятие торговли с комбинированным или смешанным ассортиментом товаров.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3.8. Предприятие торговли с комбинированным ассортиментом товаров: предприятие, реализующее несколько групп товаров, связанных общим покупательским спросом и удовлетворяющих отдельные потребности.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3.9. Предприятие торговли со смешанным ассортиментом товаров: предприятие, реализующее продовольственные и непродовольственные товары отдельных видов.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3.10. Мелкооптовая торговля: разновидность оптовой торговли, связанная с реализацией </w:t>
      </w:r>
      <w:r>
        <w:lastRenderedPageBreak/>
        <w:t>товаров, минимальная партия которых не может быть меньше, чем количество единиц в одной упаковке изготовителя для розничной торговли.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3.11. Развозная торговля: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Развозная торговля включает в себя автофургоны, автоцистерны, сельские автолавки и автомагазины, магазины-вагоны, магазины-суда и пр.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3.12. Разносная торговля: торговля товарами, осуществляемая вне стационарного торгового объекта при посещении покупателей в месте их нахождения (на транспорте, на улице, на дому, по месту работы и учебы).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Разносная торговля осуществляется с лотков, прилавков, тележек, корзин и с помощью иных специальных приспособлений.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3.13. 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К стационарным торговым объектам относят предприятия оптовой и предприятия розничной торговли различных типов.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3.14. 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Примечание -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3.15. Автомагазин, автолавка, автофургон: передвижные торговые объекты, осуществляющие развозную торговлю, представляющие собой автотранспортные средства (автомобили, автоприцепы, полуприцепы), рассчитанные на одно рабочее место продавца, на площади которых размещен товарный запас на один день.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3.16. Автоцистерна: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 (квас, пиво, вино и пр.).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3.17. Лоток: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3.18. Тележка: передвижной торговый объект, осуществляющий разносную торговлю, оснащенный колесным механизмом для перемещения товаров и используемый для продажи штучных товаров.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3.19. Торговый автомат: стационарный некапитальный торговый объект, представляющий собой автоматическое устройство, предназначенное для продажи штучных товаров без участия продавца.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Примечание - Термины и определения: торговая деятельность (торговля), оптовая торговля, розничная торговля, торговый объект, площадь торгового объекта, торговая сеть, продовольственные товары применены в значении, установленном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</w:t>
      </w:r>
      <w:hyperlink w:anchor="P569">
        <w:r>
          <w:rPr>
            <w:color w:val="0000FF"/>
          </w:rPr>
          <w:t>[1]</w:t>
        </w:r>
      </w:hyperlink>
      <w:r>
        <w:t xml:space="preserve">; термины и определения: магазин, торговый дом, павильон, киоск, палатка, мелкорозничная (торговая) сеть применены в значении по </w:t>
      </w:r>
      <w:hyperlink r:id="rId14">
        <w:r>
          <w:rPr>
            <w:color w:val="0000FF"/>
          </w:rPr>
          <w:t>ГОСТ Р 51303</w:t>
        </w:r>
      </w:hyperlink>
      <w:r>
        <w:t>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4. Классификация предприятий торговли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4.1. Предприятия торговли подразделяют на классификационные группы в зависимости от различных признаков, в том числе: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формам собственности;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видам торговли;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специализации торговой деятельности;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способу организации торговой деятельности;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виду торгового объекта;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формам торгового обслуживания покупателей;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условиям реализации товаров;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по типам предприятий торговли.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4.2. Классификация предприятий торговли по различным признакам представлена в таблице 1.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right"/>
      </w:pPr>
      <w:r>
        <w:t>Таблица 1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</w:pPr>
      <w:r>
        <w:t>КЛАССИФИКАЦИЯ ПРЕДПРИЯТИЙ ТОРГОВЛИ</w:t>
      </w:r>
    </w:p>
    <w:p w:rsidR="00D00652" w:rsidRDefault="00D006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28"/>
        <w:gridCol w:w="5246"/>
      </w:tblGrid>
      <w:tr w:rsidR="00D00652">
        <w:trPr>
          <w:trHeight w:val="251"/>
        </w:trPr>
        <w:tc>
          <w:tcPr>
            <w:tcW w:w="2928" w:type="dxa"/>
          </w:tcPr>
          <w:p w:rsidR="00D00652" w:rsidRDefault="00D00652">
            <w:pPr>
              <w:pStyle w:val="ConsPlusNonformat"/>
              <w:jc w:val="both"/>
            </w:pPr>
            <w:r>
              <w:t xml:space="preserve">Признак классификации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 предприятий торговли </w:t>
            </w:r>
          </w:p>
        </w:tc>
        <w:tc>
          <w:tcPr>
            <w:tcW w:w="5246" w:type="dxa"/>
          </w:tcPr>
          <w:p w:rsidR="00D00652" w:rsidRDefault="00D00652">
            <w:pPr>
              <w:pStyle w:val="ConsPlusNonformat"/>
              <w:jc w:val="both"/>
            </w:pPr>
            <w:r>
              <w:t xml:space="preserve">        Классификационные группы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По формам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собственности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Частные;  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государственные;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муниципальные;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унитарные;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кооперативные и другие          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По видам торговли    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Предприятия оптовой (мелкооптовой)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торговли; 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предприятия розничной торговли  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По специализации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торговой деятельности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Универсальные;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специализированные;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неспециализированные: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- с комбинированным ассортиментом;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- со смешанным ассортиментом    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>По способу организации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торговой деятельности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Сетевые (торговая сеть);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автономные;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фирменные и другие              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По виду торгового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объекта 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Стационарные;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нестационарные                  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По формам торгового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обслуживания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покупателей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С полным самообслуживанием;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 частичным самообслуживанием;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 индивидуальным обслуживанием (в том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числе через прилавок);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 обслуживанием по предварительным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заказам;  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 обслуживанием по образцам;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 обслуживанием по каталогам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и другие                              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>По условиям реализации</w:t>
            </w:r>
          </w:p>
          <w:p w:rsidR="00D00652" w:rsidRDefault="00D00652">
            <w:pPr>
              <w:pStyle w:val="ConsPlusNonformat"/>
              <w:jc w:val="both"/>
            </w:pPr>
            <w:r>
              <w:lastRenderedPageBreak/>
              <w:t xml:space="preserve">товаров (наличию или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отсутствию торгового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зала)   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lastRenderedPageBreak/>
              <w:t xml:space="preserve">Магазины; 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lastRenderedPageBreak/>
              <w:t xml:space="preserve">объекты мелкорозничной (торговой) сети   </w:t>
            </w:r>
          </w:p>
        </w:tc>
      </w:tr>
      <w:tr w:rsidR="00D00652">
        <w:trPr>
          <w:trHeight w:val="251"/>
        </w:trPr>
        <w:tc>
          <w:tcPr>
            <w:tcW w:w="29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lastRenderedPageBreak/>
              <w:t xml:space="preserve">По типам предприятий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торговли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t xml:space="preserve">Гипермаркет;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универмаг;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магазин-склад;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центр оптовой и мелкооптовой торговли;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универсальный общетоварный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продовольственный склад;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универсальный общетоварный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непродовольственный склад;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универсам;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супермаркет;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гастроном; 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"Товары повседневного спроса";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специализированный общетоварный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продовольственный склад;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специализированный общетоварный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непродовольственный склад;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"Рыба", "Мясо", "Колбасы",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"Минеральные воды", "Хлеб", "Овощи-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фрукты" и т.п.;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"Электротовары", "Одежда",       </w:t>
            </w:r>
          </w:p>
          <w:p w:rsidR="00D00652" w:rsidRDefault="00D00652">
            <w:pPr>
              <w:pStyle w:val="ConsPlusNonformat"/>
              <w:jc w:val="both"/>
            </w:pPr>
            <w:r>
              <w:t>"Обувь", "Ткани", "Хозяйственные товары",</w:t>
            </w:r>
          </w:p>
          <w:p w:rsidR="00D00652" w:rsidRDefault="00D00652">
            <w:pPr>
              <w:pStyle w:val="ConsPlusNonformat"/>
              <w:jc w:val="both"/>
            </w:pPr>
            <w:r>
              <w:t>"Мебель", "Книги", "Зоотовары", "Семена",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"Природа", "Охотник", "Цветы", "Мир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садовода", "Спорт и туризм" и т.п.;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"Продукты";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павильон "Продукты";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минимаркет;  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торговый дом;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товары для дома, для детей, для женщин,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для мужчин, для будущих мам, для полных,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для новобрачных, для молодежи и т.п.;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"Промтовары";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"Кэш энд Кэрри", "Дисконт",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"Дискаунтер";   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комиссионный магазин;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"Сэконд Хенд";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стоковый магазин;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 "Бутик";     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t xml:space="preserve">магазин-салон                            </w:t>
            </w:r>
          </w:p>
        </w:tc>
      </w:tr>
    </w:tbl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5. Типы предприятий торговли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>5.1. Предприятия торговли подразделяют на различные типы в зависимости от размеров площадей торговых объектов, ассортимента предлагаемых к продаже товаров и форм торгового обслуживания покупателей.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5.2. Основные характеристики типов предприятий торговли приведены в таблице 2.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right"/>
      </w:pPr>
      <w:r>
        <w:t>Таблица 2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</w:pPr>
      <w:r>
        <w:t>ОСНОВНЫЕ ХАРАКТЕРИСТИКИ ТИПОВ ПРЕДПРИЯТИЙ ТОРГОВЛИ</w:t>
      </w:r>
    </w:p>
    <w:p w:rsidR="00D00652" w:rsidRDefault="00D006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1128"/>
        <w:gridCol w:w="752"/>
        <w:gridCol w:w="752"/>
        <w:gridCol w:w="1410"/>
        <w:gridCol w:w="1222"/>
        <w:gridCol w:w="2632"/>
      </w:tblGrid>
      <w:tr w:rsidR="00D00652">
        <w:trPr>
          <w:trHeight w:val="188"/>
        </w:trPr>
        <w:tc>
          <w:tcPr>
            <w:tcW w:w="2914" w:type="dxa"/>
            <w:gridSpan w:val="3"/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   Предприятия торговли    </w:t>
            </w:r>
          </w:p>
        </w:tc>
        <w:tc>
          <w:tcPr>
            <w:tcW w:w="752" w:type="dxa"/>
            <w:vMerge w:val="restart"/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Пло-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щадь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торго-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вого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объек-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та,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кв. м,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менее </w:t>
            </w:r>
          </w:p>
        </w:tc>
        <w:tc>
          <w:tcPr>
            <w:tcW w:w="1410" w:type="dxa"/>
            <w:vMerge w:val="restart"/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Ассортимент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   товаров   </w:t>
            </w:r>
          </w:p>
        </w:tc>
        <w:tc>
          <w:tcPr>
            <w:tcW w:w="1222" w:type="dxa"/>
            <w:vMerge w:val="restart"/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торгового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ния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покупателей</w:t>
            </w:r>
          </w:p>
        </w:tc>
        <w:tc>
          <w:tcPr>
            <w:tcW w:w="2632" w:type="dxa"/>
            <w:vMerge w:val="restart"/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Отличительные особенности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     типа предприятия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лизация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торговой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деятель-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  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Тип пред-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приятия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Вид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говли 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 w:rsidR="00D00652" w:rsidRDefault="00D00652">
            <w:pPr>
              <w:pStyle w:val="ConsPlusNormal"/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D00652" w:rsidRDefault="00D00652">
            <w:pPr>
              <w:pStyle w:val="ConsPlusNormal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D00652" w:rsidRDefault="00D00652">
            <w:pPr>
              <w:pStyle w:val="ConsPlusNormal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D00652" w:rsidRDefault="00D00652">
            <w:pPr>
              <w:pStyle w:val="ConsPlusNormal"/>
            </w:pP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Гипер-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маркет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4000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товаров преи-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мущественно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повседневного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спроса, в том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числе под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собственными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торговыми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марками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Преимущест-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Широкая зона обслуживания.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Организованная стоянка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парковки автотранспорта.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Наличие цехов по производ-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ству продукции обществен-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ного питания (полуфабрика-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тов, кулинарных, булочных,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кондитерских изделий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блюд) с соответствующими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отделами по реализации.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До 40% площадей используют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под размещение непродо-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вольственных товаров.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 </w:t>
            </w:r>
            <w:hyperlink w:anchor="P524">
              <w:r>
                <w:rPr>
                  <w:color w:val="0000FF"/>
                  <w:sz w:val="16"/>
                </w:rPr>
                <w:t>&lt;*&gt;</w:t>
              </w:r>
            </w:hyperlink>
            <w:r>
              <w:rPr>
                <w:sz w:val="16"/>
              </w:rPr>
              <w:t xml:space="preserve">.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Универмаг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3500 -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 го-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родах,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650 -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сель-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ской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мест-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по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образцам,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 катало-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гам, по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предвари-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тельным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заказам;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др.    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широкого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ассортимента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непродовольственных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товаров, допускается отдел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продовольственных товаров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(до 20% всего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ассортимента).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склад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нич-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ная,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мелко-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650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(или)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товаров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преимущественно из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транспортной тары (ящики,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контейнеры и др.).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Широкая зона обслуживания.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Организованная стоянка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парковки автотранспорта.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Центр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оптовой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мелко-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оптовой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мелко-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5000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том числе под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собственными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торговыми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марками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по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образцам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Реализация товаров оптом и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мелким оптом.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Возможно наличие цехов по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производству продукции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общественного питания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(полуфабрикатов,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кулинарных, булочных,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кондитерских изделий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блюд).   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Широкая зона обслуживания.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Организованная стоянка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парковки автотранспорта.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сальный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общетовар-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ный (про-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ственный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или непро-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ственный)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склад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мелко-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норми-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руется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(или)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Преимущест-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Организованная стоянка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парковки автотранспорта.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Универсам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200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ограниченный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повседневного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спроса, в том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числе под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собственными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торговыми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марками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Возможно наличие мини-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цехов по производству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 общественного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питания (полуфабрикатов,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кулинарных, булочных,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кондитерских изделий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блюд) с соответствующими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отделами по реализации.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Супер-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маркет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600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неширокий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том числе под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собственными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торговыми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марками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Непродовольственные товары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составляют не более 30%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ассортимента.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Наличие мини-цехов по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производству продукции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общественного питания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(полуфабрикатов,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кулинарных, булочных,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кондитерских изделий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блюд) с соответствующими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отделами по реализации.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сальное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Гастроном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400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Универсальный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узкий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Преимущест-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венно инди-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видуальное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с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частичным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живанием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Гастрономические товары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составляют не менее 40%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ассортимента.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Наличие отдела по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реализации полуфабрикатов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 кулинарных изделий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лизиро-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  <w:p w:rsidR="00D00652" w:rsidRDefault="00D00652">
            <w:pPr>
              <w:pStyle w:val="ConsPlusNonformat"/>
              <w:jc w:val="both"/>
            </w:pPr>
            <w:hyperlink w:anchor="P524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Специали-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зированный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общетовар-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ный (про-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довольст-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венный или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вольствен-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ный) склад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мелко-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норми-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руется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или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преимущест-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 одной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группы 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Преимущест-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Организованная стоянка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парковки автотранспорта.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лизиро-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"Рыба",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"Мясо",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"Колбасы",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"Минераль-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ные воды",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"Хлеб",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"Овощи-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фрукты"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т.п. 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Широкий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товаров одной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группы в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соответствии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 специали-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зацией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предприятия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    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лизиро-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"Электро-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товары",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"Одежда",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"Обувь",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"Ткани",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"Хозяй-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товары",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"Мебель",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"Книги",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"Зоотова-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ры",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"Семена",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"Природа",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"Охотник",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"Цветы",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"Мир садо-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вода",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"Спорт и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туризм" 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т.п. 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Широкий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товаров одной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группы в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соответствии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 специали-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зацией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предприятия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по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образцам;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ятие тор-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говли со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смешанным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ментом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повседнев-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ного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спроса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60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Ограниченный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частого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спроса 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Преимущест-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социально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значимых товаров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потребительской корзины.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Размещение, как правило, в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радиусе шаговой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доступности.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    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(павильон)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"Продукты"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Узкий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варов повсед-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невного спро-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са, в т.ч.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хлеб, конди-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терские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гастрономиче-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ские товары,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безалкоголь-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ные напитки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с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частичным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живанием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смешанным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ментом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Мини-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маркет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40 (не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50)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Узкий или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ограниченный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т.ч. гастро-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номические,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кондитерские,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винно-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водочные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товары, без-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алкогольные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напитки, а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также сопут-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ствующие не-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продовольст-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венные товары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повседневного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спроса 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 комби-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нирован-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ным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ментом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Торговый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Дом  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опто-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вая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1000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Товарные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комплексы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предметов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туалета 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гардероба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мужчин,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женщин и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детей - одеж-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да, обувь,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ткани, галан-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терея, парфю-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мерия и др.;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электротова-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ры, предметы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мебели, хоз-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товары и т.п.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Преимущест-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по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образцам,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 катало-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гам, по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предвари-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тельным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заказам;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Многопрофильное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предприятие торговли.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Организованная стоянка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парковки автотранспорта.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рованным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ментом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товаров 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Товары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дома, для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детей, для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женщин,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для муж-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чин, для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будущих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мам, для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полных,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для ново-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брачных,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для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молодежи и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т.п. 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650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Комбинирован-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ный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для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определенного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контингента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покупателей в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соответствии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со специали-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зацией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магазина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по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образцам,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 катало-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гам, по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предвари-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тельным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заказам,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и др.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Возможна реализация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дистанционным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способом. 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"Пром-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товары"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Узкий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т.ч. одежда,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обувь, галан-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терейные,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парфюмерно-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косметические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товары и пр.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Комиссион-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ный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Узкий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том числе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антикварных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через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прилавок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непродовольственных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в том числе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бывших в употреблении,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которые принимаются у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 на основании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договоров комиссии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"Секонд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Хенд"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Узкий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непродовольственных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бывших в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употреблении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Стоковый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(магазин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"Сток")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норми-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руется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Ограниченный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      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непродовольственных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товаров, морально  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устаревших    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"Дисконт",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"Кэш энд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Кэрри",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"Дискаун-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тер" 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и мел-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кооп-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товая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норми-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руется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Широкий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продоволь-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и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товаров с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невысоким уровнем наценок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Магазин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"Бутик"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Ограниченный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модных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товаров одной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группы -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ственных: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одежда, обувь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 продоволь-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ственных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ред-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кого спроса: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коллекционные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вина, фирмен-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ный шоколад,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кондитерские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изделия и др.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ние, 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самообслу-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живание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товаров с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высоким уровнем наценок.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Постоянное обновление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ассортимента товаров, в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том числе по сезонам,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коллекциям, брендам и пр.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1034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Неспеци-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ализиро-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ванное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непродо-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вольст-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венное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ятие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торговли </w:t>
            </w:r>
          </w:p>
        </w:tc>
        <w:tc>
          <w:tcPr>
            <w:tcW w:w="1128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Магазин-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салон    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Роз-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ничная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говля </w:t>
            </w:r>
          </w:p>
        </w:tc>
        <w:tc>
          <w:tcPr>
            <w:tcW w:w="75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18    </w:t>
            </w:r>
          </w:p>
        </w:tc>
        <w:tc>
          <w:tcPr>
            <w:tcW w:w="1410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Ограниченный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товаров одной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группы,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например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автомобилей,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цветов,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>обуви, одежды</w:t>
            </w:r>
          </w:p>
        </w:tc>
        <w:tc>
          <w:tcPr>
            <w:tcW w:w="122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Индивиду-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альное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обслужива-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ние        </w:t>
            </w:r>
          </w:p>
        </w:tc>
        <w:tc>
          <w:tcPr>
            <w:tcW w:w="2632" w:type="dxa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Реализация товаров с 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высоким уровнем наценок.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Постоянное обновление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ассортимента товаров.  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Оказание дополнительных  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торговли            </w:t>
            </w:r>
          </w:p>
        </w:tc>
      </w:tr>
      <w:tr w:rsidR="00D00652">
        <w:trPr>
          <w:trHeight w:val="188"/>
        </w:trPr>
        <w:tc>
          <w:tcPr>
            <w:tcW w:w="8930" w:type="dxa"/>
            <w:gridSpan w:val="7"/>
            <w:tcBorders>
              <w:top w:val="nil"/>
            </w:tcBorders>
          </w:tcPr>
          <w:p w:rsidR="00D00652" w:rsidRDefault="00D00652">
            <w:pPr>
              <w:pStyle w:val="ConsPlusNonformat"/>
              <w:jc w:val="both"/>
            </w:pPr>
            <w:bookmarkStart w:id="0" w:name="P524"/>
            <w:bookmarkEnd w:id="0"/>
            <w:r>
              <w:rPr>
                <w:sz w:val="16"/>
              </w:rPr>
              <w:t xml:space="preserve">    &lt;*&gt; Для дистанционной торговли и торговли по образцам площадь торгового объекта не </w:t>
            </w:r>
          </w:p>
          <w:p w:rsidR="00D00652" w:rsidRDefault="00D00652">
            <w:pPr>
              <w:pStyle w:val="ConsPlusNonformat"/>
              <w:jc w:val="both"/>
            </w:pPr>
            <w:r>
              <w:rPr>
                <w:sz w:val="16"/>
              </w:rPr>
              <w:t xml:space="preserve">нормируется.                                                                           </w:t>
            </w:r>
          </w:p>
        </w:tc>
      </w:tr>
    </w:tbl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6. Общие требования к предприятиям торговли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 xml:space="preserve">6.1. На предприятиях торговли всех видов и типов должны обеспечиваться безопасность жизни и здоровья покупателей и соблюдение действующих правил торговли </w:t>
      </w:r>
      <w:hyperlink w:anchor="P572">
        <w:r>
          <w:rPr>
            <w:color w:val="0000FF"/>
          </w:rPr>
          <w:t>[2]</w:t>
        </w:r>
      </w:hyperlink>
      <w:r>
        <w:t xml:space="preserve">, </w:t>
      </w:r>
      <w:hyperlink w:anchor="P575">
        <w:r>
          <w:rPr>
            <w:color w:val="0000FF"/>
          </w:rPr>
          <w:t>[3]</w:t>
        </w:r>
      </w:hyperlink>
      <w:r>
        <w:t xml:space="preserve">, </w:t>
      </w:r>
      <w:hyperlink w:anchor="P586">
        <w:r>
          <w:rPr>
            <w:color w:val="0000FF"/>
          </w:rPr>
          <w:t>[4]</w:t>
        </w:r>
      </w:hyperlink>
      <w:r>
        <w:t xml:space="preserve">, </w:t>
      </w:r>
      <w:hyperlink w:anchor="P590">
        <w:r>
          <w:rPr>
            <w:color w:val="0000FF"/>
          </w:rPr>
          <w:t>[5]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6.2. На предприятиях торговли должны выполняться требования нормативных правовых актов Российской Федерации и нормативных документов федеральных органов исполнительной власти </w:t>
      </w:r>
      <w:hyperlink w:anchor="P569">
        <w:r>
          <w:rPr>
            <w:color w:val="0000FF"/>
          </w:rPr>
          <w:t>[1]</w:t>
        </w:r>
      </w:hyperlink>
      <w:r>
        <w:t xml:space="preserve">, </w:t>
      </w:r>
      <w:hyperlink w:anchor="P572">
        <w:r>
          <w:rPr>
            <w:color w:val="0000FF"/>
          </w:rPr>
          <w:t>[2]</w:t>
        </w:r>
      </w:hyperlink>
      <w:r>
        <w:t xml:space="preserve">, </w:t>
      </w:r>
      <w:hyperlink w:anchor="P575">
        <w:r>
          <w:rPr>
            <w:color w:val="0000FF"/>
          </w:rPr>
          <w:t>[3]</w:t>
        </w:r>
      </w:hyperlink>
      <w:r>
        <w:t xml:space="preserve">, </w:t>
      </w:r>
      <w:hyperlink w:anchor="P597">
        <w:r>
          <w:rPr>
            <w:color w:val="0000FF"/>
          </w:rPr>
          <w:t>[7]</w:t>
        </w:r>
      </w:hyperlink>
      <w:r>
        <w:t xml:space="preserve">, </w:t>
      </w:r>
      <w:hyperlink w:anchor="P600">
        <w:r>
          <w:rPr>
            <w:color w:val="0000FF"/>
          </w:rPr>
          <w:t>[8]</w:t>
        </w:r>
      </w:hyperlink>
      <w:r>
        <w:t xml:space="preserve">, </w:t>
      </w:r>
      <w:hyperlink w:anchor="P602">
        <w:r>
          <w:rPr>
            <w:color w:val="0000FF"/>
          </w:rPr>
          <w:t>[9]</w:t>
        </w:r>
      </w:hyperlink>
      <w:r>
        <w:t xml:space="preserve">, </w:t>
      </w:r>
      <w:hyperlink w:anchor="P604">
        <w:r>
          <w:rPr>
            <w:color w:val="0000FF"/>
          </w:rPr>
          <w:t>[10]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6.3. Предприятия торговли могут быть расположены в отдельно стоящих зданиях, на первых этажах встроенно-пристроенных зданий, жилых домов или нежилых зданий, в структуре (составе) торговых центров и торговых комплексов, на территории промышленных и иных объектов, за исключением случаев, когда нормативными правовыми актами Российской Федерации установлены ограничения или запреты на их размещение, в том числе по видам продаваемой продукции и услуг, режиму работы и т.д.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6.4. Предприятия торговли должны быть оснащены удобными подъездными путями и пешеходными доступами к входу, иметь необходимые справочно-информационные указатели. Территория, прилегающая к предприятию, должна быть благоустроена и освещена в темное время суток.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Предприятия оптовой торговли должны иметь развитую транспортную инфраструктуру и удобные площадки для отстоя, маневрирования и парковки грузового автотранспорта.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Все предприятия торговли должны иметь погрузочно-разгрузочные площадки или пандусы для разгрузки автотранспорта.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6.5. Архитектурно-планировочные решения и конструктивные элементы зданий и строений предприятий торговли и используемое техническое оборудование должны соответствовать строительным нормам и правилам </w:t>
      </w:r>
      <w:hyperlink w:anchor="P600">
        <w:r>
          <w:rPr>
            <w:color w:val="0000FF"/>
          </w:rPr>
          <w:t>[8]</w:t>
        </w:r>
      </w:hyperlink>
      <w:r>
        <w:t xml:space="preserve">, </w:t>
      </w:r>
      <w:hyperlink w:anchor="P602">
        <w:r>
          <w:rPr>
            <w:color w:val="0000FF"/>
          </w:rPr>
          <w:t>[9]</w:t>
        </w:r>
      </w:hyperlink>
      <w:r>
        <w:t xml:space="preserve">, </w:t>
      </w:r>
      <w:hyperlink w:anchor="P604">
        <w:r>
          <w:rPr>
            <w:color w:val="0000FF"/>
          </w:rPr>
          <w:t>[10]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6.6. При проектировании, выборе места расположения, строительстве и эксплуатации торгового объекта, включая объекты мелкорозничной торговой сети, должны соблюдаться установленные требования: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к месту расположения и прилегающей территории, архитектурно-планировочному и конструктивному решениям;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к условиям размещения предприятий торговли в жилых зданиях;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к системам инженерно-технического обеспечения, включая водоснабжение, канализацию, отопление, вентиляцию, кондиционирование воздуха, газоснабжение, электроснабжение, связь, информатизацию, диспетчеризацию, мусороудаление, вертикальный транспорт (лифты, эскалаторы);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 к пожарной и охранной сигнализациям.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6.7. На предприятиях торговли должны быть предусмотрены аварийные выходы, лестницы, инструкции о действиях в аварийной ситуации, системы оповещения и средства защиты от пожара, а также хорошо заметные информационные указатели, обеспечивающие свободную ориентацию покупателей как в обычной, так и в чрезвычайной ситуациях &lt;*&gt; </w:t>
      </w:r>
      <w:hyperlink w:anchor="P597">
        <w:r>
          <w:rPr>
            <w:color w:val="0000FF"/>
          </w:rPr>
          <w:t>[7]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&lt;*&gt; Не распространяется на передвижные объекты мелкорозничной торговой сети.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  <w:r>
        <w:t xml:space="preserve">6.8. Стационарные предприятия торговли должны быть оснащены инженерными системами и оборудованием, обеспечивающими необходимый уровень комфорта, в том числе быть оснащены искусственным, естественным, аварийным освещением, горячим и холодным водоснабжением, канализационной, отопительной, вентиляционной системами, телефонной связью, системой </w:t>
      </w:r>
      <w:r>
        <w:lastRenderedPageBreak/>
        <w:t xml:space="preserve">пожарной сигнализации и автоматической системой пожаротушения, системой охранной сигнализации и видеонаблюдения </w:t>
      </w:r>
      <w:hyperlink w:anchor="P606">
        <w:r>
          <w:rPr>
            <w:color w:val="0000FF"/>
          </w:rPr>
          <w:t>[11]</w:t>
        </w:r>
      </w:hyperlink>
      <w:r>
        <w:t xml:space="preserve">, </w:t>
      </w:r>
      <w:hyperlink w:anchor="P607">
        <w:r>
          <w:rPr>
            <w:color w:val="0000FF"/>
          </w:rPr>
          <w:t>[12]</w:t>
        </w:r>
      </w:hyperlink>
      <w:r>
        <w:t xml:space="preserve">, </w:t>
      </w:r>
      <w:hyperlink w:anchor="P608">
        <w:r>
          <w:rPr>
            <w:color w:val="0000FF"/>
          </w:rPr>
          <w:t>[13]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Температура, влажность и освещенность помещений должны соответствовать нормам, обеспечивающим сохранение здоровья и работоспособности персонала на каждом рабочем месте.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6.9. При размещении предприятий торговли в жилых зданиях в их помещениях должны соблюдаться требования строительных правил по уровню шума, вибрации и звукоизоляции по </w:t>
      </w:r>
      <w:hyperlink w:anchor="P609">
        <w:r>
          <w:rPr>
            <w:color w:val="0000FF"/>
          </w:rPr>
          <w:t>[14]</w:t>
        </w:r>
      </w:hyperlink>
      <w:r>
        <w:t xml:space="preserve">, </w:t>
      </w:r>
      <w:hyperlink w:anchor="P610">
        <w:r>
          <w:rPr>
            <w:color w:val="0000FF"/>
          </w:rPr>
          <w:t>[15]</w:t>
        </w:r>
      </w:hyperlink>
      <w:r>
        <w:t xml:space="preserve">, </w:t>
      </w:r>
      <w:hyperlink w:anchor="P613">
        <w:r>
          <w:rPr>
            <w:color w:val="0000FF"/>
          </w:rPr>
          <w:t>[16]</w:t>
        </w:r>
      </w:hyperlink>
      <w:r>
        <w:t>. Предприятия торговли, занимающие часть жилого здания, должны быть оборудованы отдельным входом (выходом).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6.10. Предприятия торговли, реализующие продовольственные товары и продукцию общественного питания, должны соответствовать санитарно-эпидемиологическим правилам к предприятиям продовольственной торговли, в том числе иметь регулируемые режимы температуры и влажности в помещениях для хранения и реализации товаров </w:t>
      </w:r>
      <w:hyperlink w:anchor="P615">
        <w:r>
          <w:rPr>
            <w:color w:val="0000FF"/>
          </w:rPr>
          <w:t>[17]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6.11. Функционирующие в составе предприятий торговли цеха по производству продукции общественного питания (полуфабрикатов, кулинарных, булочных, кондитерских изделий и блюд) должны соответствовать требованиям действующих санитарно-эпидемиологических правил </w:t>
      </w:r>
      <w:hyperlink w:anchor="P619">
        <w:r>
          <w:rPr>
            <w:color w:val="0000FF"/>
          </w:rPr>
          <w:t>[18]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6.12. Торговое и холодильное оборудование должно соответствовать общим требованиям безопасности и использоваться в соответствии с требованиями техники безопасности и эксплуатационной документации изготовителей.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6.13. Предприятие торговли должно быть укомплектовано персоналом с соответствующими профессиональными навыками, знаниями и умениями, прошедшим подготовку по охране труда и требованиям безопасности.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Персонал предприятий торговли, реализующих продовольственные товары и продукцию общественного питания, должен проходить медицинские осмотры, гигиеническую подготовку и соблюдать правила личной гигиены.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Персонал всех предприятий торговли должен быть подготовлен к действиям в чрезвычайных обстоятельствах.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6.14. На строящихся и реконструируемых предприятиях торговли должны быть предусмотрены устройства и информационные указатели, обеспечивающие возможность перемещения по лестницам, лифтам или пандусам и пользования торговыми залами и помещениями для оказания услуг торговли инвалидам и другим группам населения с ограниченными возможностями передвижения по </w:t>
      </w:r>
      <w:hyperlink r:id="rId15">
        <w:r>
          <w:rPr>
            <w:color w:val="0000FF"/>
          </w:rPr>
          <w:t>ГОСТ Р 51631</w:t>
        </w:r>
      </w:hyperlink>
      <w:r>
        <w:t xml:space="preserve"> и </w:t>
      </w:r>
      <w:hyperlink w:anchor="P625">
        <w:r>
          <w:rPr>
            <w:color w:val="0000FF"/>
          </w:rPr>
          <w:t>[19]</w:t>
        </w:r>
      </w:hyperlink>
      <w:r>
        <w:t>. При расположении торговых залов предприятий торговли на трех или более этажах необходимо предусматривать вертикальный транспорт: пассажирские лифты, эскалаторы, тервалаторы.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6.15. Предприятия торговли должны доводить до сведения покупателей в наглядной и доступной форме необходимую и достоверную информацию об оказываемых услугах и продаваемых товарах, обеспечивающую возможность их правильного выбора. Требования к содержанию информации для потребителей определяются действующим законодательством и правилами продажи товаров отдельных видов </w:t>
      </w:r>
      <w:hyperlink w:anchor="P575">
        <w:r>
          <w:rPr>
            <w:color w:val="0000FF"/>
          </w:rPr>
          <w:t>[3]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6.16. Предприятие торговли должно иметь вывеску с указанием фирменного наименования организации, режима работы, местонахождения, юридического адреса.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6.17. Минимальные площади отдельных помещений для оказания услуг торговли покупателям, кроме услуги по реализации товаров, устанавливает самостоятельно администрация предприятий торговли.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Ширина проходов между оборудованием в торговом зале должна обеспечивать покупателям удобство выбора и приобретения товаров. Ширина основных эвакуационных проходов в торговом зале должна обеспечивать безопасность пребывания покупателей на предприятии торговли.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6.18. Организация технологических процессов и рабочих мест персонала должна соответствовать правилам охраны труда на предприятиях торговли </w:t>
      </w:r>
      <w:hyperlink w:anchor="P627">
        <w:r>
          <w:rPr>
            <w:color w:val="0000FF"/>
          </w:rPr>
          <w:t>[20]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6.19. На предприятиях торговой площадью 2500 кв. м и более должны быть оборудованы общественные туалетные комнаты для покупателей, с наличием специальных туалетов для </w:t>
      </w:r>
      <w:r>
        <w:lastRenderedPageBreak/>
        <w:t>инвалидов и других групп населения с ограниченными возможностями передвижения.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6.20. На предприятиях торговли должно обеспечиваться стилевое единство интерьера зала, мебели и униформы персонала.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6.21. На специализированных предприятиях торговли больше половины торговой площади должно быть отведено для торговли товарами, соответствующими специализации торговли.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 xml:space="preserve">6.22. Перечень дополнительных услуг, оказываемых покупателям на предприятиях торговли различных видов и типов, устанавливает самостоятельно администрация предприятий торговли в соответствии с </w:t>
      </w:r>
      <w:hyperlink r:id="rId16">
        <w:r>
          <w:rPr>
            <w:color w:val="0000FF"/>
          </w:rPr>
          <w:t>ГОСТ Р 51304</w:t>
        </w:r>
      </w:hyperlink>
      <w:r>
        <w:t>.</w:t>
      </w:r>
    </w:p>
    <w:p w:rsidR="00D00652" w:rsidRDefault="00D00652">
      <w:pPr>
        <w:pStyle w:val="ConsPlusNormal"/>
        <w:spacing w:before="200"/>
        <w:ind w:firstLine="540"/>
        <w:jc w:val="both"/>
      </w:pPr>
      <w:r>
        <w:t>6.23. Требования к оформлению вывески, витрин, рекламных материалов, выставочного оборудования и внешнего вида персонала предприятий торговли различных видов и типов устанавливает самостоятельно администрация с учетом положений действующих документов федеральных органов исполнительной власти и нормативных документов.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jc w:val="center"/>
        <w:outlineLvl w:val="0"/>
      </w:pPr>
      <w:r>
        <w:t>Библиография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Cell"/>
        <w:jc w:val="both"/>
      </w:pPr>
      <w:bookmarkStart w:id="1" w:name="P569"/>
      <w:bookmarkEnd w:id="1"/>
      <w:r>
        <w:t xml:space="preserve">[1] 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 "О государственном регулировании торговой</w:t>
      </w:r>
    </w:p>
    <w:p w:rsidR="00D00652" w:rsidRDefault="00D00652">
      <w:pPr>
        <w:pStyle w:val="ConsPlusCell"/>
        <w:jc w:val="both"/>
      </w:pPr>
      <w:r>
        <w:t xml:space="preserve">     от 28.12.2009      деятельности в Российской Федерации"</w:t>
      </w:r>
    </w:p>
    <w:p w:rsidR="00D00652" w:rsidRDefault="00D00652">
      <w:pPr>
        <w:pStyle w:val="ConsPlusCell"/>
        <w:jc w:val="both"/>
      </w:pPr>
      <w:r>
        <w:t xml:space="preserve">     N 381-ФЗ</w:t>
      </w:r>
    </w:p>
    <w:p w:rsidR="00D00652" w:rsidRDefault="00D00652">
      <w:pPr>
        <w:pStyle w:val="ConsPlusCell"/>
        <w:jc w:val="both"/>
      </w:pPr>
      <w:bookmarkStart w:id="2" w:name="P572"/>
      <w:bookmarkEnd w:id="2"/>
      <w:r>
        <w:t xml:space="preserve">[2] 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 Технический регламент "О безопасности зданий и</w:t>
      </w:r>
    </w:p>
    <w:p w:rsidR="00D00652" w:rsidRDefault="00D00652">
      <w:pPr>
        <w:pStyle w:val="ConsPlusCell"/>
        <w:jc w:val="both"/>
      </w:pPr>
      <w:r>
        <w:t xml:space="preserve">     от 30.12.2009      сооружений"</w:t>
      </w:r>
    </w:p>
    <w:p w:rsidR="00D00652" w:rsidRDefault="00D00652">
      <w:pPr>
        <w:pStyle w:val="ConsPlusCell"/>
        <w:jc w:val="both"/>
      </w:pPr>
      <w:r>
        <w:t xml:space="preserve">     N 384-ФЗ</w:t>
      </w:r>
    </w:p>
    <w:p w:rsidR="00D00652" w:rsidRDefault="00D00652">
      <w:pPr>
        <w:pStyle w:val="ConsPlusCell"/>
        <w:jc w:val="both"/>
      </w:pPr>
      <w:bookmarkStart w:id="3" w:name="P575"/>
      <w:bookmarkEnd w:id="3"/>
      <w:r>
        <w:t xml:space="preserve">[3]                     </w:t>
      </w:r>
      <w:hyperlink r:id="rId19">
        <w:r>
          <w:rPr>
            <w:color w:val="0000FF"/>
          </w:rPr>
          <w:t>Правила</w:t>
        </w:r>
      </w:hyperlink>
      <w:r>
        <w:t xml:space="preserve"> продажи отдельных видов товаров и </w:t>
      </w:r>
      <w:hyperlink r:id="rId20">
        <w:r>
          <w:rPr>
            <w:color w:val="0000FF"/>
          </w:rPr>
          <w:t>перечень</w:t>
        </w:r>
      </w:hyperlink>
    </w:p>
    <w:p w:rsidR="00D00652" w:rsidRDefault="00D00652">
      <w:pPr>
        <w:pStyle w:val="ConsPlusCell"/>
        <w:jc w:val="both"/>
      </w:pPr>
      <w:r>
        <w:t xml:space="preserve">                        товаров длительного пользования, на которые не</w:t>
      </w:r>
    </w:p>
    <w:p w:rsidR="00D00652" w:rsidRDefault="00D00652">
      <w:pPr>
        <w:pStyle w:val="ConsPlusCell"/>
        <w:jc w:val="both"/>
      </w:pPr>
      <w:r>
        <w:t xml:space="preserve">                        распространяется требование покупателя о</w:t>
      </w:r>
    </w:p>
    <w:p w:rsidR="00D00652" w:rsidRDefault="00D00652">
      <w:pPr>
        <w:pStyle w:val="ConsPlusCell"/>
        <w:jc w:val="both"/>
      </w:pPr>
      <w:r>
        <w:t xml:space="preserve">                        безвозмездном предоставлении ему на период ремонта</w:t>
      </w:r>
    </w:p>
    <w:p w:rsidR="00D00652" w:rsidRDefault="00D00652">
      <w:pPr>
        <w:pStyle w:val="ConsPlusCell"/>
        <w:jc w:val="both"/>
      </w:pPr>
      <w:r>
        <w:t xml:space="preserve">                        или замены аналогичного товара, и </w:t>
      </w:r>
      <w:hyperlink r:id="rId21">
        <w:r>
          <w:rPr>
            <w:color w:val="0000FF"/>
          </w:rPr>
          <w:t>перечень</w:t>
        </w:r>
      </w:hyperlink>
    </w:p>
    <w:p w:rsidR="00D00652" w:rsidRDefault="00D00652">
      <w:pPr>
        <w:pStyle w:val="ConsPlusCell"/>
        <w:jc w:val="both"/>
      </w:pPr>
      <w:r>
        <w:t xml:space="preserve">                        непродовольственных товаров надлежащего качества,</w:t>
      </w:r>
    </w:p>
    <w:p w:rsidR="00D00652" w:rsidRDefault="00D00652">
      <w:pPr>
        <w:pStyle w:val="ConsPlusCell"/>
        <w:jc w:val="both"/>
      </w:pPr>
      <w:r>
        <w:t xml:space="preserve">                        не подлежащих возврату или обмену на аналогичный</w:t>
      </w:r>
    </w:p>
    <w:p w:rsidR="00D00652" w:rsidRDefault="00D00652">
      <w:pPr>
        <w:pStyle w:val="ConsPlusCell"/>
        <w:jc w:val="both"/>
      </w:pPr>
      <w:r>
        <w:t xml:space="preserve">                        товар других размера, формы, габарита, фасона,</w:t>
      </w:r>
    </w:p>
    <w:p w:rsidR="00D00652" w:rsidRDefault="00D00652">
      <w:pPr>
        <w:pStyle w:val="ConsPlusCell"/>
        <w:jc w:val="both"/>
      </w:pPr>
      <w:r>
        <w:t xml:space="preserve">                        расцветки или комплектации. Утверждены</w:t>
      </w:r>
    </w:p>
    <w:p w:rsidR="00D00652" w:rsidRDefault="00D00652">
      <w:pPr>
        <w:pStyle w:val="ConsPlusCell"/>
        <w:jc w:val="both"/>
      </w:pPr>
      <w:r>
        <w:t xml:space="preserve">                       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</w:p>
    <w:p w:rsidR="00D00652" w:rsidRDefault="00D00652">
      <w:pPr>
        <w:pStyle w:val="ConsPlusCell"/>
        <w:jc w:val="both"/>
      </w:pPr>
      <w:r>
        <w:t xml:space="preserve">                        от 19.01.1998 N 55 с изменениями и дополнениями</w:t>
      </w:r>
    </w:p>
    <w:p w:rsidR="00D00652" w:rsidRDefault="00D00652">
      <w:pPr>
        <w:pStyle w:val="ConsPlusCell"/>
        <w:jc w:val="both"/>
      </w:pPr>
      <w:bookmarkStart w:id="4" w:name="P586"/>
      <w:bookmarkEnd w:id="4"/>
      <w:r>
        <w:t xml:space="preserve">[4]                     </w:t>
      </w:r>
      <w:hyperlink r:id="rId23">
        <w:r>
          <w:rPr>
            <w:color w:val="0000FF"/>
          </w:rPr>
          <w:t>Правила</w:t>
        </w:r>
      </w:hyperlink>
      <w:r>
        <w:t xml:space="preserve"> комиссионной торговли непродовольственными</w:t>
      </w:r>
    </w:p>
    <w:p w:rsidR="00D00652" w:rsidRDefault="00D00652">
      <w:pPr>
        <w:pStyle w:val="ConsPlusCell"/>
        <w:jc w:val="both"/>
      </w:pPr>
      <w:r>
        <w:t xml:space="preserve">                        товарами. Утверждены Постановлением Правительства</w:t>
      </w:r>
    </w:p>
    <w:p w:rsidR="00D00652" w:rsidRDefault="00D00652">
      <w:pPr>
        <w:pStyle w:val="ConsPlusCell"/>
        <w:jc w:val="both"/>
      </w:pPr>
      <w:r>
        <w:t xml:space="preserve">                        Российской Федерации от 6 июня 1998 г. N 569 с</w:t>
      </w:r>
    </w:p>
    <w:p w:rsidR="00D00652" w:rsidRDefault="00D00652">
      <w:pPr>
        <w:pStyle w:val="ConsPlusCell"/>
        <w:jc w:val="both"/>
      </w:pPr>
      <w:r>
        <w:t xml:space="preserve">                        изменениями и дополнениями</w:t>
      </w:r>
    </w:p>
    <w:p w:rsidR="00D00652" w:rsidRDefault="00D00652">
      <w:pPr>
        <w:pStyle w:val="ConsPlusCell"/>
        <w:jc w:val="both"/>
      </w:pPr>
      <w:bookmarkStart w:id="5" w:name="P590"/>
      <w:bookmarkEnd w:id="5"/>
      <w:r>
        <w:t xml:space="preserve">[5]                     </w:t>
      </w:r>
      <w:hyperlink r:id="rId24">
        <w:r>
          <w:rPr>
            <w:color w:val="0000FF"/>
          </w:rPr>
          <w:t>Правила</w:t>
        </w:r>
      </w:hyperlink>
      <w:r>
        <w:t xml:space="preserve"> продажи товаров по образцам. Утверждены</w:t>
      </w:r>
    </w:p>
    <w:p w:rsidR="00D00652" w:rsidRDefault="00D00652">
      <w:pPr>
        <w:pStyle w:val="ConsPlusCell"/>
        <w:jc w:val="both"/>
      </w:pPr>
      <w:r>
        <w:t xml:space="preserve">                        Постановлением Правительства Российской Федерации</w:t>
      </w:r>
    </w:p>
    <w:p w:rsidR="00D00652" w:rsidRDefault="00D00652">
      <w:pPr>
        <w:pStyle w:val="ConsPlusCell"/>
        <w:jc w:val="both"/>
      </w:pPr>
      <w:r>
        <w:t xml:space="preserve">                        от 21 июля 1997 г. N 918 с изменениями и</w:t>
      </w:r>
    </w:p>
    <w:p w:rsidR="00D00652" w:rsidRDefault="00D00652">
      <w:pPr>
        <w:pStyle w:val="ConsPlusCell"/>
        <w:jc w:val="both"/>
      </w:pPr>
      <w:r>
        <w:t xml:space="preserve">                        дополнениями</w:t>
      </w:r>
    </w:p>
    <w:p w:rsidR="00D00652" w:rsidRDefault="00D00652">
      <w:pPr>
        <w:pStyle w:val="ConsPlusCell"/>
        <w:jc w:val="both"/>
      </w:pPr>
      <w:r>
        <w:t xml:space="preserve">[6]                     </w:t>
      </w:r>
      <w:hyperlink r:id="rId25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D00652" w:rsidRDefault="00D00652">
      <w:pPr>
        <w:pStyle w:val="ConsPlusCell"/>
        <w:jc w:val="both"/>
      </w:pPr>
      <w:r>
        <w:t xml:space="preserve">                        Утверждены Постановлением Правительства РФ от</w:t>
      </w:r>
    </w:p>
    <w:p w:rsidR="00D00652" w:rsidRDefault="00D00652">
      <w:pPr>
        <w:pStyle w:val="ConsPlusCell"/>
        <w:jc w:val="both"/>
      </w:pPr>
      <w:r>
        <w:t xml:space="preserve">                        27.09.2007 N 612</w:t>
      </w:r>
    </w:p>
    <w:p w:rsidR="00D00652" w:rsidRDefault="00D00652">
      <w:pPr>
        <w:pStyle w:val="ConsPlusCell"/>
        <w:jc w:val="both"/>
      </w:pPr>
      <w:bookmarkStart w:id="6" w:name="P597"/>
      <w:bookmarkEnd w:id="6"/>
      <w:r>
        <w:t xml:space="preserve">[7] 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 "Технический регламент о требованиях пожарной</w:t>
      </w:r>
    </w:p>
    <w:p w:rsidR="00D00652" w:rsidRDefault="00D00652">
      <w:pPr>
        <w:pStyle w:val="ConsPlusCell"/>
        <w:jc w:val="both"/>
      </w:pPr>
      <w:r>
        <w:t xml:space="preserve">     от 22.07.2008      безопасности"</w:t>
      </w:r>
    </w:p>
    <w:p w:rsidR="00D00652" w:rsidRDefault="00D00652">
      <w:pPr>
        <w:pStyle w:val="ConsPlusCell"/>
        <w:jc w:val="both"/>
      </w:pPr>
      <w:r>
        <w:t xml:space="preserve">     N 123-ФЗ</w:t>
      </w:r>
    </w:p>
    <w:p w:rsidR="00D00652" w:rsidRDefault="00D00652">
      <w:pPr>
        <w:pStyle w:val="ConsPlusCell"/>
        <w:jc w:val="both"/>
      </w:pPr>
      <w:bookmarkStart w:id="7" w:name="P600"/>
      <w:bookmarkEnd w:id="7"/>
      <w:r>
        <w:t xml:space="preserve">[8]  </w:t>
      </w:r>
      <w:hyperlink r:id="rId27">
        <w:r>
          <w:rPr>
            <w:color w:val="0000FF"/>
          </w:rPr>
          <w:t>СНиП 31-06-2009</w:t>
        </w:r>
      </w:hyperlink>
      <w:r>
        <w:t xml:space="preserve">    Строительные нормы и правила. Общественные здания</w:t>
      </w:r>
    </w:p>
    <w:p w:rsidR="00D00652" w:rsidRDefault="00D00652">
      <w:pPr>
        <w:pStyle w:val="ConsPlusCell"/>
        <w:jc w:val="both"/>
      </w:pPr>
      <w:r>
        <w:t xml:space="preserve">                        и сооружения</w:t>
      </w:r>
    </w:p>
    <w:p w:rsidR="00D00652" w:rsidRDefault="00D00652">
      <w:pPr>
        <w:pStyle w:val="ConsPlusCell"/>
        <w:jc w:val="both"/>
      </w:pPr>
      <w:bookmarkStart w:id="8" w:name="P602"/>
      <w:bookmarkEnd w:id="8"/>
      <w:r>
        <w:t xml:space="preserve">[9]  </w:t>
      </w:r>
      <w:hyperlink r:id="rId28">
        <w:r>
          <w:rPr>
            <w:color w:val="0000FF"/>
          </w:rPr>
          <w:t>СНиП 31-05-2003</w:t>
        </w:r>
      </w:hyperlink>
      <w:r>
        <w:t xml:space="preserve">    Строительные нормы и правила. Общественные здания</w:t>
      </w:r>
    </w:p>
    <w:p w:rsidR="00D00652" w:rsidRDefault="00D00652">
      <w:pPr>
        <w:pStyle w:val="ConsPlusCell"/>
        <w:jc w:val="both"/>
      </w:pPr>
      <w:r>
        <w:t xml:space="preserve">                        административного назначения</w:t>
      </w:r>
    </w:p>
    <w:p w:rsidR="00D00652" w:rsidRDefault="00D00652">
      <w:pPr>
        <w:pStyle w:val="ConsPlusCell"/>
        <w:jc w:val="both"/>
      </w:pPr>
      <w:bookmarkStart w:id="9" w:name="P604"/>
      <w:bookmarkEnd w:id="9"/>
      <w:r>
        <w:t xml:space="preserve">[10] </w:t>
      </w:r>
      <w:hyperlink r:id="rId29">
        <w:r>
          <w:rPr>
            <w:color w:val="0000FF"/>
          </w:rPr>
          <w:t>СНиП 31-01-2003</w:t>
        </w:r>
      </w:hyperlink>
      <w:r>
        <w:t xml:space="preserve">    Строительные нормы и правила. Здания жилые</w:t>
      </w:r>
    </w:p>
    <w:p w:rsidR="00D00652" w:rsidRDefault="00D00652">
      <w:pPr>
        <w:pStyle w:val="ConsPlusCell"/>
        <w:jc w:val="both"/>
      </w:pPr>
      <w:r>
        <w:t xml:space="preserve">                        многоквартирные</w:t>
      </w:r>
    </w:p>
    <w:p w:rsidR="00D00652" w:rsidRDefault="00D00652">
      <w:pPr>
        <w:pStyle w:val="ConsPlusCell"/>
        <w:jc w:val="both"/>
      </w:pPr>
      <w:bookmarkStart w:id="10" w:name="P606"/>
      <w:bookmarkEnd w:id="10"/>
      <w:r>
        <w:t xml:space="preserve">[11] </w:t>
      </w:r>
      <w:hyperlink r:id="rId30">
        <w:r>
          <w:rPr>
            <w:color w:val="0000FF"/>
          </w:rPr>
          <w:t>СНиП 23-05-95</w:t>
        </w:r>
      </w:hyperlink>
      <w:r>
        <w:t xml:space="preserve">      Естественное и искусственное освещение</w:t>
      </w:r>
    </w:p>
    <w:p w:rsidR="00D00652" w:rsidRDefault="00D00652">
      <w:pPr>
        <w:pStyle w:val="ConsPlusCell"/>
        <w:jc w:val="both"/>
      </w:pPr>
      <w:bookmarkStart w:id="11" w:name="P607"/>
      <w:bookmarkEnd w:id="11"/>
      <w:r>
        <w:t xml:space="preserve">[12] </w:t>
      </w:r>
      <w:hyperlink r:id="rId31">
        <w:r>
          <w:rPr>
            <w:color w:val="0000FF"/>
          </w:rPr>
          <w:t>СНиП 2.04.01-85</w:t>
        </w:r>
      </w:hyperlink>
      <w:r>
        <w:t xml:space="preserve">    Внутренний водопровод и канализация зданий</w:t>
      </w:r>
    </w:p>
    <w:p w:rsidR="00D00652" w:rsidRDefault="00D00652">
      <w:pPr>
        <w:pStyle w:val="ConsPlusCell"/>
        <w:jc w:val="both"/>
      </w:pPr>
      <w:bookmarkStart w:id="12" w:name="P608"/>
      <w:bookmarkEnd w:id="12"/>
      <w:r>
        <w:t xml:space="preserve">[13] </w:t>
      </w:r>
      <w:hyperlink r:id="rId32">
        <w:r>
          <w:rPr>
            <w:color w:val="0000FF"/>
          </w:rPr>
          <w:t>СНиП 41-01-2003</w:t>
        </w:r>
      </w:hyperlink>
      <w:r>
        <w:t xml:space="preserve">    Отопление, вентиляция и кондиционирование</w:t>
      </w:r>
    </w:p>
    <w:p w:rsidR="00D00652" w:rsidRDefault="00D00652">
      <w:pPr>
        <w:pStyle w:val="ConsPlusCell"/>
        <w:jc w:val="both"/>
      </w:pPr>
      <w:bookmarkStart w:id="13" w:name="P609"/>
      <w:bookmarkEnd w:id="13"/>
      <w:r>
        <w:t xml:space="preserve">[14] </w:t>
      </w:r>
      <w:hyperlink r:id="rId33">
        <w:r>
          <w:rPr>
            <w:color w:val="0000FF"/>
          </w:rPr>
          <w:t>СНиП 23-03-2003</w:t>
        </w:r>
      </w:hyperlink>
      <w:r>
        <w:t xml:space="preserve">    Защита от шума</w:t>
      </w:r>
    </w:p>
    <w:p w:rsidR="00D00652" w:rsidRDefault="00D00652">
      <w:pPr>
        <w:pStyle w:val="ConsPlusCell"/>
        <w:jc w:val="both"/>
      </w:pPr>
      <w:bookmarkStart w:id="14" w:name="P610"/>
      <w:bookmarkEnd w:id="14"/>
      <w:r>
        <w:t>[15] СН                 Санитарные нормы. Шум на рабочих местах, в</w:t>
      </w:r>
    </w:p>
    <w:p w:rsidR="00D00652" w:rsidRDefault="00D00652">
      <w:pPr>
        <w:pStyle w:val="ConsPlusCell"/>
        <w:jc w:val="both"/>
      </w:pPr>
      <w:r>
        <w:t xml:space="preserve">     </w:t>
      </w:r>
      <w:hyperlink r:id="rId34">
        <w:r>
          <w:rPr>
            <w:color w:val="0000FF"/>
          </w:rPr>
          <w:t>2.2.4/2.1.8.562-96</w:t>
        </w:r>
      </w:hyperlink>
      <w:r>
        <w:t xml:space="preserve"> помещениях жилых, общественных зданий и на</w:t>
      </w:r>
    </w:p>
    <w:p w:rsidR="00D00652" w:rsidRDefault="00D00652">
      <w:pPr>
        <w:pStyle w:val="ConsPlusCell"/>
        <w:jc w:val="both"/>
      </w:pPr>
      <w:r>
        <w:t xml:space="preserve">                        территории жилой застройки</w:t>
      </w:r>
    </w:p>
    <w:p w:rsidR="00D00652" w:rsidRDefault="00D00652">
      <w:pPr>
        <w:pStyle w:val="ConsPlusCell"/>
        <w:jc w:val="both"/>
      </w:pPr>
      <w:bookmarkStart w:id="15" w:name="P613"/>
      <w:bookmarkEnd w:id="15"/>
      <w:r>
        <w:t>[16] СН                 Санитарные нормы. Производственная вибрация,</w:t>
      </w:r>
    </w:p>
    <w:p w:rsidR="00D00652" w:rsidRDefault="00D00652">
      <w:pPr>
        <w:pStyle w:val="ConsPlusCell"/>
        <w:jc w:val="both"/>
      </w:pPr>
      <w:r>
        <w:lastRenderedPageBreak/>
        <w:t xml:space="preserve">     </w:t>
      </w:r>
      <w:hyperlink r:id="rId35">
        <w:r>
          <w:rPr>
            <w:color w:val="0000FF"/>
          </w:rPr>
          <w:t>2.2.4/2.1.8.566-96</w:t>
        </w:r>
      </w:hyperlink>
      <w:r>
        <w:t xml:space="preserve"> вибрация в помещениях жилых и общественных зданий</w:t>
      </w:r>
    </w:p>
    <w:p w:rsidR="00D00652" w:rsidRDefault="00D00652">
      <w:pPr>
        <w:pStyle w:val="ConsPlusCell"/>
        <w:jc w:val="both"/>
      </w:pPr>
      <w:bookmarkStart w:id="16" w:name="P615"/>
      <w:bookmarkEnd w:id="16"/>
      <w:r>
        <w:t xml:space="preserve">[17] </w:t>
      </w:r>
      <w:hyperlink r:id="rId36">
        <w:r>
          <w:rPr>
            <w:color w:val="0000FF"/>
          </w:rPr>
          <w:t>СП 2.3.6.1066-01</w:t>
        </w:r>
      </w:hyperlink>
      <w:r>
        <w:t>,  Санитарно-эпидемиологические требования к</w:t>
      </w:r>
    </w:p>
    <w:p w:rsidR="00D00652" w:rsidRDefault="00D00652">
      <w:pPr>
        <w:pStyle w:val="ConsPlusCell"/>
        <w:jc w:val="both"/>
      </w:pPr>
      <w:r>
        <w:t xml:space="preserve">     </w:t>
      </w:r>
      <w:hyperlink r:id="rId37">
        <w:r>
          <w:rPr>
            <w:color w:val="0000FF"/>
          </w:rPr>
          <w:t>СП 2.3.6.2203-07</w:t>
        </w:r>
      </w:hyperlink>
      <w:r>
        <w:t xml:space="preserve">   организациям торговли и обороту в них</w:t>
      </w:r>
    </w:p>
    <w:p w:rsidR="00D00652" w:rsidRDefault="00D00652">
      <w:pPr>
        <w:pStyle w:val="ConsPlusCell"/>
        <w:jc w:val="both"/>
      </w:pPr>
      <w:r>
        <w:t xml:space="preserve">                        продовольственного сырья и пищевых продуктов с</w:t>
      </w:r>
    </w:p>
    <w:p w:rsidR="00D00652" w:rsidRDefault="00D00652">
      <w:pPr>
        <w:pStyle w:val="ConsPlusCell"/>
        <w:jc w:val="both"/>
      </w:pPr>
      <w:r>
        <w:t xml:space="preserve">                        изменением N 1</w:t>
      </w:r>
    </w:p>
    <w:p w:rsidR="00D00652" w:rsidRDefault="00D00652">
      <w:pPr>
        <w:pStyle w:val="ConsPlusCell"/>
        <w:jc w:val="both"/>
      </w:pPr>
      <w:bookmarkStart w:id="17" w:name="P619"/>
      <w:bookmarkEnd w:id="17"/>
      <w:r>
        <w:t xml:space="preserve">[18] </w:t>
      </w:r>
      <w:hyperlink r:id="rId38">
        <w:r>
          <w:rPr>
            <w:color w:val="0000FF"/>
          </w:rPr>
          <w:t>СП 2.3.6.1079-01</w:t>
        </w:r>
      </w:hyperlink>
      <w:r>
        <w:t xml:space="preserve">   Санитарно-эпидемиологические правила. Санитарно-</w:t>
      </w:r>
    </w:p>
    <w:p w:rsidR="00D00652" w:rsidRDefault="00D00652">
      <w:pPr>
        <w:pStyle w:val="ConsPlusCell"/>
        <w:jc w:val="both"/>
      </w:pPr>
      <w:r>
        <w:t xml:space="preserve">                        эпидемиологические требования к организациям</w:t>
      </w:r>
    </w:p>
    <w:p w:rsidR="00D00652" w:rsidRDefault="00D00652">
      <w:pPr>
        <w:pStyle w:val="ConsPlusCell"/>
        <w:jc w:val="both"/>
      </w:pPr>
      <w:r>
        <w:t xml:space="preserve">                        общественного питания, изготовлению и</w:t>
      </w:r>
    </w:p>
    <w:p w:rsidR="00D00652" w:rsidRDefault="00D00652">
      <w:pPr>
        <w:pStyle w:val="ConsPlusCell"/>
        <w:jc w:val="both"/>
      </w:pPr>
      <w:r>
        <w:t xml:space="preserve">                        оборотоспособности в них пищевых продуктов и</w:t>
      </w:r>
    </w:p>
    <w:p w:rsidR="00D00652" w:rsidRDefault="00D00652">
      <w:pPr>
        <w:pStyle w:val="ConsPlusCell"/>
        <w:jc w:val="both"/>
      </w:pPr>
      <w:r>
        <w:t xml:space="preserve">                        продовольственного сырья с изменениями и</w:t>
      </w:r>
    </w:p>
    <w:p w:rsidR="00D00652" w:rsidRDefault="00D00652">
      <w:pPr>
        <w:pStyle w:val="ConsPlusCell"/>
        <w:jc w:val="both"/>
      </w:pPr>
      <w:r>
        <w:t xml:space="preserve">                        дополнениями</w:t>
      </w:r>
    </w:p>
    <w:p w:rsidR="00D00652" w:rsidRDefault="00D00652">
      <w:pPr>
        <w:pStyle w:val="ConsPlusCell"/>
        <w:jc w:val="both"/>
      </w:pPr>
      <w:bookmarkStart w:id="18" w:name="P625"/>
      <w:bookmarkEnd w:id="18"/>
      <w:r>
        <w:t xml:space="preserve">[19] </w:t>
      </w:r>
      <w:hyperlink r:id="rId39">
        <w:r>
          <w:rPr>
            <w:color w:val="0000FF"/>
          </w:rPr>
          <w:t>СНиП 35-01-2001</w:t>
        </w:r>
      </w:hyperlink>
      <w:r>
        <w:t xml:space="preserve">    Доступность зданий и сооружений для маломобильных</w:t>
      </w:r>
    </w:p>
    <w:p w:rsidR="00D00652" w:rsidRDefault="00D00652">
      <w:pPr>
        <w:pStyle w:val="ConsPlusCell"/>
        <w:jc w:val="both"/>
      </w:pPr>
      <w:r>
        <w:t xml:space="preserve">                        групп населения</w:t>
      </w:r>
    </w:p>
    <w:p w:rsidR="00D00652" w:rsidRDefault="00D00652">
      <w:pPr>
        <w:pStyle w:val="ConsPlusCell"/>
        <w:jc w:val="both"/>
      </w:pPr>
      <w:bookmarkStart w:id="19" w:name="P627"/>
      <w:bookmarkEnd w:id="19"/>
      <w:r>
        <w:t xml:space="preserve">[20] </w:t>
      </w:r>
      <w:hyperlink r:id="rId40">
        <w:r>
          <w:rPr>
            <w:color w:val="0000FF"/>
          </w:rPr>
          <w:t>ПОТ Р М 014-2000</w:t>
        </w:r>
      </w:hyperlink>
      <w:r>
        <w:t xml:space="preserve">   Межотраслевые правила по охране труда в розничной</w:t>
      </w:r>
    </w:p>
    <w:p w:rsidR="00D00652" w:rsidRDefault="00D00652">
      <w:pPr>
        <w:pStyle w:val="ConsPlusCell"/>
        <w:jc w:val="both"/>
      </w:pPr>
      <w:r>
        <w:t xml:space="preserve">                        торговле</w:t>
      </w: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ind w:firstLine="540"/>
        <w:jc w:val="both"/>
      </w:pPr>
    </w:p>
    <w:p w:rsidR="00D00652" w:rsidRDefault="00D006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95C" w:rsidRDefault="0000695C">
      <w:bookmarkStart w:id="20" w:name="_GoBack"/>
      <w:bookmarkEnd w:id="20"/>
    </w:p>
    <w:sectPr w:rsidR="0000695C" w:rsidSect="003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2"/>
    <w:rsid w:val="0000695C"/>
    <w:rsid w:val="00D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AF0F-08F3-4A9E-AE30-B140707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6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06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6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06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6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06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6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06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FD49BAE86EA4CC828412110A8785D08E0DD20F22AE5EC1E6897C282BD3381875CD3878EC90AD15595BBE589M6z0C" TargetMode="External"/><Relationship Id="rId18" Type="http://schemas.openxmlformats.org/officeDocument/2006/relationships/hyperlink" Target="consultantplus://offline/ref=0DAFD49BAE86EA4CC828412110A8785D0DE6D727F422E5EC1E6897C282BD3381875CD3878EC90AD15595BBE589M6z0C" TargetMode="External"/><Relationship Id="rId26" Type="http://schemas.openxmlformats.org/officeDocument/2006/relationships/hyperlink" Target="consultantplus://offline/ref=0DAFD49BAE86EA4CC828412110A8785D08E0DD21F32DE5EC1E6897C282BD3381875CD3878EC90AD15595BBE589M6z0C" TargetMode="External"/><Relationship Id="rId39" Type="http://schemas.openxmlformats.org/officeDocument/2006/relationships/hyperlink" Target="consultantplus://offline/ref=0DAFD49BAE86EA4CC8285E3415A8785D0DE3DB2BA377BAB7433F9EC8D5E87C80DB1A8E948CC80AD35C89MBzBC" TargetMode="External"/><Relationship Id="rId21" Type="http://schemas.openxmlformats.org/officeDocument/2006/relationships/hyperlink" Target="consultantplus://offline/ref=0DAFD49BAE86EA4CC828412110A8785D0FE7DD28F02AE5EC1E6897C282BD3381955C8B8B8CC117D35D80EDB4CF3769A11DCC88ACB15291D1M3z7C" TargetMode="External"/><Relationship Id="rId34" Type="http://schemas.openxmlformats.org/officeDocument/2006/relationships/hyperlink" Target="consultantplus://offline/ref=0DAFD49BAE86EA4CC828412110A8785D0DE2DC28F52EE5EC1E6897C282BD3381875CD3878EC90AD15595BBE589M6z0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DAFD49BAE86EA4CC8285E3415A8785D09E6DB23FE7DB2EE4F3D99C78AED69918315848292C11DCF5E8BBBMEz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FD49BAE86EA4CC828423409A8785D04E4D622FE7DB2EE4F3D99C78AED69918315848292C11DCF5E8BBBMEz7C" TargetMode="External"/><Relationship Id="rId20" Type="http://schemas.openxmlformats.org/officeDocument/2006/relationships/hyperlink" Target="consultantplus://offline/ref=0DAFD49BAE86EA4CC828412110A8785D0FE7DD28F02AE5EC1E6897C282BD3381955C8B8B8CC117D05880EDB4CF3769A11DCC88ACB15291D1M3z7C" TargetMode="External"/><Relationship Id="rId29" Type="http://schemas.openxmlformats.org/officeDocument/2006/relationships/hyperlink" Target="consultantplus://offline/ref=0DAFD49BAE86EA4CC8285E3415A8785D0DE5DE24FE7DB2EE4F3D99C78AED69918315848292C11DCF5E8BBBMEz7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FD49BAE86EA4CC828412110A8785D0FEAD721F522E5EC1E6897C282BD3381875CD3878EC90AD15595BBE589M6z0C" TargetMode="External"/><Relationship Id="rId11" Type="http://schemas.openxmlformats.org/officeDocument/2006/relationships/hyperlink" Target="consultantplus://offline/ref=0DAFD49BAE86EA4CC828423409A8785D04E4D622FE7DB2EE4F3D99C78AED69918315848292C11DCF5E8BBBMEz7C" TargetMode="External"/><Relationship Id="rId24" Type="http://schemas.openxmlformats.org/officeDocument/2006/relationships/hyperlink" Target="consultantplus://offline/ref=0DAFD49BAE86EA4CC828412110A8785D0DE1D922F22BE5EC1E6897C282BD3381955C8B8B8CC114D05C80EDB4CF3769A11DCC88ACB15291D1M3z7C" TargetMode="External"/><Relationship Id="rId32" Type="http://schemas.openxmlformats.org/officeDocument/2006/relationships/hyperlink" Target="consultantplus://offline/ref=0DAFD49BAE86EA4CC8285E3415A8785D09E6DB24FE7DB2EE4F3D99C78AED69918315848292C11DCF5E8BBBMEz7C" TargetMode="External"/><Relationship Id="rId37" Type="http://schemas.openxmlformats.org/officeDocument/2006/relationships/hyperlink" Target="consultantplus://offline/ref=0DAFD49BAE86EA4CC828412110A8785D0AEAD726F120B8E616319BC085B26C969215878A8CC115D457DFE8A1DE6F66AB0BD281BBAD5093MDz1C" TargetMode="External"/><Relationship Id="rId40" Type="http://schemas.openxmlformats.org/officeDocument/2006/relationships/hyperlink" Target="consultantplus://offline/ref=0DAFD49BAE86EA4CC828412110A8785D0BEBD727F320B8E616319BC085B26C969215878A8CC114D557DFE8A1DE6F66AB0BD281BBAD5093MDz1C" TargetMode="External"/><Relationship Id="rId5" Type="http://schemas.openxmlformats.org/officeDocument/2006/relationships/hyperlink" Target="consultantplus://offline/ref=0DAFD49BAE86EA4CC828412110A8785D0EE4DD22F22FE5EC1E6897C282BD3381875CD3878EC90AD15595BBE589M6z0C" TargetMode="External"/><Relationship Id="rId15" Type="http://schemas.openxmlformats.org/officeDocument/2006/relationships/hyperlink" Target="consultantplus://offline/ref=0DAFD49BAE86EA4CC8285E3415A8785D0DE1DB26F020B8E616319BC085B26C84924D8B8884DF14D84289B9E7M8z9C" TargetMode="External"/><Relationship Id="rId23" Type="http://schemas.openxmlformats.org/officeDocument/2006/relationships/hyperlink" Target="consultantplus://offline/ref=0DAFD49BAE86EA4CC828412110A8785D0DE1D922F22AE5EC1E6897C282BD3381955C8B8B8CC114D05C80EDB4CF3769A11DCC88ACB15291D1M3z7C" TargetMode="External"/><Relationship Id="rId28" Type="http://schemas.openxmlformats.org/officeDocument/2006/relationships/hyperlink" Target="consultantplus://offline/ref=0DAFD49BAE86EA4CC8285E3415A8785D08E5DF28FE7DB2EE4F3D99C78AED69918315848292C11DCF5E8BBBMEz7C" TargetMode="External"/><Relationship Id="rId36" Type="http://schemas.openxmlformats.org/officeDocument/2006/relationships/hyperlink" Target="consultantplus://offline/ref=0DAFD49BAE86EA4CC828412110A8785D0FE7DD20F529E5EC1E6897C282BD3381955C8B8B8CC114D05980EDB4CF3769A11DCC88ACB15291D1M3z7C" TargetMode="External"/><Relationship Id="rId10" Type="http://schemas.openxmlformats.org/officeDocument/2006/relationships/hyperlink" Target="consultantplus://offline/ref=0DAFD49BAE86EA4CC828412110A8785D0DE1DA24F22EE5EC1E6897C282BD3381875CD3878EC90AD15595BBE589M6z0C" TargetMode="External"/><Relationship Id="rId19" Type="http://schemas.openxmlformats.org/officeDocument/2006/relationships/hyperlink" Target="consultantplus://offline/ref=0DAFD49BAE86EA4CC828412110A8785D0FE7DD28F02AE5EC1E6897C282BD3381955C8B8B8CC114D05480EDB4CF3769A11DCC88ACB15291D1M3z7C" TargetMode="External"/><Relationship Id="rId31" Type="http://schemas.openxmlformats.org/officeDocument/2006/relationships/hyperlink" Target="consultantplus://offline/ref=0DAFD49BAE86EA4CC8285E3415A8785D05E3DB2BA377BAB7433F9EC8D5E87C80DB1A8E948CC80AD35C89MBz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AFD49BAE86EA4CC828423409A8785D05EBDD22FE7DB2EE4F3D99C78AED69918315848292C11DCF5E8BBBMEz7C" TargetMode="External"/><Relationship Id="rId14" Type="http://schemas.openxmlformats.org/officeDocument/2006/relationships/hyperlink" Target="consultantplus://offline/ref=0DAFD49BAE86EA4CC828412110A8785D0DE1DA24F22EE5EC1E6897C282BD3381875CD3878EC90AD15595BBE589M6z0C" TargetMode="External"/><Relationship Id="rId22" Type="http://schemas.openxmlformats.org/officeDocument/2006/relationships/hyperlink" Target="consultantplus://offline/ref=0DAFD49BAE86EA4CC828412110A8785D0FE7DD28F02AE5EC1E6897C282BD3381875CD3878EC90AD15595BBE589M6z0C" TargetMode="External"/><Relationship Id="rId27" Type="http://schemas.openxmlformats.org/officeDocument/2006/relationships/hyperlink" Target="consultantplus://offline/ref=0DAFD49BAE86EA4CC8285E3415A8785D0DE3DC21FD20B8E616319BC085B26C84924D8B8884DF14D84289B9E7M8z9C" TargetMode="External"/><Relationship Id="rId30" Type="http://schemas.openxmlformats.org/officeDocument/2006/relationships/hyperlink" Target="consultantplus://offline/ref=0DAFD49BAE86EA4CC8285E3415A8785D0DE3DC27FE7DB2EE4F3D99C78AED69918315848292C11DCF5E8BBBMEz7C" TargetMode="External"/><Relationship Id="rId35" Type="http://schemas.openxmlformats.org/officeDocument/2006/relationships/hyperlink" Target="consultantplus://offline/ref=0DAFD49BAE86EA4CC828412110A8785D05E1D724F220B8E616319BC085B26C84924D8B8884DF14D84289B9E7M8z9C" TargetMode="External"/><Relationship Id="rId8" Type="http://schemas.openxmlformats.org/officeDocument/2006/relationships/hyperlink" Target="consultantplus://offline/ref=0DAFD49BAE86EA4CC828412110A8785D0EE4DD22F22FE5EC1E6897C282BD3381955C8B8B8CC114D15A80EDB4CF3769A11DCC88ACB15291D1M3z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AFD49BAE86EA4CC8285E3415A8785D0DE1DB26F020B8E616319BC085B26C84924D8B8884DF14D84289B9E7M8z9C" TargetMode="External"/><Relationship Id="rId17" Type="http://schemas.openxmlformats.org/officeDocument/2006/relationships/hyperlink" Target="consultantplus://offline/ref=0DAFD49BAE86EA4CC828412110A8785D08E0DD20F22AE5EC1E6897C282BD3381875CD3878EC90AD15595BBE589M6z0C" TargetMode="External"/><Relationship Id="rId25" Type="http://schemas.openxmlformats.org/officeDocument/2006/relationships/hyperlink" Target="consultantplus://offline/ref=0DAFD49BAE86EA4CC828412110A8785D0FE7DD28F028E5EC1E6897C282BD3381955C8B8B8CC114D15480EDB4CF3769A11DCC88ACB15291D1M3z7C" TargetMode="External"/><Relationship Id="rId33" Type="http://schemas.openxmlformats.org/officeDocument/2006/relationships/hyperlink" Target="consultantplus://offline/ref=0DAFD49BAE86EA4CC8285E3415A8785D08EBDE28FE7DB2EE4F3D99C78AED69918315848292C11DCF5E8BBBMEz7C" TargetMode="External"/><Relationship Id="rId38" Type="http://schemas.openxmlformats.org/officeDocument/2006/relationships/hyperlink" Target="consultantplus://offline/ref=0DAFD49BAE86EA4CC828412110A8785D0EE2DF21FC29E5EC1E6897C282BD3381955C8B8B8CC114D05480EDB4CF3769A11DCC88ACB15291D1M3z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6713</Words>
  <Characters>38267</Characters>
  <Application>Microsoft Office Word</Application>
  <DocSecurity>0</DocSecurity>
  <Lines>318</Lines>
  <Paragraphs>89</Paragraphs>
  <ScaleCrop>false</ScaleCrop>
  <Company/>
  <LinksUpToDate>false</LinksUpToDate>
  <CharactersWithSpaces>44891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2022-09-28T02:51:00Z</dcterms:created>
  <dcterms:modified xsi:type="dcterms:W3CDTF">2022-09-28T02:52:00Z</dcterms:modified>
</cp:coreProperties>
</file>