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2A" w:rsidRDefault="00E56C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6C2A" w:rsidRDefault="00E56C2A">
      <w:pPr>
        <w:pStyle w:val="ConsPlusNormal"/>
        <w:ind w:firstLine="540"/>
        <w:jc w:val="both"/>
        <w:outlineLvl w:val="0"/>
      </w:pPr>
    </w:p>
    <w:p w:rsidR="00E56C2A" w:rsidRDefault="00E56C2A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E56C2A" w:rsidRDefault="00E56C2A">
      <w:pPr>
        <w:pStyle w:val="ConsPlusTitle"/>
        <w:jc w:val="center"/>
      </w:pPr>
      <w:r>
        <w:t>И ТОРГОВЛИ КАМЧАТСКОГО КРАЯ</w:t>
      </w:r>
    </w:p>
    <w:p w:rsidR="00E56C2A" w:rsidRDefault="00E56C2A">
      <w:pPr>
        <w:pStyle w:val="ConsPlusTitle"/>
        <w:ind w:firstLine="540"/>
        <w:jc w:val="both"/>
      </w:pPr>
    </w:p>
    <w:p w:rsidR="00E56C2A" w:rsidRDefault="00E56C2A">
      <w:pPr>
        <w:pStyle w:val="ConsPlusTitle"/>
        <w:jc w:val="center"/>
      </w:pPr>
      <w:r>
        <w:t>ПРИКАЗ</w:t>
      </w:r>
    </w:p>
    <w:p w:rsidR="00E56C2A" w:rsidRDefault="00E56C2A">
      <w:pPr>
        <w:pStyle w:val="ConsPlusTitle"/>
        <w:jc w:val="center"/>
      </w:pPr>
      <w:r>
        <w:t>от 15 июня 2021 г. N 250-Т</w:t>
      </w:r>
    </w:p>
    <w:p w:rsidR="00E56C2A" w:rsidRDefault="00E56C2A">
      <w:pPr>
        <w:pStyle w:val="ConsPlusTitle"/>
        <w:ind w:firstLine="540"/>
        <w:jc w:val="both"/>
      </w:pPr>
    </w:p>
    <w:p w:rsidR="00E56C2A" w:rsidRDefault="00E56C2A">
      <w:pPr>
        <w:pStyle w:val="ConsPlusTitle"/>
        <w:jc w:val="center"/>
      </w:pPr>
      <w:r>
        <w:t>ОБ УТВЕРЖДЕНИИ ДОКУМЕНТОВ, РЕГУЛИРУЮЩИХ ОРГАНИЗАЦИЮ</w:t>
      </w:r>
    </w:p>
    <w:p w:rsidR="00E56C2A" w:rsidRDefault="00E56C2A">
      <w:pPr>
        <w:pStyle w:val="ConsPlusTitle"/>
        <w:jc w:val="center"/>
      </w:pPr>
      <w:r>
        <w:t>И ДЕЯТЕЛЬНОСТЬ РОЗНИЧНЫХ РЫНКОВ НА ТЕРРИТОРИИ</w:t>
      </w:r>
    </w:p>
    <w:p w:rsidR="00E56C2A" w:rsidRDefault="00E56C2A">
      <w:pPr>
        <w:pStyle w:val="ConsPlusTitle"/>
        <w:jc w:val="center"/>
      </w:pPr>
      <w:r>
        <w:t>КАМЧАТСКОГО КРАЯ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30.12.2006 N 271-ФЗ "О розничных рынках и о внесении изменений в Трудовой кодекс Российской Федерации", </w:t>
      </w:r>
      <w:hyperlink r:id="rId6">
        <w:r>
          <w:rPr>
            <w:color w:val="0000FF"/>
          </w:rPr>
          <w:t>Закона</w:t>
        </w:r>
      </w:hyperlink>
      <w:r>
        <w:t xml:space="preserve"> Камчатского края от 26.05.2008 N 66 "Об организации деятельности розничных рынков на территории Камчатского края" и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27.12.2012 N 590-П "Об утверждении Положения о Министерстве экономического развития и торговли Камчатского края"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  <w:r>
        <w:t>ПРИКАЗЫВАЮ: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  <w:r>
        <w:t>1. Утвердить: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1.1. </w:t>
      </w:r>
      <w:hyperlink w:anchor="P33">
        <w:r>
          <w:rPr>
            <w:color w:val="0000FF"/>
          </w:rPr>
          <w:t>План организации</w:t>
        </w:r>
      </w:hyperlink>
      <w:r>
        <w:t xml:space="preserve"> розничных рынков в Камчатском крае согласно приложению 1 к настоящему Приказу;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1.2. </w:t>
      </w:r>
      <w:hyperlink w:anchor="P130">
        <w:r>
          <w:rPr>
            <w:color w:val="0000FF"/>
          </w:rPr>
          <w:t>Требования</w:t>
        </w:r>
      </w:hyperlink>
      <w:r>
        <w:t xml:space="preserve"> к планировке, перепланировке, застройке рынков в Камчатском крае, реконструкции и модернизации зданий, строений, сооружений и находящихся в них помещений согласно приложению 2 к настоящему Приказу;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1.3. </w:t>
      </w:r>
      <w:hyperlink w:anchor="P179">
        <w:r>
          <w:rPr>
            <w:color w:val="0000FF"/>
          </w:rPr>
          <w:t>Требования</w:t>
        </w:r>
      </w:hyperlink>
      <w:r>
        <w:t xml:space="preserve"> к торговым местам, используемых для осуществления деятельности по продаже товаров (выполнению работ, оказанию услуг) на розничных рынках согласно приложению 3 к настоящему Приказу;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1.4. </w:t>
      </w:r>
      <w:hyperlink w:anchor="P223">
        <w:r>
          <w:rPr>
            <w:color w:val="0000FF"/>
          </w:rPr>
          <w:t>Порядок</w:t>
        </w:r>
      </w:hyperlink>
      <w:r>
        <w:t xml:space="preserve"> формирования и ведения реестра рынков на территории Камчатского края согласно приложению 4 к настоящему Приказу.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экономического развития, предпринимательства и торговли Камчатского края от 19.10.2015 N 590-п "Об утверждении плана организации розничных рынков в Камчатском крае".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- начальника отдела торговли, лицензирования и контроля алкогольной продукции Министерства экономического развития и торговли Камчатского края.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jc w:val="right"/>
        <w:outlineLvl w:val="0"/>
      </w:pPr>
      <w:r>
        <w:t>Приложение 1</w:t>
      </w:r>
    </w:p>
    <w:p w:rsidR="00E56C2A" w:rsidRDefault="00E56C2A">
      <w:pPr>
        <w:pStyle w:val="ConsPlusNormal"/>
        <w:jc w:val="right"/>
      </w:pPr>
      <w:r>
        <w:t>к Приказу Министерства</w:t>
      </w:r>
    </w:p>
    <w:p w:rsidR="00E56C2A" w:rsidRDefault="00E56C2A">
      <w:pPr>
        <w:pStyle w:val="ConsPlusNormal"/>
        <w:jc w:val="right"/>
      </w:pPr>
      <w:r>
        <w:t>экономического развития и торговли</w:t>
      </w:r>
    </w:p>
    <w:p w:rsidR="00E56C2A" w:rsidRDefault="00E56C2A">
      <w:pPr>
        <w:pStyle w:val="ConsPlusNormal"/>
        <w:jc w:val="right"/>
      </w:pPr>
      <w:r>
        <w:t>Камчатского края</w:t>
      </w:r>
    </w:p>
    <w:p w:rsidR="00E56C2A" w:rsidRDefault="00E56C2A">
      <w:pPr>
        <w:pStyle w:val="ConsPlusNormal"/>
        <w:jc w:val="right"/>
      </w:pPr>
      <w:r>
        <w:t>от 15.06.2021 N 250-Т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Title"/>
        <w:jc w:val="center"/>
      </w:pPr>
      <w:bookmarkStart w:id="0" w:name="P33"/>
      <w:bookmarkEnd w:id="0"/>
      <w:r>
        <w:t>ПЛАН</w:t>
      </w:r>
    </w:p>
    <w:p w:rsidR="00E56C2A" w:rsidRDefault="00E56C2A">
      <w:pPr>
        <w:pStyle w:val="ConsPlusTitle"/>
        <w:jc w:val="center"/>
      </w:pPr>
      <w:r>
        <w:t>ОРГАНИЗАЦИИ РОЗНИЧНЫХ РЫНКОВ В</w:t>
      </w:r>
    </w:p>
    <w:p w:rsidR="00E56C2A" w:rsidRDefault="00E56C2A">
      <w:pPr>
        <w:pStyle w:val="ConsPlusTitle"/>
        <w:jc w:val="center"/>
      </w:pPr>
      <w:r>
        <w:t>КАМЧАТСКОМ КРАЕ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  <w:r>
        <w:t>1. План организации розничных рынков в Камчатском крае (далее - План) разрабатывается в соответствии с архитектурными, градостроительными и строительными нормами и правилами, с проектами планировки и благоустройства в Камчатском крае и территорий муниципальных образований Камчатского края и с учетом потребностей Камчатского края в розничных рынках того или иного типа.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lastRenderedPageBreak/>
        <w:t>2. Потребность Камчатского края в рынках того или иного типа определяется с учетом мнения органов местного самоуправления муниципальных образований в Камчатском крае исходя т численности населения и необходимости обеспечения населения теми или иными товарами.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3. Планом предусматриваются: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1) </w:t>
      </w:r>
      <w:hyperlink w:anchor="P52">
        <w:r>
          <w:rPr>
            <w:color w:val="0000FF"/>
          </w:rPr>
          <w:t>места расположения</w:t>
        </w:r>
      </w:hyperlink>
      <w:r>
        <w:t xml:space="preserve"> розничных рынков в Камчатском крае, их количество, типы согласно приложению 1 к Плану;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2) </w:t>
      </w:r>
      <w:hyperlink w:anchor="P88">
        <w:r>
          <w:rPr>
            <w:color w:val="0000FF"/>
          </w:rPr>
          <w:t>места расположения</w:t>
        </w:r>
      </w:hyperlink>
      <w:r>
        <w:t xml:space="preserve"> предполагаемых розничных рынков в Камчатском крае, их количество, типы согласно приложению 2 к Плану.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4. Рекомендовать органам местного самоуправления муниципальных образований в Камчатском крае, перечисленным в </w:t>
      </w:r>
      <w:hyperlink w:anchor="P52">
        <w:r>
          <w:rPr>
            <w:color w:val="0000FF"/>
          </w:rPr>
          <w:t>приложениях 1</w:t>
        </w:r>
      </w:hyperlink>
      <w:r>
        <w:t xml:space="preserve"> - </w:t>
      </w:r>
      <w:hyperlink w:anchor="P88">
        <w:r>
          <w:rPr>
            <w:color w:val="0000FF"/>
          </w:rPr>
          <w:t>2</w:t>
        </w:r>
      </w:hyperlink>
      <w:r>
        <w:t xml:space="preserve"> к настоящему Плану, принять меры по разработке проектов планировки и благоустройства территорий соответствующих муниципальных образований Камчатского края в соответствии с </w:t>
      </w:r>
      <w:hyperlink r:id="rId9">
        <w:r>
          <w:rPr>
            <w:color w:val="0000FF"/>
          </w:rPr>
          <w:t>частью 1</w:t>
        </w:r>
      </w:hyperlink>
      <w:r>
        <w:t xml:space="preserve"> и </w:t>
      </w:r>
      <w:hyperlink r:id="rId10">
        <w:r>
          <w:rPr>
            <w:color w:val="0000FF"/>
          </w:rPr>
          <w:t>2 статьи 4</w:t>
        </w:r>
      </w:hyperlink>
      <w:r>
        <w:t xml:space="preserve"> Федерального закона от 30.12.2006 N 271-ФЗ "О розничных рынках и о внесении изменений в Трудовой кодекс Российской Федерации" и с учетом потребностей в розничных рынках того или иного типа.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jc w:val="right"/>
        <w:outlineLvl w:val="1"/>
      </w:pPr>
      <w:r>
        <w:t>Приложение 1</w:t>
      </w:r>
    </w:p>
    <w:p w:rsidR="00E56C2A" w:rsidRDefault="00E56C2A">
      <w:pPr>
        <w:pStyle w:val="ConsPlusNormal"/>
        <w:jc w:val="right"/>
      </w:pPr>
      <w:r>
        <w:t>к плану организации розничных</w:t>
      </w:r>
    </w:p>
    <w:p w:rsidR="00E56C2A" w:rsidRDefault="00E56C2A">
      <w:pPr>
        <w:pStyle w:val="ConsPlusNormal"/>
        <w:jc w:val="right"/>
      </w:pPr>
      <w:r>
        <w:t>рынков в Камчатском крае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Title"/>
        <w:jc w:val="center"/>
      </w:pPr>
      <w:bookmarkStart w:id="1" w:name="P52"/>
      <w:bookmarkEnd w:id="1"/>
      <w:r>
        <w:t>МЕСТА РАСПОЛОЖЕНИЯ</w:t>
      </w:r>
    </w:p>
    <w:p w:rsidR="00E56C2A" w:rsidRDefault="00E56C2A">
      <w:pPr>
        <w:pStyle w:val="ConsPlusTitle"/>
        <w:jc w:val="center"/>
      </w:pPr>
      <w:r>
        <w:t>РОЗНИЧНЫХ РЫНКОВ В КАМЧАТСКОМ КРАЕ</w:t>
      </w:r>
    </w:p>
    <w:p w:rsidR="00E56C2A" w:rsidRDefault="00E56C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3780"/>
        <w:gridCol w:w="2381"/>
        <w:gridCol w:w="1871"/>
      </w:tblGrid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80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238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Тип рынка</w:t>
            </w:r>
          </w:p>
        </w:tc>
        <w:tc>
          <w:tcPr>
            <w:tcW w:w="187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Количество рынков</w:t>
            </w: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</w:pPr>
          </w:p>
        </w:tc>
        <w:tc>
          <w:tcPr>
            <w:tcW w:w="3780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Петропавловск-Камчатский городской округ</w:t>
            </w:r>
          </w:p>
        </w:tc>
        <w:tc>
          <w:tcPr>
            <w:tcW w:w="2381" w:type="dxa"/>
            <w:vAlign w:val="center"/>
          </w:tcPr>
          <w:p w:rsidR="00E56C2A" w:rsidRDefault="00E56C2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56C2A" w:rsidRDefault="00E56C2A">
            <w:pPr>
              <w:pStyle w:val="ConsPlusNormal"/>
            </w:pP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0" w:type="dxa"/>
            <w:vAlign w:val="center"/>
          </w:tcPr>
          <w:p w:rsidR="00E56C2A" w:rsidRDefault="00E56C2A">
            <w:pPr>
              <w:pStyle w:val="ConsPlusNormal"/>
            </w:pPr>
            <w:r>
              <w:t>проспект 50 лет Октября, д. 16</w:t>
            </w:r>
          </w:p>
        </w:tc>
        <w:tc>
          <w:tcPr>
            <w:tcW w:w="238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7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80" w:type="dxa"/>
            <w:vAlign w:val="center"/>
          </w:tcPr>
          <w:p w:rsidR="00E56C2A" w:rsidRDefault="00E56C2A">
            <w:pPr>
              <w:pStyle w:val="ConsPlusNormal"/>
            </w:pPr>
            <w:r>
              <w:t>проспект Таранца А.И., д. 4.</w:t>
            </w:r>
          </w:p>
        </w:tc>
        <w:tc>
          <w:tcPr>
            <w:tcW w:w="238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7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</w:pPr>
          </w:p>
        </w:tc>
        <w:tc>
          <w:tcPr>
            <w:tcW w:w="3780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Елизовское городское поселение</w:t>
            </w:r>
          </w:p>
        </w:tc>
        <w:tc>
          <w:tcPr>
            <w:tcW w:w="2381" w:type="dxa"/>
            <w:vAlign w:val="center"/>
          </w:tcPr>
          <w:p w:rsidR="00E56C2A" w:rsidRDefault="00E56C2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56C2A" w:rsidRDefault="00E56C2A">
            <w:pPr>
              <w:pStyle w:val="ConsPlusNormal"/>
            </w:pP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80" w:type="dxa"/>
            <w:vAlign w:val="center"/>
          </w:tcPr>
          <w:p w:rsidR="00E56C2A" w:rsidRDefault="00E56C2A">
            <w:pPr>
              <w:pStyle w:val="ConsPlusNormal"/>
            </w:pPr>
            <w:r>
              <w:t>ул. Завойко, д. 4</w:t>
            </w:r>
          </w:p>
        </w:tc>
        <w:tc>
          <w:tcPr>
            <w:tcW w:w="238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87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</w:tr>
    </w:tbl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jc w:val="right"/>
        <w:outlineLvl w:val="1"/>
      </w:pPr>
      <w:r>
        <w:t>Приложение 2</w:t>
      </w:r>
    </w:p>
    <w:p w:rsidR="00E56C2A" w:rsidRDefault="00E56C2A">
      <w:pPr>
        <w:pStyle w:val="ConsPlusNormal"/>
        <w:jc w:val="right"/>
      </w:pPr>
      <w:r>
        <w:t>к плану организации розничных</w:t>
      </w:r>
    </w:p>
    <w:p w:rsidR="00E56C2A" w:rsidRDefault="00E56C2A">
      <w:pPr>
        <w:pStyle w:val="ConsPlusNormal"/>
        <w:jc w:val="right"/>
      </w:pPr>
      <w:r>
        <w:t>рынков в Камчатском крае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Title"/>
        <w:jc w:val="center"/>
      </w:pPr>
      <w:bookmarkStart w:id="2" w:name="P88"/>
      <w:bookmarkEnd w:id="2"/>
      <w:r>
        <w:t>МЕСТА РАСПОЛОЖЕНИЯ</w:t>
      </w:r>
    </w:p>
    <w:p w:rsidR="00E56C2A" w:rsidRDefault="00E56C2A">
      <w:pPr>
        <w:pStyle w:val="ConsPlusTitle"/>
        <w:jc w:val="center"/>
      </w:pPr>
      <w:r>
        <w:t>ПРЕДПОЛАГАЕМЫХ РОЗНИЧНЫХ РЫНКОВ В КАМЧАТСКОМ КРАЕ</w:t>
      </w:r>
    </w:p>
    <w:p w:rsidR="00E56C2A" w:rsidRDefault="00E56C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3685"/>
        <w:gridCol w:w="2608"/>
        <w:gridCol w:w="1757"/>
      </w:tblGrid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Место расположения</w:t>
            </w:r>
          </w:p>
        </w:tc>
        <w:tc>
          <w:tcPr>
            <w:tcW w:w="260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Тип рынка</w:t>
            </w:r>
          </w:p>
        </w:tc>
        <w:tc>
          <w:tcPr>
            <w:tcW w:w="1757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Количество рынков</w:t>
            </w: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Петропавловск-Камчатский городской округ</w:t>
            </w:r>
          </w:p>
        </w:tc>
        <w:tc>
          <w:tcPr>
            <w:tcW w:w="2608" w:type="dxa"/>
            <w:vAlign w:val="center"/>
          </w:tcPr>
          <w:p w:rsidR="00E56C2A" w:rsidRDefault="00E56C2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56C2A" w:rsidRDefault="00E56C2A">
            <w:pPr>
              <w:pStyle w:val="ConsPlusNormal"/>
            </w:pP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E56C2A" w:rsidRDefault="00E56C2A">
            <w:pPr>
              <w:pStyle w:val="ConsPlusNormal"/>
            </w:pPr>
            <w:r>
              <w:t>проспект Победы</w:t>
            </w:r>
          </w:p>
        </w:tc>
        <w:tc>
          <w:tcPr>
            <w:tcW w:w="260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757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85" w:type="dxa"/>
            <w:vAlign w:val="center"/>
          </w:tcPr>
          <w:p w:rsidR="00E56C2A" w:rsidRDefault="00E56C2A">
            <w:pPr>
              <w:pStyle w:val="ConsPlusNormal"/>
            </w:pPr>
            <w:r>
              <w:t>проспект Победы</w:t>
            </w:r>
          </w:p>
        </w:tc>
        <w:tc>
          <w:tcPr>
            <w:tcW w:w="260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757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</w:tr>
      <w:tr w:rsidR="00E56C2A">
        <w:tc>
          <w:tcPr>
            <w:tcW w:w="911" w:type="dxa"/>
          </w:tcPr>
          <w:p w:rsidR="00E56C2A" w:rsidRDefault="00E56C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E56C2A" w:rsidRDefault="00E56C2A">
            <w:pPr>
              <w:pStyle w:val="ConsPlusNormal"/>
            </w:pPr>
            <w:r>
              <w:t>ул. Войцешека</w:t>
            </w:r>
          </w:p>
        </w:tc>
        <w:tc>
          <w:tcPr>
            <w:tcW w:w="2608" w:type="dxa"/>
          </w:tcPr>
          <w:p w:rsidR="00E56C2A" w:rsidRDefault="00E56C2A">
            <w:pPr>
              <w:pStyle w:val="ConsPlusNormal"/>
              <w:jc w:val="center"/>
            </w:pPr>
            <w:r>
              <w:t>универсальный</w:t>
            </w:r>
          </w:p>
        </w:tc>
        <w:tc>
          <w:tcPr>
            <w:tcW w:w="1757" w:type="dxa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Елизовский муниципальный район</w:t>
            </w:r>
          </w:p>
        </w:tc>
        <w:tc>
          <w:tcPr>
            <w:tcW w:w="2608" w:type="dxa"/>
            <w:vAlign w:val="center"/>
          </w:tcPr>
          <w:p w:rsidR="00E56C2A" w:rsidRDefault="00E56C2A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56C2A" w:rsidRDefault="00E56C2A">
            <w:pPr>
              <w:pStyle w:val="ConsPlusNormal"/>
            </w:pPr>
          </w:p>
        </w:tc>
      </w:tr>
      <w:tr w:rsidR="00E56C2A">
        <w:tc>
          <w:tcPr>
            <w:tcW w:w="91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E56C2A" w:rsidRDefault="00E56C2A">
            <w:pPr>
              <w:pStyle w:val="ConsPlusNormal"/>
            </w:pPr>
            <w:r>
              <w:t>Новоавачинское сельское поселение, 20-22 км автотрассы Морпорт - Аэропорт</w:t>
            </w:r>
          </w:p>
        </w:tc>
        <w:tc>
          <w:tcPr>
            <w:tcW w:w="260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специализированный</w:t>
            </w:r>
          </w:p>
        </w:tc>
        <w:tc>
          <w:tcPr>
            <w:tcW w:w="1757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1</w:t>
            </w:r>
          </w:p>
        </w:tc>
      </w:tr>
    </w:tbl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jc w:val="right"/>
        <w:outlineLvl w:val="0"/>
      </w:pPr>
      <w:r>
        <w:t>Приложение 2</w:t>
      </w:r>
    </w:p>
    <w:p w:rsidR="00E56C2A" w:rsidRDefault="00E56C2A">
      <w:pPr>
        <w:pStyle w:val="ConsPlusNormal"/>
        <w:jc w:val="right"/>
      </w:pPr>
      <w:r>
        <w:t>к Приказу Министерства</w:t>
      </w:r>
    </w:p>
    <w:p w:rsidR="00E56C2A" w:rsidRDefault="00E56C2A">
      <w:pPr>
        <w:pStyle w:val="ConsPlusNormal"/>
        <w:jc w:val="right"/>
      </w:pPr>
      <w:r>
        <w:t>экономического развития и торговли</w:t>
      </w:r>
    </w:p>
    <w:p w:rsidR="00E56C2A" w:rsidRDefault="00E56C2A">
      <w:pPr>
        <w:pStyle w:val="ConsPlusNormal"/>
        <w:jc w:val="right"/>
      </w:pPr>
      <w:r>
        <w:t>Камчатского края</w:t>
      </w:r>
    </w:p>
    <w:p w:rsidR="00E56C2A" w:rsidRDefault="00E56C2A">
      <w:pPr>
        <w:pStyle w:val="ConsPlusNormal"/>
        <w:jc w:val="right"/>
      </w:pPr>
      <w:r>
        <w:t>от 15.06.2021 N 250-Т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Title"/>
        <w:jc w:val="center"/>
      </w:pPr>
      <w:bookmarkStart w:id="3" w:name="P130"/>
      <w:bookmarkEnd w:id="3"/>
      <w:r>
        <w:t>ТРЕБОВАНИЯ</w:t>
      </w:r>
    </w:p>
    <w:p w:rsidR="00E56C2A" w:rsidRDefault="00E56C2A">
      <w:pPr>
        <w:pStyle w:val="ConsPlusTitle"/>
        <w:jc w:val="center"/>
      </w:pPr>
      <w:r>
        <w:t>К ПЛАНИРОВКЕ, ПЕРЕПЛАНИРОВКЕ, ЗАСТРОЙКЕ РЫНКОВ</w:t>
      </w:r>
    </w:p>
    <w:p w:rsidR="00E56C2A" w:rsidRDefault="00E56C2A">
      <w:pPr>
        <w:pStyle w:val="ConsPlusTitle"/>
        <w:jc w:val="center"/>
      </w:pPr>
      <w:r>
        <w:t>В КАМЧАТСКОМ КРАЕ, РЕКОНСТРУКЦИИ И МОДЕРНИЗАЦИИ ЗДАНИЙ,</w:t>
      </w:r>
    </w:p>
    <w:p w:rsidR="00E56C2A" w:rsidRDefault="00E56C2A">
      <w:pPr>
        <w:pStyle w:val="ConsPlusTitle"/>
        <w:jc w:val="center"/>
      </w:pPr>
      <w:r>
        <w:t>СТРОЕНИЙ, СООРУЖЕНИЙ И НАХОДЯЩИХСЯ В НИХ ПОМЕЩЕНИЙ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  <w:r>
        <w:t>1. Настоящие требования распространяются на функционирующие, вновь строящиеся и реконструируемые розничные рынки и обязательны для соблюдения при планировке, перепланировке, застройке розничного рынка, реконструкции и модернизации зданий, строений, сооружений на рынках и находящихся в них помещений.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2. Планировка, перепланировка и застройка рынка, реконструкция и модернизация зданий, строений, сооружений и находящихся в них помещений осуществляются управляющей рынком компанией при соблюдении архитектурных, градостроительных и строительных норм и правил, а также настоящих основных требований, к которым относятся: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предельная минимальная площадь рынка;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характеристика расположенных на рынке зданий, строений, сооружений и находящихся в них помещений, а также минимальные расстояния между ними;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характеристика и предельная минимальная площадь торговых мест, складских, подсобных и иных помещений.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3. Минимальная и максимальная площадь рынка, в том числе торговая площадь, площадь подсобных зданий и сооружений, а также количество торговых мест устанавливается в соответствии с нормами и правилами СП 42.13330 "СНиП 2.07.01-89&lt;*&gt; Градостроительство. Планировка и застройка городских и сельских поселений".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4. Предельная минимальная площадь земельного участка под розничный рынок принимается из расчета от 7,0 до 14,0 кв. метров на 1 кв. метр торговой площади рынка в зависимости от вместимости (14 кв. метров при торговой площади до 600 кв. метров; 7 кв. метров - свыше 3000 кв. метров).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5. Торговая площадь розничного рынка на территории зоны обслуживания населения рассчитывается исходя из рекомендуемой обеспеченности на 1 тыс. жителей соответствующей зоны обслуживания населения в пределах 24-40 кв. метров.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6. Площадь торговых мест должна составлять не более 75% общей площади розничного рынка.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7. Площадь складских помещений должна составлять не менее 15% общей площади розничного рынка.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lastRenderedPageBreak/>
        <w:t>8. Площадь подсобных и иных помещений должна составлять в целом не менее 10% общей площади розничного рынка.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9. Минимальная площадь одного торгового места на розничном рынке должна составлять не менее 6 кв. метров, при наличии свободных площадей максимальная площадь торгового места не ограничивается.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10. Расстояние от земельного участка розничного рынка общей площадью более 1000 кв. метров до жилых зданий должно быть в соответствии с санитарными правилами и нормами (</w:t>
      </w:r>
      <w:hyperlink r:id="rId1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объектов") не менее 50 метров.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11. Управляющие рынками компании вправе использовать исключительно капитальные здания (строения, сооружения), содержащие комплекс помещений розничного рынка.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12. Территория рынка, в том числе подъездные пути, тротуары и разгрузочные площадки, должна быть заасфальтирована или замощена и иметь уклоны, обеспечивающие сток дождевых и талых вод в ливневую канализацию.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13. При многоэтажной застройке входы и лестницы для обслуживающего персонала должны быть отдельными от входов и лестниц для покупателей.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14. Здания, строения, сооружения должны включать следующие группы помещений: торговые помещения; помещения для подготовки товаров к продаже; служебно-бытовые помещения; помещения для хранения товаров (складские); подсобные помещения.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15. Предельные площади групп помещений розничного рынка, характеристика помещений, входящих в состав функциональных групп помещений, и их состав определяются проектной документацией на основании настоящих Требований, технических регламентов, градостроительных, строительных норм и правил, санитарно-эпидемиологических правил и норм, норм, пожарной безопасности, а также иными действующими требованиями.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16. Не допускается использование помещений для нужд, не предусматривающих функциональное назначение этих помещений.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17. Группа торговых помещений включает торговые залы и помещения для дополнительных услуг, в том числе помещения для предприятий общественного питания, иные помещения, предусмотренные заданием на проектирование.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18. Из залов торговых помещений должны быть предусмотрены не менее двух эвакуационных выходов непосредственно наружу или в закрытые лестничные клетки. Полы на путях перемещения товара и эвакуации не должны иметь порогов и других препятствий.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19. Расстояние от наиболее удаленной точки зала торгового помещения до ближайшего эвакуационного выхода и ширину последнего следует определять согласно строительным нормам и правилам, но не менее 1,2 метра. Ширину основных эвакуационных проходов следует принимать при торговой площади: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до 100 кв. метров - не менее 1,4 метра;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свыше 100 до 150 кв. метров - не менее 1,6 метра;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свыше 150 до 400 кв. метров - не менее 2,0 метра;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свыше 400 кв. метров - не менее 2,5 метра,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20. Стационарные объекты на розничном рынке должны быть подключены к городским тепловым сетям и оборудованы системой вентиляции и отопления, иметь освещение в соответствии с действующими нормами и правилами.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21. Туалеты следует располагать на расстоянии не менее 50 метров от торговых мест. Число расчетных мест в туалетах должно быть не менее одного на каждые 50 торговых мест. Туалеты для персонала и посетителей должны быть раздельными.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22. Складские помещения для продовольственных и непродовольственных товаров должны </w:t>
      </w:r>
      <w:r>
        <w:lastRenderedPageBreak/>
        <w:t>быть раздельными. 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23. При осуществлении деятельности по продаже пищевых продуктов животного и (или) растительного происхождения на розничном рынке необходимо наличие изолированных, и специально оборудованных помещений для подготовки пищевых продуктов к продаже, которые оборудуются необходимым технологическим оборудованием. Размеры помещений для подготовки пищевых продуктов к продаже определяются согласно проектной документации.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24. Состав подсобных помещений на розничном рынке включает: помещения для хранения тары (под навесом или в неотапливаемом помещении); помещения для хранения упаковочных материалов, инвентаря, спецодежды; помещения для хранения уборочного инвентаря, моющих и дезинфицирующих средств; иные помещения, предусмотренные заданием на проектирование.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25. Обеспечение беспрепятственного доступа инвалидов к рыночным комплексам (зданиям, помещениям) должно соответствовать требованиям, установленным </w:t>
      </w:r>
      <w:hyperlink r:id="rId12">
        <w:r>
          <w:rPr>
            <w:color w:val="0000FF"/>
          </w:rPr>
          <w:t>статьей 15</w:t>
        </w:r>
      </w:hyperlink>
      <w:r>
        <w:t xml:space="preserve"> Федерального закона от 24.1.1.1995 N 181-ФЗ "О социальной защите инвалидов в Российской Федерации".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26. Минимальное расстояние между зданиями; строениями, сооружениями и находящимися на территории розничного рынка, регламентируются противопожарными требованиями в зависимости от степени огнестойкости зданий и санитарными требованиями в зависимости от функционального назначения объекта.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jc w:val="right"/>
        <w:outlineLvl w:val="0"/>
      </w:pPr>
      <w:r>
        <w:t>Приложение 3</w:t>
      </w:r>
    </w:p>
    <w:p w:rsidR="00E56C2A" w:rsidRDefault="00E56C2A">
      <w:pPr>
        <w:pStyle w:val="ConsPlusNormal"/>
        <w:jc w:val="right"/>
      </w:pPr>
      <w:r>
        <w:t>к Приказу Министерства</w:t>
      </w:r>
    </w:p>
    <w:p w:rsidR="00E56C2A" w:rsidRDefault="00E56C2A">
      <w:pPr>
        <w:pStyle w:val="ConsPlusNormal"/>
        <w:jc w:val="right"/>
      </w:pPr>
      <w:r>
        <w:t>экономического развития и торговли</w:t>
      </w:r>
    </w:p>
    <w:p w:rsidR="00E56C2A" w:rsidRDefault="00E56C2A">
      <w:pPr>
        <w:pStyle w:val="ConsPlusNormal"/>
        <w:jc w:val="right"/>
      </w:pPr>
      <w:r>
        <w:t>Камчатского края</w:t>
      </w:r>
    </w:p>
    <w:p w:rsidR="00E56C2A" w:rsidRDefault="00E56C2A">
      <w:pPr>
        <w:pStyle w:val="ConsPlusNormal"/>
        <w:jc w:val="right"/>
      </w:pPr>
      <w:r>
        <w:t>от 15.06.2021 N 250-Т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Title"/>
        <w:jc w:val="center"/>
      </w:pPr>
      <w:bookmarkStart w:id="4" w:name="P179"/>
      <w:bookmarkEnd w:id="4"/>
      <w:r>
        <w:t>ТРЕБОВАНИЯ</w:t>
      </w:r>
    </w:p>
    <w:p w:rsidR="00E56C2A" w:rsidRDefault="00E56C2A">
      <w:pPr>
        <w:pStyle w:val="ConsPlusTitle"/>
        <w:jc w:val="center"/>
      </w:pPr>
      <w:r>
        <w:t>К ТОРГОВЫМ МЕСТАМ, ИСПОЛЬЗУЕМЫХ ДЛЯ ОСУЩЕСТВЛЕНИЯ</w:t>
      </w:r>
    </w:p>
    <w:p w:rsidR="00E56C2A" w:rsidRDefault="00E56C2A">
      <w:pPr>
        <w:pStyle w:val="ConsPlusTitle"/>
        <w:jc w:val="center"/>
      </w:pPr>
      <w:r>
        <w:t>ДЕЯТЕЛЬНОСТИ ПО ПРОДАЖЕ ТОВАРОВ (ВЫПОЛНЕНИЮ РАБОТ,</w:t>
      </w:r>
    </w:p>
    <w:p w:rsidR="00E56C2A" w:rsidRDefault="00E56C2A">
      <w:pPr>
        <w:pStyle w:val="ConsPlusTitle"/>
        <w:jc w:val="center"/>
      </w:pPr>
      <w:r>
        <w:t>ОКАЗАНИЮ УСЛУГ) НА РОЗНИЧНЫХ РЫНКАХ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  <w:r>
        <w:t>1. Настоящие требования распространяются на юридических лиц, индивидуальных предпринимателей, зарегистрированных в установленном законодательством Российской Федерации порядке, и граждан (в том числе гражданами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животноводством), осуществляющих деятельность по продаже товаров (выполнению работ, оказанию услуг) на розничных рынках.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2. Торговое место - место на розничном рынке (в том числе павильон, киоск, палатка, лоток), специально оборудованное и отведенное управляющей рынком компанией, используемое для осуществления деятельности по продаже товаров (выполнению работ, оказанию услуг) и отвечающее настоящим требованиям.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3. Площадь торгового места определяется управляющей рынком компанией. Минимальный размер торгового места составляет 6 кв. метров.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4. Торговое место размещается в соответствии со схемой размещения торговых мест, которая разрабатывается и утверждается управляющей рынком компанией по согласованию с органами, уполномоченными на осуществление контроля за обеспечением пожарной безопасности, за охраной общественного порядка, а также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5. Организация и предоставление торговых мест, не предусмотренных схемой размещения, не допускается.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6. На розничном рынке управляющей рынком компанией должны быть предусмотрены </w:t>
      </w:r>
      <w:r>
        <w:lastRenderedPageBreak/>
        <w:t>торговые места для осуществления деятельности по продаже сельскохозяйственной продукции гражданам, 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Количество торговых мест на сельскохозяйственном рынке для осуществления деятельности по продаже товаров товаропроизводителями должно быть не менее 50 процентов от общего количества торговых мест.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Количество торговых мест на универсальном рынке для осуществления деятельности по продаже сельскохозяйственной продукции в течение активного периода должно быть не менее 10 процентов от общего количества торговых мест; в течение пассивного периода не менее 5 процентов от общего количества торговых мест.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Считать периоды продажи сельскохозяйственной продукции: активный период - с 1 мая по 31 октября; пассивный период - с 1 ноября по 30 апреля.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7. При формировании и утверждении схемы размещения торговых мест управляющей рынком компанией должны быть предусмотрены торговые места на специально оборудованных и размеченных площадках для осуществления /деятельности по продаже сельскохозяйственной продукции, не прошедшей промышленной переработки, с автотранспортных средств.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8. Торговые места должны иметь номер согласно схеме размещения. Указание номера обязательно при заключении договора о предоставлении торгового места. Информация о количестве и расположении торговых мест на рынке размещается на информационном стенде на территории рынка.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9. Для отделки, облицовки и окраски конструкций торгового места используются материалы, устойчивые к воздействию влаги, температур, средств, применяемых для дезинфекции разрешенных к применению органами по контролю и надзору в сфере обеспечения санитарно-эпидемиологического благополучия населения и защиты прав потребителей.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10. Торговые места располагаются с учетом: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- зонирования, обеспечивающего раздельную реализацию сырых продуктов, полуфабрикатов и готовых пищевых продуктов, продовольственных и непродовольственных групп товаров;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- возможности проведения дезинфекции и дератизации и обеспечения соблюдения условий труда работающих (уровень освещенности, параметры микроклимата и другие).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11. Торговые места должны быть оборудованы в соответствии с требованиями санитарных противопожарных норм и правил, а также требованиями, предъявляемыми к продаже отдельных видов товаров.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12. При размещении торговых мест на рынке должны соблюдаться правила товарного соседства - не допускать совместной реализации сырых продуктов и полуфабрикатов вместе с готовыми пищевыми продуктами на одном рабочем месте.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13. При продаже продовольственных товаров торговое место оснащается торговым, холодильным оборудованием, подтоварниками для хранения товаров, инвентарем (разделочные доски, ножи, вилки, совки, емкости, лотки и иной инвентарь), посудой, тарой, упаковочными материалами.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14. При продаже весовых товаров торговое место оснащается инвентарем и технологическим оборудованием, а при торговле скоропортящимися товарами (мясными, кисломолочными, колбасными, кремовыми кондитерскими продуктами) - холодильным и морозильным оборудованием^ а также исправными средствами измерения (весы, гири, мерные емкости, метры и другое) соответствующие метрологическим правилам и нормам измерительные приборы, которые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15. Торговые места, реализующие рыбу и нерыбные объекты промысла (крабы, моллюски, иглокожие), должны быть оборудованы охлаждаемыми прилавками, водосбросами, а также при реализации охлажденной рыбы - специализированными сертифицированными емкостями со льдом либо термическими контейнерами.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lastRenderedPageBreak/>
        <w:t>16. Торговое место при реализации непродовольственных товаров должно быть оснащено торговым оборудованием для демонстрации товаров (примерочные кабины, вешала, стойки, кронштейны и иное оборудование), специально оборудовано для показа товара в действии при продаже технически сложных товаров, иметь свободный доступ покупателей к товарам.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17. На торговом месте (независимо от типа рынка) должны находиться: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- вывеска с указанием наименования организации и информации о месте ее нахождения;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- книга отзывов и предложений;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- единообразные и четко оформленные ценники, на товары;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- документы, указывающие на источник поступления товаров, а также документы, подтверждающие качество и безопасность товаров.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18. При осуществлении наличных денежных расчетов торговое место оборудуется контрольно-кассовой техникой, включенной в Государственный реестр контрольно-кассовой техники.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19. Торговые места, расположенные в торговом ряду с единой столешницей, должны иметь четко обозначенные границы каждого торгового места, а расположенные на открытой территории должны быть оборудованы навесом от солнца, осадков.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jc w:val="right"/>
        <w:outlineLvl w:val="0"/>
      </w:pPr>
      <w:r>
        <w:t>Приложение 4</w:t>
      </w:r>
    </w:p>
    <w:p w:rsidR="00E56C2A" w:rsidRDefault="00E56C2A">
      <w:pPr>
        <w:pStyle w:val="ConsPlusNormal"/>
        <w:jc w:val="right"/>
      </w:pPr>
      <w:r>
        <w:t>к Приказу Министерства</w:t>
      </w:r>
    </w:p>
    <w:p w:rsidR="00E56C2A" w:rsidRDefault="00E56C2A">
      <w:pPr>
        <w:pStyle w:val="ConsPlusNormal"/>
        <w:jc w:val="right"/>
      </w:pPr>
      <w:r>
        <w:t>экономического развития и торговли</w:t>
      </w:r>
    </w:p>
    <w:p w:rsidR="00E56C2A" w:rsidRDefault="00E56C2A">
      <w:pPr>
        <w:pStyle w:val="ConsPlusNormal"/>
        <w:jc w:val="right"/>
      </w:pPr>
      <w:r>
        <w:t>Камчатского края</w:t>
      </w:r>
    </w:p>
    <w:p w:rsidR="00E56C2A" w:rsidRDefault="00E56C2A">
      <w:pPr>
        <w:pStyle w:val="ConsPlusNormal"/>
        <w:jc w:val="right"/>
      </w:pPr>
      <w:r>
        <w:t>от 15.06.2021 N 250-Т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Title"/>
        <w:jc w:val="center"/>
      </w:pPr>
      <w:bookmarkStart w:id="5" w:name="P223"/>
      <w:bookmarkEnd w:id="5"/>
      <w:r>
        <w:t>ПОРЯДОК</w:t>
      </w:r>
    </w:p>
    <w:p w:rsidR="00E56C2A" w:rsidRDefault="00E56C2A">
      <w:pPr>
        <w:pStyle w:val="ConsPlusTitle"/>
        <w:jc w:val="center"/>
      </w:pPr>
      <w:r>
        <w:t>ФОРМИРОВАНИЯ И ВЕДЕНИЯ РЕЕСТРА РЫНКОВ,</w:t>
      </w:r>
    </w:p>
    <w:p w:rsidR="00E56C2A" w:rsidRDefault="00E56C2A">
      <w:pPr>
        <w:pStyle w:val="ConsPlusTitle"/>
        <w:jc w:val="center"/>
      </w:pPr>
      <w:r>
        <w:t>РАСПОЛОЖЕННЫХ НА ТЕРРИТОРИИ КАМЧАТСКОГО КРАЯ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  <w:r>
        <w:t>1. Настоящий Порядок устанавливает требования к формированию и ведению реестра рынков, расположенных на территории Камчатского края (далее - Реестр) и распространяется на взаимодействие органов местного самоуправления муниципальных образований в Камчатском крае, юридических лиц, имеющих разрешение на право организации рынков и Министерство экономического развития и торговли Камчатского края (далее - Министерство).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2. Формирование и ведение Реестра осуществляется Министерством и включает в себя ведение и хранение базы данных.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3. Ведение базы данных - занесение в нее данных объектов учета, обновление данных об объектах учета и их исключение из указанной базы на основании сведений, предоставляемых органами местного самоуправления муниципальных образований Камчатского края, выдающими разрешения на право организацию рынков (далее - разрешение).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4. Органы местного самоуправления муниципальных образований Камчатского края, осуществляющие выдачу разрешений; в соответствии с </w:t>
      </w:r>
      <w:hyperlink r:id="rId13">
        <w:r>
          <w:rPr>
            <w:color w:val="0000FF"/>
          </w:rPr>
          <w:t>пунктом 10</w:t>
        </w:r>
      </w:hyperlink>
      <w:r>
        <w:t xml:space="preserve"> Правил выдачи разрешений на право организации розничного рынка, утвержденных Постановлением Правительства Российской Федерации от 10.03.2007 N 148, в 15-дневный срок со дня принятия решения о выдаче, переоформлении, возобновлении, аннулировании, продлении, приостановлен и и срока его действия разрешения направляют в Министерство информацию, содержащую сведения, указанные в </w:t>
      </w:r>
      <w:hyperlink w:anchor="P234">
        <w:r>
          <w:rPr>
            <w:color w:val="0000FF"/>
          </w:rPr>
          <w:t>пункте 7</w:t>
        </w:r>
      </w:hyperlink>
      <w:r>
        <w:t xml:space="preserve"> настоящего Порядка с приложением копии разрешения.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Органы местного самоуправления муниципальных образований в Камчатском крае несут ответственность за предоставление недостоверных сведений,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 xml:space="preserve">5. Записи в Реестр вносятся Министерством не позднее 5 рабочих дней со дня получения </w:t>
      </w:r>
      <w:r>
        <w:lastRenderedPageBreak/>
        <w:t>решения о выдаче, переоформлении, возобновлении, аннулировании, продлении, приостановлении срока его действия.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6. Министерство обеспечивает размещение сведений, содержащихся в Реестре, на официальном сайте Министерства в информационно-телекоммуникационной сети Интернет (https://www.kamgov.ru/minecon/).</w:t>
      </w:r>
    </w:p>
    <w:p w:rsidR="00E56C2A" w:rsidRDefault="00E56C2A">
      <w:pPr>
        <w:pStyle w:val="ConsPlusNormal"/>
        <w:spacing w:before="200"/>
        <w:ind w:firstLine="540"/>
        <w:jc w:val="both"/>
      </w:pPr>
      <w:bookmarkStart w:id="6" w:name="P234"/>
      <w:bookmarkEnd w:id="6"/>
      <w:r>
        <w:t>7. В Реестр включаются следующие сведения: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1) порядковый номер;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2) наименование, организационно правовая форма управляющей рынком компании, место нахождения, контактный телефон, адрес электронной почты;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3) индикационный номер налогоплательщика - управляющей рынком компании (ОГРН, ИНН, КПП)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4) тип рынка, место нахождения рынка, общая площадь, в т.ч. торговая площадь (кв. м.);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5) количество торговых мест, в т.ч. для продажи продовольственных и непродовольственных товаров; отведенных для продажи сельхозпродукции (шт.), а также места для осуществления деятельности по продаже сельскохозяйственной продукции, не прошедшей промышленной переработки, с автотранспортных средств;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6) наименование органа местного самоуправления, выдавшего разрешение;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7) номер, дата выдачи и срок действия разрешения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8) основание и срок приостановления и возобновления действия разрешения;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9) основание и дата аннулирования разрешения;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10) основание и дата продления срока действия разрешения;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11) основание и дата прекращения действия разрешения.</w:t>
      </w:r>
    </w:p>
    <w:p w:rsidR="00E56C2A" w:rsidRDefault="00E56C2A">
      <w:pPr>
        <w:pStyle w:val="ConsPlusNormal"/>
        <w:spacing w:before="200"/>
        <w:ind w:firstLine="540"/>
        <w:jc w:val="both"/>
      </w:pPr>
      <w:hyperlink w:anchor="P259">
        <w:r>
          <w:rPr>
            <w:color w:val="0000FF"/>
          </w:rPr>
          <w:t>Реестр</w:t>
        </w:r>
      </w:hyperlink>
      <w:r>
        <w:t xml:space="preserve"> ведется по форме, согласно приложению к настоящему Порядку.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8. Сведения, содержащиеся в Реестре, представляются Министерством по запросу любых заинтересованных лиц в виде выписки из Реестра.</w:t>
      </w:r>
    </w:p>
    <w:p w:rsidR="00E56C2A" w:rsidRDefault="00E56C2A">
      <w:pPr>
        <w:pStyle w:val="ConsPlusNormal"/>
        <w:spacing w:before="200"/>
        <w:ind w:firstLine="540"/>
        <w:jc w:val="both"/>
      </w:pPr>
      <w:r>
        <w:t>9. При аннулировании разрешения на право организации рынка и прекращении его действия данные об объектах учета исключаются из реестра по истечении года, с даты наступления такого события.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jc w:val="right"/>
        <w:outlineLvl w:val="1"/>
      </w:pPr>
      <w:r>
        <w:t>Приложение</w:t>
      </w:r>
    </w:p>
    <w:p w:rsidR="00E56C2A" w:rsidRDefault="00E56C2A">
      <w:pPr>
        <w:pStyle w:val="ConsPlusNormal"/>
        <w:jc w:val="right"/>
      </w:pPr>
      <w:r>
        <w:t xml:space="preserve">к Порядку формирования </w:t>
      </w:r>
      <w:proofErr w:type="gramStart"/>
      <w:r>
        <w:t>к ведения</w:t>
      </w:r>
      <w:proofErr w:type="gramEnd"/>
    </w:p>
    <w:p w:rsidR="00E56C2A" w:rsidRDefault="00E56C2A">
      <w:pPr>
        <w:pStyle w:val="ConsPlusNormal"/>
        <w:jc w:val="right"/>
      </w:pPr>
      <w:r>
        <w:t>реестра рынков, расположенных на</w:t>
      </w:r>
    </w:p>
    <w:p w:rsidR="00E56C2A" w:rsidRDefault="00E56C2A">
      <w:pPr>
        <w:pStyle w:val="ConsPlusNormal"/>
        <w:jc w:val="right"/>
      </w:pPr>
      <w:r>
        <w:t>территорий Камчатского края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Title"/>
        <w:jc w:val="center"/>
      </w:pPr>
      <w:bookmarkStart w:id="7" w:name="P259"/>
      <w:bookmarkEnd w:id="7"/>
      <w:r>
        <w:t>РЕЕСТР</w:t>
      </w:r>
    </w:p>
    <w:p w:rsidR="00E56C2A" w:rsidRDefault="00E56C2A">
      <w:pPr>
        <w:pStyle w:val="ConsPlusTitle"/>
        <w:jc w:val="center"/>
      </w:pPr>
      <w:r>
        <w:t>ДЕЙСТВУЮЩИХ РОЗНИЧНЫХ РЫВКОВ,</w:t>
      </w:r>
    </w:p>
    <w:p w:rsidR="00E56C2A" w:rsidRDefault="00E56C2A">
      <w:pPr>
        <w:pStyle w:val="ConsPlusTitle"/>
        <w:jc w:val="center"/>
      </w:pPr>
      <w:r>
        <w:t>РАСПОЛОЖЕННЫХ НА ТЕРРИТОРИИ КАМЧАТСКОГО КРАЙ</w:t>
      </w: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sectPr w:rsidR="00E56C2A" w:rsidSect="00A907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608"/>
        <w:gridCol w:w="1984"/>
        <w:gridCol w:w="3402"/>
        <w:gridCol w:w="2268"/>
        <w:gridCol w:w="1701"/>
        <w:gridCol w:w="2268"/>
        <w:gridCol w:w="2041"/>
        <w:gridCol w:w="1928"/>
        <w:gridCol w:w="2154"/>
      </w:tblGrid>
      <w:tr w:rsidR="00E56C2A">
        <w:tc>
          <w:tcPr>
            <w:tcW w:w="624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Наименование, организационно-правовая форма управляющей рынком компании, место нахождения, контактный телефон, адрес электронной почты</w:t>
            </w:r>
          </w:p>
        </w:tc>
        <w:tc>
          <w:tcPr>
            <w:tcW w:w="260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Индикационный номер налогоплательщика - управляющей рынком компании (ОГРН, ИНН, КПП)</w:t>
            </w:r>
          </w:p>
        </w:tc>
        <w:tc>
          <w:tcPr>
            <w:tcW w:w="1984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Тип рынка. место нахождения рынка, общая площадь, в т.ч. торговая площадь (кв. м.)</w:t>
            </w:r>
          </w:p>
        </w:tc>
        <w:tc>
          <w:tcPr>
            <w:tcW w:w="3402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Количество торговых мест, в т.ч. для продажи продовольственных и непродовольственных товаров; отведенных для продажи сельхозпродукции (шт), а также места для осуществления деятельности по продаже сельскохозяйственной продукции, не прошедшей промышленной переработки, с автотранспортных средств</w:t>
            </w:r>
          </w:p>
        </w:tc>
        <w:tc>
          <w:tcPr>
            <w:tcW w:w="226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Наименование органа местного самоуправления, выдавшего разрешение</w:t>
            </w:r>
          </w:p>
        </w:tc>
        <w:tc>
          <w:tcPr>
            <w:tcW w:w="170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Номер, дата выдачи и срок действия разрешения</w:t>
            </w:r>
          </w:p>
        </w:tc>
        <w:tc>
          <w:tcPr>
            <w:tcW w:w="226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Основание и срок приостановления возобновления действия разрешения</w:t>
            </w:r>
          </w:p>
        </w:tc>
        <w:tc>
          <w:tcPr>
            <w:tcW w:w="2041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Основание и дата аннулирования разрешения</w:t>
            </w:r>
          </w:p>
        </w:tc>
        <w:tc>
          <w:tcPr>
            <w:tcW w:w="1928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Основание и дата продления срока действия разрешения</w:t>
            </w:r>
          </w:p>
        </w:tc>
        <w:tc>
          <w:tcPr>
            <w:tcW w:w="2154" w:type="dxa"/>
            <w:vAlign w:val="center"/>
          </w:tcPr>
          <w:p w:rsidR="00E56C2A" w:rsidRDefault="00E56C2A">
            <w:pPr>
              <w:pStyle w:val="ConsPlusNormal"/>
              <w:jc w:val="center"/>
            </w:pPr>
            <w:r>
              <w:t>Основание и дата прекращения действия разрешения</w:t>
            </w:r>
          </w:p>
        </w:tc>
      </w:tr>
      <w:tr w:rsidR="00E56C2A">
        <w:tc>
          <w:tcPr>
            <w:tcW w:w="24436" w:type="dxa"/>
            <w:gridSpan w:val="11"/>
            <w:vAlign w:val="center"/>
          </w:tcPr>
          <w:p w:rsidR="00E56C2A" w:rsidRDefault="00E56C2A">
            <w:pPr>
              <w:pStyle w:val="ConsPlusNormal"/>
            </w:pPr>
          </w:p>
        </w:tc>
      </w:tr>
    </w:tbl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ind w:firstLine="540"/>
        <w:jc w:val="both"/>
      </w:pPr>
    </w:p>
    <w:p w:rsidR="00E56C2A" w:rsidRDefault="00E56C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0B3" w:rsidRDefault="003A30B3">
      <w:bookmarkStart w:id="8" w:name="_GoBack"/>
      <w:bookmarkEnd w:id="8"/>
    </w:p>
    <w:sectPr w:rsidR="003A30B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2A"/>
    <w:rsid w:val="003A30B3"/>
    <w:rsid w:val="00E5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CED4-2033-4B95-BBAB-91FA49A8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6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6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439D6BECDC10D970518E404823112A0F47243E11FEF29C78FC90061690C83642A92E703AC8714E304B5C830DE057545n7F1B" TargetMode="External"/><Relationship Id="rId13" Type="http://schemas.openxmlformats.org/officeDocument/2006/relationships/hyperlink" Target="consultantplus://offline/ref=426439D6BECDC10D970506E912EE6D16A4FF2446E41DE07B9BDDCF573E390AD6246A94B252E8D21AE80FFF997D950A76476D5ABA0809248Cn7F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439D6BECDC10D970518E404823112A0F47243E113EA28C38BC90061690C83642A92E703AC8714E304B5C830DE057545n7F1B" TargetMode="External"/><Relationship Id="rId12" Type="http://schemas.openxmlformats.org/officeDocument/2006/relationships/hyperlink" Target="consultantplus://offline/ref=426439D6BECDC10D970506E912EE6D16A5F72847E91EE07B9BDDCF573E390AD6246A94B157EAD94DB140FEC53AC019754E6D58B314n0F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439D6BECDC10D970518E404823112A0F47243E11DEC25C48FC90061690C83642A92E703AC8714E304B5C830DE057545n7F1B" TargetMode="External"/><Relationship Id="rId11" Type="http://schemas.openxmlformats.org/officeDocument/2006/relationships/hyperlink" Target="consultantplus://offline/ref=426439D6BECDC10D970506E912EE6D16A7F92F4BE418E07B9BDDCF573E390AD6246A94B252E8D218E20FFF997D950A76476D5ABA0809248Cn7F5B" TargetMode="External"/><Relationship Id="rId5" Type="http://schemas.openxmlformats.org/officeDocument/2006/relationships/hyperlink" Target="consultantplus://offline/ref=426439D6BECDC10D970506E912EE6D16A5FC254CE213E07B9BDDCF573E390AD6366ACCBE51E8CC19E91AA9C83BnCF2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439D6BECDC10D970506E912EE6D16A5FC254CE213E07B9BDDCF573E390AD6246A94B252E8D21AE60FFF997D950A76476D5ABA0809248Cn7F5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6439D6BECDC10D970506E912EE6D16A5FC254CE213E07B9BDDCF573E390AD6246A94B252E8D21AE50FFF997D950A76476D5ABA0809248Cn7F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3637</Words>
  <Characters>20737</Characters>
  <Application>Microsoft Office Word</Application>
  <DocSecurity>0</DocSecurity>
  <Lines>172</Lines>
  <Paragraphs>48</Paragraphs>
  <ScaleCrop>false</ScaleCrop>
  <Company/>
  <LinksUpToDate>false</LinksUpToDate>
  <CharactersWithSpaces>24326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2022-09-30T01:05:00Z</dcterms:created>
  <dcterms:modified xsi:type="dcterms:W3CDTF">2022-09-30T01:06:00Z</dcterms:modified>
</cp:coreProperties>
</file>