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5000000">
      <w:pPr>
        <w:pStyle w:val="Style_1"/>
        <w:spacing w:after="0" w:before="0" w:line="276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drawing>
          <wp:anchor allowOverlap="true" behindDoc="false" distB="0" distL="114300" distR="114300" distT="0" layoutInCell="true" locked="false" relativeHeight="251658240" simplePos="false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47700" cy="807720"/>
            <wp:effectExtent b="0" l="0" r="0" t="0"/>
            <wp:wrapTight distL="114300" distR="114300" wrapText="bothSides">
              <wp:wrapPolygon>
                <wp:start x="-63" y="0"/>
                <wp:lineTo x="-63" y="20835"/>
                <wp:lineTo x="20905" y="20835"/>
                <wp:lineTo x="20905" y="0"/>
                <wp:lineTo x="-63" y="0"/>
              </wp:wrapPolygon>
            </wp:wrapTight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647700" cy="80772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6000000">
      <w:pPr>
        <w:pStyle w:val="Style_1"/>
        <w:spacing w:after="0" w:before="0" w:line="360" w:lineRule="auto"/>
        <w:ind/>
        <w:jc w:val="center"/>
        <w:rPr>
          <w:rFonts w:ascii="Times New Roman" w:hAnsi="Times New Roman"/>
          <w:sz w:val="32"/>
        </w:rPr>
      </w:pPr>
    </w:p>
    <w:p w14:paraId="07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</w:p>
    <w:p w14:paraId="08000000">
      <w:pPr>
        <w:pStyle w:val="Style_1"/>
        <w:spacing w:after="0" w:before="0" w:line="240" w:lineRule="auto"/>
        <w:ind/>
        <w:rPr>
          <w:rFonts w:ascii="Times New Roman" w:hAnsi="Times New Roman"/>
          <w:b w:val="1"/>
          <w:sz w:val="32"/>
        </w:rPr>
      </w:pPr>
    </w:p>
    <w:p w14:paraId="0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32"/>
        </w:rPr>
      </w:pPr>
      <w:r>
        <w:rPr>
          <w:rFonts w:ascii="Times New Roman" w:hAnsi="Times New Roman"/>
          <w:b w:val="1"/>
          <w:sz w:val="32"/>
        </w:rPr>
        <w:t>П О С Т А Н О В Л Е Н И Е</w:t>
      </w:r>
    </w:p>
    <w:p w14:paraId="0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</w:p>
    <w:p w14:paraId="0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ПРАВИТЕЛЬСТВА</w:t>
      </w:r>
    </w:p>
    <w:p w14:paraId="0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КАМЧАТСКОГО КРАЯ</w:t>
      </w:r>
    </w:p>
    <w:p w14:paraId="0D000000">
      <w:pPr>
        <w:pStyle w:val="Style_1"/>
        <w:spacing w:after="0" w:before="0" w:line="276" w:lineRule="auto"/>
        <w:ind w:firstLine="709" w:left="0" w:right="0"/>
        <w:jc w:val="center"/>
        <w:rPr>
          <w:rFonts w:ascii="Times New Roman" w:hAnsi="Times New Roman"/>
          <w:sz w:val="28"/>
        </w:rPr>
      </w:pPr>
    </w:p>
    <w:p w14:paraId="0E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0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4253"/>
      </w:tblGrid>
      <w:tr>
        <w:trPr>
          <w:trHeight w:hRule="atLeast" w:val="42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0F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  <w:bookmarkStart w:id="1" w:name="REGNUMDATESTAMP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[Дата регистрации] № [Номер</w:t>
            </w:r>
            <w:r>
              <w:rPr>
                <w:rFonts w:ascii="Times New Roman" w:hAnsi="Times New Roman"/>
                <w:color w:val="FFFFFF"/>
                <w:spacing w:val="0"/>
                <w:sz w:val="20"/>
              </w:rPr>
              <w:t xml:space="preserve"> документа</w:t>
            </w:r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]</w:t>
            </w:r>
            <w:bookmarkEnd w:id="1"/>
          </w:p>
        </w:tc>
      </w:tr>
      <w:tr>
        <w:trPr>
          <w:trHeight w:hRule="atLeast" w:val="247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color w:val="000000"/>
                <w:spacing w:val="0"/>
                <w:sz w:val="22"/>
              </w:rPr>
              <w:t>г. Петропавловск-Камчатский</w:t>
            </w:r>
          </w:p>
        </w:tc>
      </w:tr>
      <w:tr>
        <w:trPr>
          <w:trHeight w:hRule="atLeast" w:val="80"/>
        </w:trPr>
        <w:tc>
          <w:tcPr>
            <w:tcW w:type="dxa" w:w="4253"/>
            <w:tcMar>
              <w:top w:type="dxa" w:w="0"/>
              <w:left w:type="dxa" w:w="0"/>
              <w:bottom w:type="dxa" w:w="0"/>
              <w:right w:type="dxa" w:w="0"/>
            </w:tcMar>
          </w:tcPr>
          <w:p w14:paraId="1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0"/>
              </w:rPr>
            </w:pPr>
          </w:p>
        </w:tc>
      </w:tr>
    </w:tbl>
    <w:p w14:paraId="12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-142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9755"/>
      </w:tblGrid>
      <w:tr>
        <w:tc>
          <w:tcPr>
            <w:tcW w:type="dxa" w:w="9755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3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 xml:space="preserve">О памятнике природы регионального значения </w:t>
            </w:r>
          </w:p>
          <w:p w14:paraId="14000000">
            <w:pPr>
              <w:pStyle w:val="Style_1"/>
              <w:widowControl w:val="0"/>
              <w:spacing w:after="0" w:before="0" w:line="240" w:lineRule="auto"/>
              <w:ind w:hanging="30" w:left="30" w:right="0"/>
              <w:jc w:val="center"/>
              <w:rPr>
                <w:rFonts w:ascii="Times New Roman" w:hAnsi="Times New Roman"/>
                <w:b w:val="1"/>
                <w:sz w:val="28"/>
              </w:rPr>
            </w:pPr>
            <w:r>
              <w:rPr>
                <w:rFonts w:ascii="Times New Roman" w:hAnsi="Times New Roman"/>
                <w:b w:val="1"/>
                <w:color w:val="000000"/>
                <w:spacing w:val="0"/>
                <w:sz w:val="28"/>
              </w:rPr>
              <w:t>«Точилинский разрез»</w:t>
            </w:r>
          </w:p>
        </w:tc>
      </w:tr>
    </w:tbl>
    <w:p w14:paraId="15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6000000">
      <w:pPr>
        <w:pStyle w:val="Style_1"/>
        <w:spacing w:after="0" w:before="0" w:line="216" w:lineRule="auto"/>
        <w:ind w:firstLine="720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В соответствии со статьей 17 Федерального конституционного закона от 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статьями 2, 26, 27 Федерального закона от 14.03.1995 № 33-ФЗ «Об особо охраняемых природных территориях», статьями 6–8 Закона Камчатского края от 29.12.2014 № 564 «Об особо охраняемых природных территориях в Камчатском крае», учитывая 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области»,</w:t>
      </w:r>
    </w:p>
    <w:p w14:paraId="17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8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ПРАВИТЕЛЬСТВО ПОСТАНОВЛЯЕТ:</w:t>
      </w:r>
    </w:p>
    <w:p w14:paraId="19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1A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1.Утвердить:</w:t>
      </w:r>
    </w:p>
    <w:p w14:paraId="1B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Положение о памятнике природы регионального значения «Точилинский разрез» согласно приложению 1 к настоящему постановлению;</w:t>
      </w:r>
    </w:p>
    <w:p w14:paraId="1C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графическое описание местоположения границ памятника природы регионального значения «Точилинский разрез» согласно приложению 2 к настоящему постановлению.</w:t>
      </w:r>
    </w:p>
    <w:p w14:paraId="1D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Настоящее постановление вступает в силу после дня его официального опубликования.</w:t>
      </w:r>
    </w:p>
    <w:p w14:paraId="1E000000">
      <w:pPr>
        <w:pStyle w:val="Style_1"/>
        <w:spacing w:after="0" w:before="0" w:line="216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2"/>
        <w:tblInd w:type="dxa" w:w="-34"/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3578"/>
        <w:gridCol w:w="3544"/>
        <w:gridCol w:w="2410"/>
      </w:tblGrid>
      <w:tr>
        <w:trPr>
          <w:trHeight w:hRule="atLeast" w:val="2220"/>
        </w:trPr>
        <w:tc>
          <w:tcPr>
            <w:tcW w:type="dxa" w:w="3578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1F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Председатель Правительства Камчатского края</w:t>
            </w:r>
          </w:p>
          <w:p w14:paraId="20000000">
            <w:pPr>
              <w:pStyle w:val="Style_1"/>
              <w:widowControl w:val="0"/>
              <w:spacing w:after="0" w:before="0" w:line="240" w:lineRule="auto"/>
              <w:ind w:firstLine="0" w:left="30" w:right="27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3544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1000000">
            <w:pPr>
              <w:pStyle w:val="Style_1"/>
              <w:widowControl w:val="0"/>
              <w:spacing w:after="0" w:before="0" w:line="240" w:lineRule="auto"/>
              <w:ind w:hanging="3" w:left="3" w:right="0"/>
              <w:jc w:val="left"/>
              <w:rPr>
                <w:rFonts w:ascii="Times New Roman" w:hAnsi="Times New Roman"/>
                <w:color w:val="FFFFFF"/>
                <w:sz w:val="24"/>
              </w:rPr>
            </w:pPr>
            <w:bookmarkStart w:id="2" w:name="SIGNERSTAMP1"/>
            <w:r>
              <w:rPr>
                <w:rFonts w:ascii="Times New Roman" w:hAnsi="Times New Roman"/>
                <w:color w:val="FFFFFF"/>
                <w:spacing w:val="0"/>
                <w:sz w:val="24"/>
              </w:rPr>
              <w:t>[горизонтальный штамп подписи 1]</w:t>
            </w:r>
            <w:bookmarkEnd w:id="2"/>
          </w:p>
          <w:p w14:paraId="22000000">
            <w:pPr>
              <w:pStyle w:val="Style_1"/>
              <w:widowControl w:val="0"/>
              <w:spacing w:after="0" w:before="0" w:line="240" w:lineRule="auto"/>
              <w:ind w:hanging="142" w:left="142" w:right="0"/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2410"/>
            <w:shd w:fill="auto" w:val="clear"/>
            <w:tcMar>
              <w:top w:type="dxa" w:w="0"/>
              <w:left w:type="dxa" w:w="0"/>
              <w:bottom w:type="dxa" w:w="0"/>
              <w:right w:type="dxa" w:w="0"/>
            </w:tcMar>
          </w:tcPr>
          <w:p w14:paraId="23000000">
            <w:pPr>
              <w:pStyle w:val="Style_1"/>
              <w:widowControl w:val="0"/>
              <w:spacing w:after="0" w:before="0" w:line="240" w:lineRule="auto"/>
              <w:ind w:firstLine="0" w:left="0" w:right="135"/>
              <w:jc w:val="right"/>
              <w:rPr>
                <w:rFonts w:ascii="Times New Roman" w:hAnsi="Times New Roman"/>
                <w:sz w:val="28"/>
              </w:rPr>
            </w:pPr>
          </w:p>
          <w:p w14:paraId="2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righ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Е.А. Чекин</w:t>
            </w:r>
          </w:p>
        </w:tc>
      </w:tr>
    </w:tbl>
    <w:p w14:paraId="25000000">
      <w:pPr>
        <w:pStyle w:val="Style_1"/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8"/>
        <w:gridCol w:w="481"/>
        <w:gridCol w:w="1868"/>
        <w:gridCol w:w="489"/>
        <w:gridCol w:w="1692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6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 xml:space="preserve">Приложение </w:t>
            </w:r>
            <w:bookmarkStart w:id="3" w:name="_GoBack"/>
            <w:bookmarkEnd w:id="3"/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1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0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1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2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38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9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Положение</w:t>
      </w:r>
    </w:p>
    <w:p w14:paraId="3A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 xml:space="preserve">о памятнике природы регионального значения </w:t>
      </w:r>
    </w:p>
    <w:p w14:paraId="3B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sz w:val="28"/>
        </w:rPr>
        <w:t>«</w:t>
      </w:r>
      <w:r>
        <w:rPr>
          <w:rFonts w:ascii="Times New Roman" w:hAnsi="Times New Roman"/>
          <w:sz w:val="28"/>
        </w:rPr>
        <w:t>Точилинский разрез</w:t>
      </w:r>
      <w:r>
        <w:rPr>
          <w:rFonts w:ascii="Times New Roman" w:hAnsi="Times New Roman"/>
          <w:b w:val="0"/>
          <w:sz w:val="28"/>
        </w:rPr>
        <w:t xml:space="preserve">» </w:t>
      </w:r>
    </w:p>
    <w:p w14:paraId="3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b w:val="0"/>
          <w:sz w:val="28"/>
        </w:rPr>
      </w:pPr>
    </w:p>
    <w:p w14:paraId="3D000000">
      <w:pPr>
        <w:pStyle w:val="Style_1"/>
        <w:tabs>
          <w:tab w:leader="none" w:pos="708" w:val="clear"/>
          <w:tab w:leader="none" w:pos="3686" w:val="left"/>
        </w:tabs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Общие положения</w:t>
      </w:r>
    </w:p>
    <w:p w14:paraId="3E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3F000000">
      <w:pPr>
        <w:pStyle w:val="Style_1"/>
        <w:tabs>
          <w:tab w:leader="none" w:pos="567" w:val="left"/>
          <w:tab w:leader="none" w:pos="708" w:val="clear"/>
          <w:tab w:leader="none" w:pos="993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1. Настоящее положение регулирует вопросы охраны и использования памятника природы регионального значения «Точилинский разрез» (далее – Памятник природы).</w:t>
      </w:r>
    </w:p>
    <w:p w14:paraId="40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Памятник природы является особо охраняемой природной территорией регионального значения в Камчатском крае, относится к объектам общенационального достояния.</w:t>
      </w:r>
    </w:p>
    <w:p w14:paraId="41000000">
      <w:pPr>
        <w:pStyle w:val="Style_1"/>
        <w:tabs>
          <w:tab w:leader="none" w:pos="567" w:val="left"/>
          <w:tab w:leader="none" w:pos="708" w:val="clear"/>
          <w:tab w:leader="none" w:pos="1134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Целями создания Памятника природы являются:</w:t>
      </w:r>
    </w:p>
    <w:p w14:paraId="42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сохранение в естественном состоянии ценного в научном, геологическом и эстетическом отношениях природного комплекса – Точилинского разреза, представленного полосой шириной около 300 м  естественных обнажений осадочного комплекса стратифицированных пород на охотоморском побережье Камчатского края, слагающего отвесные клифы высотой до 200 м и оползневые тела, протянувшиеся на 65,6 км от устья реки Аманина на юге до устья реки Эталона на севере, с палеоген-неогеновыми отложениями, включающими ископаемые остатки 245 видов морских моллюсков, 146 видов фораминифер, 101 вида морских и пресноводных диатомей, 4 видов брахиопод, 6 видов морских ежей, а также листовой флоры из эрмановской свиты, споры и пыльцу, являющегося уникальным полигоном для изучения процессов формирования планеты Земля и их взаимосвязи, эволюции органического мира и развития биосферы, изучения структуры третичных комплексов Западной Камчатки и основой региональной стратиграфической шкалы;</w:t>
      </w:r>
    </w:p>
    <w:p w14:paraId="43000000">
      <w:pPr>
        <w:pStyle w:val="Style_1"/>
        <w:tabs>
          <w:tab w:leader="none" w:pos="567" w:val="left"/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минимизация негативного воздействия на естественные экологические системы прибрежной части Охотского моря при осуществлении туризма;</w:t>
      </w:r>
    </w:p>
    <w:p w14:paraId="44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научных исследований;</w:t>
      </w:r>
    </w:p>
    <w:p w14:paraId="45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государственный экологический мониторинг (государственный мониторинг окружающей среды);</w:t>
      </w:r>
    </w:p>
    <w:p w14:paraId="46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экологическое просвещение населения.</w:t>
      </w:r>
    </w:p>
    <w:p w14:paraId="47000000">
      <w:pPr>
        <w:pStyle w:val="Style_1"/>
        <w:tabs>
          <w:tab w:leader="none" w:pos="708" w:val="clear"/>
          <w:tab w:leader="none" w:pos="993" w:val="left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4. Памятник природы создан решением Исполнительного комитета Камчатского областного Совета народных депутатов от 09.01.1981 № 9 «О памятниках природы на территории Камчатской области», без ограничения срока его функционирования.</w:t>
      </w:r>
    </w:p>
    <w:p w14:paraId="48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5. Памятник природы создан на землях лесного фонда, без изъятия земельных участков для государственных нужд, а также у собственников, землепользователей, землевладельцев.</w:t>
      </w:r>
    </w:p>
    <w:p w14:paraId="49000000">
      <w:pPr>
        <w:pStyle w:val="Style_1"/>
        <w:tabs>
          <w:tab w:leader="none" w:pos="708" w:val="clear"/>
          <w:tab w:leader="none" w:pos="993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Общая площадь Памятника природы составляет 1928,42 га. </w:t>
      </w:r>
    </w:p>
    <w:p w14:paraId="4A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 Природные ресурсы, расположенные в границах Памятника природы, ограничиваются в гражданском обороте в соответствии с требованиями действующего законодательства и настоящего Положения.</w:t>
      </w:r>
    </w:p>
    <w:p w14:paraId="4B000000">
      <w:pPr>
        <w:pStyle w:val="Style_1"/>
        <w:tabs>
          <w:tab w:leader="none" w:pos="708" w:val="clear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8. Запрещается изменение целевого назначения земельных участков, находящихся в границах Памятника природы, за исключением случаев, предусмотренных федеральными законами.</w:t>
      </w:r>
    </w:p>
    <w:p w14:paraId="4C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9. Леса, расположенные на территории Памятника природы, относятся к защитным лесам и используются в соответствии с режимом особой охраны Памятника природы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территориях, настоящим Положением </w:t>
      </w:r>
      <w:r>
        <w:rPr>
          <w:rFonts w:ascii="Times New Roman" w:hAnsi="Times New Roman"/>
          <w:sz w:val="28"/>
        </w:rPr>
        <w:t>при условии, если это использование совместимо с целевым назначением защитных лесов и выполняемыми ими полезными функциями.</w:t>
      </w:r>
    </w:p>
    <w:p w14:paraId="4D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10. Основным видом разрешенного использования земельных участков, расположенных в границах Памятника природы, является деятельность по особой охране и изучению природы (код 9.0).</w:t>
      </w:r>
    </w:p>
    <w:p w14:paraId="4E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>11. 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предоставление земельных участков, а также строительство, реконструкция, капитальный ремонт объектов капитального строительства запрещены пунктами 1 и 2 части 19 настоящего Положения.</w:t>
      </w:r>
    </w:p>
    <w:p w14:paraId="4F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12. Границы и особенности режима особой охраны Памятника природы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14:paraId="50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color w:themeColor="text1" w:val="000000"/>
          <w:sz w:val="28"/>
        </w:rPr>
        <w:t xml:space="preserve">13. </w:t>
      </w:r>
      <w:r>
        <w:rPr>
          <w:rFonts w:ascii="Times New Roman" w:hAnsi="Times New Roman"/>
          <w:sz w:val="28"/>
        </w:rPr>
        <w:t xml:space="preserve">На территории Памятника природы экономическая и иная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 </w:t>
      </w:r>
    </w:p>
    <w:p w14:paraId="51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14. Охрана Памятника природы и управление им осуществляется краевым государственным бюджетным учреждением «Служба по охране животного мира и государственных природных заказников Камчатского края» (далее – Учреждение). </w:t>
      </w:r>
    </w:p>
    <w:p w14:paraId="52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15. Посещение территории Памятника природы осуществляется по разрешениям, выдаваемым Учреждением.   </w:t>
      </w:r>
    </w:p>
    <w:p w14:paraId="53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16. К мероприятиям по обеспечению режима особой охраны Памятника природы могут привлекаться граждане, общественные объединения и некоммерческие организации, осуществляющие деятельность в области охраны окружающей среды. </w:t>
      </w:r>
    </w:p>
    <w:p w14:paraId="54000000">
      <w:pPr>
        <w:pStyle w:val="Style_1"/>
        <w:tabs>
          <w:tab w:leader="none" w:pos="708" w:val="clear"/>
          <w:tab w:leader="none" w:pos="709" w:val="left"/>
          <w:tab w:leader="none" w:pos="1134" w:val="left"/>
          <w:tab w:leader="none" w:pos="1276" w:val="left"/>
          <w:tab w:leader="none" w:pos="1418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5000000">
      <w:pPr>
        <w:pStyle w:val="Style_1"/>
        <w:spacing w:after="0" w:before="0" w:line="240" w:lineRule="auto"/>
        <w:ind w:firstLine="709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2. Текстовое описание местоположения границ Памятника природы</w:t>
      </w:r>
    </w:p>
    <w:p w14:paraId="56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  <w:highlight w:val="yellow"/>
        </w:rPr>
      </w:pPr>
    </w:p>
    <w:p w14:paraId="57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17. Памятник природы расположен в Тигильском муниципальном районе Камчатского края, в 7805,1 м к северу от устья реки Тигиль и в 5367,5 м к югу от устья реки Воямполка. </w:t>
      </w:r>
    </w:p>
    <w:p w14:paraId="58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18. Памятник природы устанавливается в следующих границах:</w:t>
      </w:r>
    </w:p>
    <w:p w14:paraId="59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северо-восточная: от характерной точки 1 с географическими координатами 58 градусов 4 минуты 9.9 секунды северной широты и 158 градусов 19 минут 32.0 секунды восточной долготы, расположенной в устье реки Аманина, проходит в общем северо-восточном направлении по береговой линии Охотского моря в период максимального отлива на протяжении 65020,9 м через характерные точки 480–246 до характерной точки 245 с географическими координатами 58 градусов 27 минут 53.9 секунды северной широты и 159 градусов 7 минут 51.7 секунды восточной долготы, расположенной в устье реки Эталона;</w:t>
      </w:r>
    </w:p>
    <w:p w14:paraId="5A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юго-восточная граница: от характерной точки 245 прямой линией в юго-восточном направлении на протяжении 285,3 м до характерной точки 244 с географическими координатами 58 градусов 28 минут 1.9 секунды северной широты и 159 градусов 7 минут 59.0 секунд восточной долготы, расположенной на морской террасе;</w:t>
      </w:r>
    </w:p>
    <w:p w14:paraId="5B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юго-западная граница: от характерной точки 244 в общем юго-западном направлении на протяжении 65583,1 м на расстоянии 300 м от береговой линии Охотского моря через характерные точки 243 – 3 до характерной точки 2 с географическими координатами 58 градусов 4 минуты 9.9 секунды северной широты и 158 градусов 19 минут 39.1 секунд восточной долготы, расположенной на морской террасе в 692,1 м от устья реки Аманина;</w:t>
      </w:r>
    </w:p>
    <w:p w14:paraId="5C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4) северо-западная граница: от характерной точки 2 прямой линией в северо-западном направлении на протяжении 67,1 м до характерной точки 1, где и замыкается. </w:t>
      </w:r>
    </w:p>
    <w:p w14:paraId="5D000000">
      <w:pPr>
        <w:pStyle w:val="Style_1"/>
        <w:tabs>
          <w:tab w:leader="none" w:pos="708" w:val="clear"/>
          <w:tab w:leader="none" w:pos="1134" w:val="left"/>
        </w:tabs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5E000000">
      <w:pPr>
        <w:pStyle w:val="Style_1"/>
        <w:spacing w:after="0" w:before="0" w:line="240" w:lineRule="auto"/>
        <w:ind w:firstLine="0" w:left="0" w:righ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 Режим особой охраны и использования территории Памятника природы</w:t>
      </w:r>
    </w:p>
    <w:p w14:paraId="5F000000">
      <w:pPr>
        <w:pStyle w:val="Style_1"/>
        <w:spacing w:after="0" w:before="0" w:line="240" w:lineRule="auto"/>
        <w:ind w:firstLine="709" w:left="0" w:right="0"/>
        <w:jc w:val="both"/>
        <w:rPr>
          <w:rFonts w:ascii="Times New Roman" w:hAnsi="Times New Roman"/>
          <w:sz w:val="28"/>
        </w:rPr>
      </w:pPr>
    </w:p>
    <w:p w14:paraId="60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19. На территории Памятника природы запрещается всякая деятельность, влекущая за собой нарушение его сохранности, в том числе:</w:t>
      </w:r>
    </w:p>
    <w:p w14:paraId="61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предоставление земельных участков;</w:t>
      </w:r>
    </w:p>
    <w:p w14:paraId="62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строительство, реконструкция, ремонт объектов капитального строительства;</w:t>
      </w:r>
    </w:p>
    <w:p w14:paraId="63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размещение некапитальных строений и сооружений;</w:t>
      </w:r>
    </w:p>
    <w:p w14:paraId="64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деятельность, влекущая за собой нарушение, повреждение, уничтожение природного комплекса, в том числе нарушение исторически сложившегося ландшафта, почвенного и растительного покрова, мест обитаний (произрастаний) видов животных и растений, занесенных в Красную книгу Российской Федерации и Красную книгу Камчатского края, мест гнездований морских колониальных птиц, лежбищ и залежек морских млекопитающих;</w:t>
      </w:r>
    </w:p>
    <w:p w14:paraId="65000000">
      <w:pPr>
        <w:pStyle w:val="Style_1"/>
        <w:tabs>
          <w:tab w:leader="none" w:pos="0" w:val="left"/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14:paraId="66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6) проведение взрывных работ; </w:t>
      </w:r>
    </w:p>
    <w:p w14:paraId="67000000">
      <w:pPr>
        <w:pStyle w:val="Style_1"/>
        <w:tabs>
          <w:tab w:leader="none" w:pos="708" w:val="clear"/>
          <w:tab w:leader="none" w:pos="993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7) проведение дноуглубительных и других работ, связанных с изменением дна прилегающей морской акватории и берегов острова; </w:t>
      </w:r>
    </w:p>
    <w:p w14:paraId="6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8) все виды лесопользования;</w:t>
      </w:r>
    </w:p>
    <w:p w14:paraId="6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9) деятельность, ведущая к нарушению правил пожарной безопасности в лесах, в том числе разведение огня, выжигание растительности;</w:t>
      </w:r>
    </w:p>
    <w:p w14:paraId="6A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10) накопление, размещение, захоронение, сжигание отходов производства и потребления;</w:t>
      </w:r>
    </w:p>
    <w:p w14:paraId="6B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11) порча и загрязнение земель, в том числе в результате складирования горюче-смазочных материалов, размещения радиоактивных, химических, взрывчатых, токсичных, отравляющих и ядовитых веществ;</w:t>
      </w:r>
    </w:p>
    <w:p w14:paraId="6C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12) деятельность, ведущая к загрязнению прилегающей морской акватории; </w:t>
      </w:r>
    </w:p>
    <w:p w14:paraId="6D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13) интродукция живых организмов; </w:t>
      </w:r>
    </w:p>
    <w:p w14:paraId="6E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14) все виды охоты и рыболовства, за исключением случаев, предусмотренных пунктом 1 части 20 настоящего Положения;</w:t>
      </w:r>
    </w:p>
    <w:p w14:paraId="6F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15) осуществление туризма вне специально оборудованных для этого местах и маршрутах ; </w:t>
      </w:r>
    </w:p>
    <w:p w14:paraId="70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16) сбор минералогических, палеонтологических и других геологических коллекционных материалов и образцов горных пород, за исключением случаев, предусмотренных пунктом 1 части 20 настоящего Положения;</w:t>
      </w:r>
    </w:p>
    <w:p w14:paraId="71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17) уничтожение или повреждение аншлагов и других информационных знаков и указателей, нанесение на скалы, информационные знаки и указатели самовольных надписей.</w:t>
      </w:r>
    </w:p>
    <w:p w14:paraId="72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20. На территории Памятника природы разрешаются следующие виды деятельности:</w:t>
      </w:r>
    </w:p>
    <w:p w14:paraId="73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14:paraId="74000000">
      <w:pPr>
        <w:pStyle w:val="Style_1"/>
        <w:tabs>
          <w:tab w:leader="none" w:pos="708" w:val="clear"/>
          <w:tab w:leader="none" w:pos="1134" w:val="left"/>
        </w:tabs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2) осуществление государственного экологического мониторинга (государственного мониторинга окружающей среды);</w:t>
      </w:r>
    </w:p>
    <w:p w14:paraId="75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3) проведение мероприятий, направленных на сохранение, восстановление и поддержание в равновесном состоянии прибрежной экосистемы,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14:paraId="76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4) туризм (при соблюдении требований, предусмотренных частью 19 Положения);</w:t>
      </w:r>
    </w:p>
    <w:p w14:paraId="77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5) эколого-просветительская деятельность.</w:t>
      </w:r>
    </w:p>
    <w:p w14:paraId="78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  <w:r>
        <w:br w:type="page"/>
      </w:r>
    </w:p>
    <w:p w14:paraId="79000000">
      <w:pPr>
        <w:pStyle w:val="Style_1"/>
        <w:spacing w:after="0" w:before="0" w:line="228" w:lineRule="auto"/>
        <w:ind w:firstLine="709" w:left="0" w:right="0"/>
        <w:jc w:val="both"/>
        <w:rPr>
          <w:rFonts w:ascii="Times New Roman" w:hAnsi="Times New Roman"/>
          <w:sz w:val="28"/>
        </w:rPr>
      </w:pPr>
    </w:p>
    <w:tbl>
      <w:tblPr>
        <w:tblStyle w:val="Style_3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476"/>
        <w:gridCol w:w="479"/>
        <w:gridCol w:w="482"/>
        <w:gridCol w:w="3668"/>
        <w:gridCol w:w="481"/>
        <w:gridCol w:w="1868"/>
        <w:gridCol w:w="489"/>
        <w:gridCol w:w="1692"/>
      </w:tblGrid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C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D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E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Приложение 2 к постановлению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531"/>
            <w:gridSpan w:val="4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00000">
            <w:pPr>
              <w:pStyle w:val="Style_1"/>
              <w:widowControl w:val="0"/>
              <w:spacing w:after="0" w:before="0" w:line="240" w:lineRule="auto"/>
              <w:ind w:hanging="8079" w:left="8079" w:right="0"/>
              <w:jc w:val="lef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Правительства Камчатского края</w:t>
            </w:r>
          </w:p>
        </w:tc>
      </w:tr>
      <w:tr>
        <w:tc>
          <w:tcPr>
            <w:tcW w:type="dxa" w:w="476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4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7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36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</w:p>
        </w:tc>
        <w:tc>
          <w:tcPr>
            <w:tcW w:type="dxa" w:w="481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от</w:t>
            </w:r>
          </w:p>
        </w:tc>
        <w:tc>
          <w:tcPr>
            <w:tcW w:type="dxa" w:w="1868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EGDATESTAMP]</w:t>
            </w:r>
          </w:p>
        </w:tc>
        <w:tc>
          <w:tcPr>
            <w:tcW w:type="dxa" w:w="489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A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color w:val="000000"/>
                <w:spacing w:val="0"/>
                <w:sz w:val="28"/>
              </w:rPr>
              <w:t>№</w:t>
            </w:r>
          </w:p>
        </w:tc>
        <w:tc>
          <w:tcPr>
            <w:tcW w:type="dxa" w:w="1692"/>
            <w:tcBorders>
              <w:top w:sz="4" w:val="nil"/>
              <w:left w:sz="4" w:val="nil"/>
              <w:bottom w:sz="4" w:val="nil"/>
              <w:right w:sz="4" w:val="nil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pStyle w:val="Style_1"/>
              <w:widowControl w:val="0"/>
              <w:spacing w:after="60" w:before="0" w:line="240" w:lineRule="auto"/>
              <w:ind w:hanging="8079" w:left="8079" w:right="0"/>
              <w:jc w:val="right"/>
              <w:rPr>
                <w:rFonts w:ascii="Times New Roman" w:hAnsi="Times New Roman"/>
                <w:color w:val="FFFFFF"/>
                <w:sz w:val="28"/>
              </w:rPr>
            </w:pPr>
            <w:r>
              <w:rPr>
                <w:rFonts w:ascii="Times New Roman" w:hAnsi="Times New Roman"/>
                <w:color w:themeColor="background1" w:val="FFFFFF"/>
                <w:spacing w:val="0"/>
                <w:sz w:val="28"/>
              </w:rPr>
              <w:t>[R</w:t>
            </w:r>
            <w:r>
              <w:rPr>
                <w:rFonts w:ascii="Times New Roman" w:hAnsi="Times New Roman"/>
                <w:color w:themeColor="background1" w:val="FFFFFF"/>
                <w:spacing w:val="0"/>
                <w:sz w:val="16"/>
              </w:rPr>
              <w:t>EGNUMSTAMP]</w:t>
            </w:r>
          </w:p>
        </w:tc>
      </w:tr>
    </w:tbl>
    <w:p w14:paraId="8C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8D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Графическое описание </w:t>
      </w:r>
    </w:p>
    <w:p w14:paraId="8E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местоположения границ памятника природы регионального значения </w:t>
      </w:r>
    </w:p>
    <w:p w14:paraId="8F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«Точилинский разрез» (далее – Памятник природы)</w:t>
      </w:r>
    </w:p>
    <w:p w14:paraId="90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p w14:paraId="91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1. Сведения о Памятнике природы </w:t>
      </w:r>
    </w:p>
    <w:p w14:paraId="92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4"/>
        </w:rPr>
      </w:pPr>
    </w:p>
    <w:tbl>
      <w:tblPr>
        <w:tblStyle w:val="Style_2"/>
        <w:tblInd w:type="dxa" w:w="-147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563"/>
        <w:gridCol w:w="4145"/>
        <w:gridCol w:w="5066"/>
      </w:tblGrid>
      <w:tr>
        <w:trPr>
          <w:trHeight w:hRule="atLeast" w:val="411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№ </w:t>
            </w: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п/п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Характеристика Памятника природы 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 xml:space="preserve">Описание характеристик  </w:t>
            </w:r>
          </w:p>
        </w:tc>
      </w:tr>
      <w:tr>
        <w:trPr>
          <w:trHeight w:hRule="atLeast" w:val="255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6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</w:tr>
      <w:tr>
        <w:trPr>
          <w:trHeight w:hRule="atLeast" w:val="543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Местоположение Памятника природы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Камчатский край, Тигильский муниципальный район</w:t>
            </w:r>
          </w:p>
        </w:tc>
      </w:tr>
      <w:t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C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2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Площадь объекта +/– величина погрешности определения площади (Р +/– Дельта Р)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  <w:highlight w:val="yellow"/>
                <w:vertAlign w:val="superscript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19284227 +/– 38424 м</w:t>
            </w:r>
            <w:r>
              <w:rPr>
                <w:rFonts w:ascii="Times New Roman" w:hAnsi="Times New Roman"/>
                <w:color w:val="000000"/>
                <w:spacing w:val="0"/>
                <w:sz w:val="24"/>
                <w:vertAlign w:val="superscript"/>
              </w:rPr>
              <w:t>2</w:t>
            </w:r>
          </w:p>
        </w:tc>
      </w:tr>
      <w:tr>
        <w:trPr>
          <w:trHeight w:hRule="atLeast" w:val="1262"/>
        </w:trPr>
        <w:tc>
          <w:tcPr>
            <w:tcW w:type="dxa" w:w="56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3</w:t>
            </w:r>
          </w:p>
        </w:tc>
        <w:tc>
          <w:tcPr>
            <w:tcW w:type="dxa" w:w="41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type="dxa" w:w="50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00000">
            <w:pPr>
              <w:pStyle w:val="Style_1"/>
              <w:widowControl w:val="0"/>
              <w:spacing w:after="0" w:before="0" w:line="240" w:lineRule="auto"/>
              <w:ind w:firstLine="0" w:left="0" w:right="0"/>
              <w:jc w:val="both"/>
              <w:rPr>
                <w:rFonts w:ascii="Times New Roman" w:hAnsi="Times New Roman"/>
                <w:sz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pacing w:val="0"/>
                <w:sz w:val="24"/>
              </w:rPr>
              <w:t>Решение Исполнительного комитета Камчатского областного Совета народных депутатов от 09.01.1981 № 9 «О памятниках природы на территории Камчатской области»</w:t>
            </w:r>
          </w:p>
        </w:tc>
      </w:tr>
    </w:tbl>
    <w:p w14:paraId="A2000000">
      <w:pPr>
        <w:pStyle w:val="Style_1"/>
        <w:spacing w:after="0" w:before="0"/>
        <w:ind/>
        <w:jc w:val="center"/>
      </w:pPr>
    </w:p>
    <w:p w14:paraId="A3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2. Сведения о местоположении границ Памятника природы </w:t>
      </w:r>
    </w:p>
    <w:p w14:paraId="A4000000">
      <w:pPr>
        <w:pStyle w:val="Style_1"/>
        <w:spacing w:after="0" w:before="0" w:line="240" w:lineRule="auto"/>
        <w:ind/>
        <w:jc w:val="center"/>
        <w:rPr>
          <w:rFonts w:ascii="Times New Roman" w:hAnsi="Times New Roman"/>
          <w:sz w:val="28"/>
        </w:rPr>
      </w:pPr>
    </w:p>
    <w:tbl>
      <w:tblPr>
        <w:tblStyle w:val="Style_2"/>
        <w:tblInd w:type="dxa" w:w="0"/>
        <w:tblLayout w:type="fixed"/>
        <w:tblCellMar>
          <w:top w:type="dxa" w:w="0"/>
          <w:left w:type="dxa" w:w="108"/>
          <w:bottom w:type="dxa" w:w="0"/>
          <w:right w:type="dxa" w:w="108"/>
        </w:tblCellMar>
      </w:tblPr>
      <w:tblGrid>
        <w:gridCol w:w="1758"/>
        <w:gridCol w:w="1775"/>
        <w:gridCol w:w="1795"/>
        <w:gridCol w:w="2182"/>
        <w:gridCol w:w="2112"/>
      </w:tblGrid>
      <w:tr>
        <w:trPr>
          <w:trHeight w:hRule="atLeast" w:val="159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00000">
            <w:pPr>
              <w:pStyle w:val="Style_1"/>
              <w:widowControl w:val="0"/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 Система координат: МСК 82, WGS 84</w:t>
            </w:r>
          </w:p>
        </w:tc>
      </w:tr>
      <w:tr>
        <w:trPr>
          <w:trHeight w:hRule="atLeast" w:val="108"/>
        </w:trPr>
        <w:tc>
          <w:tcPr>
            <w:tcW w:type="dxa" w:w="9622"/>
            <w:gridSpan w:val="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00000">
            <w:pPr>
              <w:pStyle w:val="Style_1"/>
              <w:widowControl w:val="0"/>
              <w:spacing w:after="0" w:before="0"/>
              <w:ind w:firstLine="0" w:left="0" w:righ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 Сведения о характерных точках границ Памятника природы:</w:t>
            </w:r>
          </w:p>
        </w:tc>
      </w:tr>
      <w:tr>
        <w:tc>
          <w:tcPr>
            <w:tcW w:type="dxa" w:w="175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Обозначение характерных точек границ</w:t>
            </w:r>
          </w:p>
        </w:tc>
        <w:tc>
          <w:tcPr>
            <w:tcW w:type="dxa" w:w="35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МСК-41 (1)</w:t>
            </w:r>
          </w:p>
        </w:tc>
        <w:tc>
          <w:tcPr>
            <w:tcW w:type="dxa" w:w="429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Координаты WGS-84</w:t>
            </w:r>
          </w:p>
        </w:tc>
      </w:tr>
      <w:tr>
        <w:trPr>
          <w:trHeight w:hRule="atLeast" w:val="287"/>
        </w:trPr>
        <w:tc>
          <w:tcPr>
            <w:tcW w:type="dxa" w:w="175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/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Y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Северная </w:t>
            </w:r>
          </w:p>
          <w:p w14:paraId="A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широта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Восточная </w:t>
            </w:r>
          </w:p>
          <w:p w14:paraId="A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долгота</w:t>
            </w:r>
          </w:p>
        </w:tc>
      </w:tr>
      <w:tr>
        <w:trPr>
          <w:trHeight w:hRule="atLeast" w:val="194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1122827.92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1391402.18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158°19'32.0'' </w:t>
            </w:r>
          </w:p>
        </w:tc>
      </w:tr>
      <w:tr>
        <w:trPr>
          <w:trHeight w:hRule="atLeast" w:val="315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1122549.12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1391565.54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158°19'36.1''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1122544.75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1391632.46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58°4'10.7''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158°19'43.2''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1122569.12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1391749.36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58°4'11.6''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158°19'47.2''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1122597.06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1391815.46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58°4'14.8''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158°19'58.3''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1122697.38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1391997.31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158°20'10.0''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1122822.87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1392189.3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158°20'20.5''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1122973.68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1392361.08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158°20'30.0''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1123122.85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1392517.56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58°4'34.6''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158°20'37.7''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1123308.85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1392644.07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158°20'47.9''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1123481.30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1392811.06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58°4'45.0''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158°20'56.5''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1123630.52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1392953.29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58°4'50.1''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1123786.43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1393089.73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58°4'56.0''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158°21'16.7''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1123970.55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1393283.86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158°21'29.6''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1124206.88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1393496.09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58°5'12.4''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0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158°21'45.4''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1124476.68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1393755.9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58°5'17.3''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158°21'57.2''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1124625.64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1393948.55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158°22'6.1''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1124816.66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1394095.11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58°5'26.1''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158°22'11.3''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1124898.96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1394180.17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58°5'30.7''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158°22'19.9''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1125040.99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1394321.64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58°5'36.4''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1125215.9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1394453.29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58°5'43.5''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158°22'38.2''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1125435.53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1394622.61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58°5'46.7''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158°22'41.3''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1125536.16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1394673.17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58°5'56.9''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158°22'52.7''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1125850.11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1394860.63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158°22'59.3''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1125995.44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1394967.48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58°6'2.6''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1126026.2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1395045.83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58°6'9.7''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158°23'15.5''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1126246.51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1395234.43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58°6'19.1''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158°23'25.7''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1126537.12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1395401.15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58°6'25.3''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158°23'33.2''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1126729.67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1395523.53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58°6'35.7''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1127049.88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1395743.59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158°23'57.1''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1127267.23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1395916.06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58°6'46.2''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1127374.3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1395986.61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58°6'50.5''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1127507.55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1396064.85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158°24'11.6''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1127613.16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1396154.48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58°6'59.5''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1127787.68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1396288.38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158°24'23.2''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1127885.76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1396343.87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158°24'27.5''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1127964.55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1396415.2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158°24'34.1''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1128153.14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1396523.69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158°24'35.9''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1128201.79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1396553.43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158°24'41.0''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1128319.89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1396636.69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58°7'20.5''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158°24'47.2''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1128435.98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1396737.14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58°7'25.6''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1128592.92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1396864.43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58°7'29.5''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158°24'58.8''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1128713.62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1396927.51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58°7'33.7''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1128843.09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1396998.5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158°25'6.1''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1128908.78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1397046.68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58°7'40.4''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158°25'11.9''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1129049.6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1397142.53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158°25'17.5''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1129160.36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1397234.82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158°25'21.7''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1129263.12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1397303.42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58°7'51.1''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1129382.47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1397376.49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158°25'32.4''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1129527.43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1397477.8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58°8'0.5''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158°25'39.6''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1129671.04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1397595.29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158°25'47.7''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1129804.17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1397728.04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158°25'55.4''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1129932.31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1397854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58°8'13.5''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1130075.9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1398024.31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58°8'18.3''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158°26'13.3''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1130221.64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1398147.72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158°26'21.4''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1130334.86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1398280.49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158°26'28.9''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1130470.69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1398404.35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58°8'29.7''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1130576.24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1398500.1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58°8'33.2''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158°26'42.7''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1130682.58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1398629.6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158°26'50.3''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1130830.78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1398753.79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58°8'42.5''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158°26'56.6''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1130971.54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1398857.01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58°8'44.1''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158°26'58.9''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1131020.31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1398894.31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58°8'54.8''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158°27'24.2''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1131350.81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1399307.25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158°27'46.2''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1131644.7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1399667.25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58°9'12.6''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158°28'6.0''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1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1131903.55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1399991.98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158°28'22.0''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1132160.96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1400253.74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58°9'26.4''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158°28'32.8''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1132329.28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1400429.87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58°9'31.5''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158°28'44.0''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1132487.58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1400613.52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58°9'40.8''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158°29'3.7''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1132774.0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1400935.59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158°29'20.0''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1133025.36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1401202.23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58°9'58.9''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158°29'39.7''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1133336.9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1401524.2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158°29'56.9''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1133613.36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1401805.88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58°10'16.3''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158°30'14.5''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1133874.81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1402092.54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58°10'22.7''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158°30'25.9''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1134070.83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1402278.56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58°10'29.5''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158°30'40.1''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1134281.93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1402509.87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58°10'35.8''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158°30'53.9''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1134478.01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1402736.16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58°10'43.9''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158°31'10.8''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1134729.38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1403012.64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58°10'47.8''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158°31'18.8''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1134850.12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1403143.33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58°10'51.6''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158°31'28.4''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1134965.74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1403299.21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58°10'55.3''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158°31'38.2''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1135081.5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1403460.07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58°10'58.7''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158°31'47.2''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1135187.11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1403605.82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158°31'57.6''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1135332.96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1403776.69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158°32'12.4''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1135534.13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1404017.92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58°11'17.7''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158°32'26.2''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1135775.62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1404243.96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58°11'24.9''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158°32'42.1''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1135998.57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1404503.04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58°11'39.3''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158°33'6.4''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1136444.25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1404899.74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58°11'49.5''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158°33'28.4''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1136759.14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1405258.49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58°11'55.9''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158°33'42.3''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1136960.17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1405484.49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158°33'58.9''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1137206.37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1405755.63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58°12'11.9''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158°34'20.7''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1137457.86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1406112.16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58°12'15.7''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158°34'28.3''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1137573.0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1406235.15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58°12'23.9''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158°34'42.1''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1137827.42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1406460.39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58°12'33.8''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158°34'55.6''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1138133.88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1406680.99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58°12'46.9''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158°35'14.3''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1138535.71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1406984.96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58°13'0.8''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158°35'35.3''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1138970.18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1407326.84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58°13'12.1''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158°35'52.5''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1139321.34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1407606.63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58°13'18.8''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1139528.12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1407802.1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58°13'27.1''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158°36'20.8''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1139784.5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1408067.9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58°13'35.4''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158°36'36.9''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1140042.12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1408330.37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58°13'48.2''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158°36'58.7''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1140439.3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1408686.16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58°14'0.0''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158°37'24.5''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1140805.48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1409105.45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158°37'38.1''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1141016.39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1409326.55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58°14'13.9''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158°37'48.8''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1141237.47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1409501.83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58°14'21.6''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1141475.27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1409729.28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58°14'30.9''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158°38'17.0''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1141763.33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1409960.5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58°14'38.0''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158°38'26.3''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1141984.58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1410110.52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58°14'43.8''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158°38'36.5''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1142163.12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1410277.25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58°14'50.8''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158°38'51.3''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1142379.51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1410517.69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158°39'2.7''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1142565.69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1410702.99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158°39'18.4''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1142842.28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1410958.18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58°15'12.7''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158°39'31.6''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1143058.64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1411173.47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58°15'19.3''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158°39'43.8''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1143265.82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1411371.09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58°15'25.3''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158°39'52.7''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1143451.92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1411516.09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58°15'30.4''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158°40'0.4''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1143610.24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1411641.96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58°15'37.8''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158°40'13.5''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2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1143839.87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1411853.85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58°15'44.3''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158°40'32.6''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1144041.2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1412164.41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58°15'53.7''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158°40'56.6''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1144332.92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1412554.94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158°41'19.3''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1144584.52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1412925.48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58°16'20.9''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158°42'3.9''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1145177.97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1413650.96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58°16'33.7''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158°42'31.9''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1145575.22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1414106.09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58°16'41.9''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158°42'48.3''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1145831.69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1414371.08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58°16'55.5''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158°43'17.2''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1146254.02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1414841.04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158°43'28.3''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1146450.08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1415020.87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58°17'7.2''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158°43'41.4''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1146616.08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1415234.18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58°17'10.1''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158°43'54.5''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1146707.13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1415446.18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58°17'12.8''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1146792.27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1415626.04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58°17'13.0''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1146797.99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1415636.41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58°17'19.8''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158°44'19.1''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1147009.23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1415846.2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58°17'24.2''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158°44'29.1''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1147146.79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1416008.88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158°44'36.5''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1147282.5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1416128.68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158°44'44.9''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1147370.62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1416266.38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58°17'32.6''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158°44'50.2''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1147406.06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1416351.63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58°17'33.3''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158°44'52.9''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1147427.18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1416396.06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58°17'35.7''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158°44'59.4''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1147502.81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1416501.02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58°17'37.7''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1147565.8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1416594.82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58°17'38.2''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158°45'7.6''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1147581.56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1416633.7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58°17'39.4''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158°45'14.8''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1147617.81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1416751.43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158°45'18.5''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1147644.36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1416811.31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58°17'42.2''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158°45'24.6''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1147704.82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1416911.34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158°45'33.6''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1147817.62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1417057.23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58°17'47.8''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158°45'42.2''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1147881.38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1417196.35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58°17'48.3''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158°45'48.7''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1147897.55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1417302.6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58°17'48.7''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158°45'52.3''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1147907.61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1417360.61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58°17'49.6''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1147937.55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1417431.79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1148008.22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1417566.82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58°17'55.6''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158°46'14.2''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1148124.06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1417716.71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58°17'58.8''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158°46'23.1''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1148224.96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1417861.62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158°46'33.3''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1148350.91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1418026.52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58°18'9.5''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158°46'57.3''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1148558.01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1418416.6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58°18'16.2''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158°47'14.5''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1148764.72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1418696.35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58°18'22.2''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158°47'35.1''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1148951.68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1419031.29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58°18'27.2''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158°47'51.2''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1149108.1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1419291.18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158°48'4.3''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1149224.45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1419506.11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58°18'34.9''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158°48'20.4''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1149350.95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1419766.12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58°18'40.3''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158°48'39.5''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1149517.82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1420076.02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158°48'54.6''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1149689.39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1420320.75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58°18'51.6''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1149870.65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1420520.22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58°18'59.1''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158°49'25.6''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1150102.71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1420824.73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158°49'40.7''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1150289.24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1421069.24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58°19'10.1''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158°49'53.3''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1150445.62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1421273.82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58°19'14.9''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1150596.77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1421438.32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158°50'11.8''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1150707.67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1421573.03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58°19'23.0''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158°50'22.3''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1150848.84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1421742.61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158°50'32.1''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1150934.93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1421902.46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158°50'32.2''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1150935.83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3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1421903.86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58°19'30.7''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158°50'40.5''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1151086.85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1422038.26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58°19'35.5''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158°50'48.8''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1151237.75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1422172.65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58°19'41.8''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158°50'59.8''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1151433.24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1422350.55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58°19'46.6''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158°51'10.3''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1151584.47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1422520.0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158°51'22.3''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1151745.88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1422714.4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58°19'56.5''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158°51'35.5''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1151892.37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1422928.92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58°19'59.4''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158°51'44.2''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1151983.41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1423068.64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158°51'51.2''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1152059.15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1423183.43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158°51'58.0''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1152124.97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1423293.22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1152185.63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1423398.02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158°52'13.4''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1152266.7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1423542.81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58°20'12.2''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158°52'23.5''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1152382.86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1423707.36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58°20'16.1''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158°52'32.5''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1152503.92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1423851.85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58°20'20.6''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158°52'42.0''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1152645.1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1424006.21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58°20'24.8''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158°52'50.8''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1152775.4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1424147.92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58°20'28.0''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1152875.21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1424221.75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1152942.59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1424329.92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58°20'32.3''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1153008.35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1424424.63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58°20'34.7''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158°53'15.3''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1153082.84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1424545.4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1153202.25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1424653.06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158°53'28.1''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1153333.09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1424752.38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58°20'45.6''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158°53'34.3''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1153421.61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1424852.67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58°20'49.6''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158°53'44.8''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1153547.88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1425022.11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158°53'55.3''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1153679.18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1425191.5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1153825.51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1425360.79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158°54'13.7''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1153926.6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1425490.3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158°54'24.5''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1154032.89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1425664.81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58°21'9.0''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158°54'33.7''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1154154.05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1425814.2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58°21'13.1''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158°54'45.4''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1154280.51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1426003.6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158°54'52.5''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1154396.44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1426117.94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58°21'19.6''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158°55'0.5''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1154482.51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1426247.51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158°55'6.4''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1154553.21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1426342.18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58°21'25.4''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158°55'14.1''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1154664.21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1426466.55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158°55'19.9''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1154760.08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1426561.04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58°21'30.6''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158°55'25.8''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1154825.78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1426655.66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58°21'34.5''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158°55'36.5''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1154947.26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1426829.99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58°21'38.3''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158°55'46.1''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1155068.51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1426984.29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58°21'41.7''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158°55'53.2''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1155174.45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1427098.71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58°21'45.9''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1155306.01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1427292.95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158°56'15.6''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1155397.42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1427462.48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158°56'25.5''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1155508.69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1427621.84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58°21'55.7''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158°56'31.6''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1155609.53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1427721.22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58°21'59.4''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158°56'41.5''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1155725.84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1427880.53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158°56'49.8''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1155826.93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1428014.9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58°22'6.2''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158°56'59.9''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1155938.38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1428179.27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58°22'9.6''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158°57'8.3''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1156044.51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1428313.58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158°57'15.8''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1156133.93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1428435.6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58°22'14.1''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158°57'22.7''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1156186.1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1428546.94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58°22'15.2''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158°57'27.6''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1156222.1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1428627.56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58°22'18.2''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158°57'34.4''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1156313.01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1428736.97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4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58°22'21.7''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158°57'41.5''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1156424.02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1428851.2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58°22'25.1''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158°57'48.6''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1156530.12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1428965.53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158°57'56.3''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1156637.53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1429090.43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158°58'12.8''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1156759.61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1429358.22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58°22'36.5''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158°58'25.5''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1156887.24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1429562.53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158°58'38.7''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1157041.13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1429777.22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58°22'51.5''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158°59'4.7''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1157354.44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1430195.9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58°23'9.5''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158°59'45.5''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1157918.96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1430854.62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58°23'23.8''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159°0'13.0''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1158362.02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1431298.66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58°23'40.9''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159°0'33.6''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1158896.55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1431628.62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58°23'48.4''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159°0'55.7''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1159131.15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1431986.73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58°23'57.6''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159°1'26.2''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1159418.9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1432478.91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58°24'12.9''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159°1'55.9''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1159895.65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1432958.85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58°24'29.7''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159°2'29.0''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1160420.35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1433490.88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58°24'46.8''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159°3'1.1''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1160955.35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1434006.95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58°24'58.5''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159°3'28.6''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1161321.68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1434450.72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58°25'18.7''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159°4'11.0''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1161952.99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1435133.87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58°25'32.7''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159°4'44.4''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1162388.6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1435671.46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58°25'47.6''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159°5'13.9''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1162855.33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1436145.48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159°5'43.6''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1163331.63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1436624.21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58°26'18.7''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1163825.53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1437013.23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58°26'35.5''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159°6'31.2''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1164349.28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1437386.62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58°26'46.5''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159°6'48.6''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1164692.7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1437666.05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58°26'59.6''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1165099.83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1437964.61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58°27'11.8''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159°7'22.8''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1165478.64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1438213.11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58°27'24.7''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159°7'36.8''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1165880.05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1438435.07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58°27'34.7''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159°7'48.9''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1166192.75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1438629.9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58°27'47.2''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159°8'5.8''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1166582.18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1438898.47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58°27'56.9''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159°8'13.9''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1166886.35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1439028.75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58°28'1.9''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159°7'59.0''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1167038.65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1438784.09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58°27'53.5''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159°7'51.7''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1166775.29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1438669.09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58°27'42.3''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159°7'37.5''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1166426.38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1438441.5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58°27'31.8''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159°7'24.2''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1166098.48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1438229.41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58°27'18.9''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159°7'10.3''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1165697.09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1438007.45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58°27'7.2''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159°6'55.7''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1165332.25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1437774.63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58°26'54.4''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159°6'37.9''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1164935.52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1437489.52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58°26'43.4''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159°6'20.4''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1164591.42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1437209.11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58°26'26.6''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159°5'57.1''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1164067.69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1436835.71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58°26'10.9''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159°5'33.5''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1163580.82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1436456.69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58°25'56.0''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159°5'4.6''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1163114.25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1435993.24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58°25'41.1''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159°4'35.2''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1162647.54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1435519.24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58°25'27.2''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159°4'1.8''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1162211.95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1434981.66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58°25'6.9''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159°3'19.4''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1161580.67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1434298.53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58°24'55.2''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159°2'51.9''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1161214.35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1433854.78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58°24'38.1''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159°2'19.8''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1160679.37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1433338.72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58°24'21.3''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159°1'46.7''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1160154.68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1432806.71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58°24'6.0''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159°1'16.9''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1159677.96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1432326.78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58°23'56.8''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159°0'46.5''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1159390.22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1431834.62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58°23'48.5''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159°0'21.9''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1159129.6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1431436.91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58°23'31.2''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159°0'1.2''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1158591.05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1431104.46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58°23'17.9''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5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158°59'36.2''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1158178.08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1430702.55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58°22'59.9''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158°58'55.4''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1157613.58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1430043.85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58°22'49.8''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158°58'29.5''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1157300.29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1429625.17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58°22'44.9''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158°58'16.2''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1157146.4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1429410.5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158°58'3.6''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1157018.78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1429206.2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58°22'37.1''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158°57'47.3''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1156900.43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1428942.79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58°22'33.5''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158°57'39.3''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1156789.31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1428813.53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58°22'30.1''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158°57'32.2''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1156683.22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1428699.21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58°22'26.6''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158°57'25.2''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1156572.22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1428584.97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58°22'23.7''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158°57'18.4''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1156481.31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1428475.56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58°22'22.5''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158°57'13.5''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1156445.65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1428395.77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58°22'20.9''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158°57'6.7''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1156394.84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1428286.06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158°56'59.0''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1156303.72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1428161.6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58°22'14.6''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158°56'50.7''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1156197.61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1428027.3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58°22'11.0''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158°56'40.5''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1156086.16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1427862.94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58°22'7.8''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158°56'32.2''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1155985.07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1427728.57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58°22'4.1''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158°56'22.3''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1155868.78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1427569.26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58°22'0.8''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158°56'16.2''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1155767.94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1427469.89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158°56'6.4''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1155656.66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1427310.53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58°21'54.4''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158°55'55.9''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1155565.26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1427141.02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58°21'50.2''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158°55'43.9''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1155433.72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1426946.77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158°55'36.8''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1155327.78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1426832.36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58°21'42.9''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158°55'27.3''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1155206.54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1426678.07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1155085.06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1426503.75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158°55'10.7''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1155019.38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1426409.13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158°55'4.8''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1154923.5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1426314.64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58°21'30.2''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158°54'57.1''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1154812.5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1426190.28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158°54'51.3''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1154741.82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1426095.62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58°21'25.2''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158°54'43.3''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1154655.74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1425966.05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58°21'21.5''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158°54'36.2''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1154539.81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1425851.71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58°21'17.5''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158°54'24.5''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1154413.37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1425662.32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58°21'13.6''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158°54'15.3''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1154292.21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1425512.93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58°21'10.2''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158°54'4.5''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1154185.93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1425338.44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158°53'56.5''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1154084.85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1425208.92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58°21'2.2''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158°53'46.0''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1153938.52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1425039.65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58°20'58.0''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158°53'35.6''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1153807.23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1424870.26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158°53'25.1''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1153680.96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1424700.82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58°20'50.7''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158°53'17.7''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1153580.07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1424581.29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58°20'46.5''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158°53'11.6''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1153449.24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1424481.97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158°53'5.7''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1153338.49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1424387.56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58°20'40.7''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1153267.71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1424272.79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158°52'52.8''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1153201.97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1424178.09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58°20'36.0''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1153121.08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1424048.4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58°20'32.8''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158°52'40.2''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1153020.38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1423973.87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58°20'29.1''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158°52'32.8''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1152904.48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1423854.39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58°20'24.5''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158°52'23.2''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1152763.31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1423700.03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58°20'20.6''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158°52'14.3''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1152642.26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1423555.56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158°52'4.2''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1152526.09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1423391.01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58°20'14.3''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158°51'55.2''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1152445.04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1423246.22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158°51'48.8''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1152384.38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1423141.44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58°20'10.3''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158°51'41.9''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6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1152318.58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1423031.64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158°51'34.9''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1152242.83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1422916.85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58°20'4.9''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158°51'26.3''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1152151.79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1422777.14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58°20'0.2''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158°51'13.1''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1152005.3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1422562.63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58°19'55.1''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158°51'1.1''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1151843.91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1422368.24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58°19'50.2''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158°50'50.6''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1151692.69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1422198.78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58°19'43.9''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158°50'39.5''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1151496.41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1422019.55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58°19'39.0''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158°50'31.2''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1151345.41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1421885.11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58°19'34.2''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158°50'22.8''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1151194.4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1421750.72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58°19'31.4''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158°50'13.0''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1151108.31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1421590.87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158°50'2.6''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1150967.14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1421421.3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58°19'23.3''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158°49'54.6''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1150856.25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1421286.59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158°49'44.1''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1150705.1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1421122.1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58°19'13.5''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158°49'31.5''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1150548.74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1420917.53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58°19'7.5''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158°49'16.4''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1150362.21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1420673.01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58°19'0.0''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158°48'57.6''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1150130.16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1420368.52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58°18'54.2''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158°48'45.3''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1149948.91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1420169.06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158°48'30.2''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1149777.35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1419924.34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158°48'11.2''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1149610.49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1419614.46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58°18'39.3''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158°47'55.2''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1149484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1419354.46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58°18'35.6''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158°47'41.9''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1149367.67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1419139.54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58°18'30.6''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158°47'25.9''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1149211.26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1418879.66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58°18'24.6''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158°47'5.3''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1149024.32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1418544.74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58°18'17.9''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158°46'48.1''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1148817.6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1418265.0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58°18'11.3''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158°46'24.0''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1148610.53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1417874.94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158°46'13.9''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1148484.58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1417710.04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58°18'4.0''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158°46'4.9''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1148383.69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1417565.14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58°18'0.3''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158°45'55.7''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1148267.84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1417415.25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58°17'58.0''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158°45'47.4''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1148197.19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1417280.22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58°17'57.4''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158°45'38.2''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1148176.48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1417129.91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158°45'32.9''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1148141.03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1417044.8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58°17'54.3''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158°45'24.6''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1148080.29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1416909.72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58°17'50.6''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158°45'15.4''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1147964.48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1416759.8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158°45'9.3''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1147904.02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1416659.78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58°17'47.5''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158°45'2.5''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1147868.47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1416549.62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58°17'46.4''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158°44'56.6''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1147832.98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1416454.53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58°17'44.1''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158°44'50.2''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1147762.48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1416349.5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58°17'41.7''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158°44'43.7''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1147686.86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1416244.54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58°17'40.1''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158°44'36.3''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1147636.35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1416124.41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58°17'36.9''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158°44'27.1''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1147540.51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1415974.43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58°17'32.6''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158°44'19.7''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1147404.8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1415854.63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58°17'28.2''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158°44'9.8''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1147268.93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1415694.7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58°17'21.4''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158°43'56.9''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1147057.7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1415484.92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158°43'45.2''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359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1146966.85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1415294.7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158°43'32.6''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1146880.95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1415089.44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58°17'10.3''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158°43'19.1''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1146709.8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1414869.41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58°17'3.9''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158°43'7.9''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1146513.76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1414689.59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58°16'50.4''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158°42'39.1''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1146091.44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1414219.64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58°16'42.1''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158°42'22.7''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1145834.97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1413954.66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58°16'29.3''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158°41'54.7''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1145437.75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1413499.55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58°16'10.2''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158°41'10.1''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7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1144844.32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1412774.09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58°16'2.1''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158°40'47.3''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1144592.74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1412403.56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158°40'23.3''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1144301.04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1412013.04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58°15'46.3''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158°40'4.2''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1144099.72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1411702.5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158°39'50.4''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1143861.8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1411477.32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58°15'33.4''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158°39'42.4''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1143700.82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1411347.29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58°15'27.4''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158°39'33.5''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1143514.72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1411202.29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58°15'21.1''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158°39'22.4''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1143318.52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1411022.14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58°15'14.1''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158°39'9.1''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1143102.16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1410806.86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58°15'5.2''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158°38'53.4''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1142825.57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1410551.66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58°14'59.2''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158°38'42.1''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1142639.4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1410366.38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58°14'52.2''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158°38'27.3''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1142423.02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1410125.94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58°14'45.7''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158°38'14.9''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1142221.8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1409925.62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58°14'38.6''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158°38'5.7''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1142000.55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1409775.6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58°14'29.7''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158°37'52.5''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1141724.13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1409560.32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58°14'22.0''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158°37'38.6''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1141487.67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1409334.94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58°14'14.9''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158°37'27.9''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1141266.62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1409159.65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58°14'8.4''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158°37'15.3''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1141065.42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1408954.17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58°13'56.6''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158°36'49.4''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1140698.15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1408533.13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58°13'43.8''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158°36'27.6''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1140300.98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1408177.35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58°13'35.5''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158°36'11.5''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1140044.49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1407916.65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58°13'27.2''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158°35'55.2''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1139788.11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1407650.85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58°13'20.3''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158°35'42.3''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1139571.97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1407440.3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58°13'8.9''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158°35'25.1''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1139220.14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1407159.58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58°12'54.8''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158°35'3.8''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1138783.02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1406813.59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58°12'41.7''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158°34'44.7''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1138376.16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1406502.69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58°12'31.8''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158°34'31.2''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1138069.72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1406282.1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58°12'23.9''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158°34'18.6''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1137828.48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1406076.36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58°12'20.4''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158°34'11.5''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1137717.92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1405960.95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58°12'12.3''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158°33'49.7''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1137466.45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1405604.43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58°12'4.4''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158°33'33.0''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1137220.25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1405333.3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58°11'57.9''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158°33'19.2''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1137019.24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1405107.3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58°11'47.6''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158°32'57.0''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1136702.68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1404745.75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58°11'33.3''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158°32'32.7'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399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1136257.03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1404349.06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58°11'26.1''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158°32'17.0''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1136035.76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1404092.81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58°11'18.3''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158°32'3.2''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1135794.28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1403866.78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58°11'11.8''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158°31'48.4''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1135593.12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1403625.56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58°11'7.1''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158°31'37.9''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1135447.27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1403454.68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58°11'3.7''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158°31'28.9''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1135341.66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1403308.94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1135225.92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1403148.08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58°10'56.2''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158°31'9.6''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1135110.29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1402992.21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58°10'52.3''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158°31'1.6''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1134989.57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1402861.52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58°10'44.2''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158°30'44.7''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1134738.2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1402585.05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58°10'37.9''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158°30'30.8''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1134542.13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1402358.77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58°10'31.1''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158°30'16.7''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1134331.05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1402127.47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58°10'24.7''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158°30'5.3''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1134135.02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1401941.45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58°10'16.3''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158°29'47.7''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1133873.59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1401654.81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58°10'7.4''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158°29'30.5''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1133597.14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1401373.13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58°9'57.3''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158°29'10.8''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1133285.61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1401051.17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58°9'49.2''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158°28'54.5''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1133034.27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1400784.54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158°28'34.8''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1132747.85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8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1400462.49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58°9'34.8''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158°28'23.6''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1132589.55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1400278.83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58°9'29.4''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158°28'12.8''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1132421.25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1400102.7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58°9'21.0''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158°27'56.8''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1132163.84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1399840.96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58°9'12.7''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158°27'36.9''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1131905.01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1399516.24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58°9'3.2''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158°27'14.9''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1131611.12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1399156.25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58°8'52.5''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158°26'49.7''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1131280.65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1398743.32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58°8'50.4''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158°26'45.8''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1131215.29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1398680.35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58°8'45.8''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158°26'39.5''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1131074.54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1398577.13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58°8'41.3''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158°26'32.6''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1130933.79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1398463.77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58°8'38.1''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158°26'25.5''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1130835.82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1398347.94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58°8'34.7''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158°26'19.7''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1130730.27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1398252.2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58°8'30.3''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158°26'12.1''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1130594.66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1398128.75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58°8'26.5''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158°26'3.5''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429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1130476.55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1397987.69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58°8'21.8''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158°25'55.9''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1130330.82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1397864.28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158°25'46.1''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1130192.68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1397703.04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58°8'13.2''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158°25'38.4''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1130064.55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1397577.09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58°8'8.7''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1129926.41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1397435.97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58°8'3.8''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158°25'21.9''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1129775.69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1397307.46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158°25'14.1''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1129609.82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1397178.86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58°7'54.6''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158°25'9.6''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1129490.47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1397105.78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58°7'51.4''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158°25'5.8''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1129392.39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1397042.73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58°7'48.0''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6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158°25'0.6''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1129286.86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1396957.05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58°7'43.5''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158°24'54.7''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1129146.04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1396861.2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58°7'40.9''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158°24'50.9''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1129068.12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1396798.15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158°24'45.6''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7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1128924.73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1396712.42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58°7'32.4''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158°24'41.8''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1128804.04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1396649.34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58°7'28.3''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158°24'36.2''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1128678.38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1396558.55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58°7'24.5''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158°24'29.9''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8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1128560.17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1396455.2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58°7'20.7''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158°24'24.9''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1128442.08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1396371.95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58°7'18.5''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158°24'21.6''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1128374.29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1396318.96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58°7'12.4''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158°24'15.0''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1128185.71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9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1396210.48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58°7'9.8''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158°24'10.6''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1128105.26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1396137.32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58°7'6.6''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158°24'7.2''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449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1128007.18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1396081.83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58°7'1.7''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158°24'0.6''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1127853.8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1395973.35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A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58°6'57.7''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158°23'53.8''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1127730.73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1395862.36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158°23'49.0''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1127597.49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1395784.12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58°6'50.1''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158°23'45.2''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1127496.86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1395721.01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B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158°23'35.3''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1127288.31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1395559.51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58°6'32.9''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158°23'21.8''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1126966.45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1395337.37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58°6'26.2''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158°23'13.1''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1126757.89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1395196.0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58°6'16.8''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158°23'2.9''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C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1126467.27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1395029.27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58°6'10.6''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158°22'53.8''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1126276.11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1394877.8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58°6'10.2''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158°22'49.8''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1126261.16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1394812.27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58°6'4.3''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158°22'40.8''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D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1126080.03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1394665.86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58°5'53.4''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158°22'27.9''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1125742.94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1394453.65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58°5'50.2''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158°22'24.8''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1125642.33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1394403.09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58°5'44.1''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158°22'16.8''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1125456.28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E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1394271.73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0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1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2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3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1125285.27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4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1394145.4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5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58°5'34.5''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6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158°22'2.0''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7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8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1125159.48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9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1394029.26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A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58°5'31.4''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B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158°21'55.6''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C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D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1125063.96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E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1393923.25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FF09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58°5'25.2''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158°21'46.7''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1124872.94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1393776.68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58°5'20.8''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158°21'36.2''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1124737.22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1393605.01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58°5'12.1''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0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158°21'20.2''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1124465.76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1393342.37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58°5'4.4''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158°21'7.3''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1124229.44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1393130.13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58°4'58.4''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158°20'55.3''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1124043.55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1392933.06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58°4'53.3''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158°20'46.9''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1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472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1123887.63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1392796.62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58°4'48.6''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158°20'38.6''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473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1123741.86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1392660.19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58°4'42.3''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158°20'26.3''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474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1123545.87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1392458.04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58°4'36.3''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158°20'18.6''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475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2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1123359.88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1392331.54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58°4'32.2''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476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1123234.25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1392210.22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58°4'27.3''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158°20'1.0''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477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1123083.45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1392038.44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58°4'23.2''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158°19'49.1''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478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1122957.98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3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1391846.46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1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158°19'38.0''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2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479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3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1122857.66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4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1391664.61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5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58°4'19.2''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6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158°19'31.2''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7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480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8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1122832.72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9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1391553.56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A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58°4'18.9''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B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158°19'22.0'' </w:t>
            </w:r>
          </w:p>
        </w:tc>
      </w:tr>
      <w:tr>
        <w:trPr>
          <w:trHeight w:hRule="atLeast" w:val="316"/>
        </w:trPr>
        <w:tc>
          <w:tcPr>
            <w:tcW w:type="dxa" w:w="175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C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D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1122827.92</w:t>
            </w:r>
          </w:p>
        </w:tc>
        <w:tc>
          <w:tcPr>
            <w:tcW w:type="dxa" w:w="1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E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1391402.18</w:t>
            </w:r>
          </w:p>
        </w:tc>
        <w:tc>
          <w:tcPr>
            <w:tcW w:type="dxa" w:w="21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4F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58°4'9.9'' </w:t>
            </w:r>
          </w:p>
        </w:tc>
        <w:tc>
          <w:tcPr>
            <w:tcW w:type="dxa" w:w="211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  <w:vAlign w:val="center"/>
          </w:tcPr>
          <w:p w14:paraId="500A0000">
            <w:pPr>
              <w:pStyle w:val="Style_1"/>
              <w:widowControl w:val="0"/>
              <w:spacing w:after="0" w:before="0"/>
              <w:ind w:firstLine="0" w:left="0" w:right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158°19'32.0'' </w:t>
            </w:r>
          </w:p>
        </w:tc>
      </w:tr>
    </w:tbl>
    <w:p w14:paraId="510A0000">
      <w:pPr>
        <w:pStyle w:val="Style_1"/>
        <w:ind/>
        <w:jc w:val="center"/>
        <w:rPr>
          <w:rFonts w:ascii="Times New Roman" w:hAnsi="Times New Roman"/>
          <w:sz w:val="24"/>
        </w:rPr>
      </w:pPr>
      <w:r>
        <w:br w:type="page"/>
      </w:r>
    </w:p>
    <w:p w14:paraId="520A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sz w:val="28"/>
        </w:rPr>
        <w:t>Раздел 3. Карта-схема границ П</w:t>
      </w:r>
      <w:r>
        <w:rPr>
          <w:rFonts w:ascii="Times New Roman" w:hAnsi="Times New Roman"/>
          <w:color w:val="000000"/>
          <w:sz w:val="28"/>
        </w:rPr>
        <w:t>амятника природы</w:t>
      </w:r>
    </w:p>
    <w:p w14:paraId="530A0000">
      <w:pPr>
        <w:pStyle w:val="Style_1"/>
        <w:spacing w:line="240" w:lineRule="auto"/>
        <w:ind/>
        <w:jc w:val="center"/>
        <w:rPr>
          <w:rFonts w:ascii="Times New Roman" w:hAnsi="Times New Roman"/>
          <w:color w:val="000000"/>
          <w:sz w:val="28"/>
        </w:rPr>
      </w:pPr>
    </w:p>
    <w:p w14:paraId="540A0000">
      <w:pPr>
        <w:pStyle w:val="Style_1"/>
        <w:spacing w:after="0" w:before="0" w:line="240" w:lineRule="auto"/>
        <w:ind/>
        <w:jc w:val="center"/>
        <w:rPr>
          <w:color w:val="000000"/>
        </w:rPr>
      </w:pPr>
      <w:r>
        <w:drawing>
          <wp:inline>
            <wp:extent cx="6007735" cy="6043930"/>
            <wp:effectExtent b="0" l="0" r="0" t="0"/>
            <wp:docPr hidden="false" id="6" name="Picture 6"/>
            <a:graphic>
              <a:graphicData uri="http://schemas.openxmlformats.org/drawingml/2006/picture">
                <pic:pic>
                  <pic:nvPicPr>
                    <pic:cNvPr hidden="false" id="5" name="Picture 5"/>
                    <pic:cNvPicPr preferRelativeResize="true"/>
                  </pic:nvPicPr>
                  <pic:blipFill>
                    <a:blip r:embed="rId4"/>
                    <a:srcRect b="15445" l="1854" r="3695" t="1467"/>
                    <a:stretch/>
                  </pic:blipFill>
                  <pic:spPr>
                    <a:xfrm flipH="false" flipV="false" rot="0">
                      <a:ext cx="6007735" cy="604393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550A0000">
      <w:pPr>
        <w:pStyle w:val="Style_1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77470</wp:posOffset>
            </wp:positionH>
            <wp:positionV relativeFrom="paragraph">
              <wp:posOffset>57150</wp:posOffset>
            </wp:positionV>
            <wp:extent cx="5968365" cy="788035"/>
            <wp:effectExtent b="0" l="0" r="0" t="0"/>
            <wp:wrapNone/>
            <wp:docPr hidden="false" id="8" name="Picture 8"/>
            <a:graphic>
              <a:graphicData uri="http://schemas.openxmlformats.org/drawingml/2006/picture">
                <pic:pic>
                  <pic:nvPicPr>
                    <pic:cNvPr hidden="false" id="7" name="Picture 7"/>
                    <pic:cNvPicPr preferRelativeResize="true"/>
                  </pic:nvPicPr>
                  <pic:blipFill>
                    <a:blip r:embed="rId5"/>
                    <a:srcRect b="10094" l="2644" r="3796" t="80788"/>
                    <a:stretch/>
                  </pic:blipFill>
                  <pic:spPr>
                    <a:xfrm flipH="false" flipV="false" rot="0">
                      <a:ext cx="5968365" cy="788035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560A0000">
      <w:pPr>
        <w:pStyle w:val="Style_1"/>
        <w:ind/>
        <w:jc w:val="center"/>
      </w:pPr>
    </w:p>
    <w:p w14:paraId="570A0000">
      <w:pPr>
        <w:pStyle w:val="Style_1"/>
        <w:ind/>
        <w:jc w:val="center"/>
      </w:pPr>
    </w:p>
    <w:p w14:paraId="580A0000">
      <w:pPr>
        <w:pStyle w:val="Style_1"/>
        <w:ind/>
        <w:jc w:val="center"/>
      </w:pPr>
    </w:p>
    <w:p w14:paraId="590A0000">
      <w:pPr>
        <w:pStyle w:val="Style_1"/>
        <w:ind/>
        <w:jc w:val="center"/>
      </w:pPr>
    </w:p>
    <w:p w14:paraId="5A0A0000">
      <w:pPr>
        <w:pStyle w:val="Style_1"/>
        <w:ind/>
        <w:jc w:val="center"/>
      </w:pPr>
    </w:p>
    <w:p w14:paraId="5B0A0000">
      <w:pPr>
        <w:pStyle w:val="Style_1"/>
        <w:ind/>
        <w:jc w:val="center"/>
      </w:pPr>
    </w:p>
    <w:p w14:paraId="5C0A0000">
      <w:pPr>
        <w:pStyle w:val="Style_1"/>
        <w:ind/>
        <w:jc w:val="center"/>
      </w:pPr>
    </w:p>
    <w:p w14:paraId="5D0A0000">
      <w:pPr>
        <w:pStyle w:val="Style_1"/>
        <w:ind/>
        <w:jc w:val="center"/>
      </w:pPr>
    </w:p>
    <w:p w14:paraId="5E0A0000">
      <w:pPr>
        <w:pStyle w:val="Style_1"/>
        <w:ind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Раздел 4. Ситуационный план (местоположение) Памятника природы </w:t>
      </w:r>
    </w:p>
    <w:p w14:paraId="5F0A0000">
      <w:pPr>
        <w:pStyle w:val="Style_1"/>
        <w:ind/>
        <w:jc w:val="center"/>
      </w:pPr>
      <w:r>
        <w:drawing>
          <wp:inline>
            <wp:extent cx="4091305" cy="4607560"/>
            <wp:effectExtent b="0" l="0" r="0" t="0"/>
            <wp:docPr hidden="false" id="10" name="Picture 10"/>
            <a:graphic>
              <a:graphicData uri="http://schemas.openxmlformats.org/drawingml/2006/picture">
                <pic:pic>
                  <pic:nvPicPr>
                    <pic:cNvPr hidden="false" id="9" name="Picture 9"/>
                    <pic:cNvPicPr preferRelativeResize="true"/>
                  </pic:nvPicPr>
                  <pic:blipFill>
                    <a:blip r:embed="rId6"/>
                    <a:srcRect b="3632" l="0" r="36511" t="1894"/>
                    <a:stretch/>
                  </pic:blipFill>
                  <pic:spPr>
                    <a:xfrm flipH="false" flipV="false" rot="0">
                      <a:ext cx="4091305" cy="4607560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600A0000">
      <w:pPr>
        <w:pStyle w:val="Style_1"/>
        <w:spacing w:after="160" w:before="0"/>
        <w:ind/>
        <w:jc w:val="center"/>
      </w:pPr>
      <w:r>
        <w:drawing>
          <wp:anchor allowOverlap="true" behindDoc="true" distB="0" distL="0" distR="0" distT="0" layoutInCell="true" locked="false" relativeHeight="251658240" simplePos="false">
            <wp:simplePos x="0" y="0"/>
            <wp:positionH relativeFrom="column">
              <wp:posOffset>709295</wp:posOffset>
            </wp:positionH>
            <wp:positionV relativeFrom="paragraph">
              <wp:posOffset>454660</wp:posOffset>
            </wp:positionV>
            <wp:extent cx="4790440" cy="3977640"/>
            <wp:effectExtent b="0" l="0" r="0" t="0"/>
            <wp:wrapNone/>
            <wp:docPr hidden="false" id="12" name="Picture 12"/>
            <a:graphic>
              <a:graphicData uri="http://schemas.openxmlformats.org/drawingml/2006/picture">
                <pic:pic>
                  <pic:nvPicPr>
                    <pic:cNvPr hidden="false" id="11" name="Picture 11"/>
                    <pic:cNvPicPr preferRelativeResize="true"/>
                  </pic:nvPicPr>
                  <pic:blipFill>
                    <a:blip r:embed="rId7"/>
                    <a:srcRect b="2233" l="0" r="0" t="2861"/>
                    <a:stretch/>
                  </pic:blipFill>
                  <pic:spPr>
                    <a:xfrm flipH="false" flipV="false" rot="0">
                      <a:ext cx="4790440" cy="3977640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headerReference r:id="rId1" w:type="default"/>
      <w:footerReference r:id="rId2" w:type="default"/>
      <w:type w:val="nextPage"/>
      <w:pgSz w:h="16838" w:orient="portrait" w:w="11906"/>
      <w:pgMar w:bottom="1134" w:footer="0" w:gutter="0" w:header="709" w:left="1417" w:right="850" w:top="1134"/>
      <w:pgNumType w:fmt="decimal" w:start="1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2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4000000">
    <w:pPr>
      <w:pStyle w:val="Style_1"/>
      <w:widowControl w:val="1"/>
      <w:spacing w:after="160" w:before="0" w:line="264" w:lineRule="auto"/>
      <w:ind w:firstLine="0" w:left="0" w:right="0"/>
      <w:jc w:val="left"/>
    </w:pPr>
  </w:p>
</w:ftr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>PAGE \* Arabic</w:instrText>
    </w:r>
    <w:r>
      <w:fldChar w:fldCharType="separate"/>
    </w:r>
    <w:r>
      <w:fldChar w:fldCharType="end"/>
    </w:r>
  </w:p>
  <w:p w14:paraId="01000000">
    <w:pPr>
      <w:pStyle w:val="Style_1"/>
      <w:spacing w:after="160" w:before="0"/>
      <w:ind/>
      <w:jc w:val="center"/>
      <w:rPr>
        <w:rFonts w:ascii="Times New Roman" w:hAnsi="Times New Roman"/>
        <w:sz w:val="24"/>
      </w:rPr>
    </w:pPr>
    <w:r>
      <w:rPr>
        <w:rFonts w:ascii="Times New Roman" w:hAnsi="Times New Roman"/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false" distB="0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69545"/>
              <wp:wrapSquare distB="0" distL="0" distR="0" distT="0" wrapText="bothSides"/>
              <wp:docPr hidden="false" id="1" name="Picture 1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6954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2000000">
                          <w:pPr>
                            <w:pStyle w:val="Style_1"/>
                            <w:spacing w:after="160" w:before="0"/>
                            <w:ind/>
                            <w:rPr>
                              <w:color w:val="000000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  <w:r>
      <w:rPr>
        <w:rFonts w:ascii="Times New Roman" w:hAnsi="Times New Roman"/>
        <w:sz w:val="24"/>
      </w:rPr>
      <mc:AlternateContent>
        <mc:Choice Requires="wps">
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<wp:anchor allowOverlap="true" behindDoc="true" distB="635" distL="0" distR="0" distT="0" layoutInCell="true" locked="false" relativeHeight="251658240" simplePos="false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42240" cy="173990"/>
              <wp:wrapSquare distB="635" distL="0" distR="0" distT="0" wrapText="bothSides"/>
              <wp:docPr hidden="false" id="2" name="Picture 2"/>
              <a:graphic>
                <a:graphicData uri="http://schemas.microsoft.com/office/word/2010/wordprocessingShape">
                  <wps:wsp>
                    <wps:cNvSpPr txBox="false"/>
                    <wps:spPr>
                      <a:xfrm flipH="false" flipV="false" rot="0">
                        <a:off x="0" y="0"/>
                        <a:ext cx="142240" cy="17399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txbx>
                      <w:txbxContent>
                        <w:p w14:paraId="03000000">
                          <w:pPr>
                            <w:pStyle w:val="Style_1"/>
                            <w:spacing w:after="160" w:before="0"/>
                            <w:ind/>
                            <w:rPr>
                              <w:rFonts w:ascii="Times New Roman" w:hAnsi="Times New Roman"/>
                              <w:color w:val="000000"/>
                              <w:sz w:val="24"/>
                            </w:rPr>
                          </w:pPr>
                        </w:p>
                      </w:txbxContent>
                    </wps:txbx>
                    <wps:bodyPr anchor="t" bIns="0" lIns="0" rIns="0" tIns="0">
                      <a:spAutoFit/>
                    </wps:bodyPr>
                  </wps:wsp>
                </a:graphicData>
              </a:graphic>
            </wp:anchor>
          </w:drawing>
        </mc:Choice>
        <mc:Fallback>
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</mc:Fallback>
      </mc:AlternateContent>
    </w:r>
  </w:p>
</w:hdr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default="1" w:styleId="Style_1_ch" w:type="character">
    <w:name w:val="Normal"/>
    <w:link w:val="Style_1"/>
    <w:rPr>
      <w:rFonts w:asciiTheme="minorAscii" w:hAnsiTheme="minorHAnsi"/>
      <w:color w:val="000000"/>
      <w:spacing w:val="0"/>
      <w:sz w:val="22"/>
    </w:rPr>
  </w:style>
  <w:style w:styleId="Style_4" w:type="paragraph">
    <w:name w:val="toc 2"/>
    <w:next w:val="Style_1"/>
    <w:link w:val="Style_4_ch"/>
    <w:uiPriority w:val="39"/>
    <w:pPr>
      <w:widowControl w:val="1"/>
      <w:spacing w:after="160" w:before="0" w:line="264" w:lineRule="auto"/>
      <w:ind w:firstLine="0" w:left="200" w:right="0"/>
      <w:jc w:val="left"/>
    </w:pPr>
    <w:rPr>
      <w:rFonts w:ascii="XO Thames" w:hAnsi="XO Thames"/>
      <w:color w:val="000000"/>
      <w:spacing w:val="0"/>
      <w:sz w:val="28"/>
    </w:rPr>
  </w:style>
  <w:style w:styleId="Style_4_ch" w:type="character">
    <w:name w:val="toc 2"/>
    <w:link w:val="Style_4"/>
    <w:rPr>
      <w:rFonts w:ascii="XO Thames" w:hAnsi="XO Thames"/>
      <w:color w:val="000000"/>
      <w:spacing w:val="0"/>
      <w:sz w:val="28"/>
    </w:rPr>
  </w:style>
  <w:style w:styleId="Style_5" w:type="paragraph">
    <w:name w:val="toc 4"/>
    <w:next w:val="Style_1"/>
    <w:link w:val="Style_5_ch"/>
    <w:uiPriority w:val="39"/>
    <w:pPr>
      <w:widowControl w:val="1"/>
      <w:spacing w:after="160" w:before="0" w:line="264" w:lineRule="auto"/>
      <w:ind w:firstLine="0" w:left="600" w:right="0"/>
      <w:jc w:val="left"/>
    </w:pPr>
    <w:rPr>
      <w:rFonts w:ascii="XO Thames" w:hAnsi="XO Thames"/>
      <w:color w:val="000000"/>
      <w:spacing w:val="0"/>
      <w:sz w:val="28"/>
    </w:rPr>
  </w:style>
  <w:style w:styleId="Style_5_ch" w:type="character">
    <w:name w:val="toc 4"/>
    <w:link w:val="Style_5"/>
    <w:rPr>
      <w:rFonts w:ascii="XO Thames" w:hAnsi="XO Thames"/>
      <w:color w:val="000000"/>
      <w:spacing w:val="0"/>
      <w:sz w:val="28"/>
    </w:rPr>
  </w:style>
  <w:style w:styleId="Style_6" w:type="paragraph">
    <w:name w:val="Internet link"/>
    <w:link w:val="Style_6_ch"/>
    <w:pPr>
      <w:widowControl w:val="1"/>
      <w:spacing w:after="0" w:before="0" w:line="240" w:lineRule="auto"/>
      <w:ind w:firstLine="0" w:left="0" w:right="0"/>
      <w:jc w:val="left"/>
    </w:pPr>
    <w:rPr>
      <w:rFonts w:ascii="Calibri" w:hAnsi="Calibri"/>
      <w:color w:val="0000FF"/>
      <w:spacing w:val="0"/>
      <w:sz w:val="22"/>
      <w:u w:val="single"/>
    </w:rPr>
  </w:style>
  <w:style w:styleId="Style_6_ch" w:type="character">
    <w:name w:val="Internet link"/>
    <w:link w:val="Style_6"/>
    <w:rPr>
      <w:rFonts w:ascii="Calibri" w:hAnsi="Calibri"/>
      <w:color w:val="0000FF"/>
      <w:spacing w:val="0"/>
      <w:sz w:val="22"/>
      <w:u w:val="single"/>
    </w:rPr>
  </w:style>
  <w:style w:styleId="Style_7" w:type="paragraph">
    <w:name w:val="Колонтитул"/>
    <w:link w:val="Style_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0"/>
    </w:rPr>
  </w:style>
  <w:style w:styleId="Style_7_ch" w:type="character">
    <w:name w:val="Колонтитул"/>
    <w:link w:val="Style_7"/>
    <w:rPr>
      <w:rFonts w:ascii="XO Thames" w:hAnsi="XO Thames"/>
      <w:color w:val="000000"/>
      <w:spacing w:val="0"/>
      <w:sz w:val="20"/>
    </w:rPr>
  </w:style>
  <w:style w:styleId="Style_8" w:type="paragraph">
    <w:name w:val="toc 6"/>
    <w:next w:val="Style_1"/>
    <w:link w:val="Style_8_ch"/>
    <w:uiPriority w:val="39"/>
    <w:pPr>
      <w:widowControl w:val="1"/>
      <w:spacing w:after="160" w:before="0" w:line="264" w:lineRule="auto"/>
      <w:ind w:firstLine="0" w:left="1000" w:right="0"/>
      <w:jc w:val="left"/>
    </w:pPr>
    <w:rPr>
      <w:rFonts w:ascii="XO Thames" w:hAnsi="XO Thames"/>
      <w:color w:val="000000"/>
      <w:spacing w:val="0"/>
      <w:sz w:val="28"/>
    </w:rPr>
  </w:style>
  <w:style w:styleId="Style_8_ch" w:type="character">
    <w:name w:val="toc 6"/>
    <w:link w:val="Style_8"/>
    <w:rPr>
      <w:rFonts w:ascii="XO Thames" w:hAnsi="XO Thames"/>
      <w:color w:val="000000"/>
      <w:spacing w:val="0"/>
      <w:sz w:val="28"/>
    </w:rPr>
  </w:style>
  <w:style w:styleId="Style_9" w:type="paragraph">
    <w:name w:val="Footer"/>
    <w:link w:val="Style_9_ch"/>
    <w:rPr>
      <w:rFonts w:ascii="Times New Roman" w:hAnsi="Times New Roman"/>
      <w:sz w:val="28"/>
    </w:rPr>
  </w:style>
  <w:style w:styleId="Style_9_ch" w:type="character">
    <w:name w:val="Footer"/>
    <w:link w:val="Style_9"/>
    <w:rPr>
      <w:rFonts w:ascii="Times New Roman" w:hAnsi="Times New Roman"/>
      <w:sz w:val="28"/>
    </w:rPr>
  </w:style>
  <w:style w:styleId="Style_10" w:type="paragraph">
    <w:name w:val="toc 7"/>
    <w:next w:val="Style_1"/>
    <w:link w:val="Style_10_ch"/>
    <w:uiPriority w:val="39"/>
    <w:pPr>
      <w:widowControl w:val="1"/>
      <w:spacing w:after="160" w:before="0" w:line="264" w:lineRule="auto"/>
      <w:ind w:firstLine="0" w:left="1200" w:right="0"/>
      <w:jc w:val="left"/>
    </w:pPr>
    <w:rPr>
      <w:rFonts w:ascii="XO Thames" w:hAnsi="XO Thames"/>
      <w:color w:val="000000"/>
      <w:spacing w:val="0"/>
      <w:sz w:val="28"/>
    </w:rPr>
  </w:style>
  <w:style w:styleId="Style_10_ch" w:type="character">
    <w:name w:val="toc 7"/>
    <w:link w:val="Style_10"/>
    <w:rPr>
      <w:rFonts w:ascii="XO Thames" w:hAnsi="XO Thames"/>
      <w:color w:val="000000"/>
      <w:spacing w:val="0"/>
      <w:sz w:val="28"/>
    </w:rPr>
  </w:style>
  <w:style w:styleId="Style_11" w:type="paragraph">
    <w:name w:val="heading 3"/>
    <w:next w:val="Style_1"/>
    <w:link w:val="Style_1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2"/>
    </w:pPr>
    <w:rPr>
      <w:rFonts w:ascii="XO Thames" w:hAnsi="XO Thames"/>
      <w:b w:val="1"/>
      <w:color w:val="000000"/>
      <w:spacing w:val="0"/>
      <w:sz w:val="26"/>
    </w:rPr>
  </w:style>
  <w:style w:styleId="Style_11_ch" w:type="character">
    <w:name w:val="heading 3"/>
    <w:link w:val="Style_11"/>
    <w:rPr>
      <w:rFonts w:ascii="XO Thames" w:hAnsi="XO Thames"/>
      <w:b w:val="1"/>
      <w:color w:val="000000"/>
      <w:spacing w:val="0"/>
      <w:sz w:val="26"/>
    </w:rPr>
  </w:style>
  <w:style w:styleId="Style_12" w:type="paragraph">
    <w:name w:val="Указатель"/>
    <w:basedOn w:val="Style_1"/>
    <w:link w:val="Style_12_ch"/>
  </w:style>
  <w:style w:styleId="Style_12_ch" w:type="character">
    <w:name w:val="Указатель"/>
    <w:basedOn w:val="Style_1_ch"/>
    <w:link w:val="Style_12"/>
  </w:style>
  <w:style w:styleId="Style_13" w:type="paragraph">
    <w:name w:val="Heading 5"/>
    <w:link w:val="Style_13_ch"/>
    <w:rPr>
      <w:rFonts w:ascii="XO Thames" w:hAnsi="XO Thames"/>
      <w:b w:val="1"/>
    </w:rPr>
  </w:style>
  <w:style w:styleId="Style_13_ch" w:type="character">
    <w:name w:val="Heading 5"/>
    <w:link w:val="Style_13"/>
    <w:rPr>
      <w:rFonts w:ascii="XO Thames" w:hAnsi="XO Thames"/>
      <w:b w:val="1"/>
    </w:rPr>
  </w:style>
  <w:style w:styleId="Style_14" w:type="paragraph">
    <w:name w:val="Contents 4"/>
    <w:link w:val="Style_14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4_ch" w:type="character">
    <w:name w:val="Contents 4"/>
    <w:link w:val="Style_14"/>
    <w:rPr>
      <w:rFonts w:ascii="XO Thames" w:hAnsi="XO Thames"/>
      <w:color w:val="000000"/>
      <w:spacing w:val="0"/>
      <w:sz w:val="28"/>
    </w:rPr>
  </w:style>
  <w:style w:styleId="Style_15" w:type="paragraph">
    <w:name w:val="Contents 9"/>
    <w:link w:val="Style_1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5_ch" w:type="character">
    <w:name w:val="Contents 9"/>
    <w:link w:val="Style_15"/>
    <w:rPr>
      <w:rFonts w:ascii="XO Thames" w:hAnsi="XO Thames"/>
      <w:color w:val="000000"/>
      <w:spacing w:val="0"/>
      <w:sz w:val="28"/>
    </w:rPr>
  </w:style>
  <w:style w:styleId="Style_16" w:type="paragraph">
    <w:name w:val="Contents 7"/>
    <w:link w:val="Style_16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16_ch" w:type="character">
    <w:name w:val="Contents 7"/>
    <w:link w:val="Style_16"/>
    <w:rPr>
      <w:rFonts w:ascii="XO Thames" w:hAnsi="XO Thames"/>
      <w:color w:val="000000"/>
      <w:spacing w:val="0"/>
      <w:sz w:val="28"/>
    </w:rPr>
  </w:style>
  <w:style w:styleId="Style_17" w:type="paragraph">
    <w:name w:val="Body Text"/>
    <w:basedOn w:val="Style_1"/>
    <w:link w:val="Style_17_ch"/>
    <w:pPr>
      <w:spacing w:after="140" w:before="0" w:line="276" w:lineRule="auto"/>
      <w:ind/>
    </w:pPr>
  </w:style>
  <w:style w:styleId="Style_17_ch" w:type="character">
    <w:name w:val="Body Text"/>
    <w:basedOn w:val="Style_1_ch"/>
    <w:link w:val="Style_17"/>
  </w:style>
  <w:style w:styleId="Style_18" w:type="paragraph">
    <w:name w:val="Header"/>
    <w:link w:val="Style_18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18_ch" w:type="character">
    <w:name w:val="Header"/>
    <w:link w:val="Style_18"/>
    <w:rPr>
      <w:rFonts w:asciiTheme="minorAscii" w:hAnsiTheme="minorHAnsi"/>
      <w:color w:val="000000"/>
      <w:spacing w:val="0"/>
      <w:sz w:val="22"/>
    </w:rPr>
  </w:style>
  <w:style w:styleId="Style_19" w:type="paragraph">
    <w:name w:val="List"/>
    <w:basedOn w:val="Style_20"/>
    <w:link w:val="Style_19_ch"/>
  </w:style>
  <w:style w:styleId="Style_19_ch" w:type="character">
    <w:name w:val="List"/>
    <w:basedOn w:val="Style_20_ch"/>
    <w:link w:val="Style_19"/>
  </w:style>
  <w:style w:styleId="Style_21" w:type="paragraph">
    <w:name w:val="Обычный1"/>
    <w:link w:val="Style_21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1_ch" w:type="character">
    <w:name w:val="Обычный1"/>
    <w:link w:val="Style_21"/>
    <w:rPr>
      <w:rFonts w:asciiTheme="minorAscii" w:hAnsiTheme="minorHAnsi"/>
      <w:color w:val="000000"/>
      <w:spacing w:val="0"/>
      <w:sz w:val="22"/>
    </w:rPr>
  </w:style>
  <w:style w:styleId="Style_22" w:type="paragraph">
    <w:name w:val="Contents 6"/>
    <w:link w:val="Style_2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2_ch" w:type="character">
    <w:name w:val="Contents 6"/>
    <w:link w:val="Style_22"/>
    <w:rPr>
      <w:rFonts w:ascii="XO Thames" w:hAnsi="XO Thames"/>
      <w:color w:val="000000"/>
      <w:spacing w:val="0"/>
      <w:sz w:val="28"/>
    </w:rPr>
  </w:style>
  <w:style w:styleId="Style_23" w:type="paragraph">
    <w:name w:val="Balloon Text"/>
    <w:basedOn w:val="Style_1"/>
    <w:link w:val="Style_23_ch"/>
    <w:pPr>
      <w:spacing w:after="0" w:before="0" w:line="240" w:lineRule="auto"/>
      <w:ind/>
    </w:pPr>
    <w:rPr>
      <w:rFonts w:ascii="Segoe UI" w:hAnsi="Segoe UI"/>
      <w:sz w:val="18"/>
    </w:rPr>
  </w:style>
  <w:style w:styleId="Style_23_ch" w:type="character">
    <w:name w:val="Balloon Text"/>
    <w:basedOn w:val="Style_1_ch"/>
    <w:link w:val="Style_23"/>
    <w:rPr>
      <w:rFonts w:ascii="Segoe UI" w:hAnsi="Segoe UI"/>
      <w:sz w:val="18"/>
    </w:rPr>
  </w:style>
  <w:style w:styleId="Style_24" w:type="paragraph">
    <w:name w:val="toc 3"/>
    <w:next w:val="Style_1"/>
    <w:link w:val="Style_24_ch"/>
    <w:uiPriority w:val="39"/>
    <w:pPr>
      <w:widowControl w:val="1"/>
      <w:spacing w:after="160" w:before="0" w:line="264" w:lineRule="auto"/>
      <w:ind w:firstLine="0" w:left="400" w:right="0"/>
      <w:jc w:val="left"/>
    </w:pPr>
    <w:rPr>
      <w:rFonts w:ascii="XO Thames" w:hAnsi="XO Thames"/>
      <w:color w:val="000000"/>
      <w:spacing w:val="0"/>
      <w:sz w:val="28"/>
    </w:rPr>
  </w:style>
  <w:style w:styleId="Style_24_ch" w:type="character">
    <w:name w:val="toc 3"/>
    <w:link w:val="Style_24"/>
    <w:rPr>
      <w:rFonts w:ascii="XO Thames" w:hAnsi="XO Thames"/>
      <w:color w:val="000000"/>
      <w:spacing w:val="0"/>
      <w:sz w:val="28"/>
    </w:rPr>
  </w:style>
  <w:style w:styleId="Style_25" w:type="paragraph">
    <w:name w:val="Основной шрифт абзаца1"/>
    <w:link w:val="Style_25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5_ch" w:type="character">
    <w:name w:val="Основной шрифт абзаца1"/>
    <w:link w:val="Style_25"/>
    <w:rPr>
      <w:rFonts w:asciiTheme="minorAscii" w:hAnsiTheme="minorHAnsi"/>
      <w:color w:val="000000"/>
      <w:spacing w:val="0"/>
      <w:sz w:val="22"/>
    </w:rPr>
  </w:style>
  <w:style w:styleId="Style_26" w:type="paragraph">
    <w:name w:val="Caption"/>
    <w:link w:val="Style_26_ch"/>
    <w:rPr>
      <w:i w:val="1"/>
      <w:sz w:val="24"/>
    </w:rPr>
  </w:style>
  <w:style w:styleId="Style_26_ch" w:type="character">
    <w:name w:val="Caption"/>
    <w:link w:val="Style_26"/>
    <w:rPr>
      <w:i w:val="1"/>
      <w:sz w:val="24"/>
    </w:rPr>
  </w:style>
  <w:style w:styleId="Style_27" w:type="paragraph">
    <w:name w:val="Contents 8"/>
    <w:link w:val="Style_27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27_ch" w:type="character">
    <w:name w:val="Contents 8"/>
    <w:link w:val="Style_27"/>
    <w:rPr>
      <w:rFonts w:ascii="XO Thames" w:hAnsi="XO Thames"/>
      <w:color w:val="000000"/>
      <w:spacing w:val="0"/>
      <w:sz w:val="28"/>
    </w:rPr>
  </w:style>
  <w:style w:styleId="Style_28" w:type="paragraph">
    <w:name w:val="Default Paragraph Font"/>
    <w:link w:val="Style_28_ch"/>
    <w:pPr>
      <w:widowControl w:val="1"/>
      <w:spacing w:after="160" w:before="0" w:line="264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8_ch" w:type="character">
    <w:name w:val="Default Paragraph Font"/>
    <w:link w:val="Style_28"/>
    <w:rPr>
      <w:rFonts w:asciiTheme="minorAscii" w:hAnsiTheme="minorHAnsi"/>
      <w:color w:val="000000"/>
      <w:spacing w:val="0"/>
      <w:sz w:val="22"/>
    </w:rPr>
  </w:style>
  <w:style w:styleId="Style_29" w:type="paragraph">
    <w:name w:val="heading 5"/>
    <w:next w:val="Style_1"/>
    <w:link w:val="Style_29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4"/>
    </w:pPr>
    <w:rPr>
      <w:rFonts w:ascii="XO Thames" w:hAnsi="XO Thames"/>
      <w:b w:val="1"/>
      <w:color w:val="000000"/>
      <w:spacing w:val="0"/>
      <w:sz w:val="22"/>
    </w:rPr>
  </w:style>
  <w:style w:styleId="Style_29_ch" w:type="character">
    <w:name w:val="heading 5"/>
    <w:link w:val="Style_29"/>
    <w:rPr>
      <w:rFonts w:ascii="XO Thames" w:hAnsi="XO Thames"/>
      <w:b w:val="1"/>
      <w:color w:val="000000"/>
      <w:spacing w:val="0"/>
      <w:sz w:val="22"/>
    </w:rPr>
  </w:style>
  <w:style w:styleId="Style_30" w:type="paragraph">
    <w:name w:val="Subtitle"/>
    <w:next w:val="Style_1"/>
    <w:link w:val="Style_30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i w:val="1"/>
      <w:color w:val="000000"/>
      <w:spacing w:val="0"/>
      <w:sz w:val="24"/>
    </w:rPr>
  </w:style>
  <w:style w:styleId="Style_30_ch" w:type="character">
    <w:name w:val="Subtitle"/>
    <w:link w:val="Style_30"/>
    <w:rPr>
      <w:rFonts w:ascii="XO Thames" w:hAnsi="XO Thames"/>
      <w:i w:val="1"/>
      <w:color w:val="000000"/>
      <w:spacing w:val="0"/>
      <w:sz w:val="24"/>
    </w:rPr>
  </w:style>
  <w:style w:styleId="Style_31" w:type="paragraph">
    <w:name w:val="heading 1"/>
    <w:next w:val="Style_1"/>
    <w:link w:val="Style_31_ch"/>
    <w:uiPriority w:val="9"/>
    <w:qFormat/>
    <w:pPr>
      <w:widowControl w:val="1"/>
      <w:spacing w:after="0" w:before="0" w:line="240" w:lineRule="auto"/>
      <w:ind w:firstLine="0" w:left="0" w:right="0"/>
      <w:jc w:val="left"/>
      <w:outlineLvl w:val="0"/>
    </w:pPr>
    <w:rPr>
      <w:rFonts w:ascii="XO Thames" w:hAnsi="XO Thames"/>
      <w:b w:val="1"/>
      <w:color w:val="000000"/>
      <w:spacing w:val="0"/>
      <w:sz w:val="32"/>
    </w:rPr>
  </w:style>
  <w:style w:styleId="Style_31_ch" w:type="character">
    <w:name w:val="heading 1"/>
    <w:link w:val="Style_31"/>
    <w:rPr>
      <w:rFonts w:ascii="XO Thames" w:hAnsi="XO Thames"/>
      <w:b w:val="1"/>
      <w:color w:val="000000"/>
      <w:spacing w:val="0"/>
      <w:sz w:val="32"/>
    </w:rPr>
  </w:style>
  <w:style w:styleId="Style_32" w:type="paragraph">
    <w:name w:val="Contents 2"/>
    <w:link w:val="Style_3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32_ch" w:type="character">
    <w:name w:val="Contents 2"/>
    <w:link w:val="Style_32"/>
    <w:rPr>
      <w:rFonts w:ascii="XO Thames" w:hAnsi="XO Thames"/>
      <w:color w:val="000000"/>
      <w:spacing w:val="0"/>
      <w:sz w:val="28"/>
    </w:rPr>
  </w:style>
  <w:style w:styleId="Style_33" w:type="paragraph">
    <w:name w:val="Caption"/>
    <w:link w:val="Style_33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i w:val="1"/>
      <w:color w:val="000000"/>
      <w:spacing w:val="0"/>
      <w:sz w:val="24"/>
    </w:rPr>
  </w:style>
  <w:style w:styleId="Style_33_ch" w:type="character">
    <w:name w:val="Caption"/>
    <w:link w:val="Style_33"/>
    <w:rPr>
      <w:rFonts w:asciiTheme="minorAscii" w:hAnsiTheme="minorHAnsi"/>
      <w:i w:val="1"/>
      <w:color w:val="000000"/>
      <w:spacing w:val="0"/>
      <w:sz w:val="24"/>
    </w:rPr>
  </w:style>
  <w:style w:styleId="Style_34" w:type="paragraph">
    <w:name w:val="Heading 4"/>
    <w:link w:val="Style_34_ch"/>
    <w:rPr>
      <w:rFonts w:ascii="XO Thames" w:hAnsi="XO Thames"/>
      <w:b w:val="1"/>
      <w:color w:val="000000"/>
      <w:spacing w:val="0"/>
      <w:sz w:val="24"/>
    </w:rPr>
  </w:style>
  <w:style w:styleId="Style_34_ch" w:type="character">
    <w:name w:val="Heading 4"/>
    <w:link w:val="Style_34"/>
    <w:rPr>
      <w:rFonts w:ascii="XO Thames" w:hAnsi="XO Thames"/>
      <w:b w:val="1"/>
      <w:color w:val="000000"/>
      <w:spacing w:val="0"/>
      <w:sz w:val="24"/>
    </w:rPr>
  </w:style>
  <w:style w:styleId="Style_35" w:type="paragraph">
    <w:name w:val="Hyperlink"/>
    <w:link w:val="Style_35_ch"/>
    <w:rPr>
      <w:color w:val="0000FF"/>
      <w:u w:val="single"/>
    </w:rPr>
  </w:style>
  <w:style w:styleId="Style_35_ch" w:type="character">
    <w:name w:val="Hyperlink"/>
    <w:link w:val="Style_35"/>
    <w:rPr>
      <w:color w:val="0000FF"/>
      <w:u w:val="single"/>
    </w:rPr>
  </w:style>
  <w:style w:styleId="Style_36" w:type="paragraph">
    <w:name w:val="Footnote"/>
    <w:link w:val="Style_36_ch"/>
    <w:pPr>
      <w:widowControl w:val="1"/>
      <w:spacing w:after="160" w:before="0" w:line="264" w:lineRule="auto"/>
      <w:ind w:firstLine="851" w:left="0" w:right="0"/>
      <w:jc w:val="both"/>
    </w:pPr>
    <w:rPr>
      <w:rFonts w:ascii="XO Thames" w:hAnsi="XO Thames"/>
      <w:color w:val="000000"/>
      <w:spacing w:val="0"/>
      <w:sz w:val="22"/>
    </w:rPr>
  </w:style>
  <w:style w:styleId="Style_36_ch" w:type="character">
    <w:name w:val="Footnote"/>
    <w:link w:val="Style_36"/>
    <w:rPr>
      <w:rFonts w:ascii="XO Thames" w:hAnsi="XO Thames"/>
      <w:color w:val="000000"/>
      <w:spacing w:val="0"/>
      <w:sz w:val="22"/>
    </w:rPr>
  </w:style>
  <w:style w:styleId="Style_37" w:type="paragraph">
    <w:name w:val="Heading 2"/>
    <w:link w:val="Style_37_ch"/>
    <w:rPr>
      <w:rFonts w:ascii="XO Thames" w:hAnsi="XO Thames"/>
      <w:b w:val="1"/>
      <w:color w:val="000000"/>
      <w:spacing w:val="0"/>
      <w:sz w:val="28"/>
    </w:rPr>
  </w:style>
  <w:style w:styleId="Style_37_ch" w:type="character">
    <w:name w:val="Heading 2"/>
    <w:link w:val="Style_37"/>
    <w:rPr>
      <w:rFonts w:ascii="XO Thames" w:hAnsi="XO Thames"/>
      <w:b w:val="1"/>
      <w:color w:val="000000"/>
      <w:spacing w:val="0"/>
      <w:sz w:val="28"/>
    </w:rPr>
  </w:style>
  <w:style w:styleId="Style_38" w:type="paragraph">
    <w:name w:val="toc 1"/>
    <w:next w:val="Style_1"/>
    <w:link w:val="Style_38_ch"/>
    <w:uiPriority w:val="39"/>
    <w:pPr>
      <w:widowControl w:val="1"/>
      <w:spacing w:after="160" w:before="0" w:line="264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38_ch" w:type="character">
    <w:name w:val="toc 1"/>
    <w:link w:val="Style_38"/>
    <w:rPr>
      <w:rFonts w:ascii="XO Thames" w:hAnsi="XO Thames"/>
      <w:b w:val="1"/>
      <w:color w:val="000000"/>
      <w:spacing w:val="0"/>
      <w:sz w:val="28"/>
    </w:rPr>
  </w:style>
  <w:style w:styleId="Style_39" w:type="paragraph">
    <w:name w:val="Heading 1"/>
    <w:link w:val="Style_39_ch"/>
    <w:rPr>
      <w:rFonts w:ascii="XO Thames" w:hAnsi="XO Thames"/>
      <w:b w:val="1"/>
      <w:color w:val="000000"/>
      <w:spacing w:val="0"/>
      <w:sz w:val="32"/>
    </w:rPr>
  </w:style>
  <w:style w:styleId="Style_39_ch" w:type="character">
    <w:name w:val="Heading 1"/>
    <w:link w:val="Style_39"/>
    <w:rPr>
      <w:rFonts w:ascii="XO Thames" w:hAnsi="XO Thames"/>
      <w:b w:val="1"/>
      <w:color w:val="000000"/>
      <w:spacing w:val="0"/>
      <w:sz w:val="32"/>
    </w:rPr>
  </w:style>
  <w:style w:styleId="Style_40" w:type="paragraph">
    <w:name w:val="Header and Footer"/>
    <w:link w:val="Style_40_ch"/>
    <w:rPr>
      <w:rFonts w:ascii="XO Thames" w:hAnsi="XO Thames"/>
      <w:sz w:val="20"/>
    </w:rPr>
  </w:style>
  <w:style w:styleId="Style_40_ch" w:type="character">
    <w:name w:val="Header and Footer"/>
    <w:link w:val="Style_40"/>
    <w:rPr>
      <w:rFonts w:ascii="XO Thames" w:hAnsi="XO Thames"/>
      <w:sz w:val="20"/>
    </w:rPr>
  </w:style>
  <w:style w:styleId="Style_41" w:type="paragraph">
    <w:name w:val="Footer"/>
    <w:link w:val="Style_41_ch"/>
    <w:pPr>
      <w:widowControl w:val="1"/>
      <w:spacing w:after="0" w:before="0" w:line="240" w:lineRule="auto"/>
      <w:ind w:firstLine="0" w:left="0" w:right="0"/>
      <w:jc w:val="left"/>
    </w:pPr>
    <w:rPr>
      <w:rFonts w:ascii="Times New Roman" w:hAnsi="Times New Roman"/>
      <w:color w:val="000000"/>
      <w:spacing w:val="0"/>
      <w:sz w:val="28"/>
    </w:rPr>
  </w:style>
  <w:style w:styleId="Style_41_ch" w:type="character">
    <w:name w:val="Footer"/>
    <w:link w:val="Style_41"/>
    <w:rPr>
      <w:rFonts w:ascii="Times New Roman" w:hAnsi="Times New Roman"/>
      <w:color w:val="000000"/>
      <w:spacing w:val="0"/>
      <w:sz w:val="28"/>
    </w:rPr>
  </w:style>
  <w:style w:styleId="Style_42" w:type="paragraph">
    <w:name w:val="Plain Text"/>
    <w:basedOn w:val="Style_1"/>
    <w:link w:val="Style_42_ch"/>
    <w:pPr>
      <w:spacing w:after="0" w:before="0" w:line="240" w:lineRule="auto"/>
      <w:ind/>
    </w:pPr>
    <w:rPr>
      <w:rFonts w:ascii="Calibri" w:hAnsi="Calibri"/>
    </w:rPr>
  </w:style>
  <w:style w:styleId="Style_42_ch" w:type="character">
    <w:name w:val="Plain Text"/>
    <w:basedOn w:val="Style_1_ch"/>
    <w:link w:val="Style_42"/>
    <w:rPr>
      <w:rFonts w:ascii="Calibri" w:hAnsi="Calibri"/>
    </w:rPr>
  </w:style>
  <w:style w:styleId="Style_43" w:type="paragraph">
    <w:name w:val="List"/>
    <w:basedOn w:val="Style_20"/>
    <w:link w:val="Style_43_ch"/>
  </w:style>
  <w:style w:styleId="Style_43_ch" w:type="character">
    <w:name w:val="List"/>
    <w:basedOn w:val="Style_20_ch"/>
    <w:link w:val="Style_43"/>
  </w:style>
  <w:style w:styleId="Style_44" w:type="paragraph">
    <w:name w:val="toc 9"/>
    <w:next w:val="Style_1"/>
    <w:link w:val="Style_44_ch"/>
    <w:uiPriority w:val="39"/>
    <w:pPr>
      <w:widowControl w:val="1"/>
      <w:spacing w:after="160" w:before="0" w:line="264" w:lineRule="auto"/>
      <w:ind w:firstLine="0" w:left="1600" w:right="0"/>
      <w:jc w:val="left"/>
    </w:pPr>
    <w:rPr>
      <w:rFonts w:ascii="XO Thames" w:hAnsi="XO Thames"/>
      <w:color w:val="000000"/>
      <w:spacing w:val="0"/>
      <w:sz w:val="28"/>
    </w:rPr>
  </w:style>
  <w:style w:styleId="Style_44_ch" w:type="character">
    <w:name w:val="toc 9"/>
    <w:link w:val="Style_44"/>
    <w:rPr>
      <w:rFonts w:ascii="XO Thames" w:hAnsi="XO Thames"/>
      <w:color w:val="000000"/>
      <w:spacing w:val="0"/>
      <w:sz w:val="28"/>
    </w:rPr>
  </w:style>
  <w:style w:styleId="Style_45" w:type="paragraph">
    <w:name w:val="Header"/>
    <w:link w:val="Style_45_ch"/>
  </w:style>
  <w:style w:styleId="Style_45_ch" w:type="character">
    <w:name w:val="Header"/>
    <w:link w:val="Style_45"/>
  </w:style>
  <w:style w:styleId="Style_46" w:type="paragraph">
    <w:name w:val="toc 8"/>
    <w:next w:val="Style_1"/>
    <w:link w:val="Style_46_ch"/>
    <w:uiPriority w:val="39"/>
    <w:pPr>
      <w:widowControl w:val="1"/>
      <w:spacing w:after="160" w:before="0" w:line="264" w:lineRule="auto"/>
      <w:ind w:firstLine="0" w:left="1400" w:right="0"/>
      <w:jc w:val="left"/>
    </w:pPr>
    <w:rPr>
      <w:rFonts w:ascii="XO Thames" w:hAnsi="XO Thames"/>
      <w:color w:val="000000"/>
      <w:spacing w:val="0"/>
      <w:sz w:val="28"/>
    </w:rPr>
  </w:style>
  <w:style w:styleId="Style_46_ch" w:type="character">
    <w:name w:val="toc 8"/>
    <w:link w:val="Style_46"/>
    <w:rPr>
      <w:rFonts w:ascii="XO Thames" w:hAnsi="XO Thames"/>
      <w:color w:val="000000"/>
      <w:spacing w:val="0"/>
      <w:sz w:val="28"/>
    </w:rPr>
  </w:style>
  <w:style w:styleId="Style_47" w:type="paragraph">
    <w:name w:val="Гиперссылка1"/>
    <w:basedOn w:val="Style_25"/>
    <w:link w:val="Style_47_ch"/>
    <w:rPr>
      <w:color w:themeColor="hyperlink" w:val="0563C1"/>
      <w:u w:val="single"/>
    </w:rPr>
  </w:style>
  <w:style w:styleId="Style_47_ch" w:type="character">
    <w:name w:val="Гиперссылка1"/>
    <w:basedOn w:val="Style_25_ch"/>
    <w:link w:val="Style_47"/>
    <w:rPr>
      <w:color w:themeColor="hyperlink" w:val="0563C1"/>
      <w:u w:val="single"/>
    </w:rPr>
  </w:style>
  <w:style w:styleId="Style_48" w:type="paragraph">
    <w:name w:val="Заголовок"/>
    <w:basedOn w:val="Style_1"/>
    <w:next w:val="Style_17"/>
    <w:link w:val="Style_48_ch"/>
    <w:pPr>
      <w:keepNext w:val="1"/>
      <w:spacing w:after="120" w:before="240"/>
      <w:ind/>
    </w:pPr>
    <w:rPr>
      <w:rFonts w:ascii="Open Sans" w:hAnsi="Open Sans"/>
      <w:sz w:val="28"/>
    </w:rPr>
  </w:style>
  <w:style w:styleId="Style_48_ch" w:type="character">
    <w:name w:val="Заголовок"/>
    <w:basedOn w:val="Style_1_ch"/>
    <w:link w:val="Style_48"/>
    <w:rPr>
      <w:rFonts w:ascii="Open Sans" w:hAnsi="Open Sans"/>
      <w:sz w:val="28"/>
    </w:rPr>
  </w:style>
  <w:style w:styleId="Style_20" w:type="paragraph">
    <w:name w:val="Text body"/>
    <w:link w:val="Style_20_ch"/>
    <w:pPr>
      <w:widowControl w:val="1"/>
      <w:spacing w:after="0" w:before="0" w:line="240" w:lineRule="auto"/>
      <w:ind w:firstLine="0" w:left="0" w:right="0"/>
      <w:jc w:val="left"/>
    </w:pPr>
    <w:rPr>
      <w:rFonts w:asciiTheme="minorAscii" w:hAnsiTheme="minorHAnsi"/>
      <w:color w:val="000000"/>
      <w:spacing w:val="0"/>
      <w:sz w:val="22"/>
    </w:rPr>
  </w:style>
  <w:style w:styleId="Style_20_ch" w:type="character">
    <w:name w:val="Text body"/>
    <w:link w:val="Style_20"/>
    <w:rPr>
      <w:rFonts w:asciiTheme="minorAscii" w:hAnsiTheme="minorHAnsi"/>
      <w:color w:val="000000"/>
      <w:spacing w:val="0"/>
      <w:sz w:val="22"/>
    </w:rPr>
  </w:style>
  <w:style w:styleId="Style_49" w:type="paragraph">
    <w:name w:val="toc 5"/>
    <w:next w:val="Style_1"/>
    <w:link w:val="Style_49_ch"/>
    <w:uiPriority w:val="39"/>
    <w:pPr>
      <w:widowControl w:val="1"/>
      <w:spacing w:after="160" w:before="0" w:line="264" w:lineRule="auto"/>
      <w:ind w:firstLine="0" w:left="800" w:right="0"/>
      <w:jc w:val="left"/>
    </w:pPr>
    <w:rPr>
      <w:rFonts w:ascii="XO Thames" w:hAnsi="XO Thames"/>
      <w:color w:val="000000"/>
      <w:spacing w:val="0"/>
      <w:sz w:val="28"/>
    </w:rPr>
  </w:style>
  <w:style w:styleId="Style_49_ch" w:type="character">
    <w:name w:val="toc 5"/>
    <w:link w:val="Style_49"/>
    <w:rPr>
      <w:rFonts w:ascii="XO Thames" w:hAnsi="XO Thames"/>
      <w:color w:val="000000"/>
      <w:spacing w:val="0"/>
      <w:sz w:val="28"/>
    </w:rPr>
  </w:style>
  <w:style w:styleId="Style_50" w:type="paragraph">
    <w:name w:val="Содержимое врезки"/>
    <w:basedOn w:val="Style_1"/>
    <w:link w:val="Style_50_ch"/>
  </w:style>
  <w:style w:styleId="Style_50_ch" w:type="character">
    <w:name w:val="Содержимое врезки"/>
    <w:basedOn w:val="Style_1_ch"/>
    <w:link w:val="Style_50"/>
  </w:style>
  <w:style w:styleId="Style_51" w:type="paragraph">
    <w:name w:val="Title"/>
    <w:next w:val="Style_1"/>
    <w:link w:val="Style_51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aps w:val="1"/>
      <w:color w:val="000000"/>
      <w:spacing w:val="0"/>
      <w:sz w:val="40"/>
    </w:rPr>
  </w:style>
  <w:style w:styleId="Style_51_ch" w:type="character">
    <w:name w:val="Title"/>
    <w:link w:val="Style_51"/>
    <w:rPr>
      <w:rFonts w:ascii="XO Thames" w:hAnsi="XO Thames"/>
      <w:b w:val="1"/>
      <w:caps w:val="1"/>
      <w:color w:val="000000"/>
      <w:spacing w:val="0"/>
      <w:sz w:val="40"/>
    </w:rPr>
  </w:style>
  <w:style w:styleId="Style_52" w:type="paragraph">
    <w:name w:val="Contents 3"/>
    <w:link w:val="Style_52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2_ch" w:type="character">
    <w:name w:val="Contents 3"/>
    <w:link w:val="Style_52"/>
    <w:rPr>
      <w:rFonts w:ascii="XO Thames" w:hAnsi="XO Thames"/>
      <w:color w:val="000000"/>
      <w:spacing w:val="0"/>
      <w:sz w:val="28"/>
    </w:rPr>
  </w:style>
  <w:style w:styleId="Style_53" w:type="paragraph">
    <w:name w:val="Subtitle"/>
    <w:link w:val="Style_53_ch"/>
    <w:uiPriority w:val="11"/>
    <w:qFormat/>
    <w:rPr>
      <w:rFonts w:ascii="XO Thames" w:hAnsi="XO Thames"/>
      <w:i w:val="1"/>
      <w:sz w:val="24"/>
    </w:rPr>
  </w:style>
  <w:style w:styleId="Style_53_ch" w:type="character">
    <w:name w:val="Subtitle"/>
    <w:link w:val="Style_53"/>
    <w:rPr>
      <w:rFonts w:ascii="XO Thames" w:hAnsi="XO Thames"/>
      <w:i w:val="1"/>
      <w:sz w:val="24"/>
    </w:rPr>
  </w:style>
  <w:style w:styleId="Style_54" w:type="paragraph">
    <w:name w:val="Title"/>
    <w:link w:val="Style_54_ch"/>
    <w:uiPriority w:val="10"/>
    <w:qFormat/>
    <w:rPr>
      <w:rFonts w:ascii="XO Thames" w:hAnsi="XO Thames"/>
      <w:b w:val="1"/>
      <w:caps w:val="1"/>
      <w:sz w:val="40"/>
    </w:rPr>
  </w:style>
  <w:style w:styleId="Style_54_ch" w:type="character">
    <w:name w:val="Title"/>
    <w:link w:val="Style_54"/>
    <w:rPr>
      <w:rFonts w:ascii="XO Thames" w:hAnsi="XO Thames"/>
      <w:b w:val="1"/>
      <w:caps w:val="1"/>
      <w:sz w:val="40"/>
    </w:rPr>
  </w:style>
  <w:style w:styleId="Style_55" w:type="paragraph">
    <w:name w:val="Contents 5"/>
    <w:link w:val="Style_55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color w:val="000000"/>
      <w:spacing w:val="0"/>
      <w:sz w:val="28"/>
    </w:rPr>
  </w:style>
  <w:style w:styleId="Style_55_ch" w:type="character">
    <w:name w:val="Contents 5"/>
    <w:link w:val="Style_55"/>
    <w:rPr>
      <w:rFonts w:ascii="XO Thames" w:hAnsi="XO Thames"/>
      <w:color w:val="000000"/>
      <w:spacing w:val="0"/>
      <w:sz w:val="28"/>
    </w:rPr>
  </w:style>
  <w:style w:styleId="Style_56" w:type="paragraph">
    <w:name w:val="heading 4"/>
    <w:next w:val="Style_1"/>
    <w:link w:val="Style_56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3"/>
    </w:pPr>
    <w:rPr>
      <w:rFonts w:ascii="XO Thames" w:hAnsi="XO Thames"/>
      <w:b w:val="1"/>
      <w:color w:val="000000"/>
      <w:spacing w:val="0"/>
      <w:sz w:val="24"/>
    </w:rPr>
  </w:style>
  <w:style w:styleId="Style_56_ch" w:type="character">
    <w:name w:val="heading 4"/>
    <w:link w:val="Style_56"/>
    <w:rPr>
      <w:rFonts w:ascii="XO Thames" w:hAnsi="XO Thames"/>
      <w:b w:val="1"/>
      <w:color w:val="000000"/>
      <w:spacing w:val="0"/>
      <w:sz w:val="24"/>
    </w:rPr>
  </w:style>
  <w:style w:styleId="Style_57" w:type="paragraph">
    <w:name w:val="Heading 3"/>
    <w:link w:val="Style_57_ch"/>
    <w:rPr>
      <w:rFonts w:ascii="XO Thames" w:hAnsi="XO Thames"/>
      <w:b w:val="1"/>
      <w:sz w:val="26"/>
    </w:rPr>
  </w:style>
  <w:style w:styleId="Style_57_ch" w:type="character">
    <w:name w:val="Heading 3"/>
    <w:link w:val="Style_57"/>
    <w:rPr>
      <w:rFonts w:ascii="XO Thames" w:hAnsi="XO Thames"/>
      <w:b w:val="1"/>
      <w:sz w:val="26"/>
    </w:rPr>
  </w:style>
  <w:style w:styleId="Style_58" w:type="paragraph">
    <w:name w:val="heading 2"/>
    <w:next w:val="Style_1"/>
    <w:link w:val="Style_58_ch"/>
    <w:uiPriority w:val="9"/>
    <w:qFormat/>
    <w:pPr>
      <w:widowControl w:val="1"/>
      <w:spacing w:after="120" w:before="120" w:line="264" w:lineRule="auto"/>
      <w:ind w:firstLine="0" w:left="0" w:right="0"/>
      <w:jc w:val="both"/>
      <w:outlineLvl w:val="1"/>
    </w:pPr>
    <w:rPr>
      <w:rFonts w:ascii="XO Thames" w:hAnsi="XO Thames"/>
      <w:b w:val="1"/>
      <w:color w:val="000000"/>
      <w:spacing w:val="0"/>
      <w:sz w:val="28"/>
    </w:rPr>
  </w:style>
  <w:style w:styleId="Style_58_ch" w:type="character">
    <w:name w:val="heading 2"/>
    <w:link w:val="Style_58"/>
    <w:rPr>
      <w:rFonts w:ascii="XO Thames" w:hAnsi="XO Thames"/>
      <w:b w:val="1"/>
      <w:color w:val="000000"/>
      <w:spacing w:val="0"/>
      <w:sz w:val="28"/>
    </w:rPr>
  </w:style>
  <w:style w:styleId="Style_59" w:type="paragraph">
    <w:name w:val="Contents 1"/>
    <w:link w:val="Style_59_ch"/>
    <w:pPr>
      <w:widowControl w:val="1"/>
      <w:spacing w:after="0" w:before="0" w:line="240" w:lineRule="auto"/>
      <w:ind w:firstLine="0" w:left="0" w:right="0"/>
      <w:jc w:val="left"/>
    </w:pPr>
    <w:rPr>
      <w:rFonts w:ascii="XO Thames" w:hAnsi="XO Thames"/>
      <w:b w:val="1"/>
      <w:color w:val="000000"/>
      <w:spacing w:val="0"/>
      <w:sz w:val="28"/>
    </w:rPr>
  </w:style>
  <w:style w:styleId="Style_59_ch" w:type="character">
    <w:name w:val="Contents 1"/>
    <w:link w:val="Style_59"/>
    <w:rPr>
      <w:rFonts w:ascii="XO Thames" w:hAnsi="XO Thames"/>
      <w:b w:val="1"/>
      <w:color w:val="000000"/>
      <w:spacing w:val="0"/>
      <w:sz w:val="28"/>
    </w:rPr>
  </w:style>
  <w:style w:styleId="Style_60" w:type="table">
    <w:name w:val="Сетка таблицы1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2" w:type="table">
    <w:name w:val="Normal Table"/>
    <w:tblPr>
      <w:tblCellMar>
        <w:top w:type="dxa" w:w="0"/>
        <w:left w:type="dxa" w:w="108"/>
        <w:bottom w:type="dxa" w:w="0"/>
        <w:right w:type="dxa" w:w="108"/>
      </w:tblCellMar>
    </w:tblPr>
  </w:style>
  <w:style w:styleId="Style_61" w:type="table">
    <w:name w:val="Сетка таблицы2"/>
    <w:basedOn w:val="Style_2"/>
    <w:pPr>
      <w:spacing w:after="0" w:line="240" w:lineRule="auto"/>
      <w:ind/>
    </w:pPr>
    <w:rPr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styleId="Style_3" w:type="table">
    <w:name w:val="Table Grid"/>
    <w:basedOn w:val="Style_2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theme/theme1.xml" Type="http://schemas.openxmlformats.org/officeDocument/2006/relationships/theme"/>
  <Relationship Id="rId11" Target="stylesWithEffects.xml" Type="http://schemas.microsoft.com/office/2007/relationships/stylesWithEffects"/>
  <Relationship Id="rId10" Target="styles.xml" Type="http://schemas.openxmlformats.org/officeDocument/2006/relationships/styles"/>
  <Relationship Id="rId9" Target="settings.xml" Type="http://schemas.openxmlformats.org/officeDocument/2006/relationships/settings"/>
  <Relationship Id="rId8" Target="fontTable.xml" Type="http://schemas.openxmlformats.org/officeDocument/2006/relationships/fontTable"/>
  <Relationship Id="rId7" Target="media/5.jpeg" Type="http://schemas.openxmlformats.org/officeDocument/2006/relationships/image"/>
  <Relationship Id="rId6" Target="media/4.jpeg" Type="http://schemas.openxmlformats.org/officeDocument/2006/relationships/image"/>
  <Relationship Id="rId5" Target="media/3.jpeg" Type="http://schemas.openxmlformats.org/officeDocument/2006/relationships/image"/>
  <Relationship Id="rId4" Target="media/2.jpeg" Type="http://schemas.openxmlformats.org/officeDocument/2006/relationships/image"/>
  <Relationship Id="rId12" Target="webSettings.xml" Type="http://schemas.openxmlformats.org/officeDocument/2006/relationships/webSettings"/>
  <Relationship Id="rId3" Target="media/1.jpeg" Type="http://schemas.openxmlformats.org/officeDocument/2006/relationships/image"/>
  <Relationship Id="rId2" Target="footer2.xml" Type="http://schemas.openxmlformats.org/officeDocument/2006/relationships/footer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2023-09-04T05:04:25Z</dcterms:modified>
</cp:coreProperties>
</file>