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word/_rels/document.xml.rels" ContentType="application/vnd.openxmlformats-package.relationship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media/image2.wmf" ContentType="image/x-wmf"/>
  <Override PartName="/word/media/image3.jpeg" ContentType="image/jpeg"/>
  <Override PartName="/word/media/image1.jpeg" ContentType="image/jpeg"/>
  <Override PartName="/word/media/image4.wmf" ContentType="image/x-wmf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document.xml" ContentType="application/vnd.openxmlformats-officedocument.wordprocessingml.document.main+xml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spacing w:lineRule="auto" w:line="360"/>
        <w:jc w:val="center"/>
        <w:rPr>
          <w:sz w:val="32"/>
        </w:rPr>
      </w:pPr>
      <w:r>
        <w:rPr/>
        <w:drawing>
          <wp:inline distT="0" distB="0" distL="0" distR="0">
            <wp:extent cx="647700" cy="807720"/>
            <wp:effectExtent l="0" t="0" r="0" b="0"/>
            <wp:docPr id="1" name="Picture 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4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807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>
          <w:b/>
          <w:b/>
          <w:sz w:val="32"/>
        </w:rPr>
      </w:pPr>
      <w:r>
        <w:rPr>
          <w:b/>
          <w:sz w:val="32"/>
        </w:rPr>
        <w:t>П О С Т А Н О В Л Е Н И Е</w:t>
      </w:r>
    </w:p>
    <w:p>
      <w:pPr>
        <w:pStyle w:val="Normal"/>
        <w:jc w:val="center"/>
        <w:rPr>
          <w:b/>
          <w:b/>
        </w:rPr>
      </w:pPr>
      <w:r>
        <w:rPr>
          <w:b/>
        </w:rPr>
      </w:r>
    </w:p>
    <w:p>
      <w:pPr>
        <w:pStyle w:val="Normal"/>
        <w:jc w:val="center"/>
        <w:rPr>
          <w:b/>
          <w:b/>
        </w:rPr>
      </w:pPr>
      <w:r>
        <w:rPr>
          <w:b/>
        </w:rPr>
        <w:t xml:space="preserve">ПРАВИТЕЛЬСТВА </w:t>
      </w:r>
    </w:p>
    <w:p>
      <w:pPr>
        <w:pStyle w:val="Normal"/>
        <w:jc w:val="center"/>
        <w:rPr>
          <w:b/>
          <w:b/>
        </w:rPr>
      </w:pPr>
      <w:r>
        <w:rPr/>
        <w:t xml:space="preserve"> </w:t>
      </w:r>
      <w:r>
        <w:rPr>
          <w:b/>
        </w:rPr>
        <w:t>КАМЧАТСКОГО КРАЯ</w:t>
      </w:r>
    </w:p>
    <w:p>
      <w:pPr>
        <w:pStyle w:val="Normal"/>
        <w:spacing w:lineRule="auto" w:line="360"/>
        <w:jc w:val="center"/>
        <w:rPr>
          <w:sz w:val="16"/>
        </w:rPr>
      </w:pPr>
      <w:r>
        <w:rPr>
          <w:sz w:val="16"/>
        </w:rPr>
      </w:r>
    </w:p>
    <w:p>
      <w:pPr>
        <w:pStyle w:val="Normal"/>
        <w:spacing w:lineRule="auto" w:line="276" w:before="0" w:after="0"/>
        <w:ind w:left="0" w:right="0" w:firstLine="709"/>
        <w:jc w:val="center"/>
        <w:rPr>
          <w:rFonts w:ascii="Times New Roman" w:hAnsi="Times New Roman"/>
          <w:sz w:val="28"/>
        </w:rPr>
      </w:pPr>
      <w:r>
        <w:rPr>
          <w:sz w:val="28"/>
        </w:rPr>
      </w:r>
    </w:p>
    <w:tbl>
      <w:tblPr>
        <w:tblStyle w:val="Style_4"/>
        <w:tblW w:w="4253" w:type="dxa"/>
        <w:jc w:val="left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253"/>
      </w:tblGrid>
      <w:tr>
        <w:trPr>
          <w:trHeight w:val="427" w:hRule="atLeast"/>
        </w:trPr>
        <w:tc>
          <w:tcPr>
            <w:tcW w:w="4253" w:type="dxa"/>
            <w:tcBorders/>
          </w:tcPr>
          <w:p>
            <w:pPr>
              <w:pStyle w:val="Normal"/>
              <w:widowControl w:val="false"/>
              <w:spacing w:lineRule="auto" w:line="240" w:before="0" w:after="0"/>
              <w:ind w:left="142" w:right="0" w:hanging="142"/>
              <w:jc w:val="left"/>
              <w:rPr>
                <w:rFonts w:ascii="Times New Roman" w:hAnsi="Times New Roman"/>
                <w:sz w:val="24"/>
              </w:rPr>
            </w:pPr>
            <w:bookmarkStart w:id="0" w:name="REGNUMDATESTAMP"/>
            <w:r>
              <w:rPr>
                <w:color w:val="FFFFFF"/>
                <w:spacing w:val="0"/>
                <w:kern w:val="0"/>
                <w:sz w:val="24"/>
                <w:szCs w:val="20"/>
              </w:rPr>
              <w:t>[Дата регистрации] № [Номер</w:t>
            </w:r>
            <w:r>
              <w:rPr>
                <w:color w:val="FFFFFF"/>
                <w:spacing w:val="0"/>
                <w:kern w:val="0"/>
                <w:sz w:val="20"/>
                <w:szCs w:val="20"/>
              </w:rPr>
              <w:t xml:space="preserve"> документа</w:t>
            </w:r>
            <w:r>
              <w:rPr>
                <w:color w:val="FFFFFF"/>
                <w:spacing w:val="0"/>
                <w:kern w:val="0"/>
                <w:sz w:val="24"/>
                <w:szCs w:val="20"/>
              </w:rPr>
              <w:t>]</w:t>
            </w:r>
            <w:bookmarkEnd w:id="0"/>
          </w:p>
        </w:tc>
      </w:tr>
      <w:tr>
        <w:trPr>
          <w:trHeight w:val="247" w:hRule="atLeast"/>
        </w:trPr>
        <w:tc>
          <w:tcPr>
            <w:tcW w:w="4253" w:type="dxa"/>
            <w:tcBorders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u w:val="single"/>
              </w:rPr>
            </w:pPr>
            <w:r>
              <w:rPr>
                <w:spacing w:val="0"/>
                <w:kern w:val="0"/>
                <w:sz w:val="22"/>
                <w:szCs w:val="20"/>
              </w:rPr>
              <w:t>г. Петропавловск-Камчатский</w:t>
            </w:r>
          </w:p>
        </w:tc>
      </w:tr>
      <w:tr>
        <w:trPr>
          <w:trHeight w:val="80" w:hRule="atLeast"/>
        </w:trPr>
        <w:tc>
          <w:tcPr>
            <w:tcW w:w="4253" w:type="dxa"/>
            <w:tcBorders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both"/>
              <w:rPr>
                <w:rFonts w:ascii="Times New Roman" w:hAnsi="Times New Roman"/>
                <w:sz w:val="20"/>
              </w:rPr>
            </w:pPr>
            <w:r>
              <w:rPr>
                <w:kern w:val="0"/>
                <w:sz w:val="20"/>
                <w:szCs w:val="20"/>
              </w:rPr>
            </w:r>
          </w:p>
        </w:tc>
      </w:tr>
    </w:tbl>
    <w:p>
      <w:pPr>
        <w:pStyle w:val="Normal"/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sz w:val="28"/>
        </w:rPr>
      </w:r>
    </w:p>
    <w:tbl>
      <w:tblPr>
        <w:tblStyle w:val="Style_4"/>
        <w:tblW w:w="9755" w:type="dxa"/>
        <w:jc w:val="left"/>
        <w:tblInd w:w="-142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755"/>
      </w:tblGrid>
      <w:tr>
        <w:trPr/>
        <w:tc>
          <w:tcPr>
            <w:tcW w:w="9755" w:type="dxa"/>
            <w:tcBorders/>
          </w:tcPr>
          <w:p>
            <w:pPr>
              <w:pStyle w:val="Normal"/>
              <w:widowControl w:val="false"/>
              <w:spacing w:lineRule="auto" w:line="240" w:before="0" w:after="0"/>
              <w:ind w:left="30" w:right="0" w:hanging="30"/>
              <w:jc w:val="center"/>
              <w:rPr>
                <w:rFonts w:ascii="Times New Roman" w:hAnsi="Times New Roman"/>
                <w:b/>
                <w:b/>
                <w:sz w:val="28"/>
              </w:rPr>
            </w:pPr>
            <w:r>
              <w:rPr>
                <w:b/>
                <w:color w:val="000000"/>
                <w:spacing w:val="0"/>
                <w:kern w:val="0"/>
                <w:sz w:val="28"/>
                <w:szCs w:val="20"/>
              </w:rPr>
              <w:t xml:space="preserve">О памятнике природы регионального значения </w:t>
            </w:r>
          </w:p>
          <w:p>
            <w:pPr>
              <w:pStyle w:val="Normal"/>
              <w:widowControl w:val="false"/>
              <w:spacing w:lineRule="auto" w:line="240" w:before="0" w:after="0"/>
              <w:ind w:left="30" w:right="0" w:hanging="30"/>
              <w:jc w:val="center"/>
              <w:rPr>
                <w:rFonts w:ascii="Times New Roman" w:hAnsi="Times New Roman"/>
                <w:b/>
                <w:b/>
                <w:sz w:val="28"/>
              </w:rPr>
            </w:pPr>
            <w:r>
              <w:rPr>
                <w:b/>
                <w:color w:val="000000"/>
                <w:spacing w:val="0"/>
                <w:kern w:val="0"/>
                <w:sz w:val="28"/>
                <w:szCs w:val="20"/>
              </w:rPr>
              <w:t>««Нижне-Опалинские минеральные источники»»</w:t>
            </w:r>
          </w:p>
        </w:tc>
      </w:tr>
    </w:tbl>
    <w:p>
      <w:pPr>
        <w:pStyle w:val="Normal"/>
        <w:spacing w:lineRule="auto" w:line="216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sz w:val="28"/>
        </w:rPr>
      </w:r>
    </w:p>
    <w:p>
      <w:pPr>
        <w:pStyle w:val="Normal"/>
        <w:spacing w:lineRule="auto" w:line="216"/>
        <w:ind w:left="0" w:right="0" w:firstLine="720"/>
        <w:jc w:val="both"/>
        <w:rPr/>
      </w:pPr>
      <w:r>
        <w:rPr/>
        <w:t>В соответствии со статьей 17 Федерального конституционного закона от 12.07.2006 № 2-ФКЗ «Об образовании в составе Российской Федерации нового субъекта Российской Федерации в результате объединения Камчатской области и Корякского автономного  округа», статьями 2, 26, 27 Федерального закона от 14.03.1995 № 33-ФЗ «Об особо охраняемых природных территориях», статьями 6–8 Закона Камчатского края от 29.12.2014 № 564 «Об особо охраняемых природных территориях в Камчатском крае», учитывая решение Исполнительного комитета Камчатского областного Совета народных депутатов от 28.12.1983 № 562 «О мерах по усилению охраны природы в районах интенсивного нереста лососевых рыб и местах расположения ценных природных комплексов на территории Камчатской области»</w:t>
      </w:r>
    </w:p>
    <w:p>
      <w:pPr>
        <w:pStyle w:val="Normal"/>
        <w:spacing w:lineRule="auto" w:line="216"/>
        <w:ind w:left="0" w:right="0" w:firstLine="709"/>
        <w:jc w:val="both"/>
        <w:rPr/>
      </w:pPr>
      <w:r>
        <w:rPr/>
      </w:r>
    </w:p>
    <w:p>
      <w:pPr>
        <w:pStyle w:val="Normal"/>
        <w:spacing w:lineRule="auto" w:line="216"/>
        <w:ind w:left="0" w:right="0" w:firstLine="709"/>
        <w:jc w:val="both"/>
        <w:rPr/>
      </w:pPr>
      <w:r>
        <w:rPr/>
        <w:t>ПРАВИТЕЛЬСТВО ПОСТАНОВЛЯЕТ:</w:t>
      </w:r>
    </w:p>
    <w:p>
      <w:pPr>
        <w:pStyle w:val="Normal"/>
        <w:spacing w:lineRule="auto" w:line="216"/>
        <w:ind w:left="0" w:right="0" w:firstLine="709"/>
        <w:jc w:val="both"/>
        <w:rPr/>
      </w:pPr>
      <w:r>
        <w:rPr/>
      </w:r>
    </w:p>
    <w:p>
      <w:pPr>
        <w:pStyle w:val="Normal"/>
        <w:spacing w:lineRule="auto" w:line="216"/>
        <w:ind w:left="0" w:right="0" w:firstLine="709"/>
        <w:jc w:val="both"/>
        <w:rPr/>
      </w:pPr>
      <w:r>
        <w:rPr/>
        <w:t>1. Утвердить:</w:t>
      </w:r>
    </w:p>
    <w:p>
      <w:pPr>
        <w:pStyle w:val="Normal"/>
        <w:spacing w:lineRule="auto" w:line="216"/>
        <w:ind w:left="0" w:right="0" w:firstLine="709"/>
        <w:jc w:val="both"/>
        <w:rPr/>
      </w:pPr>
      <w:r>
        <w:rPr/>
        <w:t>1) Положение о памятнике природы регионального значения «Нижне-Опалинские минеральные источники» согласно приложению 1 к настоящему постановлению;</w:t>
      </w:r>
    </w:p>
    <w:p>
      <w:pPr>
        <w:pStyle w:val="Normal"/>
        <w:spacing w:lineRule="auto" w:line="216"/>
        <w:ind w:left="0" w:right="0" w:firstLine="709"/>
        <w:jc w:val="both"/>
        <w:rPr/>
      </w:pPr>
      <w:r>
        <w:rPr/>
        <w:t>2) графическое описание местоположения границ памятника природы регионального значения «Нижне-Опалинские минеральные источники» согласно приложению 2 к настоящему постановлению.</w:t>
      </w:r>
    </w:p>
    <w:p>
      <w:pPr>
        <w:pStyle w:val="Normal"/>
        <w:spacing w:lineRule="auto" w:line="216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sz w:val="28"/>
        </w:rPr>
        <w:t>2. Настоящее постановление вступает в силу после дня его официального опубликования.</w:t>
      </w:r>
    </w:p>
    <w:tbl>
      <w:tblPr>
        <w:tblStyle w:val="Style_4"/>
        <w:tblW w:w="9532" w:type="dxa"/>
        <w:jc w:val="left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70"/>
        <w:gridCol w:w="472"/>
        <w:gridCol w:w="477"/>
        <w:gridCol w:w="2159"/>
        <w:gridCol w:w="1477"/>
        <w:gridCol w:w="474"/>
        <w:gridCol w:w="1593"/>
        <w:gridCol w:w="259"/>
        <w:gridCol w:w="481"/>
        <w:gridCol w:w="1668"/>
      </w:tblGrid>
      <w:tr>
        <w:trPr>
          <w:trHeight w:val="2220" w:hRule="atLeast"/>
        </w:trPr>
        <w:tc>
          <w:tcPr>
            <w:tcW w:w="3578" w:type="dxa"/>
            <w:gridSpan w:val="4"/>
            <w:tcBorders/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30" w:right="27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kern w:val="0"/>
                <w:sz w:val="24"/>
                <w:szCs w:val="20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ind w:left="30" w:right="27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kern w:val="0"/>
                <w:sz w:val="24"/>
                <w:szCs w:val="20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ind w:left="30" w:right="27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kern w:val="0"/>
                <w:sz w:val="24"/>
                <w:szCs w:val="20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ind w:left="30" w:right="27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spacing w:val="0"/>
                <w:kern w:val="0"/>
                <w:sz w:val="28"/>
                <w:szCs w:val="20"/>
              </w:rPr>
              <w:t>Председатель Правительства Камчатского края</w:t>
            </w:r>
          </w:p>
          <w:p>
            <w:pPr>
              <w:pStyle w:val="Normal"/>
              <w:widowControl w:val="false"/>
              <w:spacing w:lineRule="auto" w:line="240" w:before="0" w:after="0"/>
              <w:ind w:left="30" w:right="27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kern w:val="0"/>
                <w:sz w:val="24"/>
                <w:szCs w:val="20"/>
              </w:rPr>
            </w:r>
          </w:p>
        </w:tc>
        <w:tc>
          <w:tcPr>
            <w:tcW w:w="3544" w:type="dxa"/>
            <w:gridSpan w:val="3"/>
            <w:tcBorders/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3" w:right="0" w:hanging="3"/>
              <w:jc w:val="left"/>
              <w:rPr>
                <w:rFonts w:ascii="Times New Roman" w:hAnsi="Times New Roman"/>
                <w:color w:val="FFFFFF"/>
                <w:sz w:val="24"/>
              </w:rPr>
            </w:pPr>
            <w:bookmarkStart w:id="1" w:name="SIGNERSTAMP1"/>
            <w:r>
              <w:rPr>
                <w:color w:val="FFFFFF"/>
                <w:spacing w:val="0"/>
                <w:kern w:val="0"/>
                <w:sz w:val="24"/>
                <w:szCs w:val="20"/>
              </w:rPr>
              <w:t>[горизонтальный штамп подписи 1]</w:t>
            </w:r>
            <w:bookmarkEnd w:id="1"/>
          </w:p>
          <w:p>
            <w:pPr>
              <w:pStyle w:val="Normal"/>
              <w:widowControl w:val="false"/>
              <w:spacing w:lineRule="auto" w:line="240" w:before="0" w:after="0"/>
              <w:ind w:left="142" w:right="0" w:hanging="142"/>
              <w:jc w:val="left"/>
              <w:rPr>
                <w:rFonts w:ascii="Times New Roman" w:hAnsi="Times New Roman"/>
                <w:sz w:val="24"/>
              </w:rPr>
            </w:pPr>
            <w:r>
              <w:rPr>
                <w:kern w:val="0"/>
                <w:sz w:val="24"/>
                <w:szCs w:val="20"/>
              </w:rPr>
            </w:r>
          </w:p>
        </w:tc>
        <w:tc>
          <w:tcPr>
            <w:tcW w:w="2408" w:type="dxa"/>
            <w:gridSpan w:val="3"/>
            <w:tcBorders/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0" w:right="135" w:hanging="0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kern w:val="0"/>
                <w:sz w:val="28"/>
                <w:szCs w:val="20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right"/>
              <w:rPr>
                <w:rFonts w:ascii="Times New Roman" w:hAnsi="Times New Roman"/>
                <w:sz w:val="24"/>
              </w:rPr>
            </w:pPr>
            <w:r>
              <w:rPr>
                <w:kern w:val="0"/>
                <w:sz w:val="24"/>
                <w:szCs w:val="20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right"/>
              <w:rPr>
                <w:rFonts w:ascii="Times New Roman" w:hAnsi="Times New Roman"/>
                <w:sz w:val="24"/>
              </w:rPr>
            </w:pPr>
            <w:r>
              <w:rPr>
                <w:kern w:val="0"/>
                <w:sz w:val="24"/>
                <w:szCs w:val="20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right"/>
              <w:rPr>
                <w:rFonts w:ascii="Times New Roman" w:hAnsi="Times New Roman"/>
                <w:sz w:val="24"/>
              </w:rPr>
            </w:pPr>
            <w:r>
              <w:rPr>
                <w:kern w:val="0"/>
                <w:sz w:val="24"/>
                <w:szCs w:val="20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right"/>
              <w:rPr>
                <w:rFonts w:ascii="Times New Roman" w:hAnsi="Times New Roman"/>
                <w:sz w:val="24"/>
              </w:rPr>
            </w:pPr>
            <w:r>
              <w:rPr>
                <w:spacing w:val="0"/>
                <w:kern w:val="0"/>
                <w:sz w:val="28"/>
                <w:szCs w:val="20"/>
              </w:rPr>
              <w:t>Е.А. Чекин</w:t>
            </w:r>
          </w:p>
        </w:tc>
      </w:tr>
      <w:tr>
        <w:trPr/>
        <w:tc>
          <w:tcPr>
            <w:tcW w:w="470" w:type="dxa"/>
            <w:tcBorders/>
            <w:tcMar>
              <w:left w:w="108" w:type="dxa"/>
              <w:right w:w="108" w:type="dxa"/>
            </w:tcMar>
          </w:tcPr>
          <w:p>
            <w:pPr>
              <w:pStyle w:val="Normal"/>
              <w:widowControl w:val="false"/>
              <w:spacing w:lineRule="auto" w:line="240" w:before="0" w:after="0"/>
              <w:ind w:left="8079" w:right="0" w:hanging="8079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kern w:val="0"/>
                <w:sz w:val="28"/>
                <w:szCs w:val="20"/>
              </w:rPr>
            </w:r>
          </w:p>
        </w:tc>
        <w:tc>
          <w:tcPr>
            <w:tcW w:w="472" w:type="dxa"/>
            <w:tcBorders/>
            <w:tcMar>
              <w:left w:w="108" w:type="dxa"/>
              <w:right w:w="108" w:type="dxa"/>
            </w:tcMar>
          </w:tcPr>
          <w:p>
            <w:pPr>
              <w:pStyle w:val="Normal"/>
              <w:widowControl w:val="false"/>
              <w:spacing w:lineRule="auto" w:line="240" w:before="0" w:after="0"/>
              <w:ind w:left="8079" w:right="0" w:hanging="8079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kern w:val="0"/>
                <w:sz w:val="28"/>
                <w:szCs w:val="20"/>
              </w:rPr>
            </w:r>
          </w:p>
        </w:tc>
        <w:tc>
          <w:tcPr>
            <w:tcW w:w="477" w:type="dxa"/>
            <w:tcBorders/>
            <w:tcMar>
              <w:left w:w="108" w:type="dxa"/>
              <w:right w:w="108" w:type="dxa"/>
            </w:tcMar>
          </w:tcPr>
          <w:p>
            <w:pPr>
              <w:pStyle w:val="Normal"/>
              <w:widowControl w:val="false"/>
              <w:spacing w:lineRule="auto" w:line="240" w:before="0" w:after="0"/>
              <w:ind w:left="8079" w:right="0" w:hanging="8079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kern w:val="0"/>
                <w:sz w:val="28"/>
                <w:szCs w:val="20"/>
              </w:rPr>
            </w:r>
          </w:p>
        </w:tc>
        <w:tc>
          <w:tcPr>
            <w:tcW w:w="3636" w:type="dxa"/>
            <w:gridSpan w:val="2"/>
            <w:tcBorders/>
            <w:tcMar>
              <w:left w:w="108" w:type="dxa"/>
              <w:right w:w="108" w:type="dxa"/>
            </w:tcMar>
          </w:tcPr>
          <w:p>
            <w:pPr>
              <w:pStyle w:val="Normal"/>
              <w:widowControl w:val="false"/>
              <w:spacing w:lineRule="auto" w:line="240" w:before="0" w:after="0"/>
              <w:ind w:left="8079" w:right="0" w:hanging="8079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kern w:val="0"/>
                <w:sz w:val="28"/>
                <w:szCs w:val="20"/>
              </w:rPr>
            </w:r>
          </w:p>
        </w:tc>
        <w:tc>
          <w:tcPr>
            <w:tcW w:w="4475" w:type="dxa"/>
            <w:gridSpan w:val="5"/>
            <w:tcBorders/>
            <w:tcMar>
              <w:left w:w="108" w:type="dxa"/>
              <w:right w:w="108" w:type="dxa"/>
            </w:tcMar>
          </w:tcPr>
          <w:p>
            <w:pPr>
              <w:pStyle w:val="Normal"/>
              <w:widowControl w:val="false"/>
              <w:spacing w:lineRule="auto" w:line="240" w:before="0" w:after="0"/>
              <w:ind w:left="8079" w:right="0" w:hanging="8079"/>
              <w:jc w:val="left"/>
              <w:rPr>
                <w:rFonts w:ascii="Times New Roman" w:hAnsi="Times New Roman"/>
                <w:sz w:val="28"/>
              </w:rPr>
            </w:pPr>
            <w:r>
              <w:rPr>
                <w:color w:val="000000"/>
                <w:spacing w:val="0"/>
                <w:kern w:val="0"/>
                <w:sz w:val="28"/>
                <w:szCs w:val="20"/>
              </w:rPr>
              <w:t>Приложение 1 к постановлению</w:t>
            </w:r>
          </w:p>
        </w:tc>
      </w:tr>
      <w:tr>
        <w:trPr/>
        <w:tc>
          <w:tcPr>
            <w:tcW w:w="470" w:type="dxa"/>
            <w:tcBorders/>
            <w:tcMar>
              <w:left w:w="108" w:type="dxa"/>
              <w:right w:w="108" w:type="dxa"/>
            </w:tcMar>
          </w:tcPr>
          <w:p>
            <w:pPr>
              <w:pStyle w:val="Normal"/>
              <w:widowControl w:val="false"/>
              <w:spacing w:lineRule="auto" w:line="240" w:before="0" w:after="0"/>
              <w:ind w:left="8079" w:right="0" w:hanging="8079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kern w:val="0"/>
                <w:sz w:val="28"/>
                <w:szCs w:val="20"/>
              </w:rPr>
            </w:r>
          </w:p>
        </w:tc>
        <w:tc>
          <w:tcPr>
            <w:tcW w:w="472" w:type="dxa"/>
            <w:tcBorders/>
            <w:tcMar>
              <w:left w:w="108" w:type="dxa"/>
              <w:right w:w="108" w:type="dxa"/>
            </w:tcMar>
          </w:tcPr>
          <w:p>
            <w:pPr>
              <w:pStyle w:val="Normal"/>
              <w:widowControl w:val="false"/>
              <w:spacing w:lineRule="auto" w:line="240" w:before="0" w:after="0"/>
              <w:ind w:left="8079" w:right="0" w:hanging="8079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kern w:val="0"/>
                <w:sz w:val="28"/>
                <w:szCs w:val="20"/>
              </w:rPr>
            </w:r>
          </w:p>
        </w:tc>
        <w:tc>
          <w:tcPr>
            <w:tcW w:w="477" w:type="dxa"/>
            <w:tcBorders/>
            <w:tcMar>
              <w:left w:w="108" w:type="dxa"/>
              <w:right w:w="108" w:type="dxa"/>
            </w:tcMar>
          </w:tcPr>
          <w:p>
            <w:pPr>
              <w:pStyle w:val="Normal"/>
              <w:widowControl w:val="false"/>
              <w:spacing w:lineRule="auto" w:line="240" w:before="0" w:after="0"/>
              <w:ind w:left="8079" w:right="0" w:hanging="8079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kern w:val="0"/>
                <w:sz w:val="28"/>
                <w:szCs w:val="20"/>
              </w:rPr>
            </w:r>
          </w:p>
        </w:tc>
        <w:tc>
          <w:tcPr>
            <w:tcW w:w="3636" w:type="dxa"/>
            <w:gridSpan w:val="2"/>
            <w:tcBorders/>
            <w:tcMar>
              <w:left w:w="108" w:type="dxa"/>
              <w:right w:w="108" w:type="dxa"/>
            </w:tcMar>
          </w:tcPr>
          <w:p>
            <w:pPr>
              <w:pStyle w:val="Normal"/>
              <w:widowControl w:val="false"/>
              <w:spacing w:lineRule="auto" w:line="240" w:before="0" w:after="0"/>
              <w:ind w:left="8079" w:right="0" w:hanging="8079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kern w:val="0"/>
                <w:sz w:val="28"/>
                <w:szCs w:val="20"/>
              </w:rPr>
            </w:r>
          </w:p>
        </w:tc>
        <w:tc>
          <w:tcPr>
            <w:tcW w:w="4475" w:type="dxa"/>
            <w:gridSpan w:val="5"/>
            <w:tcBorders/>
            <w:tcMar>
              <w:left w:w="108" w:type="dxa"/>
              <w:right w:w="108" w:type="dxa"/>
            </w:tcMar>
          </w:tcPr>
          <w:p>
            <w:pPr>
              <w:pStyle w:val="Normal"/>
              <w:widowControl w:val="false"/>
              <w:spacing w:lineRule="auto" w:line="240" w:before="0" w:after="0"/>
              <w:ind w:left="8079" w:right="0" w:hanging="8079"/>
              <w:jc w:val="left"/>
              <w:rPr>
                <w:rFonts w:ascii="Times New Roman" w:hAnsi="Times New Roman"/>
                <w:sz w:val="28"/>
              </w:rPr>
            </w:pPr>
            <w:r>
              <w:rPr>
                <w:color w:val="000000"/>
                <w:spacing w:val="0"/>
                <w:kern w:val="0"/>
                <w:sz w:val="28"/>
                <w:szCs w:val="20"/>
              </w:rPr>
              <w:t>Правительства Камчатского края</w:t>
            </w:r>
          </w:p>
        </w:tc>
      </w:tr>
      <w:tr>
        <w:trPr/>
        <w:tc>
          <w:tcPr>
            <w:tcW w:w="470" w:type="dxa"/>
            <w:tcBorders/>
            <w:tcMar>
              <w:left w:w="108" w:type="dxa"/>
              <w:right w:w="108" w:type="dxa"/>
            </w:tcMar>
          </w:tcPr>
          <w:p>
            <w:pPr>
              <w:pStyle w:val="Normal"/>
              <w:widowControl w:val="false"/>
              <w:spacing w:lineRule="auto" w:line="240" w:before="0" w:after="60"/>
              <w:ind w:left="8079" w:right="0" w:hanging="8079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kern w:val="0"/>
                <w:sz w:val="28"/>
                <w:szCs w:val="20"/>
              </w:rPr>
            </w:r>
          </w:p>
        </w:tc>
        <w:tc>
          <w:tcPr>
            <w:tcW w:w="472" w:type="dxa"/>
            <w:tcBorders/>
            <w:tcMar>
              <w:left w:w="108" w:type="dxa"/>
              <w:right w:w="108" w:type="dxa"/>
            </w:tcMar>
          </w:tcPr>
          <w:p>
            <w:pPr>
              <w:pStyle w:val="Normal"/>
              <w:widowControl w:val="false"/>
              <w:spacing w:lineRule="auto" w:line="240" w:before="0" w:after="60"/>
              <w:ind w:left="8079" w:right="0" w:hanging="8079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kern w:val="0"/>
                <w:sz w:val="28"/>
                <w:szCs w:val="20"/>
              </w:rPr>
            </w:r>
          </w:p>
        </w:tc>
        <w:tc>
          <w:tcPr>
            <w:tcW w:w="477" w:type="dxa"/>
            <w:tcBorders/>
            <w:tcMar>
              <w:left w:w="108" w:type="dxa"/>
              <w:right w:w="108" w:type="dxa"/>
            </w:tcMar>
          </w:tcPr>
          <w:p>
            <w:pPr>
              <w:pStyle w:val="Normal"/>
              <w:widowControl w:val="false"/>
              <w:spacing w:lineRule="auto" w:line="240" w:before="0" w:after="60"/>
              <w:ind w:left="8079" w:right="0" w:hanging="8079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kern w:val="0"/>
                <w:sz w:val="28"/>
                <w:szCs w:val="20"/>
              </w:rPr>
            </w:r>
          </w:p>
        </w:tc>
        <w:tc>
          <w:tcPr>
            <w:tcW w:w="3636" w:type="dxa"/>
            <w:gridSpan w:val="2"/>
            <w:tcBorders/>
            <w:tcMar>
              <w:left w:w="108" w:type="dxa"/>
              <w:right w:w="108" w:type="dxa"/>
            </w:tcMar>
          </w:tcPr>
          <w:p>
            <w:pPr>
              <w:pStyle w:val="Normal"/>
              <w:widowControl w:val="false"/>
              <w:spacing w:lineRule="auto" w:line="240" w:before="0" w:after="60"/>
              <w:ind w:left="8079" w:right="0" w:hanging="8079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kern w:val="0"/>
                <w:sz w:val="28"/>
                <w:szCs w:val="20"/>
              </w:rPr>
            </w:r>
          </w:p>
        </w:tc>
        <w:tc>
          <w:tcPr>
            <w:tcW w:w="474" w:type="dxa"/>
            <w:tcBorders/>
            <w:tcMar>
              <w:left w:w="108" w:type="dxa"/>
              <w:right w:w="108" w:type="dxa"/>
            </w:tcMar>
          </w:tcPr>
          <w:p>
            <w:pPr>
              <w:pStyle w:val="Normal"/>
              <w:widowControl w:val="false"/>
              <w:spacing w:lineRule="auto" w:line="240" w:before="0" w:after="60"/>
              <w:ind w:left="8079" w:right="0" w:hanging="8079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color w:val="000000"/>
                <w:spacing w:val="0"/>
                <w:kern w:val="0"/>
                <w:sz w:val="28"/>
                <w:szCs w:val="20"/>
              </w:rPr>
              <w:t>от</w:t>
            </w:r>
          </w:p>
        </w:tc>
        <w:tc>
          <w:tcPr>
            <w:tcW w:w="1852" w:type="dxa"/>
            <w:gridSpan w:val="2"/>
            <w:tcBorders/>
            <w:tcMar>
              <w:left w:w="108" w:type="dxa"/>
              <w:right w:w="108" w:type="dxa"/>
            </w:tcMar>
          </w:tcPr>
          <w:p>
            <w:pPr>
              <w:pStyle w:val="Normal"/>
              <w:widowControl w:val="false"/>
              <w:spacing w:lineRule="auto" w:line="240" w:before="0" w:after="60"/>
              <w:ind w:left="8079" w:right="0" w:hanging="8079"/>
              <w:jc w:val="right"/>
              <w:rPr>
                <w:rFonts w:ascii="Times New Roman" w:hAnsi="Times New Roman"/>
                <w:color w:val="FFFFFF"/>
                <w:sz w:val="28"/>
              </w:rPr>
            </w:pPr>
            <w:r>
              <w:rPr>
                <w:color w:val="FFFFFF" w:themeColor="background1"/>
                <w:spacing w:val="0"/>
                <w:kern w:val="0"/>
                <w:sz w:val="28"/>
                <w:szCs w:val="20"/>
              </w:rPr>
              <w:t>[R</w:t>
            </w:r>
            <w:r>
              <w:rPr>
                <w:color w:val="FFFFFF" w:themeColor="background1"/>
                <w:spacing w:val="0"/>
                <w:kern w:val="0"/>
                <w:sz w:val="16"/>
                <w:szCs w:val="20"/>
              </w:rPr>
              <w:t>EGDATESTAMP]</w:t>
            </w:r>
          </w:p>
        </w:tc>
        <w:tc>
          <w:tcPr>
            <w:tcW w:w="481" w:type="dxa"/>
            <w:tcBorders/>
            <w:tcMar>
              <w:left w:w="108" w:type="dxa"/>
              <w:right w:w="108" w:type="dxa"/>
            </w:tcMar>
          </w:tcPr>
          <w:p>
            <w:pPr>
              <w:pStyle w:val="Normal"/>
              <w:widowControl w:val="false"/>
              <w:spacing w:lineRule="auto" w:line="240" w:before="0" w:after="60"/>
              <w:ind w:left="8079" w:right="0" w:hanging="8079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color w:val="000000"/>
                <w:spacing w:val="0"/>
                <w:kern w:val="0"/>
                <w:sz w:val="28"/>
                <w:szCs w:val="20"/>
              </w:rPr>
              <w:t>№</w:t>
            </w:r>
          </w:p>
        </w:tc>
        <w:tc>
          <w:tcPr>
            <w:tcW w:w="1668" w:type="dxa"/>
            <w:tcBorders/>
            <w:tcMar>
              <w:left w:w="108" w:type="dxa"/>
              <w:right w:w="108" w:type="dxa"/>
            </w:tcMar>
          </w:tcPr>
          <w:p>
            <w:pPr>
              <w:pStyle w:val="Normal"/>
              <w:widowControl w:val="false"/>
              <w:spacing w:lineRule="auto" w:line="240" w:before="0" w:after="60"/>
              <w:ind w:left="8079" w:right="0" w:hanging="8079"/>
              <w:jc w:val="right"/>
              <w:rPr>
                <w:rFonts w:ascii="Times New Roman" w:hAnsi="Times New Roman"/>
                <w:color w:val="FFFFFF"/>
                <w:sz w:val="28"/>
              </w:rPr>
            </w:pPr>
            <w:r>
              <w:rPr>
                <w:color w:val="FFFFFF" w:themeColor="background1"/>
                <w:spacing w:val="0"/>
                <w:kern w:val="0"/>
                <w:sz w:val="28"/>
                <w:szCs w:val="20"/>
              </w:rPr>
              <w:t>[R</w:t>
            </w:r>
            <w:r>
              <w:rPr>
                <w:color w:val="FFFFFF" w:themeColor="background1"/>
                <w:spacing w:val="0"/>
                <w:kern w:val="0"/>
                <w:sz w:val="16"/>
                <w:szCs w:val="20"/>
              </w:rPr>
              <w:t>EGNUMSTAMP]</w:t>
            </w:r>
          </w:p>
        </w:tc>
      </w:tr>
    </w:tbl>
    <w:p>
      <w:pPr>
        <w:pStyle w:val="Normal"/>
        <w:spacing w:lineRule="auto" w:line="240" w:before="0" w:after="0"/>
        <w:jc w:val="center"/>
        <w:rPr>
          <w:rFonts w:ascii="Times New Roman" w:hAnsi="Times New Roman"/>
          <w:sz w:val="28"/>
        </w:rPr>
      </w:pPr>
      <w:r>
        <w:rPr>
          <w:sz w:val="28"/>
        </w:rPr>
      </w:r>
    </w:p>
    <w:p>
      <w:pPr>
        <w:pStyle w:val="Normal"/>
        <w:jc w:val="center"/>
        <w:rPr/>
      </w:pPr>
      <w:r>
        <w:rPr/>
        <w:t>Положение</w:t>
      </w:r>
    </w:p>
    <w:p>
      <w:pPr>
        <w:pStyle w:val="Normal"/>
        <w:jc w:val="center"/>
        <w:rPr/>
      </w:pPr>
      <w:r>
        <w:rPr/>
        <w:t xml:space="preserve">о памятнике природы регионального значения </w:t>
      </w:r>
    </w:p>
    <w:p>
      <w:pPr>
        <w:pStyle w:val="Normal"/>
        <w:jc w:val="center"/>
        <w:rPr/>
      </w:pPr>
      <w:r>
        <w:rPr/>
        <w:t xml:space="preserve">«Нижне-Опалинские минеральные источники» </w:t>
      </w:r>
    </w:p>
    <w:p>
      <w:pPr>
        <w:pStyle w:val="Normal"/>
        <w:jc w:val="center"/>
        <w:rPr/>
      </w:pPr>
      <w:r>
        <w:rPr/>
      </w:r>
    </w:p>
    <w:p>
      <w:pPr>
        <w:pStyle w:val="Normal"/>
        <w:tabs>
          <w:tab w:val="clear" w:pos="708"/>
          <w:tab w:val="left" w:pos="3686" w:leader="none"/>
        </w:tabs>
        <w:jc w:val="center"/>
        <w:rPr/>
      </w:pPr>
      <w:r>
        <w:rPr/>
        <w:t>1. Общие положения</w:t>
      </w:r>
    </w:p>
    <w:p>
      <w:pPr>
        <w:pStyle w:val="Normal"/>
        <w:ind w:left="0" w:right="0" w:firstLine="709"/>
        <w:jc w:val="both"/>
        <w:rPr>
          <w:sz w:val="24"/>
        </w:rPr>
      </w:pPr>
      <w:r>
        <w:rPr>
          <w:sz w:val="24"/>
        </w:rPr>
      </w:r>
    </w:p>
    <w:p>
      <w:pPr>
        <w:pStyle w:val="Normal"/>
        <w:tabs>
          <w:tab w:val="clear" w:pos="708"/>
          <w:tab w:val="left" w:pos="567" w:leader="none"/>
          <w:tab w:val="left" w:pos="993" w:leader="none"/>
        </w:tabs>
        <w:ind w:left="0" w:right="0" w:firstLine="709"/>
        <w:jc w:val="both"/>
        <w:rPr/>
      </w:pPr>
      <w:r>
        <w:rPr/>
        <w:t>1. Настоящее Положение регулирует вопросы охраны и функционирования памятника природы регионального значения «Нижне-Опалинские минеральные источники» (далее – Памятник природы).</w:t>
      </w:r>
    </w:p>
    <w:p>
      <w:pPr>
        <w:pStyle w:val="Normal"/>
        <w:tabs>
          <w:tab w:val="clear" w:pos="708"/>
          <w:tab w:val="left" w:pos="567" w:leader="none"/>
          <w:tab w:val="left" w:pos="1134" w:leader="none"/>
          <w:tab w:val="left" w:pos="1418" w:leader="none"/>
        </w:tabs>
        <w:ind w:left="0" w:right="0" w:firstLine="709"/>
        <w:jc w:val="both"/>
        <w:rPr/>
      </w:pPr>
      <w:r>
        <w:rPr/>
        <w:t>2. Памятник природы является особо охраняемой природной территорией регионального значения в Камчатском крае и относится к объектам общенационального достояния.</w:t>
      </w:r>
    </w:p>
    <w:p>
      <w:pPr>
        <w:pStyle w:val="Normal"/>
        <w:tabs>
          <w:tab w:val="clear" w:pos="708"/>
          <w:tab w:val="left" w:pos="567" w:leader="none"/>
          <w:tab w:val="left" w:pos="851" w:leader="none"/>
          <w:tab w:val="left" w:pos="993" w:leader="none"/>
          <w:tab w:val="left" w:pos="1418" w:leader="none"/>
        </w:tabs>
        <w:ind w:left="0" w:right="0" w:firstLine="709"/>
        <w:jc w:val="both"/>
        <w:rPr/>
      </w:pPr>
      <w:r>
        <w:rPr/>
        <w:t>3. Целями создания Памятника природы являются:</w:t>
      </w:r>
    </w:p>
    <w:p>
      <w:pPr>
        <w:pStyle w:val="Normal"/>
        <w:tabs>
          <w:tab w:val="clear" w:pos="708"/>
          <w:tab w:val="left" w:pos="567" w:leader="none"/>
          <w:tab w:val="left" w:pos="1134" w:leader="none"/>
        </w:tabs>
        <w:ind w:left="0" w:right="0" w:firstLine="709"/>
        <w:jc w:val="both"/>
        <w:rPr/>
      </w:pPr>
      <w:r>
        <w:rPr/>
        <w:t>1) сохранение в естественном состоянии уникального, ценного в экологическом, научном, рекреационном и эстетическом отношениях природного комплекса, расположенного в среднем течении реки Опала, в пределах кальдеры вулкана Опала, представленного тремя групповыми выходами холодных минеральных источников, одна из которых является активным центром газотермальной деятельности и образует «кипящее» от газов озерцо длиной около 10 м, шириной 5 м, глубиной от 1,2 до 2 м,  с температурой воды 5–18ºС, pН=8.3 и минерализацией до 3 г/л, мощными выбросами в виде фонтанов и струй углекислого газа (свыше 50%), метана</w:t>
      </w:r>
      <w:bookmarkStart w:id="2" w:name="_GoBack"/>
      <w:bookmarkEnd w:id="2"/>
      <w:r>
        <w:rPr/>
        <w:t xml:space="preserve"> и других углеводородов (до 40%), азота и ряда редких газов (до 10 %), не имеющих себе равных в Камчатском крае, расположенных на протяжении 1,5 км преимущественно вдоль левого берега реки Красная  – левого притока реки Опала;</w:t>
      </w:r>
    </w:p>
    <w:p>
      <w:pPr>
        <w:pStyle w:val="Normal"/>
        <w:tabs>
          <w:tab w:val="clear" w:pos="708"/>
          <w:tab w:val="left" w:pos="1134" w:leader="none"/>
        </w:tabs>
        <w:ind w:left="0" w:right="0" w:firstLine="709"/>
        <w:jc w:val="both"/>
        <w:rPr/>
      </w:pPr>
      <w:r>
        <w:rPr/>
        <w:t>2) охраны ключевых мест обитания (произрастания) редких видов животных и растений, а также термофильных организмов, занесенных в Красную книгу Российской Федерации и Красную книгу Камчатского края;</w:t>
      </w:r>
    </w:p>
    <w:p>
      <w:pPr>
        <w:pStyle w:val="Normal"/>
        <w:tabs>
          <w:tab w:val="clear" w:pos="708"/>
          <w:tab w:val="left" w:pos="1134" w:leader="none"/>
        </w:tabs>
        <w:ind w:left="0" w:right="0" w:firstLine="709"/>
        <w:jc w:val="both"/>
        <w:rPr/>
      </w:pPr>
      <w:r>
        <w:rPr/>
        <w:t>3) минимизация негативного антропогенного воздействия на естественные экологические системы Памятника природы, в том числе при осуществлении туризма;</w:t>
      </w:r>
    </w:p>
    <w:p>
      <w:pPr>
        <w:pStyle w:val="Normal"/>
        <w:tabs>
          <w:tab w:val="clear" w:pos="708"/>
          <w:tab w:val="left" w:pos="1134" w:leader="none"/>
        </w:tabs>
        <w:ind w:left="0" w:right="0" w:firstLine="709"/>
        <w:jc w:val="both"/>
        <w:rPr/>
      </w:pPr>
      <w:r>
        <w:rPr/>
        <w:t>4) проведение научных исследований;</w:t>
      </w:r>
    </w:p>
    <w:p>
      <w:pPr>
        <w:pStyle w:val="Normal"/>
        <w:tabs>
          <w:tab w:val="clear" w:pos="708"/>
          <w:tab w:val="left" w:pos="1134" w:leader="none"/>
        </w:tabs>
        <w:ind w:left="0" w:right="0" w:firstLine="709"/>
        <w:jc w:val="both"/>
        <w:rPr/>
      </w:pPr>
      <w:r>
        <w:rPr/>
        <w:t>5) государственный экологический мониторинг (государственный мониторинг окружающей среды);</w:t>
      </w:r>
    </w:p>
    <w:p>
      <w:pPr>
        <w:pStyle w:val="Normal"/>
        <w:tabs>
          <w:tab w:val="clear" w:pos="708"/>
          <w:tab w:val="left" w:pos="1134" w:leader="none"/>
        </w:tabs>
        <w:ind w:left="0" w:right="0" w:firstLine="709"/>
        <w:jc w:val="both"/>
        <w:rPr/>
      </w:pPr>
      <w:r>
        <w:rPr/>
        <w:t>6) экологическое просвещение населения.</w:t>
      </w:r>
    </w:p>
    <w:p>
      <w:pPr>
        <w:pStyle w:val="Normal"/>
        <w:tabs>
          <w:tab w:val="clear" w:pos="708"/>
          <w:tab w:val="left" w:pos="993" w:leader="none"/>
          <w:tab w:val="left" w:pos="1134" w:leader="none"/>
        </w:tabs>
        <w:ind w:left="0" w:right="0" w:firstLine="709"/>
        <w:jc w:val="both"/>
        <w:rPr/>
      </w:pPr>
      <w:r>
        <w:rPr/>
        <w:t>4. Памятник природы создан решением Исполнительного комитета Камчатского областного Совета народных депутатов от 28.12.1983 № 562 «О мерах по усилению охраны природы в районах интенсивного нереста лососевых рыб и местах расположения ценных природных комплексов на территории Камчатской области», без ограничения срока его функционирования.</w:t>
      </w:r>
    </w:p>
    <w:p>
      <w:pPr>
        <w:pStyle w:val="Normal"/>
        <w:numPr>
          <w:ilvl w:val="0"/>
          <w:numId w:val="1"/>
        </w:numPr>
        <w:tabs>
          <w:tab w:val="clear" w:pos="708"/>
          <w:tab w:val="left" w:pos="993" w:leader="none"/>
          <w:tab w:val="left" w:pos="1276" w:leader="none"/>
        </w:tabs>
        <w:ind w:left="0" w:right="0" w:firstLine="709"/>
        <w:jc w:val="both"/>
        <w:rPr/>
      </w:pPr>
      <w:r>
        <w:rPr/>
        <w:t>Памятник природы создан на землях лесного фонда, без изъятия земельных участков для государственных нужд, а также у собственников, землепользователей, землевладельцев.</w:t>
      </w:r>
    </w:p>
    <w:p>
      <w:pPr>
        <w:pStyle w:val="Normal"/>
        <w:numPr>
          <w:ilvl w:val="0"/>
          <w:numId w:val="1"/>
        </w:numPr>
        <w:tabs>
          <w:tab w:val="clear" w:pos="708"/>
          <w:tab w:val="left" w:pos="993" w:leader="none"/>
          <w:tab w:val="left" w:pos="1134" w:leader="none"/>
          <w:tab w:val="left" w:pos="1276" w:leader="none"/>
        </w:tabs>
        <w:ind w:left="0" w:right="0" w:firstLine="709"/>
        <w:jc w:val="both"/>
        <w:rPr/>
      </w:pPr>
      <w:r>
        <w:rPr/>
        <w:t xml:space="preserve">Общая площадь Памятника природы составляет 14,92 га. </w:t>
      </w:r>
    </w:p>
    <w:p>
      <w:pPr>
        <w:pStyle w:val="Normal"/>
        <w:tabs>
          <w:tab w:val="clear" w:pos="708"/>
          <w:tab w:val="left" w:pos="1134" w:leader="none"/>
          <w:tab w:val="left" w:pos="1276" w:leader="none"/>
        </w:tabs>
        <w:ind w:left="0" w:right="0" w:firstLine="709"/>
        <w:jc w:val="both"/>
        <w:rPr/>
      </w:pPr>
      <w:r>
        <w:rPr/>
        <w:t>7. Природные ресурсы, расположенные в границах Памятника природы, ограничиваются в гражданском обороте в соответствии с требованиями действующего законодательства и настоящего Положения.</w:t>
      </w:r>
    </w:p>
    <w:p>
      <w:pPr>
        <w:pStyle w:val="Normal"/>
        <w:numPr>
          <w:ilvl w:val="0"/>
          <w:numId w:val="2"/>
        </w:numPr>
        <w:tabs>
          <w:tab w:val="clear" w:pos="708"/>
          <w:tab w:val="left" w:pos="1134" w:leader="none"/>
          <w:tab w:val="left" w:pos="1276" w:leader="none"/>
        </w:tabs>
        <w:ind w:left="0" w:right="0" w:firstLine="709"/>
        <w:jc w:val="both"/>
        <w:rPr>
          <w:color w:val="000000"/>
        </w:rPr>
      </w:pPr>
      <w:r>
        <w:rPr>
          <w:color w:val="000000" w:themeColor="text1"/>
        </w:rPr>
        <w:t>Запрещается изменение целевого назначения земельных участков, находящихся в границах Памятника природы, за исключением случаев, предусмотренных федеральными законами.</w:t>
      </w:r>
    </w:p>
    <w:p>
      <w:pPr>
        <w:pStyle w:val="Normal"/>
        <w:numPr>
          <w:ilvl w:val="0"/>
          <w:numId w:val="2"/>
        </w:numPr>
        <w:tabs>
          <w:tab w:val="clear" w:pos="708"/>
          <w:tab w:val="left" w:pos="709" w:leader="none"/>
          <w:tab w:val="left" w:pos="1134" w:leader="none"/>
          <w:tab w:val="left" w:pos="1276" w:leader="none"/>
          <w:tab w:val="left" w:pos="1418" w:leader="none"/>
        </w:tabs>
        <w:ind w:left="0" w:right="0" w:firstLine="709"/>
        <w:jc w:val="both"/>
        <w:rPr>
          <w:color w:val="000000"/>
        </w:rPr>
      </w:pPr>
      <w:r>
        <w:rPr>
          <w:color w:val="000000" w:themeColor="text1"/>
        </w:rPr>
        <w:t xml:space="preserve">Леса, расположенные на территории Памятника природы, относятся к защитным лесам и используются в соответствии с режимом особой охраны Памятника природы и целевым назначением земель, определяемым лесным законодательством Российской Федерации, законодательством Российской Федерации об особо охраняемых природных территориях, настоящим Положением </w:t>
      </w:r>
      <w:r>
        <w:rPr/>
        <w:t>при условии, если это использование совместимо с целевым назначением защитных лесов и выполняемыми ими полезными функциями.</w:t>
      </w:r>
    </w:p>
    <w:p>
      <w:pPr>
        <w:pStyle w:val="Normal"/>
        <w:numPr>
          <w:ilvl w:val="0"/>
          <w:numId w:val="2"/>
        </w:numPr>
        <w:tabs>
          <w:tab w:val="clear" w:pos="708"/>
          <w:tab w:val="left" w:pos="709" w:leader="none"/>
          <w:tab w:val="left" w:pos="1134" w:leader="none"/>
          <w:tab w:val="left" w:pos="1276" w:leader="none"/>
        </w:tabs>
        <w:ind w:left="0" w:right="0" w:firstLine="709"/>
        <w:jc w:val="both"/>
        <w:rPr>
          <w:color w:val="000000"/>
        </w:rPr>
      </w:pPr>
      <w:r>
        <w:rPr>
          <w:color w:val="000000" w:themeColor="text1"/>
        </w:rPr>
        <w:t xml:space="preserve"> </w:t>
      </w:r>
      <w:r>
        <w:rPr>
          <w:color w:val="000000" w:themeColor="text1"/>
        </w:rPr>
        <w:t>Виды разрешенного использования земельных участков, расположенных в границах Памятника природы:</w:t>
      </w:r>
    </w:p>
    <w:p>
      <w:pPr>
        <w:pStyle w:val="Normal"/>
        <w:tabs>
          <w:tab w:val="clear" w:pos="708"/>
          <w:tab w:val="left" w:pos="709" w:leader="none"/>
          <w:tab w:val="left" w:pos="1134" w:leader="none"/>
          <w:tab w:val="left" w:pos="1276" w:leader="none"/>
          <w:tab w:val="left" w:pos="1418" w:leader="none"/>
        </w:tabs>
        <w:ind w:left="0" w:right="0" w:firstLine="709"/>
        <w:jc w:val="both"/>
        <w:rPr>
          <w:color w:val="000000"/>
        </w:rPr>
      </w:pPr>
      <w:r>
        <w:rPr>
          <w:color w:val="000000" w:themeColor="text1"/>
        </w:rPr>
        <w:t>1) основные виды разрешенного использования земельных участков:</w:t>
      </w:r>
    </w:p>
    <w:p>
      <w:pPr>
        <w:pStyle w:val="Normal"/>
        <w:tabs>
          <w:tab w:val="clear" w:pos="708"/>
          <w:tab w:val="left" w:pos="709" w:leader="none"/>
          <w:tab w:val="left" w:pos="1134" w:leader="none"/>
          <w:tab w:val="left" w:pos="1276" w:leader="none"/>
          <w:tab w:val="left" w:pos="1418" w:leader="none"/>
        </w:tabs>
        <w:ind w:left="0" w:right="0" w:firstLine="709"/>
        <w:jc w:val="both"/>
        <w:rPr>
          <w:color w:val="000000"/>
        </w:rPr>
      </w:pPr>
      <w:r>
        <w:rPr>
          <w:color w:val="000000" w:themeColor="text1"/>
        </w:rPr>
        <w:t>а) природно-познавательный туризм (код 5.2);</w:t>
      </w:r>
    </w:p>
    <w:p>
      <w:pPr>
        <w:pStyle w:val="Normal"/>
        <w:tabs>
          <w:tab w:val="clear" w:pos="708"/>
          <w:tab w:val="left" w:pos="709" w:leader="none"/>
          <w:tab w:val="left" w:pos="1134" w:leader="none"/>
          <w:tab w:val="left" w:pos="1276" w:leader="none"/>
          <w:tab w:val="left" w:pos="1418" w:leader="none"/>
        </w:tabs>
        <w:ind w:left="0" w:right="0" w:firstLine="709"/>
        <w:jc w:val="both"/>
        <w:rPr>
          <w:color w:val="000000"/>
        </w:rPr>
      </w:pPr>
      <w:r>
        <w:rPr>
          <w:color w:val="000000" w:themeColor="text1"/>
        </w:rPr>
        <w:t>б) охрана природных территорий (код 9.1);</w:t>
      </w:r>
    </w:p>
    <w:p>
      <w:pPr>
        <w:pStyle w:val="Normal"/>
        <w:tabs>
          <w:tab w:val="clear" w:pos="708"/>
          <w:tab w:val="left" w:pos="709" w:leader="none"/>
          <w:tab w:val="left" w:pos="1134" w:leader="none"/>
          <w:tab w:val="left" w:pos="1276" w:leader="none"/>
          <w:tab w:val="left" w:pos="1418" w:leader="none"/>
        </w:tabs>
        <w:ind w:left="0" w:right="0" w:firstLine="709"/>
        <w:jc w:val="both"/>
        <w:rPr>
          <w:color w:val="000000"/>
        </w:rPr>
      </w:pPr>
      <w:r>
        <w:rPr>
          <w:color w:val="000000" w:themeColor="text1"/>
        </w:rPr>
        <w:t>в) резервные леса (код 10.4);</w:t>
      </w:r>
    </w:p>
    <w:p>
      <w:pPr>
        <w:pStyle w:val="Normal"/>
        <w:tabs>
          <w:tab w:val="clear" w:pos="708"/>
          <w:tab w:val="left" w:pos="709" w:leader="none"/>
          <w:tab w:val="left" w:pos="1134" w:leader="none"/>
          <w:tab w:val="left" w:pos="1276" w:leader="none"/>
          <w:tab w:val="left" w:pos="1418" w:leader="none"/>
        </w:tabs>
        <w:ind w:left="0" w:right="0" w:firstLine="709"/>
        <w:jc w:val="both"/>
        <w:rPr>
          <w:color w:val="000000"/>
        </w:rPr>
      </w:pPr>
      <w:r>
        <w:rPr>
          <w:color w:val="000000" w:themeColor="text1"/>
          <w:shd w:fill="FFFF00" w:val="clear"/>
        </w:rPr>
        <w:t>2) вспомогательные виды разрешенного использования земельных участков:</w:t>
      </w:r>
    </w:p>
    <w:p>
      <w:pPr>
        <w:pStyle w:val="Normal"/>
        <w:tabs>
          <w:tab w:val="clear" w:pos="708"/>
          <w:tab w:val="left" w:pos="709" w:leader="none"/>
          <w:tab w:val="left" w:pos="1134" w:leader="none"/>
          <w:tab w:val="left" w:pos="1276" w:leader="none"/>
          <w:tab w:val="left" w:pos="1418" w:leader="none"/>
        </w:tabs>
        <w:ind w:left="0" w:right="0" w:firstLine="709"/>
        <w:jc w:val="both"/>
        <w:rPr>
          <w:color w:val="000000"/>
        </w:rPr>
      </w:pPr>
      <w:r>
        <w:rPr>
          <w:color w:val="000000" w:themeColor="text1"/>
        </w:rPr>
        <w:t>а) заготовка лесных ресурсов (код 10.3) (в части заготовки гражданами пищевых лесных ресурсов, недревесных лесных ресурсов и сбора ими лекарственных растений для собственных нужд)</w:t>
      </w:r>
      <w:r>
        <w:rPr>
          <w:color w:val="000000"/>
        </w:rPr>
        <w:t>;</w:t>
      </w:r>
    </w:p>
    <w:p>
      <w:pPr>
        <w:pStyle w:val="Normal"/>
        <w:tabs>
          <w:tab w:val="clear" w:pos="708"/>
          <w:tab w:val="left" w:pos="709" w:leader="none"/>
          <w:tab w:val="left" w:pos="1134" w:leader="none"/>
          <w:tab w:val="left" w:pos="1276" w:leader="none"/>
          <w:tab w:val="left" w:pos="1418" w:leader="none"/>
        </w:tabs>
        <w:ind w:left="0" w:right="0" w:firstLine="709"/>
        <w:jc w:val="both"/>
        <w:rPr>
          <w:color w:val="000000"/>
          <w:spacing w:val="0"/>
        </w:rPr>
      </w:pPr>
      <w:r>
        <w:rPr>
          <w:color w:val="000000"/>
        </w:rPr>
        <w:t xml:space="preserve">б) </w:t>
      </w:r>
      <w:r>
        <w:rPr>
          <w:color w:val="000000"/>
          <w:spacing w:val="0"/>
          <w:sz w:val="28"/>
        </w:rPr>
        <w:t>общее пользование водными объектами (код 11.1) (в части водопользования, осуществляемого гражданами для личных нужд).</w:t>
      </w:r>
    </w:p>
    <w:p>
      <w:pPr>
        <w:pStyle w:val="Normal"/>
        <w:tabs>
          <w:tab w:val="clear" w:pos="708"/>
          <w:tab w:val="left" w:pos="709" w:leader="none"/>
          <w:tab w:val="left" w:pos="1134" w:leader="none"/>
          <w:tab w:val="left" w:pos="1276" w:leader="none"/>
          <w:tab w:val="left" w:pos="1418" w:leader="none"/>
        </w:tabs>
        <w:ind w:left="0" w:right="0" w:firstLine="709"/>
        <w:jc w:val="both"/>
        <w:rPr>
          <w:color w:val="000000"/>
        </w:rPr>
      </w:pPr>
      <w:r>
        <w:rPr>
          <w:color w:val="000000" w:themeColor="text1"/>
        </w:rPr>
        <w:t>11. Предельные минимальные и (или) максимальные размеры земельных участков и предельные параметры разрешенного строительства, реконструкции объектов капитального строительства не устанавливаются, так как строительство, реконструкция, капитальный ремонт объектов капитального строительства запрещены пунктом 2 части 20 настоящего Положения.</w:t>
      </w:r>
    </w:p>
    <w:p>
      <w:pPr>
        <w:pStyle w:val="Normal"/>
        <w:tabs>
          <w:tab w:val="clear" w:pos="708"/>
          <w:tab w:val="left" w:pos="709" w:leader="none"/>
          <w:tab w:val="left" w:pos="1134" w:leader="none"/>
          <w:tab w:val="left" w:pos="1276" w:leader="none"/>
          <w:tab w:val="left" w:pos="1418" w:leader="none"/>
        </w:tabs>
        <w:ind w:left="0" w:right="0" w:firstLine="709"/>
        <w:jc w:val="both"/>
        <w:rPr>
          <w:color w:val="000000"/>
        </w:rPr>
      </w:pPr>
      <w:r>
        <w:rPr>
          <w:color w:val="000000" w:themeColor="text1"/>
        </w:rPr>
        <w:t xml:space="preserve">12. Границы и особенности режима особой охраны Памятника природы учитываются при территориальном планировании, градостроительном зонировании, при разработке правил землепользования и застройки, проведении землеустройства и лесоустройства, разработке лесного плана Камчатского края, лесохозяйственных регламентов и проектов освоения лесов, подготовке планов и перспектив экономического и социального развития, в том числе развития населенных пунктов, территориальных комплексных схем охраны природы, схем комплексного использования и охраны водных объектов, схем размещения, использования и охраны охотничьих угодий. </w:t>
      </w:r>
    </w:p>
    <w:p>
      <w:pPr>
        <w:pStyle w:val="Normal"/>
        <w:tabs>
          <w:tab w:val="clear" w:pos="708"/>
          <w:tab w:val="left" w:pos="709" w:leader="none"/>
          <w:tab w:val="left" w:pos="1134" w:leader="none"/>
          <w:tab w:val="left" w:pos="1276" w:leader="none"/>
          <w:tab w:val="left" w:pos="1418" w:leader="none"/>
        </w:tabs>
        <w:ind w:left="0" w:right="0" w:firstLine="709"/>
        <w:jc w:val="both"/>
        <w:rPr/>
      </w:pPr>
      <w:r>
        <w:rPr>
          <w:color w:val="000000" w:themeColor="text1"/>
        </w:rPr>
        <w:t xml:space="preserve">13. </w:t>
      </w:r>
      <w:r>
        <w:rPr/>
        <w:t xml:space="preserve">На территории Памятника природы экономическая и иная деятельность осуществляется с соблюдением требований настоящего Положения и Требований по предотвращению гибели объектов животного мира, за исключением объектов животного мира, находящихся на особо охраняемых природных территориях федерального значения, при осуществлении производственных процессов, а также при эксплуатации транспортных магистралей, трубопроводов, линий связи и электропередачи на территории Камчатского края, утвержденных постановлением Правительства Камчатского края от 15.07.2013 № 303-П. </w:t>
      </w:r>
    </w:p>
    <w:p>
      <w:pPr>
        <w:pStyle w:val="Normal"/>
        <w:tabs>
          <w:tab w:val="clear" w:pos="708"/>
          <w:tab w:val="left" w:pos="709" w:leader="none"/>
          <w:tab w:val="left" w:pos="1134" w:leader="none"/>
          <w:tab w:val="left" w:pos="1276" w:leader="none"/>
          <w:tab w:val="left" w:pos="1418" w:leader="none"/>
        </w:tabs>
        <w:ind w:left="0" w:right="0" w:firstLine="709"/>
        <w:jc w:val="both"/>
        <w:rPr/>
      </w:pPr>
      <w:r>
        <w:rPr/>
        <w:t xml:space="preserve">14. Охрана Памятника природы и управление им осуществляется краевым государственным бюджетным учреждением «Служба по охране животного мира и государственных природных заказников Камчатского края» (далее – Учреждение). </w:t>
      </w:r>
    </w:p>
    <w:p>
      <w:pPr>
        <w:pStyle w:val="Normal"/>
        <w:tabs>
          <w:tab w:val="clear" w:pos="708"/>
          <w:tab w:val="left" w:pos="709" w:leader="none"/>
          <w:tab w:val="left" w:pos="1134" w:leader="none"/>
          <w:tab w:val="left" w:pos="1276" w:leader="none"/>
          <w:tab w:val="left" w:pos="1418" w:leader="none"/>
        </w:tabs>
        <w:ind w:left="0" w:right="0" w:firstLine="709"/>
        <w:jc w:val="both"/>
        <w:rPr/>
      </w:pPr>
      <w:r>
        <w:rPr/>
        <w:t xml:space="preserve">15. Посещение территории Памятника природы, в том числе в целях туризма, осуществляется по разрешениям, выдаваемым Учреждением.   </w:t>
      </w:r>
    </w:p>
    <w:p>
      <w:pPr>
        <w:pStyle w:val="Normal"/>
        <w:tabs>
          <w:tab w:val="clear" w:pos="708"/>
          <w:tab w:val="left" w:pos="709" w:leader="none"/>
          <w:tab w:val="left" w:pos="1134" w:leader="none"/>
          <w:tab w:val="left" w:pos="1276" w:leader="none"/>
          <w:tab w:val="left" w:pos="1418" w:leader="none"/>
        </w:tabs>
        <w:ind w:left="0" w:right="0" w:firstLine="709"/>
        <w:jc w:val="both"/>
        <w:rPr/>
      </w:pPr>
      <w:r>
        <w:rPr/>
        <w:t xml:space="preserve">16. К мероприятиям по обеспечению режима особой охраны Памятника природы могут привлекаться граждане, общественные объединения и некоммерческие организации, осуществляющие деятельность в области охраны окружающей среды. </w:t>
      </w:r>
    </w:p>
    <w:p>
      <w:pPr>
        <w:pStyle w:val="Normal"/>
        <w:tabs>
          <w:tab w:val="clear" w:pos="708"/>
          <w:tab w:val="left" w:pos="709" w:leader="none"/>
          <w:tab w:val="left" w:pos="1134" w:leader="none"/>
          <w:tab w:val="left" w:pos="1276" w:leader="none"/>
          <w:tab w:val="left" w:pos="1418" w:leader="none"/>
        </w:tabs>
        <w:ind w:left="0" w:right="0" w:firstLine="709"/>
        <w:jc w:val="both"/>
        <w:rPr/>
      </w:pPr>
      <w:r>
        <w:rPr/>
        <w:t>17. Собственники, владельцы и пользователи земельных участков, на которых находится Памятник природы, принимают на себя обязательства по обеспечению режима его особой охраны.</w:t>
      </w:r>
    </w:p>
    <w:p>
      <w:pPr>
        <w:pStyle w:val="Normal"/>
        <w:tabs>
          <w:tab w:val="clear" w:pos="708"/>
          <w:tab w:val="left" w:pos="709" w:leader="none"/>
          <w:tab w:val="left" w:pos="1134" w:leader="none"/>
          <w:tab w:val="left" w:pos="1276" w:leader="none"/>
          <w:tab w:val="left" w:pos="1418" w:leader="none"/>
        </w:tabs>
        <w:ind w:left="0" w:right="0" w:firstLine="709"/>
        <w:jc w:val="both"/>
        <w:rPr/>
      </w:pPr>
      <w:r>
        <w:rPr/>
      </w:r>
    </w:p>
    <w:p>
      <w:pPr>
        <w:pStyle w:val="Normal"/>
        <w:ind w:left="0" w:right="0" w:firstLine="709"/>
        <w:jc w:val="both"/>
        <w:rPr/>
      </w:pPr>
      <w:r>
        <w:rPr/>
        <w:t>2. Текстовое описание местоположения границ Памятника природы</w:t>
      </w:r>
    </w:p>
    <w:p>
      <w:pPr>
        <w:pStyle w:val="Normal"/>
        <w:ind w:left="0" w:right="0" w:firstLine="709"/>
        <w:jc w:val="both"/>
        <w:rPr/>
      </w:pPr>
      <w:r>
        <w:rPr/>
      </w:r>
    </w:p>
    <w:p>
      <w:pPr>
        <w:pStyle w:val="Normal"/>
        <w:tabs>
          <w:tab w:val="clear" w:pos="708"/>
          <w:tab w:val="left" w:pos="1134" w:leader="none"/>
        </w:tabs>
        <w:ind w:left="0" w:right="0" w:firstLine="709"/>
        <w:jc w:val="both"/>
        <w:rPr/>
      </w:pPr>
      <w:r>
        <w:rPr/>
        <w:t>18. Памятник природы расположен в Усть-Большерецком муниципальном районе, в среднем течении реки Опала, в пределах кальдеры вулкана Опала, у ее южного борта, включает участок левобережья реки Красная шириной 100–120 м и протяженностью около 1500 м от ее устья.</w:t>
      </w:r>
    </w:p>
    <w:p>
      <w:pPr>
        <w:pStyle w:val="Normal"/>
        <w:ind w:left="0" w:right="0" w:firstLine="709"/>
        <w:jc w:val="both"/>
        <w:rPr/>
      </w:pPr>
      <w:r>
        <w:rPr/>
        <w:t>19. Памятник природы устанавливается в следующих границах:</w:t>
      </w:r>
    </w:p>
    <w:p>
      <w:pPr>
        <w:pStyle w:val="Normal"/>
        <w:ind w:left="0" w:right="0" w:firstLine="709"/>
        <w:jc w:val="both"/>
        <w:rPr/>
      </w:pPr>
      <w:r>
        <w:rPr/>
        <w:t>1) северная граница: от характерной точки 2 с географическими координатами 52 градуса 25 минут 56.7 секунды северной широты и 157 градусов 18 минут 34.9 секунды восточной долготы, расположенной на левом берегу в устье реки Красная – левого притока реки Опала, проходит в общем восточном направлении вдоль линии уреза воды по левому берегу реки Красная на протяжении 1502,5 м через характерные точки 3–27 до характерной точки 28 с географическими координатами 52 градуса 25 минут 56.2 секунды северной широты и 157 градусов 19 минут 47.4 секунды восточной долготы, расположенной на линии уреза воды левого берега реки Красная;</w:t>
      </w:r>
    </w:p>
    <w:p>
      <w:pPr>
        <w:pStyle w:val="Normal"/>
        <w:ind w:left="0" w:right="0" w:firstLine="709"/>
        <w:jc w:val="both"/>
        <w:rPr/>
      </w:pPr>
      <w:r>
        <w:rPr/>
        <w:t>2) восточная граница: от характерной точки 28 прямой линией в южном направлении на протяжении 102,5 м до характерной точки 29 с географическими координатами 52 градуса 25 минут 52.9 секунды северной широты и 157 градусов 19 минут 47.9 секунды восточной долготы, расположенной на заболоченной тундре на левобережье реки Красная;</w:t>
      </w:r>
    </w:p>
    <w:p>
      <w:pPr>
        <w:pStyle w:val="Normal"/>
        <w:ind w:left="0" w:right="0" w:firstLine="709"/>
        <w:jc w:val="both"/>
        <w:rPr/>
      </w:pPr>
      <w:r>
        <w:rPr/>
        <w:t>3) южная граница: от характерной точки 29 в общем западном направлении на протяжении 1380,1 м через характерные точки 30–65 до характерной точки 1 с географическими координатами 52 градуса 25 минут 53.5 секунды северной широты и 157 градусов 18 минут 36.2 секунды восточной долготы, расположенной на северном склоне безымянной сопки (отметка 669,0 м);</w:t>
      </w:r>
    </w:p>
    <w:p>
      <w:pPr>
        <w:pStyle w:val="Normal"/>
        <w:ind w:left="0" w:right="0" w:firstLine="709"/>
        <w:jc w:val="both"/>
        <w:rPr/>
      </w:pPr>
      <w:r>
        <w:rPr/>
        <w:t>4) западная граница: от характерной точки 1 прямой линией в северо-западном направлении на протяжении 101,9 м до характерной точки 2, где и замыкается.</w:t>
      </w:r>
    </w:p>
    <w:p>
      <w:pPr>
        <w:pStyle w:val="Normal"/>
        <w:ind w:left="0" w:right="0" w:firstLine="709"/>
        <w:jc w:val="both"/>
        <w:rPr>
          <w:highlight w:val="yellow"/>
        </w:rPr>
      </w:pPr>
      <w:r>
        <w:rPr>
          <w:highlight w:val="yellow"/>
        </w:rPr>
      </w:r>
    </w:p>
    <w:p>
      <w:pPr>
        <w:pStyle w:val="Normal"/>
        <w:ind w:left="0" w:right="0" w:firstLine="680"/>
        <w:jc w:val="both"/>
        <w:rPr/>
      </w:pPr>
      <w:r>
        <w:rPr/>
        <w:t>3. Режим особой охраны и использования территории Памятника природы</w:t>
      </w:r>
    </w:p>
    <w:p>
      <w:pPr>
        <w:pStyle w:val="Normal"/>
        <w:ind w:left="0" w:right="0" w:firstLine="709"/>
        <w:jc w:val="both"/>
        <w:rPr/>
      </w:pPr>
      <w:r>
        <w:rPr/>
      </w:r>
    </w:p>
    <w:p>
      <w:pPr>
        <w:pStyle w:val="Normal"/>
        <w:numPr>
          <w:ilvl w:val="0"/>
          <w:numId w:val="3"/>
        </w:numPr>
        <w:tabs>
          <w:tab w:val="clear" w:pos="708"/>
          <w:tab w:val="left" w:pos="1134" w:leader="none"/>
        </w:tabs>
        <w:ind w:left="0" w:right="0" w:firstLine="709"/>
        <w:jc w:val="both"/>
        <w:rPr/>
      </w:pPr>
      <w:r>
        <w:rPr/>
        <w:t xml:space="preserve"> </w:t>
      </w:r>
      <w:r>
        <w:rPr/>
        <w:t>На территории Памятника природы запрещается всякая деятельность, влекущая за собой нарушение его сохранности, в том числе:</w:t>
      </w:r>
    </w:p>
    <w:p>
      <w:pPr>
        <w:pStyle w:val="Normal"/>
        <w:numPr>
          <w:ilvl w:val="0"/>
          <w:numId w:val="4"/>
        </w:numPr>
        <w:tabs>
          <w:tab w:val="clear" w:pos="708"/>
          <w:tab w:val="left" w:pos="0" w:leader="none"/>
          <w:tab w:val="left" w:pos="1134" w:leader="none"/>
        </w:tabs>
        <w:ind w:left="0" w:right="0" w:firstLine="709"/>
        <w:jc w:val="both"/>
        <w:rPr/>
      </w:pPr>
      <w:r>
        <w:rPr/>
        <w:t>предоставление и использование земельных участков для целей, не связанных с целями создания Памятника природы, использование лесов не по целевому назначению (виду разрешенного использования лесов);</w:t>
      </w:r>
    </w:p>
    <w:p>
      <w:pPr>
        <w:pStyle w:val="Normal"/>
        <w:numPr>
          <w:ilvl w:val="0"/>
          <w:numId w:val="4"/>
        </w:numPr>
        <w:tabs>
          <w:tab w:val="clear" w:pos="708"/>
          <w:tab w:val="left" w:pos="0" w:leader="none"/>
          <w:tab w:val="left" w:pos="1134" w:leader="none"/>
        </w:tabs>
        <w:ind w:left="0" w:right="0" w:firstLine="709"/>
        <w:jc w:val="both"/>
        <w:rPr/>
      </w:pPr>
      <w:r>
        <w:rPr/>
        <w:t>строительство, реконструкция, ремонт объектов капитального строительства;</w:t>
      </w:r>
    </w:p>
    <w:p>
      <w:pPr>
        <w:pStyle w:val="Normal"/>
        <w:numPr>
          <w:ilvl w:val="0"/>
          <w:numId w:val="4"/>
        </w:numPr>
        <w:tabs>
          <w:tab w:val="clear" w:pos="708"/>
          <w:tab w:val="left" w:pos="0" w:leader="none"/>
          <w:tab w:val="left" w:pos="1134" w:leader="none"/>
        </w:tabs>
        <w:ind w:left="0" w:right="0" w:firstLine="709"/>
        <w:jc w:val="both"/>
        <w:rPr/>
      </w:pPr>
      <w:r>
        <w:rPr/>
        <w:t>деятельность, влекущая за собой нарушение, повреждение, уничтожение природного комплекса, в том числе нарушение исторически сложившегося ландшафта, почвенного и растительного покрова, мест обитаний (произрастаний) видов животных и растений, занесенных в Красную книгу Российской Федерации и Красную книгу Камчатского края;</w:t>
      </w:r>
    </w:p>
    <w:p>
      <w:pPr>
        <w:pStyle w:val="Normal"/>
        <w:numPr>
          <w:ilvl w:val="0"/>
          <w:numId w:val="4"/>
        </w:numPr>
        <w:tabs>
          <w:tab w:val="clear" w:pos="708"/>
          <w:tab w:val="left" w:pos="0" w:leader="none"/>
          <w:tab w:val="left" w:pos="1134" w:leader="none"/>
        </w:tabs>
        <w:ind w:left="0" w:right="0" w:firstLine="709"/>
        <w:jc w:val="both"/>
        <w:rPr/>
      </w:pPr>
      <w:r>
        <w:rPr/>
        <w:t>пользование недрами, в том числе выполнение работ по геологическому изучению недр, разработка месторождений полезных ископаемых;</w:t>
      </w:r>
    </w:p>
    <w:p>
      <w:pPr>
        <w:pStyle w:val="Normal"/>
        <w:numPr>
          <w:ilvl w:val="0"/>
          <w:numId w:val="4"/>
        </w:numPr>
        <w:tabs>
          <w:tab w:val="clear" w:pos="708"/>
          <w:tab w:val="left" w:pos="993" w:leader="none"/>
        </w:tabs>
        <w:ind w:left="0" w:right="0" w:firstLine="709"/>
        <w:jc w:val="both"/>
        <w:rPr/>
      </w:pPr>
      <w:r>
        <w:rPr/>
        <w:t xml:space="preserve">проведение взрывных работ; </w:t>
      </w:r>
    </w:p>
    <w:p>
      <w:pPr>
        <w:pStyle w:val="Normal"/>
        <w:numPr>
          <w:ilvl w:val="0"/>
          <w:numId w:val="4"/>
        </w:numPr>
        <w:tabs>
          <w:tab w:val="clear" w:pos="708"/>
          <w:tab w:val="left" w:pos="993" w:leader="none"/>
        </w:tabs>
        <w:ind w:left="0" w:right="0" w:firstLine="709"/>
        <w:jc w:val="both"/>
        <w:rPr/>
      </w:pPr>
      <w:r>
        <w:rPr/>
        <w:t>проведение гидромелиоративных, ирригационных, дноуглубительных и других работ, связанных с изменением дна, берегов и водоохранных зон водных объектов;</w:t>
      </w:r>
    </w:p>
    <w:p>
      <w:pPr>
        <w:pStyle w:val="Normal"/>
        <w:ind w:left="0" w:right="0" w:firstLine="709"/>
        <w:jc w:val="both"/>
        <w:rPr/>
      </w:pPr>
      <w:r>
        <w:rPr/>
        <w:t>7) все виды лесопользования, за исключением случаев, предусмотренных пунктами 4–8 части 21 настоящего Положения;</w:t>
      </w:r>
    </w:p>
    <w:p>
      <w:pPr>
        <w:pStyle w:val="Normal"/>
        <w:ind w:left="0" w:right="0" w:firstLine="709"/>
        <w:jc w:val="both"/>
        <w:rPr/>
      </w:pPr>
      <w:r>
        <w:rPr/>
        <w:t>8) ведение сельского хозяйства;</w:t>
      </w:r>
    </w:p>
    <w:p>
      <w:pPr>
        <w:pStyle w:val="Normal"/>
        <w:ind w:left="0" w:right="0" w:firstLine="709"/>
        <w:jc w:val="both"/>
        <w:rPr/>
      </w:pPr>
      <w:r>
        <w:rPr/>
        <w:t>9) движение механических транспортных средств вне дорог общего пользования, за исключением снегоходов в период установления постоянного снежного покрова, выполнения мероприятий по ликвидации и предупреждению чрезвычайных ситуаций;</w:t>
      </w:r>
    </w:p>
    <w:p>
      <w:pPr>
        <w:pStyle w:val="Normal"/>
        <w:ind w:left="0" w:right="0" w:firstLine="709"/>
        <w:jc w:val="both"/>
        <w:rPr/>
      </w:pPr>
      <w:r>
        <w:rPr/>
        <w:t>10) посадка и стоянка вертолетов, стоянка механических транспортных средств вне специально оборудованных площадок, имеющих твердое покрытие (за исключением мероприятий по ликвидации и предупреждению чрезвычайных ситуаций, связанных с тушением лесных пожаров, а также снегоходов в период установления снежного покрова;</w:t>
      </w:r>
    </w:p>
    <w:p>
      <w:pPr>
        <w:pStyle w:val="Normal"/>
        <w:ind w:left="0" w:right="0" w:firstLine="709"/>
        <w:jc w:val="both"/>
        <w:rPr/>
      </w:pPr>
      <w:r>
        <w:rPr/>
        <w:t>11) размещение некапитальных объектов (строений и сооружений), а также палаточных лагерей, костровищ, иных мест отдыха вне специально установленных мест и без согласования с Учреждением;</w:t>
      </w:r>
    </w:p>
    <w:p>
      <w:pPr>
        <w:pStyle w:val="Normal"/>
        <w:ind w:left="0" w:right="0" w:firstLine="709"/>
        <w:jc w:val="both"/>
        <w:rPr/>
      </w:pPr>
      <w:r>
        <w:rPr/>
        <w:t>12) деятельность, ведущая к нарушению правил пожарной безопасности в лесах, в том числе разведение огня, выжигание растительности, пускание палов;</w:t>
      </w:r>
    </w:p>
    <w:p>
      <w:pPr>
        <w:pStyle w:val="Normal"/>
        <w:ind w:left="0" w:right="0" w:firstLine="709"/>
        <w:jc w:val="both"/>
        <w:rPr/>
      </w:pPr>
      <w:r>
        <w:rPr/>
        <w:t>13) накопление, размещение, захоронение, сжигание отходов производства и потребления;</w:t>
      </w:r>
    </w:p>
    <w:p>
      <w:pPr>
        <w:pStyle w:val="Normal"/>
        <w:ind w:left="0" w:right="0" w:firstLine="709"/>
        <w:jc w:val="both"/>
        <w:rPr/>
      </w:pPr>
      <w:r>
        <w:rPr/>
        <w:t>14) порча и загрязнение земель, в том числе в результате складирования горюче-смазочных материалов, размещения радиоактивных, химических, взрывчатых, токсичных, отравляющих и ядовитых веществ;</w:t>
      </w:r>
    </w:p>
    <w:p>
      <w:pPr>
        <w:pStyle w:val="Normal"/>
        <w:ind w:left="0" w:right="0" w:firstLine="709"/>
        <w:jc w:val="both"/>
        <w:rPr/>
      </w:pPr>
      <w:r>
        <w:rPr/>
        <w:t xml:space="preserve">15) интродукция живых организмов; </w:t>
      </w:r>
    </w:p>
    <w:p>
      <w:pPr>
        <w:pStyle w:val="Normal"/>
        <w:ind w:left="0" w:right="0" w:firstLine="709"/>
        <w:jc w:val="both"/>
        <w:rPr/>
      </w:pPr>
      <w:r>
        <w:rPr/>
        <w:t>16) использование токсичных химических препаратов для охраны и защиты лесов;</w:t>
      </w:r>
    </w:p>
    <w:p>
      <w:pPr>
        <w:pStyle w:val="Normal"/>
        <w:ind w:left="0" w:right="0" w:firstLine="709"/>
        <w:jc w:val="both"/>
        <w:rPr/>
      </w:pPr>
      <w:r>
        <w:rPr/>
        <w:t xml:space="preserve">17) деятельность, ведущая к загрязнению акватории водных объектов и их водоохранных зон, подземных вод отходами производства и потребления, любыми химическими и токсичными веществами, микроорганизмами; </w:t>
      </w:r>
    </w:p>
    <w:p>
      <w:pPr>
        <w:pStyle w:val="Normal"/>
        <w:ind w:left="0" w:right="0" w:firstLine="709"/>
        <w:jc w:val="both"/>
        <w:rPr/>
      </w:pPr>
      <w:r>
        <w:rPr/>
        <w:t>18) сбор минералогических, палеонтологических и других геологических коллекционных материалов и образцов горных пород, за исключением случаев, предусмотренных пунктом 1 части 21 настоящего Положения;</w:t>
      </w:r>
    </w:p>
    <w:p>
      <w:pPr>
        <w:pStyle w:val="Normal"/>
        <w:ind w:left="0" w:right="0" w:firstLine="709"/>
        <w:jc w:val="both"/>
        <w:rPr/>
      </w:pPr>
      <w:r>
        <w:rPr/>
        <w:t>19) все виды рыболовства;</w:t>
      </w:r>
    </w:p>
    <w:p>
      <w:pPr>
        <w:pStyle w:val="Normal"/>
        <w:ind w:left="0" w:right="0" w:firstLine="709"/>
        <w:jc w:val="both"/>
        <w:rPr/>
      </w:pPr>
      <w:r>
        <w:rPr/>
        <w:t>20) интродукция живых организмов, гибридизация объектов животного мира;</w:t>
      </w:r>
    </w:p>
    <w:p>
      <w:pPr>
        <w:pStyle w:val="Normal"/>
        <w:ind w:left="0" w:right="0" w:firstLine="709"/>
        <w:jc w:val="both"/>
        <w:rPr/>
      </w:pPr>
      <w:r>
        <w:rPr/>
        <w:t xml:space="preserve">21) мойка в водных объектах транспортных средств; </w:t>
      </w:r>
    </w:p>
    <w:p>
      <w:pPr>
        <w:pStyle w:val="Normal"/>
        <w:ind w:left="0" w:right="0" w:firstLine="709"/>
        <w:jc w:val="both"/>
        <w:rPr/>
      </w:pPr>
      <w:r>
        <w:rPr/>
        <w:t>22) уничтожение или повреждение аншлагов и других информационных знаков и указателей, нанесение на скалы, информационные знаки и указатели самовольных надписей.</w:t>
      </w:r>
    </w:p>
    <w:p>
      <w:pPr>
        <w:pStyle w:val="Normal"/>
        <w:ind w:left="0" w:right="0" w:firstLine="709"/>
        <w:jc w:val="both"/>
        <w:rPr/>
      </w:pPr>
      <w:r>
        <w:rPr/>
        <w:t>21. На территории Памятника природы разрешаются следующие виды деятельности:</w:t>
      </w:r>
    </w:p>
    <w:p>
      <w:pPr>
        <w:pStyle w:val="Normal"/>
        <w:tabs>
          <w:tab w:val="clear" w:pos="708"/>
          <w:tab w:val="left" w:pos="1134" w:leader="none"/>
        </w:tabs>
        <w:ind w:left="0" w:right="0" w:firstLine="709"/>
        <w:jc w:val="both"/>
        <w:rPr/>
      </w:pPr>
      <w:r>
        <w:rPr/>
        <w:t>1)</w:t>
        <w:tab/>
        <w:t>научно-исследовательская деятельность, направленная на изучение биологического и ландшафтного разнообразия, динамики и структуры природных комплексов и объектов, включая сбор зоологических, ботанических, минералогических и палеонтологических коллекций в порядке, установленном законодательством Российской Федерации;</w:t>
      </w:r>
    </w:p>
    <w:p>
      <w:pPr>
        <w:pStyle w:val="Normal"/>
        <w:tabs>
          <w:tab w:val="clear" w:pos="708"/>
          <w:tab w:val="left" w:pos="1134" w:leader="none"/>
        </w:tabs>
        <w:ind w:left="0" w:right="0" w:firstLine="709"/>
        <w:jc w:val="both"/>
        <w:rPr/>
      </w:pPr>
      <w:r>
        <w:rPr/>
        <w:t>2)</w:t>
        <w:tab/>
        <w:t>осуществление государственного экологического мониторинга (государственного мониторинга окружающей среды);</w:t>
      </w:r>
    </w:p>
    <w:p>
      <w:pPr>
        <w:pStyle w:val="Normal"/>
        <w:ind w:left="0" w:right="0" w:firstLine="709"/>
        <w:jc w:val="both"/>
        <w:rPr/>
      </w:pPr>
      <w:r>
        <w:rPr/>
        <w:t>3) выполнение природоохранных и биотехнических мероприятий, в том числе мероприятий по сохранению, восстановлению и поддержанию в равновесном состоянии природных экосистем, сохранению и восстановлению ключевых мест обитаний (произрастания) объектов животного и растительного мира, нуждающихся в особых мерах охраны;</w:t>
      </w:r>
    </w:p>
    <w:p>
      <w:pPr>
        <w:pStyle w:val="Normal"/>
        <w:tabs>
          <w:tab w:val="clear" w:pos="708"/>
          <w:tab w:val="left" w:pos="1134" w:leader="none"/>
        </w:tabs>
        <w:ind w:left="0" w:right="0" w:firstLine="709"/>
        <w:jc w:val="both"/>
        <w:rPr/>
      </w:pPr>
      <w:r>
        <w:rPr/>
        <w:t>4)</w:t>
        <w:tab/>
        <w:t>выполнение мероприятий, направленных на воспроизводство защитных лесов, повышение продуктивности защитных лесов, сохранение их полезных функций: мероприятия по лесовосстановлению, уходу за лесами (в том числе рубки ухода за лесными насаждениями), иные мероприятия, проводимые в соответствии с правилами лесовосстановления и правилами ухода за лесами, расположенными на особо охраняемых природных территориях;</w:t>
      </w:r>
    </w:p>
    <w:p>
      <w:pPr>
        <w:pStyle w:val="Normal"/>
        <w:tabs>
          <w:tab w:val="clear" w:pos="708"/>
          <w:tab w:val="left" w:pos="1134" w:leader="none"/>
        </w:tabs>
        <w:ind w:left="0" w:right="0" w:firstLine="709"/>
        <w:jc w:val="both"/>
        <w:rPr/>
      </w:pPr>
      <w:r>
        <w:rPr/>
        <w:t>5)</w:t>
        <w:tab/>
        <w:t xml:space="preserve">выполнение мероприятий по охране лесов от загрязнения и иного негативного воздействия, включая меры по сохранению лесных насаждений, лесных почв, среды обитания объектов животного мира, других природных объектов в лесах; </w:t>
      </w:r>
    </w:p>
    <w:p>
      <w:pPr>
        <w:pStyle w:val="Normal"/>
        <w:tabs>
          <w:tab w:val="clear" w:pos="708"/>
          <w:tab w:val="left" w:pos="1134" w:leader="none"/>
        </w:tabs>
        <w:ind w:left="0" w:right="0" w:firstLine="709"/>
        <w:jc w:val="both"/>
        <w:rPr/>
      </w:pPr>
      <w:r>
        <w:rPr/>
        <w:t>6)</w:t>
        <w:tab/>
        <w:t>деятельность по охране лесов от пожаров;</w:t>
      </w:r>
    </w:p>
    <w:p>
      <w:pPr>
        <w:pStyle w:val="Normal"/>
        <w:tabs>
          <w:tab w:val="clear" w:pos="708"/>
          <w:tab w:val="left" w:pos="1134" w:leader="none"/>
        </w:tabs>
        <w:ind w:left="0" w:right="0" w:firstLine="709"/>
        <w:jc w:val="both"/>
        <w:rPr/>
      </w:pPr>
      <w:r>
        <w:rPr/>
        <w:t>7) выполнение мероприятий по рекультивации нарушенных земель и восстановлению почвенного покрова (ликвидация накопленного экологического вреда окружающей среде), в том числе посредством лесовосстановления;</w:t>
      </w:r>
    </w:p>
    <w:p>
      <w:pPr>
        <w:pStyle w:val="Normal"/>
        <w:tabs>
          <w:tab w:val="clear" w:pos="708"/>
          <w:tab w:val="left" w:pos="1134" w:leader="none"/>
        </w:tabs>
        <w:ind w:left="0" w:right="0" w:firstLine="709"/>
        <w:jc w:val="both"/>
        <w:rPr/>
      </w:pPr>
      <w:r>
        <w:rPr/>
        <w:t>8) ведение охотничьего хозяйства, включая выполнение мероприятий по сохранению охотничьих ресурсов и среды их обитания в границах закрепленных охотничьих угодий;</w:t>
      </w:r>
    </w:p>
    <w:p>
      <w:pPr>
        <w:pStyle w:val="Normal"/>
        <w:tabs>
          <w:tab w:val="clear" w:pos="708"/>
          <w:tab w:val="left" w:pos="1134" w:leader="none"/>
        </w:tabs>
        <w:ind w:left="0" w:right="0" w:firstLine="709"/>
        <w:jc w:val="both"/>
        <w:rPr/>
      </w:pPr>
      <w:r>
        <w:rPr/>
        <w:t>9) заготовка и сбор гражданами для собственных нужд дикорастущих плодов, ягод, орехов, грибов, других пригодных для употребления в пищу лесных ресурсов (пищевых лесных ресурсов), лекарственных растений, а также недревесных лесных ресурсов, за исключением грибов и дикорастущих растений, виды которых занесены в Красную книгу Российской Федерации, Красную книгу Камчатского края;</w:t>
      </w:r>
    </w:p>
    <w:p>
      <w:pPr>
        <w:pStyle w:val="Normal"/>
        <w:tabs>
          <w:tab w:val="clear" w:pos="708"/>
          <w:tab w:val="left" w:pos="1134" w:leader="none"/>
        </w:tabs>
        <w:ind w:left="0" w:right="0" w:firstLine="709"/>
        <w:jc w:val="both"/>
        <w:rPr>
          <w:color w:val="000000"/>
          <w:spacing w:val="0"/>
        </w:rPr>
      </w:pPr>
      <w:r>
        <w:rPr/>
        <w:t xml:space="preserve">10) туризм </w:t>
      </w:r>
      <w:r>
        <w:rPr>
          <w:color w:val="000000"/>
          <w:spacing w:val="0"/>
          <w:sz w:val="28"/>
        </w:rPr>
        <w:t>(при условии соблюдения требований, предусмотренных частями 15 и 20 Положения);</w:t>
      </w:r>
    </w:p>
    <w:p>
      <w:pPr>
        <w:pStyle w:val="Normal"/>
        <w:ind w:left="0" w:right="0" w:firstLine="709"/>
        <w:jc w:val="both"/>
        <w:rPr/>
      </w:pPr>
      <w:r>
        <w:rPr/>
        <w:t>11) эколого-просветительская деятельность.</w:t>
      </w:r>
    </w:p>
    <w:p>
      <w:pPr>
        <w:pStyle w:val="Normal"/>
        <w:ind w:left="0" w:right="0" w:firstLine="709"/>
        <w:jc w:val="both"/>
        <w:rPr/>
      </w:pPr>
      <w:r>
        <w:rPr/>
      </w:r>
      <w:r>
        <w:br w:type="page"/>
      </w:r>
    </w:p>
    <w:tbl>
      <w:tblPr>
        <w:tblStyle w:val="Style_4"/>
        <w:tblW w:w="9636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6"/>
        <w:gridCol w:w="477"/>
        <w:gridCol w:w="481"/>
        <w:gridCol w:w="3676"/>
        <w:gridCol w:w="479"/>
        <w:gridCol w:w="1873"/>
        <w:gridCol w:w="486"/>
        <w:gridCol w:w="1686"/>
      </w:tblGrid>
      <w:tr>
        <w:trPr/>
        <w:tc>
          <w:tcPr>
            <w:tcW w:w="476" w:type="dxa"/>
            <w:tcBorders/>
          </w:tcPr>
          <w:p>
            <w:pPr>
              <w:pStyle w:val="Normal"/>
              <w:pageBreakBefore/>
              <w:widowControl w:val="false"/>
              <w:spacing w:lineRule="auto" w:line="240" w:before="0" w:after="0"/>
              <w:ind w:left="8079" w:right="0" w:hanging="8079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kern w:val="0"/>
                <w:sz w:val="28"/>
                <w:szCs w:val="20"/>
              </w:rPr>
            </w:r>
          </w:p>
        </w:tc>
        <w:tc>
          <w:tcPr>
            <w:tcW w:w="477" w:type="dxa"/>
            <w:tcBorders/>
          </w:tcPr>
          <w:p>
            <w:pPr>
              <w:pStyle w:val="Normal"/>
              <w:widowControl w:val="false"/>
              <w:spacing w:lineRule="auto" w:line="240" w:before="0" w:after="0"/>
              <w:ind w:left="8079" w:right="0" w:hanging="8079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kern w:val="0"/>
                <w:sz w:val="28"/>
                <w:szCs w:val="20"/>
              </w:rPr>
            </w:r>
          </w:p>
        </w:tc>
        <w:tc>
          <w:tcPr>
            <w:tcW w:w="481" w:type="dxa"/>
            <w:tcBorders/>
          </w:tcPr>
          <w:p>
            <w:pPr>
              <w:pStyle w:val="Normal"/>
              <w:widowControl w:val="false"/>
              <w:spacing w:lineRule="auto" w:line="240" w:before="0" w:after="0"/>
              <w:ind w:left="8079" w:right="0" w:hanging="8079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kern w:val="0"/>
                <w:sz w:val="28"/>
                <w:szCs w:val="20"/>
              </w:rPr>
            </w:r>
          </w:p>
        </w:tc>
        <w:tc>
          <w:tcPr>
            <w:tcW w:w="3676" w:type="dxa"/>
            <w:tcBorders/>
          </w:tcPr>
          <w:p>
            <w:pPr>
              <w:pStyle w:val="Normal"/>
              <w:widowControl w:val="false"/>
              <w:spacing w:lineRule="auto" w:line="240" w:before="0" w:after="0"/>
              <w:ind w:left="8079" w:right="0" w:hanging="8079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kern w:val="0"/>
                <w:sz w:val="28"/>
                <w:szCs w:val="20"/>
              </w:rPr>
            </w:r>
          </w:p>
        </w:tc>
        <w:tc>
          <w:tcPr>
            <w:tcW w:w="4524" w:type="dxa"/>
            <w:gridSpan w:val="4"/>
            <w:tcBorders/>
          </w:tcPr>
          <w:p>
            <w:pPr>
              <w:pStyle w:val="Normal"/>
              <w:widowControl w:val="false"/>
              <w:spacing w:lineRule="auto" w:line="240" w:before="0" w:after="0"/>
              <w:ind w:left="8079" w:right="0" w:hanging="8079"/>
              <w:jc w:val="left"/>
              <w:rPr>
                <w:rFonts w:ascii="Times New Roman" w:hAnsi="Times New Roman"/>
                <w:sz w:val="28"/>
              </w:rPr>
            </w:pPr>
            <w:r>
              <w:rPr>
                <w:color w:val="000000"/>
                <w:spacing w:val="0"/>
                <w:kern w:val="0"/>
                <w:sz w:val="28"/>
                <w:szCs w:val="20"/>
              </w:rPr>
              <w:t>Приложение 2 к постановлению</w:t>
            </w:r>
          </w:p>
        </w:tc>
      </w:tr>
      <w:tr>
        <w:trPr/>
        <w:tc>
          <w:tcPr>
            <w:tcW w:w="476" w:type="dxa"/>
            <w:tcBorders/>
          </w:tcPr>
          <w:p>
            <w:pPr>
              <w:pStyle w:val="Normal"/>
              <w:widowControl w:val="false"/>
              <w:spacing w:lineRule="auto" w:line="240" w:before="0" w:after="0"/>
              <w:ind w:left="8079" w:right="0" w:hanging="8079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kern w:val="0"/>
                <w:sz w:val="28"/>
                <w:szCs w:val="20"/>
              </w:rPr>
            </w:r>
          </w:p>
        </w:tc>
        <w:tc>
          <w:tcPr>
            <w:tcW w:w="477" w:type="dxa"/>
            <w:tcBorders/>
          </w:tcPr>
          <w:p>
            <w:pPr>
              <w:pStyle w:val="Normal"/>
              <w:widowControl w:val="false"/>
              <w:spacing w:lineRule="auto" w:line="240" w:before="0" w:after="0"/>
              <w:ind w:left="8079" w:right="0" w:hanging="8079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kern w:val="0"/>
                <w:sz w:val="28"/>
                <w:szCs w:val="20"/>
              </w:rPr>
            </w:r>
          </w:p>
        </w:tc>
        <w:tc>
          <w:tcPr>
            <w:tcW w:w="481" w:type="dxa"/>
            <w:tcBorders/>
          </w:tcPr>
          <w:p>
            <w:pPr>
              <w:pStyle w:val="Normal"/>
              <w:widowControl w:val="false"/>
              <w:spacing w:lineRule="auto" w:line="240" w:before="0" w:after="0"/>
              <w:ind w:left="8079" w:right="0" w:hanging="8079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kern w:val="0"/>
                <w:sz w:val="28"/>
                <w:szCs w:val="20"/>
              </w:rPr>
            </w:r>
          </w:p>
        </w:tc>
        <w:tc>
          <w:tcPr>
            <w:tcW w:w="3676" w:type="dxa"/>
            <w:tcBorders/>
          </w:tcPr>
          <w:p>
            <w:pPr>
              <w:pStyle w:val="Normal"/>
              <w:widowControl w:val="false"/>
              <w:spacing w:lineRule="auto" w:line="240" w:before="0" w:after="0"/>
              <w:ind w:left="8079" w:right="0" w:hanging="8079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kern w:val="0"/>
                <w:sz w:val="28"/>
                <w:szCs w:val="20"/>
              </w:rPr>
            </w:r>
          </w:p>
        </w:tc>
        <w:tc>
          <w:tcPr>
            <w:tcW w:w="4524" w:type="dxa"/>
            <w:gridSpan w:val="4"/>
            <w:tcBorders/>
          </w:tcPr>
          <w:p>
            <w:pPr>
              <w:pStyle w:val="Normal"/>
              <w:widowControl w:val="false"/>
              <w:spacing w:lineRule="auto" w:line="240" w:before="0" w:after="0"/>
              <w:ind w:left="8079" w:right="0" w:hanging="8079"/>
              <w:jc w:val="left"/>
              <w:rPr>
                <w:rFonts w:ascii="Times New Roman" w:hAnsi="Times New Roman"/>
                <w:sz w:val="28"/>
              </w:rPr>
            </w:pPr>
            <w:r>
              <w:rPr>
                <w:color w:val="000000"/>
                <w:spacing w:val="0"/>
                <w:kern w:val="0"/>
                <w:sz w:val="28"/>
                <w:szCs w:val="20"/>
              </w:rPr>
              <w:t>Правительства Камчатского края</w:t>
            </w:r>
          </w:p>
        </w:tc>
      </w:tr>
      <w:tr>
        <w:trPr/>
        <w:tc>
          <w:tcPr>
            <w:tcW w:w="476" w:type="dxa"/>
            <w:tcBorders/>
          </w:tcPr>
          <w:p>
            <w:pPr>
              <w:pStyle w:val="Normal"/>
              <w:widowControl w:val="false"/>
              <w:spacing w:lineRule="auto" w:line="240" w:before="0" w:after="60"/>
              <w:ind w:left="8079" w:right="0" w:hanging="8079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kern w:val="0"/>
                <w:sz w:val="28"/>
                <w:szCs w:val="20"/>
              </w:rPr>
            </w:r>
          </w:p>
        </w:tc>
        <w:tc>
          <w:tcPr>
            <w:tcW w:w="477" w:type="dxa"/>
            <w:tcBorders/>
          </w:tcPr>
          <w:p>
            <w:pPr>
              <w:pStyle w:val="Normal"/>
              <w:widowControl w:val="false"/>
              <w:spacing w:lineRule="auto" w:line="240" w:before="0" w:after="60"/>
              <w:ind w:left="8079" w:right="0" w:hanging="8079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kern w:val="0"/>
                <w:sz w:val="28"/>
                <w:szCs w:val="20"/>
              </w:rPr>
            </w:r>
          </w:p>
        </w:tc>
        <w:tc>
          <w:tcPr>
            <w:tcW w:w="481" w:type="dxa"/>
            <w:tcBorders/>
          </w:tcPr>
          <w:p>
            <w:pPr>
              <w:pStyle w:val="Normal"/>
              <w:widowControl w:val="false"/>
              <w:spacing w:lineRule="auto" w:line="240" w:before="0" w:after="60"/>
              <w:ind w:left="8079" w:right="0" w:hanging="8079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kern w:val="0"/>
                <w:sz w:val="28"/>
                <w:szCs w:val="20"/>
              </w:rPr>
            </w:r>
          </w:p>
        </w:tc>
        <w:tc>
          <w:tcPr>
            <w:tcW w:w="3676" w:type="dxa"/>
            <w:tcBorders/>
          </w:tcPr>
          <w:p>
            <w:pPr>
              <w:pStyle w:val="Normal"/>
              <w:widowControl w:val="false"/>
              <w:spacing w:lineRule="auto" w:line="240" w:before="0" w:after="60"/>
              <w:ind w:left="8079" w:right="0" w:hanging="8079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kern w:val="0"/>
                <w:sz w:val="28"/>
                <w:szCs w:val="20"/>
              </w:rPr>
            </w:r>
          </w:p>
        </w:tc>
        <w:tc>
          <w:tcPr>
            <w:tcW w:w="479" w:type="dxa"/>
            <w:tcBorders/>
          </w:tcPr>
          <w:p>
            <w:pPr>
              <w:pStyle w:val="Normal"/>
              <w:widowControl w:val="false"/>
              <w:spacing w:lineRule="auto" w:line="240" w:before="0" w:after="60"/>
              <w:ind w:left="8079" w:right="0" w:hanging="8079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color w:val="000000"/>
                <w:spacing w:val="0"/>
                <w:kern w:val="0"/>
                <w:sz w:val="28"/>
                <w:szCs w:val="20"/>
              </w:rPr>
              <w:t>от</w:t>
            </w:r>
          </w:p>
        </w:tc>
        <w:tc>
          <w:tcPr>
            <w:tcW w:w="1873" w:type="dxa"/>
            <w:tcBorders/>
          </w:tcPr>
          <w:p>
            <w:pPr>
              <w:pStyle w:val="Normal"/>
              <w:widowControl w:val="false"/>
              <w:spacing w:lineRule="auto" w:line="240" w:before="0" w:after="60"/>
              <w:ind w:left="8079" w:right="0" w:hanging="8079"/>
              <w:jc w:val="right"/>
              <w:rPr>
                <w:rFonts w:ascii="Times New Roman" w:hAnsi="Times New Roman"/>
                <w:color w:val="FFFFFF"/>
                <w:sz w:val="28"/>
              </w:rPr>
            </w:pPr>
            <w:r>
              <w:rPr>
                <w:color w:val="FFFFFF" w:themeColor="background1"/>
                <w:spacing w:val="0"/>
                <w:kern w:val="0"/>
                <w:sz w:val="28"/>
                <w:szCs w:val="20"/>
              </w:rPr>
              <w:t>[R</w:t>
            </w:r>
            <w:r>
              <w:rPr>
                <w:color w:val="FFFFFF" w:themeColor="background1"/>
                <w:spacing w:val="0"/>
                <w:kern w:val="0"/>
                <w:sz w:val="16"/>
                <w:szCs w:val="20"/>
              </w:rPr>
              <w:t>EGDATESTAMP]</w:t>
            </w:r>
          </w:p>
        </w:tc>
        <w:tc>
          <w:tcPr>
            <w:tcW w:w="486" w:type="dxa"/>
            <w:tcBorders/>
          </w:tcPr>
          <w:p>
            <w:pPr>
              <w:pStyle w:val="Normal"/>
              <w:widowControl w:val="false"/>
              <w:spacing w:lineRule="auto" w:line="240" w:before="0" w:after="60"/>
              <w:ind w:left="8079" w:right="0" w:hanging="8079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color w:val="000000"/>
                <w:spacing w:val="0"/>
                <w:kern w:val="0"/>
                <w:sz w:val="28"/>
                <w:szCs w:val="20"/>
              </w:rPr>
              <w:t>№</w:t>
            </w:r>
          </w:p>
        </w:tc>
        <w:tc>
          <w:tcPr>
            <w:tcW w:w="1686" w:type="dxa"/>
            <w:tcBorders/>
          </w:tcPr>
          <w:p>
            <w:pPr>
              <w:pStyle w:val="Normal"/>
              <w:widowControl w:val="false"/>
              <w:spacing w:lineRule="auto" w:line="240" w:before="0" w:after="60"/>
              <w:ind w:left="8079" w:right="0" w:hanging="8079"/>
              <w:jc w:val="right"/>
              <w:rPr>
                <w:rFonts w:ascii="Times New Roman" w:hAnsi="Times New Roman"/>
                <w:color w:val="FFFFFF"/>
                <w:sz w:val="28"/>
              </w:rPr>
            </w:pPr>
            <w:r>
              <w:rPr>
                <w:color w:val="FFFFFF" w:themeColor="background1"/>
                <w:spacing w:val="0"/>
                <w:kern w:val="0"/>
                <w:sz w:val="28"/>
                <w:szCs w:val="20"/>
              </w:rPr>
              <w:t>[R</w:t>
            </w:r>
            <w:r>
              <w:rPr>
                <w:color w:val="FFFFFF" w:themeColor="background1"/>
                <w:spacing w:val="0"/>
                <w:kern w:val="0"/>
                <w:sz w:val="16"/>
                <w:szCs w:val="20"/>
              </w:rPr>
              <w:t>EGNUMSTAMP]</w:t>
            </w:r>
          </w:p>
        </w:tc>
      </w:tr>
    </w:tbl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  <w:t xml:space="preserve">Графическое описание </w:t>
      </w:r>
    </w:p>
    <w:p>
      <w:pPr>
        <w:pStyle w:val="Normal"/>
        <w:jc w:val="center"/>
        <w:rPr/>
      </w:pPr>
      <w:r>
        <w:rPr/>
        <w:t xml:space="preserve">местоположения границ памятника природы регионального значения </w:t>
      </w:r>
    </w:p>
    <w:p>
      <w:pPr>
        <w:pStyle w:val="Normal"/>
        <w:jc w:val="center"/>
        <w:rPr/>
      </w:pPr>
      <w:r>
        <w:rPr/>
        <w:t>«Нижне-Опалинские минеральные источники» (далее – Памятник природы)</w:t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  <w:t xml:space="preserve">Раздел 1. Сведения о Памятнике природы </w:t>
      </w:r>
    </w:p>
    <w:p>
      <w:pPr>
        <w:pStyle w:val="Normal"/>
        <w:jc w:val="center"/>
        <w:rPr/>
      </w:pPr>
      <w:r>
        <w:rPr/>
      </w:r>
    </w:p>
    <w:tbl>
      <w:tblPr>
        <w:tblStyle w:val="Style_4"/>
        <w:tblW w:w="9774" w:type="dxa"/>
        <w:jc w:val="left"/>
        <w:tblInd w:w="-147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63"/>
        <w:gridCol w:w="4145"/>
        <w:gridCol w:w="5066"/>
      </w:tblGrid>
      <w:tr>
        <w:trPr>
          <w:trHeight w:val="411" w:hRule="atLeast"/>
        </w:trPr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both"/>
              <w:rPr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 xml:space="preserve">№ </w:t>
            </w:r>
            <w:r>
              <w:rPr>
                <w:color w:val="000000"/>
                <w:spacing w:val="0"/>
                <w:kern w:val="0"/>
                <w:sz w:val="24"/>
                <w:szCs w:val="20"/>
              </w:rPr>
              <w:t>п/п</w:t>
            </w:r>
          </w:p>
        </w:tc>
        <w:tc>
          <w:tcPr>
            <w:tcW w:w="4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 xml:space="preserve">Характеристика Памятника природы </w:t>
            </w:r>
          </w:p>
        </w:tc>
        <w:tc>
          <w:tcPr>
            <w:tcW w:w="5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 xml:space="preserve">Описание характеристик  </w:t>
            </w:r>
          </w:p>
        </w:tc>
      </w:tr>
      <w:tr>
        <w:trPr>
          <w:trHeight w:val="255" w:hRule="atLeast"/>
        </w:trPr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1</w:t>
            </w:r>
          </w:p>
        </w:tc>
        <w:tc>
          <w:tcPr>
            <w:tcW w:w="4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2</w:t>
            </w:r>
          </w:p>
        </w:tc>
        <w:tc>
          <w:tcPr>
            <w:tcW w:w="5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3</w:t>
            </w:r>
          </w:p>
        </w:tc>
      </w:tr>
      <w:tr>
        <w:trPr>
          <w:trHeight w:val="543" w:hRule="atLeast"/>
        </w:trPr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1</w:t>
            </w:r>
          </w:p>
        </w:tc>
        <w:tc>
          <w:tcPr>
            <w:tcW w:w="4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both"/>
              <w:rPr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Местоположение Памятника природы</w:t>
            </w:r>
          </w:p>
        </w:tc>
        <w:tc>
          <w:tcPr>
            <w:tcW w:w="5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both"/>
              <w:rPr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Камчатский край, Усть-Большерецкий муниципальный район</w:t>
            </w:r>
          </w:p>
        </w:tc>
      </w:tr>
      <w:tr>
        <w:trPr/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2</w:t>
            </w:r>
          </w:p>
        </w:tc>
        <w:tc>
          <w:tcPr>
            <w:tcW w:w="4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both"/>
              <w:rPr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Площадь объекта +/– величина погрешности определения площади (Р +/– Дельта Р)</w:t>
            </w:r>
          </w:p>
        </w:tc>
        <w:tc>
          <w:tcPr>
            <w:tcW w:w="5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4"/>
                <w:highlight w:val="yellow"/>
                <w:vertAlign w:val="superscript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149198 +/- 3380 м</w:t>
            </w:r>
            <w:r>
              <w:rPr>
                <w:color w:val="000000"/>
                <w:spacing w:val="0"/>
                <w:kern w:val="0"/>
                <w:sz w:val="24"/>
                <w:szCs w:val="20"/>
                <w:vertAlign w:val="superscript"/>
              </w:rPr>
              <w:t>2</w:t>
            </w:r>
          </w:p>
        </w:tc>
      </w:tr>
      <w:tr>
        <w:trPr>
          <w:trHeight w:val="1262" w:hRule="atLeast"/>
        </w:trPr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3</w:t>
            </w:r>
          </w:p>
        </w:tc>
        <w:tc>
          <w:tcPr>
            <w:tcW w:w="4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both"/>
              <w:rPr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Наименование и реквизиты нормативного правового акта о создании объекта</w:t>
            </w:r>
          </w:p>
        </w:tc>
        <w:tc>
          <w:tcPr>
            <w:tcW w:w="5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both"/>
              <w:rPr>
                <w:sz w:val="24"/>
                <w:highlight w:val="yellow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Решение Исполнительного комитета Камчатского областного Совета народных депутатов от 28.12.1983 № 562 «О мерах по усилению охраны природы в районах интенсивного нереста лососевых рыб и местах расположения ценных природных комплексов на территории Камчатской области»</w:t>
            </w:r>
          </w:p>
        </w:tc>
      </w:tr>
    </w:tbl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  <w:t xml:space="preserve">Раздел 2. Сведения о местоположении границ Памятника природы </w:t>
      </w:r>
    </w:p>
    <w:p>
      <w:pPr>
        <w:pStyle w:val="Normal"/>
        <w:jc w:val="center"/>
        <w:rPr/>
      </w:pPr>
      <w:r>
        <w:rPr/>
      </w:r>
    </w:p>
    <w:tbl>
      <w:tblPr>
        <w:tblStyle w:val="Style_4"/>
        <w:tblW w:w="9637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99"/>
        <w:gridCol w:w="1709"/>
        <w:gridCol w:w="1740"/>
        <w:gridCol w:w="2105"/>
        <w:gridCol w:w="2384"/>
      </w:tblGrid>
      <w:tr>
        <w:trPr>
          <w:trHeight w:val="159" w:hRule="atLeast"/>
        </w:trPr>
        <w:tc>
          <w:tcPr>
            <w:tcW w:w="963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0" w:right="0" w:firstLine="5"/>
              <w:jc w:val="both"/>
              <w:rPr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1. Система координат: МСК 41(1), WGS 84</w:t>
            </w:r>
          </w:p>
        </w:tc>
      </w:tr>
      <w:tr>
        <w:trPr>
          <w:trHeight w:val="108" w:hRule="atLeast"/>
        </w:trPr>
        <w:tc>
          <w:tcPr>
            <w:tcW w:w="963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both"/>
              <w:rPr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2. Сведения о характерных точках границ Памятника природы:</w:t>
            </w:r>
          </w:p>
        </w:tc>
      </w:tr>
      <w:tr>
        <w:trPr/>
        <w:tc>
          <w:tcPr>
            <w:tcW w:w="169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Обозначение характерных точек границ</w:t>
            </w:r>
          </w:p>
        </w:tc>
        <w:tc>
          <w:tcPr>
            <w:tcW w:w="34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Координаты МСК-41 (1)</w:t>
            </w:r>
          </w:p>
        </w:tc>
        <w:tc>
          <w:tcPr>
            <w:tcW w:w="44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Координаты WGS-84</w:t>
            </w:r>
          </w:p>
        </w:tc>
      </w:tr>
      <w:tr>
        <w:trPr>
          <w:trHeight w:val="287" w:hRule="atLeast"/>
        </w:trPr>
        <w:tc>
          <w:tcPr>
            <w:tcW w:w="169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left"/>
              <w:rPr>
                <w:kern w:val="0"/>
                <w:szCs w:val="20"/>
              </w:rPr>
            </w:pPr>
            <w:r>
              <w:rPr>
                <w:kern w:val="0"/>
                <w:szCs w:val="20"/>
              </w:rPr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Х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Y</w:t>
            </w:r>
          </w:p>
        </w:tc>
        <w:tc>
          <w:tcPr>
            <w:tcW w:w="2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 xml:space="preserve">Северная </w:t>
            </w:r>
          </w:p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широта</w:t>
            </w:r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 xml:space="preserve">Восточная </w:t>
            </w:r>
          </w:p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долгота</w:t>
            </w:r>
          </w:p>
        </w:tc>
      </w:tr>
      <w:tr>
        <w:trPr>
          <w:trHeight w:val="194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1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2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3</w:t>
            </w:r>
          </w:p>
        </w:tc>
        <w:tc>
          <w:tcPr>
            <w:tcW w:w="2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4</w:t>
            </w:r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5</w:t>
            </w:r>
          </w:p>
        </w:tc>
      </w:tr>
      <w:tr>
        <w:trPr>
          <w:trHeight w:val="316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Default1"/>
              <w:widowControl w:val="fals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  <w:kern w:val="0"/>
                <w:szCs w:val="20"/>
              </w:rPr>
              <w:t>1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Default1"/>
              <w:widowControl w:val="fals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  <w:kern w:val="0"/>
                <w:szCs w:val="20"/>
              </w:rPr>
              <w:t>495513.42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Default1"/>
              <w:widowControl w:val="fals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  <w:kern w:val="0"/>
                <w:szCs w:val="20"/>
              </w:rPr>
              <w:t>1321227.68</w:t>
            </w:r>
          </w:p>
        </w:tc>
        <w:tc>
          <w:tcPr>
            <w:tcW w:w="2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Default1"/>
              <w:widowControl w:val="fals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  <w:kern w:val="0"/>
                <w:szCs w:val="20"/>
              </w:rPr>
              <w:t>52°25'53.5''</w:t>
            </w:r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Default1"/>
              <w:widowControl w:val="fals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  <w:kern w:val="0"/>
                <w:szCs w:val="20"/>
              </w:rPr>
              <w:t>157°18'36.2''</w:t>
            </w:r>
          </w:p>
        </w:tc>
      </w:tr>
      <w:tr>
        <w:trPr>
          <w:trHeight w:val="316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Default1"/>
              <w:widowControl w:val="fals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  <w:kern w:val="0"/>
                <w:szCs w:val="20"/>
              </w:rPr>
              <w:t>2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Default1"/>
              <w:widowControl w:val="fals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  <w:kern w:val="0"/>
                <w:szCs w:val="20"/>
              </w:rPr>
              <w:t>495611.28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Default1"/>
              <w:widowControl w:val="fals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  <w:kern w:val="0"/>
                <w:szCs w:val="20"/>
              </w:rPr>
              <w:t>1321204.97</w:t>
            </w:r>
          </w:p>
        </w:tc>
        <w:tc>
          <w:tcPr>
            <w:tcW w:w="2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Default1"/>
              <w:widowControl w:val="fals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  <w:kern w:val="0"/>
                <w:szCs w:val="20"/>
              </w:rPr>
              <w:t>52°25'56.7''</w:t>
            </w:r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Default1"/>
              <w:widowControl w:val="fals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  <w:kern w:val="0"/>
                <w:szCs w:val="20"/>
              </w:rPr>
              <w:t>157°18'34.9''</w:t>
            </w:r>
          </w:p>
        </w:tc>
      </w:tr>
      <w:tr>
        <w:trPr>
          <w:trHeight w:val="316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Default1"/>
              <w:widowControl w:val="fals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  <w:kern w:val="0"/>
                <w:szCs w:val="20"/>
              </w:rPr>
              <w:t>3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Default1"/>
              <w:widowControl w:val="fals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  <w:kern w:val="0"/>
                <w:szCs w:val="20"/>
              </w:rPr>
              <w:t>495616.49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Default1"/>
              <w:widowControl w:val="fals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  <w:kern w:val="0"/>
                <w:szCs w:val="20"/>
              </w:rPr>
              <w:t>1321226.95</w:t>
            </w:r>
          </w:p>
        </w:tc>
        <w:tc>
          <w:tcPr>
            <w:tcW w:w="2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Default1"/>
              <w:widowControl w:val="fals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  <w:kern w:val="0"/>
                <w:szCs w:val="20"/>
              </w:rPr>
              <w:t>52°25'56.8''</w:t>
            </w:r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Default1"/>
              <w:widowControl w:val="fals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  <w:kern w:val="0"/>
                <w:szCs w:val="20"/>
              </w:rPr>
              <w:t>157°18'36.1''</w:t>
            </w:r>
          </w:p>
        </w:tc>
      </w:tr>
      <w:tr>
        <w:trPr>
          <w:trHeight w:val="316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Default1"/>
              <w:widowControl w:val="fals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  <w:kern w:val="0"/>
                <w:szCs w:val="20"/>
              </w:rPr>
              <w:t>4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Default1"/>
              <w:widowControl w:val="fals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  <w:kern w:val="0"/>
                <w:szCs w:val="20"/>
              </w:rPr>
              <w:t>495619.68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Default1"/>
              <w:widowControl w:val="fals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  <w:kern w:val="0"/>
                <w:szCs w:val="20"/>
              </w:rPr>
              <w:t>1321256.87</w:t>
            </w:r>
          </w:p>
        </w:tc>
        <w:tc>
          <w:tcPr>
            <w:tcW w:w="2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Default1"/>
              <w:widowControl w:val="fals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  <w:kern w:val="0"/>
                <w:szCs w:val="20"/>
              </w:rPr>
              <w:t>52°25'56.9''</w:t>
            </w:r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Default1"/>
              <w:widowControl w:val="fals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  <w:kern w:val="0"/>
                <w:szCs w:val="20"/>
              </w:rPr>
              <w:t>157°18'37.6''</w:t>
            </w:r>
          </w:p>
        </w:tc>
      </w:tr>
      <w:tr>
        <w:trPr>
          <w:trHeight w:val="316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Default1"/>
              <w:widowControl w:val="fals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  <w:kern w:val="0"/>
                <w:szCs w:val="20"/>
              </w:rPr>
              <w:t>5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Default1"/>
              <w:widowControl w:val="fals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  <w:kern w:val="0"/>
                <w:szCs w:val="20"/>
              </w:rPr>
              <w:t>495655.07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Default1"/>
              <w:widowControl w:val="fals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  <w:kern w:val="0"/>
                <w:szCs w:val="20"/>
              </w:rPr>
              <w:t>1321319.61</w:t>
            </w:r>
          </w:p>
        </w:tc>
        <w:tc>
          <w:tcPr>
            <w:tcW w:w="2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Default1"/>
              <w:widowControl w:val="fals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  <w:kern w:val="0"/>
                <w:szCs w:val="20"/>
              </w:rPr>
              <w:t>52°25'58.1''</w:t>
            </w:r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Default1"/>
              <w:widowControl w:val="fals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  <w:kern w:val="0"/>
                <w:szCs w:val="20"/>
              </w:rPr>
              <w:t>157°18'40.9''</w:t>
            </w:r>
          </w:p>
        </w:tc>
      </w:tr>
      <w:tr>
        <w:trPr>
          <w:trHeight w:val="316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Default1"/>
              <w:widowControl w:val="fals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  <w:kern w:val="0"/>
                <w:szCs w:val="20"/>
              </w:rPr>
              <w:t>6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Default1"/>
              <w:widowControl w:val="fals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  <w:kern w:val="0"/>
                <w:szCs w:val="20"/>
              </w:rPr>
              <w:t>495690.34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Default1"/>
              <w:widowControl w:val="fals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  <w:kern w:val="0"/>
                <w:szCs w:val="20"/>
              </w:rPr>
              <w:t>1321355.35</w:t>
            </w:r>
          </w:p>
        </w:tc>
        <w:tc>
          <w:tcPr>
            <w:tcW w:w="2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Default1"/>
              <w:widowControl w:val="fals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  <w:kern w:val="0"/>
                <w:szCs w:val="20"/>
              </w:rPr>
              <w:t>52°25'59.3''</w:t>
            </w:r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Default1"/>
              <w:widowControl w:val="fals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  <w:kern w:val="0"/>
                <w:szCs w:val="20"/>
              </w:rPr>
              <w:t>157°18'42.8''</w:t>
            </w:r>
          </w:p>
        </w:tc>
      </w:tr>
      <w:tr>
        <w:trPr>
          <w:trHeight w:val="316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Default1"/>
              <w:widowControl w:val="fals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  <w:kern w:val="0"/>
                <w:szCs w:val="20"/>
              </w:rPr>
              <w:t>7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Default1"/>
              <w:widowControl w:val="fals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  <w:kern w:val="0"/>
                <w:szCs w:val="20"/>
              </w:rPr>
              <w:t>495728.67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Default1"/>
              <w:widowControl w:val="fals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  <w:kern w:val="0"/>
                <w:szCs w:val="20"/>
              </w:rPr>
              <w:t>1321394.06</w:t>
            </w:r>
          </w:p>
        </w:tc>
        <w:tc>
          <w:tcPr>
            <w:tcW w:w="2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Default1"/>
              <w:widowControl w:val="fals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  <w:kern w:val="0"/>
                <w:szCs w:val="20"/>
              </w:rPr>
              <w:t>52°26'0.5''</w:t>
            </w:r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Default1"/>
              <w:widowControl w:val="fals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  <w:kern w:val="0"/>
                <w:szCs w:val="20"/>
              </w:rPr>
              <w:t>157°18'44.8''</w:t>
            </w:r>
          </w:p>
        </w:tc>
      </w:tr>
      <w:tr>
        <w:trPr>
          <w:trHeight w:val="316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Default1"/>
              <w:widowControl w:val="fals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  <w:kern w:val="0"/>
                <w:szCs w:val="20"/>
              </w:rPr>
              <w:t>8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Default1"/>
              <w:widowControl w:val="fals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  <w:kern w:val="0"/>
                <w:szCs w:val="20"/>
              </w:rPr>
              <w:t>495746.83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Default1"/>
              <w:widowControl w:val="fals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  <w:kern w:val="0"/>
                <w:szCs w:val="20"/>
              </w:rPr>
              <w:t>1321420.95</w:t>
            </w:r>
          </w:p>
        </w:tc>
        <w:tc>
          <w:tcPr>
            <w:tcW w:w="2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Default1"/>
              <w:widowControl w:val="fals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  <w:kern w:val="0"/>
                <w:szCs w:val="20"/>
              </w:rPr>
              <w:t>52°26'1.2''</w:t>
            </w:r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Default1"/>
              <w:widowControl w:val="fals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  <w:kern w:val="0"/>
                <w:szCs w:val="20"/>
              </w:rPr>
              <w:t>157°18'46.2''</w:t>
            </w:r>
          </w:p>
        </w:tc>
      </w:tr>
      <w:tr>
        <w:trPr>
          <w:trHeight w:val="316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Default1"/>
              <w:widowControl w:val="fals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  <w:kern w:val="0"/>
                <w:szCs w:val="20"/>
              </w:rPr>
              <w:t>9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Default1"/>
              <w:widowControl w:val="fals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  <w:kern w:val="0"/>
                <w:szCs w:val="20"/>
              </w:rPr>
              <w:t>495769.2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Default1"/>
              <w:widowControl w:val="fals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  <w:kern w:val="0"/>
                <w:szCs w:val="20"/>
              </w:rPr>
              <w:t>1321462.81</w:t>
            </w:r>
          </w:p>
        </w:tc>
        <w:tc>
          <w:tcPr>
            <w:tcW w:w="2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Default1"/>
              <w:widowControl w:val="fals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  <w:kern w:val="0"/>
                <w:szCs w:val="20"/>
              </w:rPr>
              <w:t>52°26'1.8''</w:t>
            </w:r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Default1"/>
              <w:widowControl w:val="fals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  <w:kern w:val="0"/>
                <w:szCs w:val="20"/>
              </w:rPr>
              <w:t>157°18'48.4''</w:t>
            </w:r>
          </w:p>
        </w:tc>
      </w:tr>
      <w:tr>
        <w:trPr>
          <w:trHeight w:val="316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Default1"/>
              <w:widowControl w:val="fals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  <w:kern w:val="0"/>
                <w:szCs w:val="20"/>
              </w:rPr>
              <w:t>10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Default1"/>
              <w:widowControl w:val="fals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  <w:kern w:val="0"/>
                <w:szCs w:val="20"/>
              </w:rPr>
              <w:t>495780.56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Default1"/>
              <w:widowControl w:val="fals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  <w:kern w:val="0"/>
                <w:szCs w:val="20"/>
              </w:rPr>
              <w:t>1321524.68</w:t>
            </w:r>
          </w:p>
        </w:tc>
        <w:tc>
          <w:tcPr>
            <w:tcW w:w="2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Default1"/>
              <w:widowControl w:val="fals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  <w:kern w:val="0"/>
                <w:szCs w:val="20"/>
              </w:rPr>
              <w:t>52°26'2.2''</w:t>
            </w:r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Default1"/>
              <w:widowControl w:val="fals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  <w:kern w:val="0"/>
                <w:szCs w:val="20"/>
              </w:rPr>
              <w:t>157°18'51.7''</w:t>
            </w:r>
          </w:p>
        </w:tc>
      </w:tr>
      <w:tr>
        <w:trPr>
          <w:trHeight w:val="316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Default1"/>
              <w:widowControl w:val="fals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  <w:kern w:val="0"/>
                <w:szCs w:val="20"/>
              </w:rPr>
              <w:t>11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Default1"/>
              <w:widowControl w:val="fals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  <w:kern w:val="0"/>
                <w:szCs w:val="20"/>
              </w:rPr>
              <w:t>495778.81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Default1"/>
              <w:widowControl w:val="fals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  <w:kern w:val="0"/>
                <w:szCs w:val="20"/>
              </w:rPr>
              <w:t>1321550.71</w:t>
            </w:r>
          </w:p>
        </w:tc>
        <w:tc>
          <w:tcPr>
            <w:tcW w:w="2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Default1"/>
              <w:widowControl w:val="fals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  <w:kern w:val="0"/>
                <w:szCs w:val="20"/>
              </w:rPr>
              <w:t>52°26'2.3''</w:t>
            </w:r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Default1"/>
              <w:widowControl w:val="fals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  <w:kern w:val="0"/>
                <w:szCs w:val="20"/>
              </w:rPr>
              <w:t>157°18'53.1''</w:t>
            </w:r>
          </w:p>
        </w:tc>
      </w:tr>
      <w:tr>
        <w:trPr>
          <w:trHeight w:val="316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Default1"/>
              <w:widowControl w:val="fals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  <w:kern w:val="0"/>
                <w:szCs w:val="20"/>
              </w:rPr>
              <w:t>12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Default1"/>
              <w:widowControl w:val="fals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  <w:kern w:val="0"/>
                <w:szCs w:val="20"/>
              </w:rPr>
              <w:t>495770.24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Default1"/>
              <w:widowControl w:val="fals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  <w:kern w:val="0"/>
                <w:szCs w:val="20"/>
              </w:rPr>
              <w:t>1321606.76</w:t>
            </w:r>
          </w:p>
        </w:tc>
        <w:tc>
          <w:tcPr>
            <w:tcW w:w="2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Default1"/>
              <w:widowControl w:val="fals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  <w:kern w:val="0"/>
                <w:szCs w:val="20"/>
              </w:rPr>
              <w:t>52°26'2.0''</w:t>
            </w:r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Default1"/>
              <w:widowControl w:val="fals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  <w:kern w:val="0"/>
                <w:szCs w:val="20"/>
              </w:rPr>
              <w:t>157°18'56.0''</w:t>
            </w:r>
          </w:p>
        </w:tc>
      </w:tr>
      <w:tr>
        <w:trPr>
          <w:trHeight w:val="316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Default1"/>
              <w:widowControl w:val="fals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  <w:kern w:val="0"/>
                <w:szCs w:val="20"/>
              </w:rPr>
              <w:t>15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Default1"/>
              <w:widowControl w:val="fals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  <w:kern w:val="0"/>
                <w:szCs w:val="20"/>
              </w:rPr>
              <w:t>495718.33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Default1"/>
              <w:widowControl w:val="fals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  <w:kern w:val="0"/>
                <w:szCs w:val="20"/>
              </w:rPr>
              <w:t>1321756.14</w:t>
            </w:r>
          </w:p>
        </w:tc>
        <w:tc>
          <w:tcPr>
            <w:tcW w:w="2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Default1"/>
              <w:widowControl w:val="fals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  <w:kern w:val="0"/>
                <w:szCs w:val="20"/>
              </w:rPr>
              <w:t>52°26'0.4''</w:t>
            </w:r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Default1"/>
              <w:widowControl w:val="fals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  <w:kern w:val="0"/>
                <w:szCs w:val="20"/>
              </w:rPr>
              <w:t>157°19'3.9''</w:t>
            </w:r>
          </w:p>
        </w:tc>
      </w:tr>
      <w:tr>
        <w:trPr>
          <w:trHeight w:val="316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Default1"/>
              <w:widowControl w:val="fals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  <w:kern w:val="0"/>
                <w:szCs w:val="20"/>
              </w:rPr>
              <w:t>16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Default1"/>
              <w:widowControl w:val="fals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  <w:kern w:val="0"/>
                <w:szCs w:val="20"/>
              </w:rPr>
              <w:t>495713.69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Default1"/>
              <w:widowControl w:val="fals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  <w:kern w:val="0"/>
                <w:szCs w:val="20"/>
              </w:rPr>
              <w:t>1321810.15</w:t>
            </w:r>
          </w:p>
        </w:tc>
        <w:tc>
          <w:tcPr>
            <w:tcW w:w="2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Default1"/>
              <w:widowControl w:val="fals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  <w:kern w:val="0"/>
                <w:szCs w:val="20"/>
              </w:rPr>
              <w:t>52°26'0.3''</w:t>
            </w:r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Default1"/>
              <w:widowControl w:val="fals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  <w:kern w:val="0"/>
                <w:szCs w:val="20"/>
              </w:rPr>
              <w:t>157°19'6.8''</w:t>
            </w:r>
          </w:p>
        </w:tc>
      </w:tr>
      <w:tr>
        <w:trPr>
          <w:trHeight w:val="316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Default1"/>
              <w:widowControl w:val="fals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  <w:kern w:val="0"/>
                <w:szCs w:val="20"/>
              </w:rPr>
              <w:t>1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Default1"/>
              <w:widowControl w:val="fals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  <w:kern w:val="0"/>
                <w:szCs w:val="20"/>
              </w:rPr>
              <w:t>2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Default1"/>
              <w:widowControl w:val="fals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  <w:kern w:val="0"/>
                <w:szCs w:val="20"/>
              </w:rPr>
              <w:t>3</w:t>
            </w:r>
          </w:p>
        </w:tc>
        <w:tc>
          <w:tcPr>
            <w:tcW w:w="2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Default1"/>
              <w:widowControl w:val="fals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  <w:kern w:val="0"/>
                <w:szCs w:val="20"/>
              </w:rPr>
              <w:t>4</w:t>
            </w:r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Default1"/>
              <w:widowControl w:val="fals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  <w:kern w:val="0"/>
                <w:szCs w:val="20"/>
              </w:rPr>
              <w:t>5</w:t>
            </w:r>
          </w:p>
        </w:tc>
      </w:tr>
      <w:tr>
        <w:trPr>
          <w:trHeight w:val="316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Default1"/>
              <w:widowControl w:val="fals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  <w:kern w:val="0"/>
                <w:szCs w:val="20"/>
              </w:rPr>
              <w:t>17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Default1"/>
              <w:widowControl w:val="fals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  <w:kern w:val="0"/>
                <w:szCs w:val="20"/>
              </w:rPr>
              <w:t>495725.07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Default1"/>
              <w:widowControl w:val="fals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  <w:kern w:val="0"/>
                <w:szCs w:val="20"/>
              </w:rPr>
              <w:t>1321857.06</w:t>
            </w:r>
          </w:p>
        </w:tc>
        <w:tc>
          <w:tcPr>
            <w:tcW w:w="2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Default1"/>
              <w:widowControl w:val="fals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  <w:kern w:val="0"/>
                <w:szCs w:val="20"/>
              </w:rPr>
              <w:t>52°26'0.7''</w:t>
            </w:r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Default1"/>
              <w:widowControl w:val="fals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  <w:kern w:val="0"/>
                <w:szCs w:val="20"/>
              </w:rPr>
              <w:t>157°19'9.3''</w:t>
            </w:r>
          </w:p>
        </w:tc>
      </w:tr>
      <w:tr>
        <w:trPr>
          <w:trHeight w:val="316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Default1"/>
              <w:widowControl w:val="fals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  <w:kern w:val="0"/>
                <w:szCs w:val="20"/>
              </w:rPr>
              <w:t>18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Default1"/>
              <w:widowControl w:val="fals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  <w:kern w:val="0"/>
                <w:szCs w:val="20"/>
              </w:rPr>
              <w:t>495748.55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Default1"/>
              <w:widowControl w:val="fals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  <w:kern w:val="0"/>
                <w:szCs w:val="20"/>
              </w:rPr>
              <w:t>1321913.9</w:t>
            </w:r>
          </w:p>
        </w:tc>
        <w:tc>
          <w:tcPr>
            <w:tcW w:w="2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Default1"/>
              <w:widowControl w:val="fals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  <w:kern w:val="0"/>
                <w:szCs w:val="20"/>
              </w:rPr>
              <w:t>52°26'1.5''</w:t>
            </w:r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Default1"/>
              <w:widowControl w:val="fals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  <w:kern w:val="0"/>
                <w:szCs w:val="20"/>
              </w:rPr>
              <w:t>157°19'12.3''</w:t>
            </w:r>
          </w:p>
        </w:tc>
      </w:tr>
      <w:tr>
        <w:trPr>
          <w:trHeight w:val="316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Default1"/>
              <w:widowControl w:val="fals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  <w:kern w:val="0"/>
                <w:szCs w:val="20"/>
              </w:rPr>
              <w:t>19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Default1"/>
              <w:widowControl w:val="fals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  <w:kern w:val="0"/>
                <w:szCs w:val="20"/>
              </w:rPr>
              <w:t>495780.05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Default1"/>
              <w:widowControl w:val="fals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  <w:kern w:val="0"/>
                <w:szCs w:val="20"/>
              </w:rPr>
              <w:t>1321997.66</w:t>
            </w:r>
          </w:p>
        </w:tc>
        <w:tc>
          <w:tcPr>
            <w:tcW w:w="2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Default1"/>
              <w:widowControl w:val="fals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  <w:kern w:val="0"/>
                <w:szCs w:val="20"/>
              </w:rPr>
              <w:t>52°26'2.5''</w:t>
            </w:r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Default1"/>
              <w:widowControl w:val="fals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  <w:kern w:val="0"/>
                <w:szCs w:val="20"/>
              </w:rPr>
              <w:t>157°19'16.7''</w:t>
            </w:r>
          </w:p>
        </w:tc>
      </w:tr>
      <w:tr>
        <w:trPr>
          <w:trHeight w:val="316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Default1"/>
              <w:widowControl w:val="fals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  <w:kern w:val="0"/>
                <w:szCs w:val="20"/>
              </w:rPr>
              <w:t>20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Default1"/>
              <w:widowControl w:val="fals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  <w:kern w:val="0"/>
                <w:szCs w:val="20"/>
              </w:rPr>
              <w:t>495786.55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Default1"/>
              <w:widowControl w:val="fals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  <w:kern w:val="0"/>
                <w:szCs w:val="20"/>
              </w:rPr>
              <w:t>1322051.65</w:t>
            </w:r>
          </w:p>
        </w:tc>
        <w:tc>
          <w:tcPr>
            <w:tcW w:w="2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Default1"/>
              <w:widowControl w:val="fals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  <w:kern w:val="0"/>
                <w:szCs w:val="20"/>
              </w:rPr>
              <w:t>52°26'2.8''</w:t>
            </w:r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Default1"/>
              <w:widowControl w:val="fals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  <w:kern w:val="0"/>
                <w:szCs w:val="20"/>
              </w:rPr>
              <w:t>157°19'19.6''</w:t>
            </w:r>
          </w:p>
        </w:tc>
      </w:tr>
      <w:tr>
        <w:trPr>
          <w:trHeight w:val="316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Default1"/>
              <w:widowControl w:val="fals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  <w:kern w:val="0"/>
                <w:szCs w:val="20"/>
              </w:rPr>
              <w:t>21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Default1"/>
              <w:widowControl w:val="fals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  <w:kern w:val="0"/>
                <w:szCs w:val="20"/>
              </w:rPr>
              <w:t>495772.04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Default1"/>
              <w:widowControl w:val="fals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  <w:kern w:val="0"/>
                <w:szCs w:val="20"/>
              </w:rPr>
              <w:t>1322123.73</w:t>
            </w:r>
          </w:p>
        </w:tc>
        <w:tc>
          <w:tcPr>
            <w:tcW w:w="2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Default1"/>
              <w:widowControl w:val="fals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  <w:kern w:val="0"/>
                <w:szCs w:val="20"/>
              </w:rPr>
              <w:t>52°26'2.3''</w:t>
            </w:r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Default1"/>
              <w:widowControl w:val="fals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  <w:kern w:val="0"/>
                <w:szCs w:val="20"/>
              </w:rPr>
              <w:t>157°19'23.4''</w:t>
            </w:r>
          </w:p>
        </w:tc>
      </w:tr>
      <w:tr>
        <w:trPr>
          <w:trHeight w:val="316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Default1"/>
              <w:widowControl w:val="fals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  <w:kern w:val="0"/>
                <w:szCs w:val="20"/>
              </w:rPr>
              <w:t>22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Default1"/>
              <w:widowControl w:val="fals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  <w:kern w:val="0"/>
                <w:szCs w:val="20"/>
              </w:rPr>
              <w:t>495748.51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Default1"/>
              <w:widowControl w:val="fals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  <w:kern w:val="0"/>
                <w:szCs w:val="20"/>
              </w:rPr>
              <w:t>1322182.88</w:t>
            </w:r>
          </w:p>
        </w:tc>
        <w:tc>
          <w:tcPr>
            <w:tcW w:w="2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Default1"/>
              <w:widowControl w:val="fals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  <w:kern w:val="0"/>
                <w:szCs w:val="20"/>
              </w:rPr>
              <w:t>52°26'1.6''</w:t>
            </w:r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Default1"/>
              <w:widowControl w:val="fals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  <w:kern w:val="0"/>
                <w:szCs w:val="20"/>
              </w:rPr>
              <w:t>157°19'26.5''</w:t>
            </w:r>
          </w:p>
        </w:tc>
      </w:tr>
      <w:tr>
        <w:trPr>
          <w:trHeight w:val="316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Default1"/>
              <w:widowControl w:val="fals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  <w:kern w:val="0"/>
                <w:szCs w:val="20"/>
              </w:rPr>
              <w:t>23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Default1"/>
              <w:widowControl w:val="fals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  <w:kern w:val="0"/>
                <w:szCs w:val="20"/>
              </w:rPr>
              <w:t>495724.76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Default1"/>
              <w:widowControl w:val="fals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  <w:kern w:val="0"/>
                <w:szCs w:val="20"/>
              </w:rPr>
              <w:t>1322228.08</w:t>
            </w:r>
          </w:p>
        </w:tc>
        <w:tc>
          <w:tcPr>
            <w:tcW w:w="2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Default1"/>
              <w:widowControl w:val="fals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  <w:kern w:val="0"/>
                <w:szCs w:val="20"/>
              </w:rPr>
              <w:t>52°26'0.9''</w:t>
            </w:r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Default1"/>
              <w:widowControl w:val="fals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  <w:kern w:val="0"/>
                <w:szCs w:val="20"/>
              </w:rPr>
              <w:t>157°19'28.9''</w:t>
            </w:r>
          </w:p>
        </w:tc>
      </w:tr>
      <w:tr>
        <w:trPr>
          <w:trHeight w:val="316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Default1"/>
              <w:widowControl w:val="fals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  <w:kern w:val="0"/>
                <w:szCs w:val="20"/>
              </w:rPr>
              <w:t>24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Default1"/>
              <w:widowControl w:val="fals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  <w:kern w:val="0"/>
                <w:szCs w:val="20"/>
              </w:rPr>
              <w:t>495618.01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Default1"/>
              <w:widowControl w:val="fals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  <w:kern w:val="0"/>
                <w:szCs w:val="20"/>
              </w:rPr>
              <w:t>1322383.88</w:t>
            </w:r>
          </w:p>
        </w:tc>
        <w:tc>
          <w:tcPr>
            <w:tcW w:w="2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Default1"/>
              <w:widowControl w:val="fals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  <w:kern w:val="0"/>
                <w:szCs w:val="20"/>
              </w:rPr>
              <w:t>52°25'57.5''</w:t>
            </w:r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Default1"/>
              <w:widowControl w:val="fals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  <w:kern w:val="0"/>
                <w:szCs w:val="20"/>
              </w:rPr>
              <w:t>157°19'37.3''</w:t>
            </w:r>
          </w:p>
        </w:tc>
      </w:tr>
      <w:tr>
        <w:trPr>
          <w:trHeight w:val="316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Default1"/>
              <w:widowControl w:val="fals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  <w:kern w:val="0"/>
                <w:szCs w:val="20"/>
              </w:rPr>
              <w:t>25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Default1"/>
              <w:widowControl w:val="fals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  <w:kern w:val="0"/>
                <w:szCs w:val="20"/>
              </w:rPr>
              <w:t>495598.15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Default1"/>
              <w:widowControl w:val="fals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  <w:kern w:val="0"/>
                <w:szCs w:val="20"/>
              </w:rPr>
              <w:t>1322415.0</w:t>
            </w:r>
          </w:p>
        </w:tc>
        <w:tc>
          <w:tcPr>
            <w:tcW w:w="2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Default1"/>
              <w:widowControl w:val="fals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  <w:kern w:val="0"/>
                <w:szCs w:val="20"/>
              </w:rPr>
              <w:t>52°25'56.9''</w:t>
            </w:r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Default1"/>
              <w:widowControl w:val="fals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  <w:kern w:val="0"/>
                <w:szCs w:val="20"/>
              </w:rPr>
              <w:t>157°19'38.9''</w:t>
            </w:r>
          </w:p>
        </w:tc>
      </w:tr>
      <w:tr>
        <w:trPr>
          <w:trHeight w:val="316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Default1"/>
              <w:widowControl w:val="fals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  <w:kern w:val="0"/>
                <w:szCs w:val="20"/>
              </w:rPr>
              <w:t>26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Default1"/>
              <w:widowControl w:val="fals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  <w:kern w:val="0"/>
                <w:szCs w:val="20"/>
              </w:rPr>
              <w:t>495577.55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Default1"/>
              <w:widowControl w:val="fals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  <w:kern w:val="0"/>
                <w:szCs w:val="20"/>
              </w:rPr>
              <w:t>1322458.14</w:t>
            </w:r>
          </w:p>
        </w:tc>
        <w:tc>
          <w:tcPr>
            <w:tcW w:w="2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Default1"/>
              <w:widowControl w:val="fals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  <w:kern w:val="0"/>
                <w:szCs w:val="20"/>
              </w:rPr>
              <w:t>52°25'56.2''</w:t>
            </w:r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Default1"/>
              <w:widowControl w:val="fals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  <w:kern w:val="0"/>
                <w:szCs w:val="20"/>
              </w:rPr>
              <w:t>157°19'41.3''</w:t>
            </w:r>
          </w:p>
        </w:tc>
      </w:tr>
      <w:tr>
        <w:trPr>
          <w:trHeight w:val="316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Default1"/>
              <w:widowControl w:val="fals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  <w:kern w:val="0"/>
                <w:szCs w:val="20"/>
              </w:rPr>
              <w:t>27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Default1"/>
              <w:widowControl w:val="fals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  <w:kern w:val="0"/>
                <w:szCs w:val="20"/>
              </w:rPr>
              <w:t>495566.79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Default1"/>
              <w:widowControl w:val="fals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  <w:kern w:val="0"/>
                <w:szCs w:val="20"/>
              </w:rPr>
              <w:t>1322491.24</w:t>
            </w:r>
          </w:p>
        </w:tc>
        <w:tc>
          <w:tcPr>
            <w:tcW w:w="2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Default1"/>
              <w:widowControl w:val="fals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  <w:kern w:val="0"/>
                <w:szCs w:val="20"/>
              </w:rPr>
              <w:t>52°25'55.9''</w:t>
            </w:r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Default1"/>
              <w:widowControl w:val="fals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  <w:kern w:val="0"/>
                <w:szCs w:val="20"/>
              </w:rPr>
              <w:t>157°19'43.0''</w:t>
            </w:r>
          </w:p>
        </w:tc>
      </w:tr>
      <w:tr>
        <w:trPr>
          <w:trHeight w:val="316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Default1"/>
              <w:widowControl w:val="fals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  <w:kern w:val="0"/>
                <w:szCs w:val="20"/>
              </w:rPr>
              <w:t>28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Default1"/>
              <w:widowControl w:val="fals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  <w:kern w:val="0"/>
                <w:szCs w:val="20"/>
              </w:rPr>
              <w:t>495574.37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Default1"/>
              <w:widowControl w:val="fals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  <w:kern w:val="0"/>
                <w:szCs w:val="20"/>
              </w:rPr>
              <w:t>1322575.16</w:t>
            </w:r>
          </w:p>
        </w:tc>
        <w:tc>
          <w:tcPr>
            <w:tcW w:w="2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Default1"/>
              <w:widowControl w:val="fals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  <w:kern w:val="0"/>
                <w:szCs w:val="20"/>
              </w:rPr>
              <w:t>52°25'56.2''</w:t>
            </w:r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Default1"/>
              <w:widowControl w:val="fals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  <w:kern w:val="0"/>
                <w:szCs w:val="20"/>
              </w:rPr>
              <w:t>157°19'47.4''</w:t>
            </w:r>
          </w:p>
        </w:tc>
      </w:tr>
      <w:tr>
        <w:trPr>
          <w:trHeight w:val="316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Default1"/>
              <w:widowControl w:val="fals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  <w:kern w:val="0"/>
                <w:szCs w:val="20"/>
              </w:rPr>
              <w:t>29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Default1"/>
              <w:widowControl w:val="fals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  <w:kern w:val="0"/>
                <w:szCs w:val="20"/>
              </w:rPr>
              <w:t>495474.51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Default1"/>
              <w:widowControl w:val="fals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  <w:kern w:val="0"/>
                <w:szCs w:val="20"/>
              </w:rPr>
              <w:t>1322583.87</w:t>
            </w:r>
          </w:p>
        </w:tc>
        <w:tc>
          <w:tcPr>
            <w:tcW w:w="2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Default1"/>
              <w:widowControl w:val="fals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  <w:kern w:val="0"/>
                <w:szCs w:val="20"/>
              </w:rPr>
              <w:t>52°25'52.9''</w:t>
            </w:r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Default1"/>
              <w:widowControl w:val="fals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  <w:kern w:val="0"/>
                <w:szCs w:val="20"/>
              </w:rPr>
              <w:t>157°19'47.9''</w:t>
            </w:r>
          </w:p>
        </w:tc>
      </w:tr>
      <w:tr>
        <w:trPr>
          <w:trHeight w:val="316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Default1"/>
              <w:widowControl w:val="fals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  <w:kern w:val="0"/>
                <w:szCs w:val="20"/>
              </w:rPr>
              <w:t>30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Default1"/>
              <w:widowControl w:val="fals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  <w:kern w:val="0"/>
                <w:szCs w:val="20"/>
              </w:rPr>
              <w:t>495466.82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Default1"/>
              <w:widowControl w:val="fals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  <w:kern w:val="0"/>
                <w:szCs w:val="20"/>
              </w:rPr>
              <w:t>1322499.93</w:t>
            </w:r>
          </w:p>
        </w:tc>
        <w:tc>
          <w:tcPr>
            <w:tcW w:w="2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Default1"/>
              <w:widowControl w:val="fals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  <w:kern w:val="0"/>
                <w:szCs w:val="20"/>
              </w:rPr>
              <w:t>52°25'52.6''</w:t>
            </w:r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Default1"/>
              <w:widowControl w:val="fals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  <w:kern w:val="0"/>
                <w:szCs w:val="20"/>
              </w:rPr>
              <w:t>157°19'43.6''</w:t>
            </w:r>
          </w:p>
        </w:tc>
      </w:tr>
      <w:tr>
        <w:trPr>
          <w:trHeight w:val="316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Default1"/>
              <w:widowControl w:val="fals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  <w:kern w:val="0"/>
                <w:szCs w:val="20"/>
              </w:rPr>
              <w:t>31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Default1"/>
              <w:widowControl w:val="fals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  <w:kern w:val="0"/>
                <w:szCs w:val="20"/>
              </w:rPr>
              <w:t>495468.59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Default1"/>
              <w:widowControl w:val="fals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  <w:kern w:val="0"/>
                <w:szCs w:val="20"/>
              </w:rPr>
              <w:t>1322471.93</w:t>
            </w:r>
          </w:p>
        </w:tc>
        <w:tc>
          <w:tcPr>
            <w:tcW w:w="2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Default1"/>
              <w:widowControl w:val="fals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  <w:kern w:val="0"/>
                <w:szCs w:val="20"/>
              </w:rPr>
              <w:t>52°25'52.7''</w:t>
            </w:r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Default1"/>
              <w:widowControl w:val="fals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  <w:kern w:val="0"/>
                <w:szCs w:val="20"/>
              </w:rPr>
              <w:t>157°19'42.1''</w:t>
            </w:r>
          </w:p>
        </w:tc>
      </w:tr>
      <w:tr>
        <w:trPr>
          <w:trHeight w:val="316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Default1"/>
              <w:widowControl w:val="fals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  <w:kern w:val="0"/>
                <w:szCs w:val="20"/>
              </w:rPr>
              <w:t>32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Default1"/>
              <w:widowControl w:val="fals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  <w:kern w:val="0"/>
                <w:szCs w:val="20"/>
              </w:rPr>
              <w:t>495471.56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Default1"/>
              <w:widowControl w:val="fals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  <w:kern w:val="0"/>
                <w:szCs w:val="20"/>
              </w:rPr>
              <w:t>1322459.94</w:t>
            </w:r>
          </w:p>
        </w:tc>
        <w:tc>
          <w:tcPr>
            <w:tcW w:w="2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Default1"/>
              <w:widowControl w:val="fals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  <w:kern w:val="0"/>
                <w:szCs w:val="20"/>
              </w:rPr>
              <w:t>52°25'52.8''</w:t>
            </w:r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Default1"/>
              <w:widowControl w:val="fals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  <w:kern w:val="0"/>
                <w:szCs w:val="20"/>
              </w:rPr>
              <w:t>157°19'41.4''</w:t>
            </w:r>
          </w:p>
        </w:tc>
      </w:tr>
      <w:tr>
        <w:trPr>
          <w:trHeight w:val="316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Default1"/>
              <w:widowControl w:val="fals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  <w:kern w:val="0"/>
                <w:szCs w:val="20"/>
              </w:rPr>
              <w:t>33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Default1"/>
              <w:widowControl w:val="fals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  <w:kern w:val="0"/>
                <w:szCs w:val="20"/>
              </w:rPr>
              <w:t>495482.32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Default1"/>
              <w:widowControl w:val="fals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  <w:kern w:val="0"/>
                <w:szCs w:val="20"/>
              </w:rPr>
              <w:t>1322426.84</w:t>
            </w:r>
          </w:p>
        </w:tc>
        <w:tc>
          <w:tcPr>
            <w:tcW w:w="2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Default1"/>
              <w:widowControl w:val="fals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  <w:kern w:val="0"/>
                <w:szCs w:val="20"/>
              </w:rPr>
              <w:t>52°25'53.1''</w:t>
            </w:r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Default1"/>
              <w:widowControl w:val="fals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  <w:kern w:val="0"/>
                <w:szCs w:val="20"/>
              </w:rPr>
              <w:t>157°19'39.7''</w:t>
            </w:r>
          </w:p>
        </w:tc>
      </w:tr>
      <w:tr>
        <w:trPr>
          <w:trHeight w:val="316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Default1"/>
              <w:widowControl w:val="fals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  <w:kern w:val="0"/>
                <w:szCs w:val="20"/>
              </w:rPr>
              <w:t>34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Default1"/>
              <w:widowControl w:val="fals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  <w:kern w:val="0"/>
                <w:szCs w:val="20"/>
              </w:rPr>
              <w:t>495487.19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Default1"/>
              <w:widowControl w:val="fals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  <w:kern w:val="0"/>
                <w:szCs w:val="20"/>
              </w:rPr>
              <w:t>1322414.81</w:t>
            </w:r>
          </w:p>
        </w:tc>
        <w:tc>
          <w:tcPr>
            <w:tcW w:w="2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Default1"/>
              <w:widowControl w:val="fals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  <w:kern w:val="0"/>
                <w:szCs w:val="20"/>
              </w:rPr>
              <w:t>52°25'53.3''</w:t>
            </w:r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Default1"/>
              <w:widowControl w:val="fals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  <w:kern w:val="0"/>
                <w:szCs w:val="20"/>
              </w:rPr>
              <w:t>157°19'39.0''</w:t>
            </w:r>
          </w:p>
        </w:tc>
      </w:tr>
      <w:tr>
        <w:trPr>
          <w:trHeight w:val="316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Default1"/>
              <w:widowControl w:val="fals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  <w:kern w:val="0"/>
                <w:szCs w:val="20"/>
              </w:rPr>
              <w:t>35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Default1"/>
              <w:widowControl w:val="fals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  <w:kern w:val="0"/>
                <w:szCs w:val="20"/>
              </w:rPr>
              <w:t>495507.91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Default1"/>
              <w:widowControl w:val="fals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  <w:kern w:val="0"/>
                <w:szCs w:val="20"/>
              </w:rPr>
              <w:t>1322371.66</w:t>
            </w:r>
          </w:p>
        </w:tc>
        <w:tc>
          <w:tcPr>
            <w:tcW w:w="2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Default1"/>
              <w:widowControl w:val="fals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  <w:kern w:val="0"/>
                <w:szCs w:val="20"/>
              </w:rPr>
              <w:t>52°25'53.9''</w:t>
            </w:r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Default1"/>
              <w:widowControl w:val="fals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  <w:kern w:val="0"/>
                <w:szCs w:val="20"/>
              </w:rPr>
              <w:t>157°19'36.7''</w:t>
            </w:r>
          </w:p>
        </w:tc>
      </w:tr>
      <w:tr>
        <w:trPr>
          <w:trHeight w:val="316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Default1"/>
              <w:widowControl w:val="fals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  <w:kern w:val="0"/>
                <w:szCs w:val="20"/>
              </w:rPr>
              <w:t>36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Default1"/>
              <w:widowControl w:val="fals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  <w:kern w:val="0"/>
                <w:szCs w:val="20"/>
              </w:rPr>
              <w:t>495513.85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Default1"/>
              <w:widowControl w:val="fals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  <w:kern w:val="0"/>
                <w:szCs w:val="20"/>
              </w:rPr>
              <w:t>1322361.62</w:t>
            </w:r>
          </w:p>
        </w:tc>
        <w:tc>
          <w:tcPr>
            <w:tcW w:w="2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Default1"/>
              <w:widowControl w:val="fals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  <w:kern w:val="0"/>
                <w:szCs w:val="20"/>
              </w:rPr>
              <w:t>52°25'54.1''</w:t>
            </w:r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Default1"/>
              <w:widowControl w:val="fals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  <w:kern w:val="0"/>
                <w:szCs w:val="20"/>
              </w:rPr>
              <w:t>157°19'36.2''</w:t>
            </w:r>
          </w:p>
        </w:tc>
      </w:tr>
      <w:tr>
        <w:trPr>
          <w:trHeight w:val="316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Default1"/>
              <w:widowControl w:val="fals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  <w:kern w:val="0"/>
                <w:szCs w:val="20"/>
              </w:rPr>
              <w:t>37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Default1"/>
              <w:widowControl w:val="fals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  <w:kern w:val="0"/>
                <w:szCs w:val="20"/>
              </w:rPr>
              <w:t>495535.53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Default1"/>
              <w:widowControl w:val="fals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  <w:kern w:val="0"/>
                <w:szCs w:val="20"/>
              </w:rPr>
              <w:t>1322327.47</w:t>
            </w:r>
          </w:p>
        </w:tc>
        <w:tc>
          <w:tcPr>
            <w:tcW w:w="2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Default1"/>
              <w:widowControl w:val="fals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  <w:kern w:val="0"/>
                <w:szCs w:val="20"/>
              </w:rPr>
              <w:t>52°25'54.8''</w:t>
            </w:r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Default1"/>
              <w:widowControl w:val="fals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  <w:kern w:val="0"/>
                <w:szCs w:val="20"/>
              </w:rPr>
              <w:t>157°19'34.4''</w:t>
            </w:r>
          </w:p>
        </w:tc>
      </w:tr>
      <w:tr>
        <w:trPr>
          <w:trHeight w:val="316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Default1"/>
              <w:widowControl w:val="fals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  <w:kern w:val="0"/>
                <w:szCs w:val="20"/>
              </w:rPr>
              <w:t>38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Default1"/>
              <w:widowControl w:val="fals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  <w:kern w:val="0"/>
                <w:szCs w:val="20"/>
              </w:rPr>
              <w:t>495639.42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Default1"/>
              <w:widowControl w:val="fals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  <w:kern w:val="0"/>
                <w:szCs w:val="20"/>
              </w:rPr>
              <w:t>1322176.73</w:t>
            </w:r>
          </w:p>
        </w:tc>
        <w:tc>
          <w:tcPr>
            <w:tcW w:w="2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Default1"/>
              <w:widowControl w:val="fals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  <w:kern w:val="0"/>
                <w:szCs w:val="20"/>
              </w:rPr>
              <w:t>52°25'58.1''</w:t>
            </w:r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Default1"/>
              <w:widowControl w:val="fals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  <w:kern w:val="0"/>
                <w:szCs w:val="20"/>
              </w:rPr>
              <w:t>157°19'26.3''</w:t>
            </w:r>
          </w:p>
        </w:tc>
      </w:tr>
      <w:tr>
        <w:trPr>
          <w:trHeight w:val="316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Default1"/>
              <w:widowControl w:val="fals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  <w:kern w:val="0"/>
                <w:szCs w:val="20"/>
              </w:rPr>
              <w:t>39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Default1"/>
              <w:widowControl w:val="fals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  <w:kern w:val="0"/>
                <w:szCs w:val="20"/>
              </w:rPr>
              <w:t>495657.23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Default1"/>
              <w:widowControl w:val="fals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  <w:kern w:val="0"/>
                <w:szCs w:val="20"/>
              </w:rPr>
              <w:t>1322141.56</w:t>
            </w:r>
          </w:p>
        </w:tc>
        <w:tc>
          <w:tcPr>
            <w:tcW w:w="2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Default1"/>
              <w:widowControl w:val="fals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  <w:kern w:val="0"/>
                <w:szCs w:val="20"/>
              </w:rPr>
              <w:t>52°25'58.6''</w:t>
            </w:r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Default1"/>
              <w:widowControl w:val="fals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  <w:kern w:val="0"/>
                <w:szCs w:val="20"/>
              </w:rPr>
              <w:t>157°19'24.4''</w:t>
            </w:r>
          </w:p>
        </w:tc>
      </w:tr>
      <w:tr>
        <w:trPr>
          <w:trHeight w:val="316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Default1"/>
              <w:widowControl w:val="fals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  <w:kern w:val="0"/>
                <w:szCs w:val="20"/>
              </w:rPr>
              <w:t>40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Default1"/>
              <w:widowControl w:val="fals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  <w:kern w:val="0"/>
                <w:szCs w:val="20"/>
              </w:rPr>
              <w:t>495675.88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Default1"/>
              <w:widowControl w:val="fals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  <w:kern w:val="0"/>
                <w:szCs w:val="20"/>
              </w:rPr>
              <w:t>1322095.47</w:t>
            </w:r>
          </w:p>
        </w:tc>
        <w:tc>
          <w:tcPr>
            <w:tcW w:w="2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Default1"/>
              <w:widowControl w:val="fals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  <w:kern w:val="0"/>
                <w:szCs w:val="20"/>
              </w:rPr>
              <w:t>52°25'59.2''</w:t>
            </w:r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Default1"/>
              <w:widowControl w:val="fals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  <w:kern w:val="0"/>
                <w:szCs w:val="20"/>
              </w:rPr>
              <w:t>157°19'21.9''</w:t>
            </w:r>
          </w:p>
        </w:tc>
      </w:tr>
      <w:tr>
        <w:trPr>
          <w:trHeight w:val="316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Default1"/>
              <w:widowControl w:val="fals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  <w:kern w:val="0"/>
                <w:szCs w:val="20"/>
              </w:rPr>
              <w:t>41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Default1"/>
              <w:widowControl w:val="fals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  <w:kern w:val="0"/>
                <w:szCs w:val="20"/>
              </w:rPr>
              <w:t>495685.43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Default1"/>
              <w:widowControl w:val="fals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  <w:kern w:val="0"/>
                <w:szCs w:val="20"/>
              </w:rPr>
              <w:t>1322047.39</w:t>
            </w:r>
          </w:p>
        </w:tc>
        <w:tc>
          <w:tcPr>
            <w:tcW w:w="2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Default1"/>
              <w:widowControl w:val="fals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  <w:kern w:val="0"/>
                <w:szCs w:val="20"/>
              </w:rPr>
              <w:t>52°25'59.5''</w:t>
            </w:r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Default1"/>
              <w:widowControl w:val="fals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  <w:kern w:val="0"/>
                <w:szCs w:val="20"/>
              </w:rPr>
              <w:t>157°19'19.4''</w:t>
            </w:r>
          </w:p>
        </w:tc>
      </w:tr>
      <w:tr>
        <w:trPr>
          <w:trHeight w:val="316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Default1"/>
              <w:widowControl w:val="fals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  <w:kern w:val="0"/>
                <w:szCs w:val="20"/>
              </w:rPr>
              <w:t>42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Default1"/>
              <w:widowControl w:val="fals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  <w:kern w:val="0"/>
                <w:szCs w:val="20"/>
              </w:rPr>
              <w:t>495682.28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Default1"/>
              <w:widowControl w:val="fals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  <w:kern w:val="0"/>
                <w:szCs w:val="20"/>
              </w:rPr>
              <w:t>1322021.42</w:t>
            </w:r>
          </w:p>
        </w:tc>
        <w:tc>
          <w:tcPr>
            <w:tcW w:w="2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Default1"/>
              <w:widowControl w:val="fals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  <w:kern w:val="0"/>
                <w:szCs w:val="20"/>
              </w:rPr>
              <w:t>52°25'59.4''</w:t>
            </w:r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Default1"/>
              <w:widowControl w:val="fals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  <w:kern w:val="0"/>
                <w:szCs w:val="20"/>
              </w:rPr>
              <w:t>157°19'18.1''</w:t>
            </w:r>
          </w:p>
        </w:tc>
      </w:tr>
      <w:tr>
        <w:trPr>
          <w:trHeight w:val="316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Default1"/>
              <w:widowControl w:val="fals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  <w:kern w:val="0"/>
                <w:szCs w:val="20"/>
              </w:rPr>
              <w:t>43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Default1"/>
              <w:widowControl w:val="fals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  <w:kern w:val="0"/>
                <w:szCs w:val="20"/>
              </w:rPr>
              <w:t>495655.81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Default1"/>
              <w:widowControl w:val="fals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  <w:kern w:val="0"/>
                <w:szCs w:val="20"/>
              </w:rPr>
              <w:t>1321950.59</w:t>
            </w:r>
          </w:p>
        </w:tc>
        <w:tc>
          <w:tcPr>
            <w:tcW w:w="2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Default1"/>
              <w:widowControl w:val="fals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  <w:kern w:val="0"/>
                <w:szCs w:val="20"/>
              </w:rPr>
              <w:t>52°25'58.5''</w:t>
            </w:r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Default1"/>
              <w:widowControl w:val="fals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  <w:kern w:val="0"/>
                <w:szCs w:val="20"/>
              </w:rPr>
              <w:t>157°19'14.3''</w:t>
            </w:r>
          </w:p>
        </w:tc>
      </w:tr>
      <w:tr>
        <w:trPr>
          <w:trHeight w:val="316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Default1"/>
              <w:widowControl w:val="fals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  <w:kern w:val="0"/>
                <w:szCs w:val="20"/>
              </w:rPr>
              <w:t>44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Default1"/>
              <w:widowControl w:val="fals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  <w:kern w:val="0"/>
                <w:szCs w:val="20"/>
              </w:rPr>
              <w:t>495632.32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Default1"/>
              <w:widowControl w:val="fals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  <w:kern w:val="0"/>
                <w:szCs w:val="20"/>
              </w:rPr>
              <w:t>1321894.77</w:t>
            </w:r>
          </w:p>
        </w:tc>
        <w:tc>
          <w:tcPr>
            <w:tcW w:w="2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Default1"/>
              <w:widowControl w:val="fals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  <w:kern w:val="0"/>
                <w:szCs w:val="20"/>
              </w:rPr>
              <w:t>52°25'57.7''</w:t>
            </w:r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Default1"/>
              <w:widowControl w:val="fals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  <w:kern w:val="0"/>
                <w:szCs w:val="20"/>
              </w:rPr>
              <w:t>157°19'11.4''</w:t>
            </w:r>
          </w:p>
        </w:tc>
      </w:tr>
      <w:tr>
        <w:trPr>
          <w:trHeight w:val="316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Default1"/>
              <w:widowControl w:val="fals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  <w:kern w:val="0"/>
                <w:szCs w:val="20"/>
              </w:rPr>
              <w:t>45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Default1"/>
              <w:widowControl w:val="fals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  <w:kern w:val="0"/>
                <w:szCs w:val="20"/>
              </w:rPr>
              <w:t>495628.2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Default1"/>
              <w:widowControl w:val="fals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  <w:kern w:val="0"/>
                <w:szCs w:val="20"/>
              </w:rPr>
              <w:t>1321880.83</w:t>
            </w:r>
          </w:p>
        </w:tc>
        <w:tc>
          <w:tcPr>
            <w:tcW w:w="2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Default1"/>
              <w:widowControl w:val="fals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  <w:kern w:val="0"/>
                <w:szCs w:val="20"/>
              </w:rPr>
              <w:t>52°25'57.6''</w:t>
            </w:r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Default1"/>
              <w:widowControl w:val="fals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  <w:kern w:val="0"/>
                <w:szCs w:val="20"/>
              </w:rPr>
              <w:t>157°19'10.7''</w:t>
            </w:r>
          </w:p>
        </w:tc>
      </w:tr>
      <w:tr>
        <w:trPr>
          <w:trHeight w:val="316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Default1"/>
              <w:widowControl w:val="fals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  <w:kern w:val="0"/>
                <w:szCs w:val="20"/>
              </w:rPr>
              <w:t>46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Default1"/>
              <w:widowControl w:val="fals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  <w:kern w:val="0"/>
                <w:szCs w:val="20"/>
              </w:rPr>
              <w:t>495616.93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Default1"/>
              <w:widowControl w:val="fals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  <w:kern w:val="0"/>
                <w:szCs w:val="20"/>
              </w:rPr>
              <w:t>1321833.92</w:t>
            </w:r>
          </w:p>
        </w:tc>
        <w:tc>
          <w:tcPr>
            <w:tcW w:w="2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Default1"/>
              <w:widowControl w:val="fals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  <w:kern w:val="0"/>
                <w:szCs w:val="20"/>
              </w:rPr>
              <w:t>52°25'57.2''</w:t>
            </w:r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Default1"/>
              <w:widowControl w:val="fals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  <w:kern w:val="0"/>
                <w:szCs w:val="20"/>
              </w:rPr>
              <w:t>157°19'8.2''</w:t>
            </w:r>
          </w:p>
        </w:tc>
      </w:tr>
      <w:tr>
        <w:trPr>
          <w:trHeight w:val="316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Default1"/>
              <w:widowControl w:val="fals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  <w:kern w:val="0"/>
                <w:szCs w:val="20"/>
              </w:rPr>
              <w:t>47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Default1"/>
              <w:widowControl w:val="fals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  <w:kern w:val="0"/>
                <w:szCs w:val="20"/>
              </w:rPr>
              <w:t>495614.66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Default1"/>
              <w:widowControl w:val="fals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  <w:kern w:val="0"/>
                <w:szCs w:val="20"/>
              </w:rPr>
              <w:t>1321801.91</w:t>
            </w:r>
          </w:p>
        </w:tc>
        <w:tc>
          <w:tcPr>
            <w:tcW w:w="2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Default1"/>
              <w:widowControl w:val="fals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  <w:kern w:val="0"/>
                <w:szCs w:val="20"/>
              </w:rPr>
              <w:t>52°25'57.1''</w:t>
            </w:r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Default1"/>
              <w:widowControl w:val="fals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  <w:kern w:val="0"/>
                <w:szCs w:val="20"/>
              </w:rPr>
              <w:t>157°19'6.5''</w:t>
            </w:r>
          </w:p>
        </w:tc>
      </w:tr>
      <w:tr>
        <w:trPr>
          <w:trHeight w:val="316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Default1"/>
              <w:widowControl w:val="fals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  <w:kern w:val="0"/>
                <w:szCs w:val="20"/>
              </w:rPr>
              <w:t>48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Default1"/>
              <w:widowControl w:val="fals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  <w:kern w:val="0"/>
                <w:szCs w:val="20"/>
              </w:rPr>
              <w:t>495618.3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Default1"/>
              <w:widowControl w:val="fals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  <w:kern w:val="0"/>
                <w:szCs w:val="20"/>
              </w:rPr>
              <w:t>1321747.88</w:t>
            </w:r>
          </w:p>
        </w:tc>
        <w:tc>
          <w:tcPr>
            <w:tcW w:w="2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Default1"/>
              <w:widowControl w:val="fals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  <w:kern w:val="0"/>
                <w:szCs w:val="20"/>
              </w:rPr>
              <w:t>52°25'57.2''</w:t>
            </w:r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Default1"/>
              <w:widowControl w:val="fals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  <w:kern w:val="0"/>
                <w:szCs w:val="20"/>
              </w:rPr>
              <w:t>157°19'3.6''</w:t>
            </w:r>
          </w:p>
        </w:tc>
      </w:tr>
      <w:tr>
        <w:trPr>
          <w:trHeight w:val="316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Default1"/>
              <w:widowControl w:val="fals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  <w:kern w:val="0"/>
                <w:szCs w:val="20"/>
              </w:rPr>
              <w:t>49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Default1"/>
              <w:widowControl w:val="fals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  <w:kern w:val="0"/>
                <w:szCs w:val="20"/>
              </w:rPr>
              <w:t>495624.1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Default1"/>
              <w:widowControl w:val="fals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  <w:kern w:val="0"/>
                <w:szCs w:val="20"/>
              </w:rPr>
              <w:t>1321725.87</w:t>
            </w:r>
          </w:p>
        </w:tc>
        <w:tc>
          <w:tcPr>
            <w:tcW w:w="2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Default1"/>
              <w:widowControl w:val="fals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  <w:kern w:val="0"/>
                <w:szCs w:val="20"/>
              </w:rPr>
              <w:t>52°25'57.4''</w:t>
            </w:r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Default1"/>
              <w:widowControl w:val="fals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  <w:kern w:val="0"/>
                <w:szCs w:val="20"/>
              </w:rPr>
              <w:t>157°19'2.5''</w:t>
            </w:r>
          </w:p>
        </w:tc>
      </w:tr>
      <w:tr>
        <w:trPr>
          <w:trHeight w:val="316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Default1"/>
              <w:widowControl w:val="fals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  <w:kern w:val="0"/>
                <w:szCs w:val="20"/>
              </w:rPr>
              <w:t>50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Default1"/>
              <w:widowControl w:val="fals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  <w:kern w:val="0"/>
                <w:szCs w:val="20"/>
              </w:rPr>
              <w:t>495650.5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Default1"/>
              <w:widowControl w:val="fals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  <w:kern w:val="0"/>
                <w:szCs w:val="20"/>
              </w:rPr>
              <w:t>1321640.64</w:t>
            </w:r>
          </w:p>
        </w:tc>
        <w:tc>
          <w:tcPr>
            <w:tcW w:w="2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Default1"/>
              <w:widowControl w:val="fals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  <w:kern w:val="0"/>
                <w:szCs w:val="20"/>
              </w:rPr>
              <w:t>52°25'58.1''</w:t>
            </w:r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Default1"/>
              <w:widowControl w:val="fals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  <w:kern w:val="0"/>
                <w:szCs w:val="20"/>
              </w:rPr>
              <w:t>157°18'57.9''</w:t>
            </w:r>
          </w:p>
        </w:tc>
      </w:tr>
      <w:tr>
        <w:trPr>
          <w:trHeight w:val="316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Default1"/>
              <w:widowControl w:val="fals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  <w:kern w:val="0"/>
                <w:szCs w:val="20"/>
              </w:rPr>
              <w:t>51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Default1"/>
              <w:widowControl w:val="fals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  <w:kern w:val="0"/>
                <w:szCs w:val="20"/>
              </w:rPr>
              <w:t>495654.45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Default1"/>
              <w:widowControl w:val="fals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  <w:kern w:val="0"/>
                <w:szCs w:val="20"/>
              </w:rPr>
              <w:t>1321630.63</w:t>
            </w:r>
          </w:p>
        </w:tc>
        <w:tc>
          <w:tcPr>
            <w:tcW w:w="2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Default1"/>
              <w:widowControl w:val="fals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  <w:kern w:val="0"/>
                <w:szCs w:val="20"/>
              </w:rPr>
              <w:t>52°25'58.3''</w:t>
            </w:r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Default1"/>
              <w:widowControl w:val="fals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  <w:kern w:val="0"/>
                <w:szCs w:val="20"/>
              </w:rPr>
              <w:t>157°18'57.4''</w:t>
            </w:r>
          </w:p>
        </w:tc>
      </w:tr>
      <w:tr>
        <w:trPr>
          <w:trHeight w:val="316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Default1"/>
              <w:widowControl w:val="fals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  <w:kern w:val="0"/>
                <w:szCs w:val="20"/>
              </w:rPr>
              <w:t>52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Default1"/>
              <w:widowControl w:val="fals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  <w:kern w:val="0"/>
                <w:szCs w:val="20"/>
              </w:rPr>
              <w:t>495665.2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Default1"/>
              <w:widowControl w:val="fals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  <w:kern w:val="0"/>
                <w:szCs w:val="20"/>
              </w:rPr>
              <w:t>1321605.57</w:t>
            </w:r>
          </w:p>
        </w:tc>
        <w:tc>
          <w:tcPr>
            <w:tcW w:w="2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Default1"/>
              <w:widowControl w:val="fals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  <w:kern w:val="0"/>
                <w:szCs w:val="20"/>
              </w:rPr>
              <w:t>52°25'58.6''</w:t>
            </w:r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Default1"/>
              <w:widowControl w:val="fals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  <w:kern w:val="0"/>
                <w:szCs w:val="20"/>
              </w:rPr>
              <w:t>157°18'56.1''</w:t>
            </w:r>
          </w:p>
        </w:tc>
      </w:tr>
      <w:tr>
        <w:trPr>
          <w:trHeight w:val="316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Default1"/>
              <w:widowControl w:val="fals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  <w:kern w:val="0"/>
                <w:szCs w:val="20"/>
              </w:rPr>
              <w:t>53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Default1"/>
              <w:widowControl w:val="fals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  <w:kern w:val="0"/>
                <w:szCs w:val="20"/>
              </w:rPr>
              <w:t>495673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Default1"/>
              <w:widowControl w:val="fals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  <w:kern w:val="0"/>
                <w:szCs w:val="20"/>
              </w:rPr>
              <w:t>1321583.51</w:t>
            </w:r>
          </w:p>
        </w:tc>
        <w:tc>
          <w:tcPr>
            <w:tcW w:w="2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Default1"/>
              <w:widowControl w:val="fals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  <w:kern w:val="0"/>
                <w:szCs w:val="20"/>
              </w:rPr>
              <w:t>52°25'58.8''</w:t>
            </w:r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Default1"/>
              <w:widowControl w:val="fals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  <w:kern w:val="0"/>
                <w:szCs w:val="20"/>
              </w:rPr>
              <w:t>157°18'54.9''</w:t>
            </w:r>
          </w:p>
        </w:tc>
      </w:tr>
      <w:tr>
        <w:trPr>
          <w:trHeight w:val="316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Default1"/>
              <w:widowControl w:val="fals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  <w:kern w:val="0"/>
                <w:szCs w:val="20"/>
              </w:rPr>
              <w:t>54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Default1"/>
              <w:widowControl w:val="fals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  <w:kern w:val="0"/>
                <w:szCs w:val="20"/>
              </w:rPr>
              <w:t>495679.71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Default1"/>
              <w:widowControl w:val="fals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  <w:kern w:val="0"/>
                <w:szCs w:val="20"/>
              </w:rPr>
              <w:t>1321539.47</w:t>
            </w:r>
          </w:p>
        </w:tc>
        <w:tc>
          <w:tcPr>
            <w:tcW w:w="2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Default1"/>
              <w:widowControl w:val="fals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  <w:kern w:val="0"/>
                <w:szCs w:val="20"/>
              </w:rPr>
              <w:t>52°25'59.0''</w:t>
            </w:r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Default1"/>
              <w:widowControl w:val="fals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  <w:kern w:val="0"/>
                <w:szCs w:val="20"/>
              </w:rPr>
              <w:t>157°18'52.5''</w:t>
            </w:r>
          </w:p>
        </w:tc>
      </w:tr>
      <w:tr>
        <w:trPr>
          <w:trHeight w:val="316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Default1"/>
              <w:widowControl w:val="fals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  <w:kern w:val="0"/>
                <w:szCs w:val="20"/>
              </w:rPr>
              <w:t>55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Default1"/>
              <w:widowControl w:val="fals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  <w:kern w:val="0"/>
                <w:szCs w:val="20"/>
              </w:rPr>
              <w:t>495679.64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Default1"/>
              <w:widowControl w:val="fals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  <w:kern w:val="0"/>
                <w:szCs w:val="20"/>
              </w:rPr>
              <w:t>1321530.42</w:t>
            </w:r>
          </w:p>
        </w:tc>
        <w:tc>
          <w:tcPr>
            <w:tcW w:w="2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Default1"/>
              <w:widowControl w:val="fals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  <w:kern w:val="0"/>
                <w:szCs w:val="20"/>
              </w:rPr>
              <w:t>52°25'59.0''</w:t>
            </w:r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Default1"/>
              <w:widowControl w:val="fals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  <w:kern w:val="0"/>
                <w:szCs w:val="20"/>
              </w:rPr>
              <w:t>157°18'52.1''</w:t>
            </w:r>
          </w:p>
        </w:tc>
      </w:tr>
      <w:tr>
        <w:trPr>
          <w:trHeight w:val="316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Default1"/>
              <w:widowControl w:val="fals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  <w:kern w:val="0"/>
                <w:szCs w:val="20"/>
              </w:rPr>
              <w:t>56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Default1"/>
              <w:widowControl w:val="fals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  <w:kern w:val="0"/>
                <w:szCs w:val="20"/>
              </w:rPr>
              <w:t>495673.39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Default1"/>
              <w:widowControl w:val="fals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  <w:kern w:val="0"/>
                <w:szCs w:val="20"/>
              </w:rPr>
              <w:t>1321496.51</w:t>
            </w:r>
          </w:p>
        </w:tc>
        <w:tc>
          <w:tcPr>
            <w:tcW w:w="2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Default1"/>
              <w:widowControl w:val="fals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  <w:kern w:val="0"/>
                <w:szCs w:val="20"/>
              </w:rPr>
              <w:t>52°25'58.8''</w:t>
            </w:r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Default1"/>
              <w:widowControl w:val="fals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  <w:kern w:val="0"/>
                <w:szCs w:val="20"/>
              </w:rPr>
              <w:t>157°18'50.3''</w:t>
            </w:r>
          </w:p>
        </w:tc>
      </w:tr>
      <w:tr>
        <w:trPr>
          <w:trHeight w:val="316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Default1"/>
              <w:widowControl w:val="fals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  <w:kern w:val="0"/>
                <w:szCs w:val="20"/>
              </w:rPr>
              <w:t>57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Default1"/>
              <w:widowControl w:val="fals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  <w:kern w:val="0"/>
                <w:szCs w:val="20"/>
              </w:rPr>
              <w:t>495661.2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Default1"/>
              <w:widowControl w:val="fals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  <w:kern w:val="0"/>
                <w:szCs w:val="20"/>
              </w:rPr>
              <w:t>1321472.57</w:t>
            </w:r>
          </w:p>
        </w:tc>
        <w:tc>
          <w:tcPr>
            <w:tcW w:w="2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Default1"/>
              <w:widowControl w:val="fals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  <w:kern w:val="0"/>
                <w:szCs w:val="20"/>
              </w:rPr>
              <w:t>52°25'58.4''</w:t>
            </w:r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Default1"/>
              <w:widowControl w:val="fals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  <w:kern w:val="0"/>
                <w:szCs w:val="20"/>
              </w:rPr>
              <w:t>157°18'49.0''</w:t>
            </w:r>
          </w:p>
        </w:tc>
      </w:tr>
      <w:tr>
        <w:trPr>
          <w:trHeight w:val="316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Default1"/>
              <w:widowControl w:val="fals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  <w:kern w:val="0"/>
                <w:szCs w:val="20"/>
              </w:rPr>
              <w:t>58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Default1"/>
              <w:widowControl w:val="fals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  <w:kern w:val="0"/>
                <w:szCs w:val="20"/>
              </w:rPr>
              <w:t>495651.09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Default1"/>
              <w:widowControl w:val="fals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  <w:kern w:val="0"/>
                <w:szCs w:val="20"/>
              </w:rPr>
              <w:t>1321457.65</w:t>
            </w:r>
          </w:p>
        </w:tc>
        <w:tc>
          <w:tcPr>
            <w:tcW w:w="2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Default1"/>
              <w:widowControl w:val="fals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  <w:kern w:val="0"/>
                <w:szCs w:val="20"/>
              </w:rPr>
              <w:t>52°25'58.1''</w:t>
            </w:r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Default1"/>
              <w:widowControl w:val="fals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  <w:kern w:val="0"/>
                <w:szCs w:val="20"/>
              </w:rPr>
              <w:t>157°18'48.2''</w:t>
            </w:r>
          </w:p>
        </w:tc>
      </w:tr>
      <w:tr>
        <w:trPr>
          <w:trHeight w:val="316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Default1"/>
              <w:widowControl w:val="fals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  <w:kern w:val="0"/>
                <w:szCs w:val="20"/>
              </w:rPr>
              <w:t>59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Default1"/>
              <w:widowControl w:val="fals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  <w:kern w:val="0"/>
                <w:szCs w:val="20"/>
              </w:rPr>
              <w:t>495618.87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Default1"/>
              <w:widowControl w:val="fals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  <w:kern w:val="0"/>
                <w:szCs w:val="20"/>
              </w:rPr>
              <w:t>1321425.91</w:t>
            </w:r>
          </w:p>
        </w:tc>
        <w:tc>
          <w:tcPr>
            <w:tcW w:w="2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Default1"/>
              <w:widowControl w:val="fals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  <w:kern w:val="0"/>
                <w:szCs w:val="20"/>
              </w:rPr>
              <w:t>52°25'57.0''</w:t>
            </w:r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Default1"/>
              <w:widowControl w:val="fals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  <w:kern w:val="0"/>
                <w:szCs w:val="20"/>
              </w:rPr>
              <w:t>157°18'46.6''</w:t>
            </w:r>
          </w:p>
        </w:tc>
      </w:tr>
      <w:tr>
        <w:trPr>
          <w:trHeight w:val="316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Default1"/>
              <w:widowControl w:val="fals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  <w:kern w:val="0"/>
                <w:szCs w:val="20"/>
              </w:rPr>
              <w:t>60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Default1"/>
              <w:widowControl w:val="fals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  <w:kern w:val="0"/>
                <w:szCs w:val="20"/>
              </w:rPr>
              <w:t>495583.6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Default1"/>
              <w:widowControl w:val="fals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  <w:kern w:val="0"/>
                <w:szCs w:val="20"/>
              </w:rPr>
              <w:t>1321390.17</w:t>
            </w:r>
          </w:p>
        </w:tc>
        <w:tc>
          <w:tcPr>
            <w:tcW w:w="2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Default1"/>
              <w:widowControl w:val="fals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  <w:kern w:val="0"/>
                <w:szCs w:val="20"/>
              </w:rPr>
              <w:t>52°25'55.9''</w:t>
            </w:r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Default1"/>
              <w:widowControl w:val="fals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  <w:kern w:val="0"/>
                <w:szCs w:val="20"/>
              </w:rPr>
              <w:t>157°18'44.7''</w:t>
            </w:r>
          </w:p>
        </w:tc>
      </w:tr>
      <w:tr>
        <w:trPr>
          <w:trHeight w:val="316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Default1"/>
              <w:widowControl w:val="fals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  <w:kern w:val="0"/>
                <w:szCs w:val="20"/>
              </w:rPr>
              <w:t>61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Default1"/>
              <w:widowControl w:val="fals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  <w:kern w:val="0"/>
                <w:szCs w:val="20"/>
              </w:rPr>
              <w:t>495568.48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Default1"/>
              <w:widowControl w:val="fals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  <w:kern w:val="0"/>
                <w:szCs w:val="20"/>
              </w:rPr>
              <w:t>1321368.3</w:t>
            </w:r>
          </w:p>
        </w:tc>
        <w:tc>
          <w:tcPr>
            <w:tcW w:w="2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Default1"/>
              <w:widowControl w:val="fals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  <w:kern w:val="0"/>
                <w:szCs w:val="20"/>
              </w:rPr>
              <w:t>52°25'55.4''</w:t>
            </w:r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Default1"/>
              <w:widowControl w:val="fals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  <w:kern w:val="0"/>
                <w:szCs w:val="20"/>
              </w:rPr>
              <w:t>157°18'43.6''</w:t>
            </w:r>
          </w:p>
        </w:tc>
      </w:tr>
      <w:tr>
        <w:trPr>
          <w:trHeight w:val="316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Default1"/>
              <w:widowControl w:val="fals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  <w:kern w:val="0"/>
                <w:szCs w:val="20"/>
              </w:rPr>
              <w:t>1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Default1"/>
              <w:widowControl w:val="fals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  <w:kern w:val="0"/>
                <w:szCs w:val="20"/>
              </w:rPr>
              <w:t>2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Default1"/>
              <w:widowControl w:val="fals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  <w:kern w:val="0"/>
                <w:szCs w:val="20"/>
              </w:rPr>
              <w:t>3</w:t>
            </w:r>
          </w:p>
        </w:tc>
        <w:tc>
          <w:tcPr>
            <w:tcW w:w="2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Default1"/>
              <w:widowControl w:val="fals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  <w:kern w:val="0"/>
                <w:szCs w:val="20"/>
              </w:rPr>
              <w:t>4</w:t>
            </w:r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Default1"/>
              <w:widowControl w:val="fals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  <w:kern w:val="0"/>
                <w:szCs w:val="20"/>
              </w:rPr>
              <w:t>5</w:t>
            </w:r>
          </w:p>
        </w:tc>
      </w:tr>
      <w:tr>
        <w:trPr>
          <w:trHeight w:val="316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Default1"/>
              <w:widowControl w:val="fals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  <w:kern w:val="0"/>
                <w:szCs w:val="20"/>
              </w:rPr>
              <w:t>62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Default1"/>
              <w:widowControl w:val="fals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  <w:kern w:val="0"/>
                <w:szCs w:val="20"/>
              </w:rPr>
              <w:t>495533.07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Default1"/>
              <w:widowControl w:val="fals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  <w:kern w:val="0"/>
                <w:szCs w:val="20"/>
              </w:rPr>
              <w:t>1321306.57</w:t>
            </w:r>
          </w:p>
        </w:tc>
        <w:tc>
          <w:tcPr>
            <w:tcW w:w="2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Default1"/>
              <w:widowControl w:val="fals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  <w:kern w:val="0"/>
                <w:szCs w:val="20"/>
              </w:rPr>
              <w:t>52°25'54.2''</w:t>
            </w:r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Default1"/>
              <w:widowControl w:val="fals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  <w:kern w:val="0"/>
                <w:szCs w:val="20"/>
              </w:rPr>
              <w:t>157°18'40.3''</w:t>
            </w:r>
          </w:p>
        </w:tc>
      </w:tr>
      <w:tr>
        <w:trPr>
          <w:trHeight w:val="316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Default1"/>
              <w:widowControl w:val="fals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  <w:kern w:val="0"/>
                <w:szCs w:val="20"/>
              </w:rPr>
              <w:t>63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Default1"/>
              <w:widowControl w:val="fals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  <w:kern w:val="0"/>
                <w:szCs w:val="20"/>
              </w:rPr>
              <w:t>495521.82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Default1"/>
              <w:widowControl w:val="fals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  <w:kern w:val="0"/>
                <w:szCs w:val="20"/>
              </w:rPr>
              <w:t>1321279.66</w:t>
            </w:r>
          </w:p>
        </w:tc>
        <w:tc>
          <w:tcPr>
            <w:tcW w:w="2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Default1"/>
              <w:widowControl w:val="fals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  <w:kern w:val="0"/>
                <w:szCs w:val="20"/>
              </w:rPr>
              <w:t>52°25'53.8''</w:t>
            </w:r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Default1"/>
              <w:widowControl w:val="fals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  <w:kern w:val="0"/>
                <w:szCs w:val="20"/>
              </w:rPr>
              <w:t>157°18'38.9''</w:t>
            </w:r>
          </w:p>
        </w:tc>
      </w:tr>
      <w:tr>
        <w:trPr>
          <w:trHeight w:val="316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Default1"/>
              <w:widowControl w:val="fals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  <w:kern w:val="0"/>
                <w:szCs w:val="20"/>
              </w:rPr>
              <w:t>64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Default1"/>
              <w:widowControl w:val="fals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  <w:kern w:val="0"/>
                <w:szCs w:val="20"/>
              </w:rPr>
              <w:t>495519.79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Default1"/>
              <w:widowControl w:val="fals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  <w:kern w:val="0"/>
                <w:szCs w:val="20"/>
              </w:rPr>
              <w:t>1321267.65</w:t>
            </w:r>
          </w:p>
        </w:tc>
        <w:tc>
          <w:tcPr>
            <w:tcW w:w="2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Default1"/>
              <w:widowControl w:val="fals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  <w:kern w:val="0"/>
                <w:szCs w:val="20"/>
              </w:rPr>
              <w:t>52°25'53.8''</w:t>
            </w:r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Default1"/>
              <w:widowControl w:val="fals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  <w:kern w:val="0"/>
                <w:szCs w:val="20"/>
              </w:rPr>
              <w:t>157°18'38.3''</w:t>
            </w:r>
          </w:p>
        </w:tc>
      </w:tr>
      <w:tr>
        <w:trPr>
          <w:trHeight w:val="316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Default1"/>
              <w:widowControl w:val="fals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  <w:kern w:val="0"/>
                <w:szCs w:val="20"/>
              </w:rPr>
              <w:t>65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Default1"/>
              <w:widowControl w:val="fals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  <w:kern w:val="0"/>
                <w:szCs w:val="20"/>
              </w:rPr>
              <w:t>495517.61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Default1"/>
              <w:widowControl w:val="fals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  <w:kern w:val="0"/>
                <w:szCs w:val="20"/>
              </w:rPr>
              <w:t>1321243.67</w:t>
            </w:r>
          </w:p>
        </w:tc>
        <w:tc>
          <w:tcPr>
            <w:tcW w:w="2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Default1"/>
              <w:widowControl w:val="fals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  <w:kern w:val="0"/>
                <w:szCs w:val="20"/>
              </w:rPr>
              <w:t>52°25'53.6''</w:t>
            </w:r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Default1"/>
              <w:widowControl w:val="fals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  <w:kern w:val="0"/>
                <w:szCs w:val="20"/>
              </w:rPr>
              <w:t>157°18'37.0''</w:t>
            </w:r>
          </w:p>
        </w:tc>
      </w:tr>
      <w:tr>
        <w:trPr>
          <w:trHeight w:val="316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Default1"/>
              <w:widowControl w:val="fals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  <w:kern w:val="0"/>
                <w:szCs w:val="20"/>
              </w:rPr>
              <w:t>1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Default1"/>
              <w:widowControl w:val="fals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  <w:kern w:val="0"/>
                <w:szCs w:val="20"/>
              </w:rPr>
              <w:t>495513.42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Default1"/>
              <w:widowControl w:val="fals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  <w:kern w:val="0"/>
                <w:szCs w:val="20"/>
              </w:rPr>
              <w:t>1321227.68</w:t>
            </w:r>
          </w:p>
        </w:tc>
        <w:tc>
          <w:tcPr>
            <w:tcW w:w="2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Default1"/>
              <w:widowControl w:val="fals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  <w:kern w:val="0"/>
                <w:szCs w:val="20"/>
              </w:rPr>
              <w:t>52°25'53.5''</w:t>
            </w:r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Default1"/>
              <w:widowControl w:val="fals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  <w:kern w:val="0"/>
                <w:szCs w:val="20"/>
              </w:rPr>
              <w:t>157°18'36.2''</w:t>
            </w:r>
          </w:p>
        </w:tc>
      </w:tr>
    </w:tbl>
    <w:p>
      <w:pPr>
        <w:pStyle w:val="Normal"/>
        <w:jc w:val="center"/>
        <w:rPr/>
      </w:pPr>
      <w:r>
        <w:rPr/>
      </w:r>
      <w:r>
        <w:br w:type="page"/>
      </w:r>
    </w:p>
    <w:p>
      <w:pPr>
        <w:pStyle w:val="Normal"/>
        <w:jc w:val="center"/>
        <w:rPr>
          <w:color w:val="000000"/>
        </w:rPr>
      </w:pPr>
      <w:r>
        <w:rPr/>
        <w:t>Раздел 3. Карта-схема границ П</w:t>
      </w:r>
      <w:r>
        <w:rPr>
          <w:color w:val="000000"/>
        </w:rPr>
        <w:t>амятника природы</w:t>
      </w:r>
    </w:p>
    <w:p>
      <w:pPr>
        <w:pStyle w:val="Normal"/>
        <w:jc w:val="center"/>
        <w:rPr>
          <w:color w:val="000000"/>
        </w:rPr>
      </w:pPr>
      <w:r>
        <w:rPr>
          <w:color w:val="000000"/>
        </w:rPr>
      </w:r>
    </w:p>
    <w:p>
      <w:pPr>
        <w:pStyle w:val="Normal"/>
        <w:jc w:val="center"/>
        <w:rPr>
          <w:color w:val="000000"/>
        </w:rPr>
      </w:pPr>
      <w:r>
        <w:rPr/>
        <w:drawing>
          <wp:inline distT="0" distB="0" distL="0" distR="0">
            <wp:extent cx="6108065" cy="3810000"/>
            <wp:effectExtent l="0" t="0" r="0" b="0"/>
            <wp:docPr id="2" name="Picture 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6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rcRect l="5450" t="26012" r="5964" b="348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065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>
          <w:color w:val="000000"/>
        </w:rPr>
      </w:pPr>
      <w:r>
        <w:rPr>
          <w:color w:val="000000"/>
        </w:rPr>
        <w:drawing>
          <wp:anchor behindDoc="1" distT="0" distB="0" distL="0" distR="0" simplePos="0" locked="0" layoutInCell="0" allowOverlap="1" relativeHeight="49">
            <wp:simplePos x="0" y="0"/>
            <wp:positionH relativeFrom="margin">
              <wp:align>left</wp:align>
            </wp:positionH>
            <wp:positionV relativeFrom="paragraph">
              <wp:posOffset>35560</wp:posOffset>
            </wp:positionV>
            <wp:extent cx="6100445" cy="809625"/>
            <wp:effectExtent l="0" t="0" r="0" b="0"/>
            <wp:wrapNone/>
            <wp:docPr id="3" name="Picture 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8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2644" t="80788" r="3796" b="100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0445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  <w:t>Раздел 4. Ситуационный план местоположения Памятника природы</w:t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  <w:drawing>
          <wp:inline distT="0" distB="0" distL="0" distR="0">
            <wp:extent cx="4933950" cy="6772910"/>
            <wp:effectExtent l="0" t="0" r="0" b="0"/>
            <wp:docPr id="4" name="Picture 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10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677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6"/>
      <w:footerReference w:type="default" r:id="rId7"/>
      <w:footerReference w:type="first" r:id="rId8"/>
      <w:type w:val="nextPage"/>
      <w:pgSz w:w="11906" w:h="16838"/>
      <w:pgMar w:left="1417" w:right="850" w:gutter="0" w:header="567" w:top="1134" w:footer="244" w:bottom="1134"/>
      <w:pgNumType w:start="1" w:fmt="decimal"/>
      <w:formProt w:val="false"/>
      <w:titlePg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Tempora LGC Uni">
    <w:charset w:val="01"/>
    <w:family w:val="roman"/>
    <w:pitch w:val="variable"/>
  </w:font>
  <w:font w:name="Times New Roman">
    <w:charset w:val="01"/>
    <w:family w:val="roman"/>
    <w:pitch w:val="variable"/>
  </w:font>
  <w:font w:name="Cambria">
    <w:charset w:val="01"/>
    <w:family w:val="roman"/>
    <w:pitch w:val="variable"/>
  </w:font>
  <w:font w:name="XO Thames">
    <w:charset w:val="01"/>
    <w:family w:val="roman"/>
    <w:pitch w:val="variable"/>
  </w:font>
  <w:font w:name="Courier New">
    <w:charset w:val="01"/>
    <w:family w:val="roman"/>
    <w:pitch w:val="variable"/>
  </w:font>
  <w:font w:name="Symbol">
    <w:charset w:val="01"/>
    <w:family w:val="roman"/>
    <w:pitch w:val="variable"/>
  </w:font>
  <w:font w:name="Arial">
    <w:charset w:val="01"/>
    <w:family w:val="roman"/>
    <w:pitch w:val="variable"/>
  </w:font>
  <w:font w:name="Wingdings">
    <w:charset w:val="01"/>
    <w:family w:val="roman"/>
    <w:pitch w:val="variable"/>
  </w:font>
  <w:font w:name="Verdana">
    <w:charset w:val="01"/>
    <w:family w:val="roman"/>
    <w:pitch w:val="variable"/>
  </w:font>
  <w:font w:name="Tahoma">
    <w:charset w:val="01"/>
    <w:family w:val="roman"/>
    <w:pitch w:val="variable"/>
  </w:font>
  <w:font w:name="Liberation Sans">
    <w:altName w:val="Arial"/>
    <w:charset w:val="01"/>
    <w:family w:val="roman"/>
    <w:pitch w:val="variable"/>
  </w:font>
  <w:font w:name="Candara">
    <w:charset w:val="01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Style41"/>
      <w:jc w:val="right"/>
      <w:rPr>
        <w:sz w:val="22"/>
      </w:rPr>
    </w:pPr>
    <w:r>
      <w:rPr>
        <w:sz w:val="22"/>
      </w:rPr>
    </w:r>
  </w:p>
  <w:p>
    <w:pPr>
      <w:pStyle w:val="Style41"/>
      <w:rPr/>
    </w:pPr>
    <w:r>
      <w:rPr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Style41"/>
      <w:jc w:val="right"/>
      <w:rPr>
        <w:sz w:val="22"/>
      </w:rPr>
    </w:pPr>
    <w:r>
      <w:rPr>
        <w:sz w:val="22"/>
      </w:rPr>
    </w:r>
  </w:p>
  <w:p>
    <w:pPr>
      <w:pStyle w:val="Style41"/>
      <w:rPr/>
    </w:pPr>
    <w:r>
      <w:rPr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Style39"/>
      <w:jc w:val="center"/>
      <w:rPr>
        <w:sz w:val="24"/>
      </w:rPr>
    </w:pPr>
    <w:r>
      <w:rPr>
        <w:sz w:val="24"/>
      </w:rPr>
      <mc:AlternateContent>
        <mc:Choice Requires="wps">
          <w:drawing>
            <wp:anchor behindDoc="0" distT="0" distB="0" distL="0" distR="0" simplePos="0" locked="0" layoutInCell="0" allowOverlap="1" relativeHeight="24">
              <wp:simplePos x="0" y="0"/>
              <wp:positionH relativeFrom="margin">
                <wp:align>left</wp:align>
              </wp:positionH>
              <wp:positionV relativeFrom="paragraph">
                <wp:posOffset>635</wp:posOffset>
              </wp:positionV>
              <wp:extent cx="178435" cy="203200"/>
              <wp:effectExtent l="0" t="0" r="0" b="0"/>
              <wp:wrapSquare wrapText="bothSides"/>
              <wp:docPr id="5" name="Picture 2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78560" cy="20304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Normal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</w:r>
                        </w:p>
                      </w:txbxContent>
                    </wps:txbx>
                    <wps:bodyPr lIns="0" rIns="0" t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Picture 2" path="m0,0l-2147483645,0l-2147483645,-2147483646l0,-2147483646xe" stroked="f" o:allowincell="f" style="position:absolute;margin-left:-0.05pt;margin-top:0.05pt;width:14pt;height:15.95pt;mso-wrap-style:none;v-text-anchor:middle;mso-position-horizontal:left;mso-position-horizontal-relative:margin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Normal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</w:r>
                  </w:p>
                </w:txbxContent>
              </v:textbox>
              <w10:wrap type="square"/>
            </v:rect>
          </w:pict>
        </mc:Fallback>
      </mc:AlternateContent>
      <mc:AlternateContent>
        <mc:Choice Requires="wps">
          <w:drawing>
            <wp:anchor behindDoc="0" distT="0" distB="0" distL="0" distR="0" simplePos="0" locked="0" layoutInCell="0" allowOverlap="1" relativeHeight="46">
              <wp:simplePos x="0" y="0"/>
              <wp:positionH relativeFrom="margin">
                <wp:align>center</wp:align>
              </wp:positionH>
              <wp:positionV relativeFrom="paragraph">
                <wp:posOffset>635</wp:posOffset>
              </wp:positionV>
              <wp:extent cx="178435" cy="203200"/>
              <wp:effectExtent l="0" t="0" r="0" b="0"/>
              <wp:wrapSquare wrapText="bothSides"/>
              <wp:docPr id="7" name="Picture 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78560" cy="20304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Normal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</w:r>
                        </w:p>
                      </w:txbxContent>
                    </wps:txbx>
                    <wps:bodyPr lIns="0" rIns="0" t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Picture 1" path="m0,0l-2147483645,0l-2147483645,-2147483646l0,-2147483646xe" stroked="f" o:allowincell="f" style="position:absolute;margin-left:233.9pt;margin-top:0.05pt;width:14pt;height:15.95pt;mso-wrap-style:none;v-text-anchor:middle;mso-position-horizontal:center;mso-position-horizontal-relative:margin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Normal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</w:r>
                  </w:p>
                </w:txbxContent>
              </v:textbox>
              <w10:wrap type="square"/>
            </v:rect>
          </w:pict>
        </mc:Fallback>
      </mc:AlternateContent>
    </w:r>
    <w:r>
      <mc:AlternateContent>
        <mc:Choice Requires="wps">
          <w:drawing>
            <wp:anchor behindDoc="0" distT="0" distB="0" distL="0" distR="0" simplePos="0" locked="0" layoutInCell="0" allowOverlap="1" relativeHeight="60">
              <wp:simplePos x="0" y="0"/>
              <wp:positionH relativeFrom="margin">
                <wp:align>center</wp:align>
              </wp:positionH>
              <wp:positionV relativeFrom="paragraph">
                <wp:posOffset>635</wp:posOffset>
              </wp:positionV>
              <wp:extent cx="1271905" cy="204470"/>
              <wp:effectExtent l="0" t="0" r="0" b="0"/>
              <wp:wrapSquare wrapText="bothSides"/>
              <wp:docPr id="9" name="Врезка3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71905" cy="20447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Normal"/>
                            <w:pBdr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 xml:space="preserve"> PAGE \* ARABIC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0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fillcolor="#FFFFFF" style="position:absolute;rotation:-0;width:100.15pt;height:16.1pt;mso-wrap-distance-left:0pt;mso-wrap-distance-right:0pt;mso-wrap-distance-top:0pt;mso-wrap-distance-bottom:0pt;margin-top:0.05pt;mso-position-vertical-relative:text;margin-left:190.9pt;mso-position-horizontal:center;mso-position-horizontal-relative:margin">
              <v:fill opacity="0f"/>
              <v:textbox inset="0in,0in,0in,0in">
                <w:txbxContent>
                  <w:p>
                    <w:pPr>
                      <w:pStyle w:val="Normal"/>
                      <w:pBdr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 xml:space="preserve"> PAGE \* ARABIC </w:instrText>
                    </w:r>
                    <w:r>
                      <w:rPr/>
                      <w:fldChar w:fldCharType="separate"/>
                    </w:r>
                    <w:r>
                      <w:rPr/>
                      <w:t>0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square"/>
            </v:rect>
          </w:pict>
        </mc:Fallback>
      </mc:AlternateContent>
    </w:r>
  </w:p>
  <w:p>
    <w:pPr>
      <w:pStyle w:val="Style39"/>
      <w:rPr/>
    </w:pPr>
    <w:r>
      <w:rPr/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5"/>
      <w:numFmt w:val="decimal"/>
      <w:lvlText w:val="%1."/>
      <w:lvlJc w:val="left"/>
      <w:pPr>
        <w:tabs>
          <w:tab w:val="num" w:pos="0"/>
        </w:tabs>
        <w:ind w:left="720" w:hanging="360"/>
      </w:pPr>
      <w:rPr/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/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/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/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/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/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/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/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/>
    </w:lvl>
  </w:abstractNum>
  <w:abstractNum w:abstractNumId="2">
    <w:lvl w:ilvl="0">
      <w:start w:val="8"/>
      <w:numFmt w:val="decimal"/>
      <w:lvlText w:val="%1."/>
      <w:lvlJc w:val="left"/>
      <w:pPr>
        <w:tabs>
          <w:tab w:val="num" w:pos="0"/>
        </w:tabs>
        <w:ind w:left="1069" w:hanging="360"/>
      </w:pPr>
      <w:rPr/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9" w:hanging="360"/>
      </w:pPr>
      <w:rPr/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9" w:hanging="180"/>
      </w:pPr>
      <w:rPr/>
    </w:lvl>
    <w:lvl w:ilvl="3">
      <w:start w:val="1"/>
      <w:numFmt w:val="decimal"/>
      <w:lvlText w:val="%4."/>
      <w:lvlJc w:val="left"/>
      <w:pPr>
        <w:tabs>
          <w:tab w:val="num" w:pos="0"/>
        </w:tabs>
        <w:ind w:left="3229" w:hanging="360"/>
      </w:pPr>
      <w:rPr/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9" w:hanging="360"/>
      </w:pPr>
      <w:rPr/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9" w:hanging="180"/>
      </w:pPr>
      <w:rPr/>
    </w:lvl>
    <w:lvl w:ilvl="6">
      <w:start w:val="1"/>
      <w:numFmt w:val="decimal"/>
      <w:lvlText w:val="%7."/>
      <w:lvlJc w:val="left"/>
      <w:pPr>
        <w:tabs>
          <w:tab w:val="num" w:pos="0"/>
        </w:tabs>
        <w:ind w:left="5389" w:hanging="360"/>
      </w:pPr>
      <w:rPr/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9" w:hanging="360"/>
      </w:pPr>
      <w:rPr/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9" w:hanging="180"/>
      </w:pPr>
      <w:rPr/>
    </w:lvl>
  </w:abstractNum>
  <w:abstractNum w:abstractNumId="3">
    <w:lvl w:ilvl="0">
      <w:start w:val="20"/>
      <w:numFmt w:val="decimal"/>
      <w:lvlText w:val="%1."/>
      <w:lvlJc w:val="left"/>
      <w:pPr>
        <w:tabs>
          <w:tab w:val="num" w:pos="0"/>
        </w:tabs>
        <w:ind w:left="1084" w:hanging="375"/>
      </w:pPr>
      <w:rPr/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9" w:hanging="360"/>
      </w:pPr>
      <w:rPr/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9" w:hanging="180"/>
      </w:pPr>
      <w:rPr/>
    </w:lvl>
    <w:lvl w:ilvl="3">
      <w:start w:val="1"/>
      <w:numFmt w:val="decimal"/>
      <w:lvlText w:val="%4."/>
      <w:lvlJc w:val="left"/>
      <w:pPr>
        <w:tabs>
          <w:tab w:val="num" w:pos="0"/>
        </w:tabs>
        <w:ind w:left="3229" w:hanging="360"/>
      </w:pPr>
      <w:rPr/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9" w:hanging="360"/>
      </w:pPr>
      <w:rPr/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9" w:hanging="180"/>
      </w:pPr>
      <w:rPr/>
    </w:lvl>
    <w:lvl w:ilvl="6">
      <w:start w:val="1"/>
      <w:numFmt w:val="decimal"/>
      <w:lvlText w:val="%7."/>
      <w:lvlJc w:val="left"/>
      <w:pPr>
        <w:tabs>
          <w:tab w:val="num" w:pos="0"/>
        </w:tabs>
        <w:ind w:left="5389" w:hanging="360"/>
      </w:pPr>
      <w:rPr/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9" w:hanging="360"/>
      </w:pPr>
      <w:rPr/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9" w:hanging="180"/>
      </w:pPr>
      <w:rPr/>
    </w:lvl>
  </w:abstractNum>
  <w:abstractNum w:abstractNumId="4">
    <w:lvl w:ilvl="0">
      <w:start w:val="1"/>
      <w:numFmt w:val="decimal"/>
      <w:lvlText w:val="%1)"/>
      <w:lvlJc w:val="left"/>
      <w:pPr>
        <w:tabs>
          <w:tab w:val="num" w:pos="0"/>
        </w:tabs>
        <w:ind w:left="1714" w:hanging="1005"/>
      </w:pPr>
      <w:rPr/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9" w:hanging="360"/>
      </w:pPr>
      <w:rPr/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9" w:hanging="180"/>
      </w:pPr>
      <w:rPr/>
    </w:lvl>
    <w:lvl w:ilvl="3">
      <w:start w:val="1"/>
      <w:numFmt w:val="decimal"/>
      <w:lvlText w:val="%4."/>
      <w:lvlJc w:val="left"/>
      <w:pPr>
        <w:tabs>
          <w:tab w:val="num" w:pos="0"/>
        </w:tabs>
        <w:ind w:left="3229" w:hanging="360"/>
      </w:pPr>
      <w:rPr/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9" w:hanging="360"/>
      </w:pPr>
      <w:rPr/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9" w:hanging="180"/>
      </w:pPr>
      <w:rPr/>
    </w:lvl>
    <w:lvl w:ilvl="6">
      <w:start w:val="1"/>
      <w:numFmt w:val="decimal"/>
      <w:lvlText w:val="%7."/>
      <w:lvlJc w:val="left"/>
      <w:pPr>
        <w:tabs>
          <w:tab w:val="num" w:pos="0"/>
        </w:tabs>
        <w:ind w:left="5389" w:hanging="360"/>
      </w:pPr>
      <w:rPr/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9" w:hanging="360"/>
      </w:pPr>
      <w:rPr/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9" w:hanging="180"/>
      </w:pPr>
      <w:rPr/>
    </w:lvl>
  </w:abstractNum>
  <w:abstractNum w:abstractNumId="5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Tahoma" w:cs="Lohit Devanagari"/>
        <w:color w:val="000000"/>
        <w:lang w:val="ru-RU" w:eastAsia="zh-CN" w:bidi="hi-IN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4">
    <w:lsdException w:name="Normal" w:uiPriority="0" w:semiHidden="0" w:unhideWhenUsed="0" w:qFormat="1"/>
    <w:lsdException w:name="heading 1" w:uiPriority="9" w:semiHidden="0" w:unhideWhenUsed="0" w:qFormat="1"/>
    <w:lsdException w:name="heading 2" w:uiPriority="9" w:semiHidden="0" w:unhideWhenUsed="0" w:qFormat="1"/>
    <w:lsdException w:name="heading 3" w:uiPriority="9" w:semiHidden="0" w:unhideWhenUsed="0" w:qFormat="1"/>
    <w:lsdException w:name="heading 4" w:uiPriority="9" w:semiHidden="0" w:unhideWhenUsed="0" w:qFormat="1"/>
    <w:lsdException w:name="heading 5" w:uiPriority="9" w:semiHidden="0" w:unhideWhenUsed="0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Title" w:uiPriority="10" w:semiHidden="0" w:unhideWhenUsed="0" w:qFormat="1"/>
    <w:lsdException w:name="Subtitle" w:uiPriority="11" w:semiHidden="0" w:unhideWhenUsed="0" w:qFormat="1"/>
    <w:lsdException w:name="Header and Footer" w:semiHidden="0" w:unhideWhenUsed="0" w:qFormat="0"/>
    <w:lsdException w:name="Footnote" w:semiHidden="0" w:unhideWhenUsed="0" w:qFormat="0"/>
    <w:lsdException w:name="toc 1" w:uiPriority="39" w:semiHidden="0" w:unhideWhenUsed="0" w:qFormat="0"/>
    <w:lsdException w:name="toc 2" w:uiPriority="39" w:semiHidden="0" w:unhideWhenUsed="0" w:qFormat="0"/>
    <w:lsdException w:name="toc 3" w:uiPriority="39" w:semiHidden="0" w:unhideWhenUsed="0" w:qFormat="0"/>
    <w:lsdException w:name="toc 4" w:uiPriority="39" w:semiHidden="0" w:unhideWhenUsed="0" w:qFormat="0"/>
    <w:lsdException w:name="toc 5" w:uiPriority="39" w:semiHidden="0" w:unhideWhenUsed="0" w:qFormat="0"/>
    <w:lsdException w:name="toc 6" w:uiPriority="39" w:semiHidden="0" w:unhideWhenUsed="0" w:qFormat="0"/>
    <w:lsdException w:name="toc 7" w:uiPriority="39" w:semiHidden="0" w:unhideWhenUsed="0" w:qFormat="0"/>
    <w:lsdException w:name="toc 8" w:uiPriority="39" w:semiHidden="0" w:unhideWhenUsed="0" w:qFormat="0"/>
    <w:lsdException w:name="toc 9" w:uiPriority="39" w:semiHidden="0" w:unhideWhenUsed="0" w:qFormat="0"/>
    <w:lsdException w:name="Hyperlink" w:semiHidden="0" w:unhideWhenUsed="0" w:qFormat="0"/>
  </w:latentStyles>
  <w:style w:type="paragraph" w:styleId="Normal" w:default="1">
    <w:name w:val="Normal"/>
    <w:uiPriority w:val="0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Times New Roman" w:hAnsi="Times New Roman" w:eastAsia="Tahoma" w:cs="Lohit Devanagari"/>
      <w:color w:val="000000"/>
      <w:spacing w:val="0"/>
      <w:kern w:val="0"/>
      <w:sz w:val="28"/>
      <w:szCs w:val="20"/>
      <w:lang w:val="ru-RU" w:eastAsia="zh-CN" w:bidi="hi-IN"/>
    </w:rPr>
  </w:style>
  <w:style w:type="paragraph" w:styleId="1">
    <w:name w:val="Heading 1"/>
    <w:next w:val="Normal"/>
    <w:uiPriority w:val="9"/>
    <w:qFormat/>
    <w:pPr>
      <w:widowControl/>
      <w:bidi w:val="0"/>
      <w:spacing w:lineRule="auto" w:line="240" w:before="0" w:after="0"/>
      <w:ind w:left="0" w:right="0" w:hanging="0"/>
      <w:jc w:val="left"/>
      <w:outlineLvl w:val="0"/>
    </w:pPr>
    <w:rPr>
      <w:rFonts w:ascii="Cambria" w:hAnsi="Cambria" w:eastAsia="Tahoma" w:cs="Lohit Devanagari"/>
      <w:b/>
      <w:color w:val="000000"/>
      <w:spacing w:val="0"/>
      <w:kern w:val="0"/>
      <w:sz w:val="32"/>
      <w:szCs w:val="20"/>
      <w:lang w:val="ru-RU" w:eastAsia="zh-CN" w:bidi="hi-IN"/>
    </w:rPr>
  </w:style>
  <w:style w:type="paragraph" w:styleId="2">
    <w:name w:val="Heading 2"/>
    <w:next w:val="Normal"/>
    <w:uiPriority w:val="9"/>
    <w:qFormat/>
    <w:pPr>
      <w:widowControl/>
      <w:bidi w:val="0"/>
      <w:spacing w:lineRule="auto" w:line="240" w:before="0" w:after="0"/>
      <w:ind w:left="0" w:right="0" w:hanging="0"/>
      <w:jc w:val="left"/>
      <w:outlineLvl w:val="1"/>
    </w:pPr>
    <w:rPr>
      <w:rFonts w:ascii="Times New Roman" w:hAnsi="Times New Roman" w:eastAsia="Tahoma" w:cs="Lohit Devanagari"/>
      <w:b/>
      <w:color w:val="000000"/>
      <w:spacing w:val="0"/>
      <w:kern w:val="0"/>
      <w:sz w:val="20"/>
      <w:szCs w:val="20"/>
      <w:lang w:val="ru-RU" w:eastAsia="zh-CN" w:bidi="hi-IN"/>
    </w:rPr>
  </w:style>
  <w:style w:type="paragraph" w:styleId="3">
    <w:name w:val="Heading 3"/>
    <w:next w:val="Normal"/>
    <w:uiPriority w:val="9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XO Thames" w:hAnsi="XO Thames" w:eastAsia="Tahoma" w:cs="Lohit Devanagari"/>
      <w:b/>
      <w:color w:val="000000"/>
      <w:spacing w:val="0"/>
      <w:kern w:val="0"/>
      <w:sz w:val="26"/>
      <w:szCs w:val="20"/>
      <w:lang w:val="ru-RU" w:eastAsia="zh-CN" w:bidi="hi-IN"/>
    </w:rPr>
  </w:style>
  <w:style w:type="paragraph" w:styleId="4">
    <w:name w:val="Heading 4"/>
    <w:next w:val="Normal"/>
    <w:uiPriority w:val="9"/>
    <w:qFormat/>
    <w:pPr>
      <w:widowControl/>
      <w:bidi w:val="0"/>
      <w:spacing w:lineRule="auto" w:line="240" w:before="0" w:after="0"/>
      <w:ind w:left="0" w:right="0" w:hanging="0"/>
      <w:jc w:val="left"/>
      <w:outlineLvl w:val="3"/>
    </w:pPr>
    <w:rPr>
      <w:rFonts w:ascii="XO Thames" w:hAnsi="XO Thames" w:eastAsia="Tahoma" w:cs="Lohit Devanagari"/>
      <w:b/>
      <w:color w:val="000000"/>
      <w:spacing w:val="0"/>
      <w:kern w:val="0"/>
      <w:sz w:val="24"/>
      <w:szCs w:val="20"/>
      <w:lang w:val="ru-RU" w:eastAsia="zh-CN" w:bidi="hi-IN"/>
    </w:rPr>
  </w:style>
  <w:style w:type="paragraph" w:styleId="5">
    <w:name w:val="Heading 5"/>
    <w:next w:val="Normal"/>
    <w:uiPriority w:val="9"/>
    <w:qFormat/>
    <w:pPr>
      <w:widowControl/>
      <w:bidi w:val="0"/>
      <w:spacing w:lineRule="auto" w:line="240" w:before="0" w:after="0"/>
      <w:ind w:left="0" w:right="0" w:hanging="0"/>
      <w:jc w:val="left"/>
      <w:outlineLvl w:val="4"/>
    </w:pPr>
    <w:rPr>
      <w:rFonts w:ascii="Times New Roman" w:hAnsi="Times New Roman" w:eastAsia="Tahoma" w:cs="Lohit Devanagari"/>
      <w:b/>
      <w:color w:val="000000"/>
      <w:spacing w:val="0"/>
      <w:kern w:val="0"/>
      <w:sz w:val="36"/>
      <w:szCs w:val="20"/>
      <w:lang w:val="ru-RU" w:eastAsia="zh-CN" w:bidi="hi-IN"/>
    </w:rPr>
  </w:style>
  <w:style w:type="character" w:styleId="WW8Num6z8">
    <w:name w:val="WW8Num6z8"/>
    <w:link w:val="WW8Num6z81"/>
    <w:qFormat/>
    <w:rPr>
      <w:rFonts w:ascii="Times New Roman" w:hAnsi="Times New Roman"/>
      <w:color w:val="000000"/>
      <w:spacing w:val="0"/>
      <w:sz w:val="20"/>
    </w:rPr>
  </w:style>
  <w:style w:type="character" w:styleId="WW8Num22z1">
    <w:name w:val="WW8Num22z1"/>
    <w:link w:val="WW8Num22z11"/>
    <w:qFormat/>
    <w:rPr>
      <w:rFonts w:ascii="Courier New" w:hAnsi="Courier New"/>
      <w:color w:val="000000"/>
      <w:spacing w:val="0"/>
      <w:sz w:val="20"/>
    </w:rPr>
  </w:style>
  <w:style w:type="character" w:styleId="Style9">
    <w:name w:val="Нижний колонтитул Знак"/>
    <w:link w:val="Style36"/>
    <w:qFormat/>
    <w:rPr>
      <w:rFonts w:ascii="Times New Roman" w:hAnsi="Times New Roman"/>
      <w:color w:val="000000"/>
      <w:spacing w:val="0"/>
      <w:sz w:val="28"/>
    </w:rPr>
  </w:style>
  <w:style w:type="character" w:styleId="Default">
    <w:name w:val="Default"/>
    <w:link w:val="Default1"/>
    <w:qFormat/>
    <w:rPr>
      <w:rFonts w:ascii="Times New Roman" w:hAnsi="Times New Roman"/>
      <w:color w:val="000000"/>
      <w:spacing w:val="0"/>
      <w:sz w:val="24"/>
    </w:rPr>
  </w:style>
  <w:style w:type="character" w:styleId="WW8Num31z1">
    <w:name w:val="WW8Num31z1"/>
    <w:link w:val="WW8Num31z11"/>
    <w:qFormat/>
    <w:rPr>
      <w:rFonts w:ascii="Courier New" w:hAnsi="Courier New"/>
      <w:color w:val="000000"/>
      <w:spacing w:val="0"/>
      <w:sz w:val="20"/>
    </w:rPr>
  </w:style>
  <w:style w:type="character" w:styleId="Contents2">
    <w:name w:val="Contents 2"/>
    <w:link w:val="Contents21"/>
    <w:qFormat/>
    <w:rPr>
      <w:rFonts w:ascii="XO Thames" w:hAnsi="XO Thames"/>
      <w:color w:val="000000"/>
      <w:spacing w:val="0"/>
      <w:sz w:val="28"/>
    </w:rPr>
  </w:style>
  <w:style w:type="character" w:styleId="WW8Num2z0">
    <w:name w:val="WW8Num2z0"/>
    <w:link w:val="WW8Num2z01"/>
    <w:qFormat/>
    <w:rPr>
      <w:rFonts w:ascii="Times New Roman" w:hAnsi="Times New Roman"/>
      <w:color w:val="000000"/>
      <w:spacing w:val="0"/>
      <w:sz w:val="20"/>
    </w:rPr>
  </w:style>
  <w:style w:type="character" w:styleId="21">
    <w:name w:val="Основной текст2"/>
    <w:basedOn w:val="32"/>
    <w:link w:val="28"/>
    <w:qFormat/>
    <w:rPr>
      <w:color w:val="000000"/>
      <w:spacing w:val="4"/>
    </w:rPr>
  </w:style>
  <w:style w:type="character" w:styleId="WW8Num36z1">
    <w:name w:val="WW8Num36z1"/>
    <w:link w:val="WW8Num36z11"/>
    <w:qFormat/>
    <w:rPr>
      <w:rFonts w:ascii="Times New Roman" w:hAnsi="Times New Roman"/>
      <w:color w:val="000000"/>
      <w:spacing w:val="0"/>
      <w:sz w:val="20"/>
    </w:rPr>
  </w:style>
  <w:style w:type="character" w:styleId="WW8Num43z0">
    <w:name w:val="WW8Num43z0"/>
    <w:link w:val="WW8Num43z01"/>
    <w:qFormat/>
    <w:rPr>
      <w:rFonts w:ascii="Symbol" w:hAnsi="Symbol"/>
      <w:color w:val="000000"/>
      <w:spacing w:val="0"/>
      <w:sz w:val="20"/>
    </w:rPr>
  </w:style>
  <w:style w:type="character" w:styleId="WW8Num7z5">
    <w:name w:val="WW8Num7z5"/>
    <w:link w:val="WW8Num7z51"/>
    <w:qFormat/>
    <w:rPr>
      <w:rFonts w:ascii="Times New Roman" w:hAnsi="Times New Roman"/>
      <w:color w:val="000000"/>
      <w:spacing w:val="0"/>
      <w:sz w:val="20"/>
    </w:rPr>
  </w:style>
  <w:style w:type="character" w:styleId="Contents4">
    <w:name w:val="Contents 4"/>
    <w:link w:val="Contents41"/>
    <w:qFormat/>
    <w:rPr>
      <w:rFonts w:ascii="XO Thames" w:hAnsi="XO Thames"/>
      <w:color w:val="000000"/>
      <w:spacing w:val="0"/>
      <w:sz w:val="28"/>
    </w:rPr>
  </w:style>
  <w:style w:type="character" w:styleId="Textbodyindent">
    <w:name w:val="Text body indent"/>
    <w:link w:val="Textbodyindent1"/>
    <w:qFormat/>
    <w:rPr>
      <w:rFonts w:ascii="Times New Roman" w:hAnsi="Times New Roman"/>
      <w:color w:val="000000"/>
      <w:spacing w:val="0"/>
      <w:sz w:val="20"/>
    </w:rPr>
  </w:style>
  <w:style w:type="character" w:styleId="Heading2">
    <w:name w:val="Heading 2"/>
    <w:qFormat/>
    <w:rPr>
      <w:b/>
    </w:rPr>
  </w:style>
  <w:style w:type="character" w:styleId="22">
    <w:name w:val="Основной текст с отступом 22"/>
    <w:link w:val="222"/>
    <w:qFormat/>
    <w:rPr/>
  </w:style>
  <w:style w:type="character" w:styleId="WW8Num25z0">
    <w:name w:val="WW8Num25z0"/>
    <w:link w:val="WW8Num25z01"/>
    <w:qFormat/>
    <w:rPr>
      <w:rFonts w:ascii="Symbol" w:hAnsi="Symbol"/>
      <w:color w:val="000000"/>
      <w:spacing w:val="0"/>
      <w:sz w:val="20"/>
    </w:rPr>
  </w:style>
  <w:style w:type="character" w:styleId="23">
    <w:name w:val="Основной шрифт абзаца2"/>
    <w:link w:val="29"/>
    <w:qFormat/>
    <w:rPr>
      <w:rFonts w:ascii="Times New Roman" w:hAnsi="Times New Roman"/>
      <w:color w:val="000000"/>
      <w:spacing w:val="0"/>
      <w:sz w:val="20"/>
    </w:rPr>
  </w:style>
  <w:style w:type="character" w:styleId="Contents6">
    <w:name w:val="Contents 6"/>
    <w:link w:val="Contents61"/>
    <w:qFormat/>
    <w:rPr>
      <w:rFonts w:ascii="XO Thames" w:hAnsi="XO Thames"/>
      <w:color w:val="000000"/>
      <w:spacing w:val="0"/>
      <w:sz w:val="28"/>
    </w:rPr>
  </w:style>
  <w:style w:type="character" w:styleId="List">
    <w:name w:val="List"/>
    <w:basedOn w:val="Textbody"/>
    <w:qFormat/>
    <w:rPr>
      <w:rFonts w:ascii="Arial" w:hAnsi="Arial"/>
    </w:rPr>
  </w:style>
  <w:style w:type="character" w:styleId="Contents7">
    <w:name w:val="Contents 7"/>
    <w:link w:val="Contents71"/>
    <w:qFormat/>
    <w:rPr>
      <w:rFonts w:ascii="XO Thames" w:hAnsi="XO Thames"/>
      <w:color w:val="000000"/>
      <w:spacing w:val="0"/>
      <w:sz w:val="28"/>
    </w:rPr>
  </w:style>
  <w:style w:type="character" w:styleId="WW8Num7z8">
    <w:name w:val="WW8Num7z8"/>
    <w:link w:val="WW8Num7z81"/>
    <w:qFormat/>
    <w:rPr>
      <w:rFonts w:ascii="Times New Roman" w:hAnsi="Times New Roman"/>
      <w:color w:val="000000"/>
      <w:spacing w:val="0"/>
      <w:sz w:val="20"/>
    </w:rPr>
  </w:style>
  <w:style w:type="character" w:styleId="Contents8">
    <w:name w:val="Contents 8"/>
    <w:link w:val="Contents81"/>
    <w:qFormat/>
    <w:rPr>
      <w:rFonts w:ascii="XO Thames" w:hAnsi="XO Thames"/>
      <w:color w:val="000000"/>
      <w:spacing w:val="0"/>
      <w:sz w:val="28"/>
    </w:rPr>
  </w:style>
  <w:style w:type="character" w:styleId="Header">
    <w:name w:val="Header"/>
    <w:qFormat/>
    <w:rPr>
      <w:rFonts w:ascii="Times New Roman" w:hAnsi="Times New Roman"/>
      <w:color w:val="000000"/>
      <w:spacing w:val="0"/>
      <w:sz w:val="20"/>
    </w:rPr>
  </w:style>
  <w:style w:type="character" w:styleId="WW8Num22z3">
    <w:name w:val="WW8Num22z3"/>
    <w:link w:val="WW8Num22z31"/>
    <w:qFormat/>
    <w:rPr>
      <w:rFonts w:ascii="Symbol" w:hAnsi="Symbol"/>
      <w:color w:val="000000"/>
      <w:spacing w:val="0"/>
      <w:sz w:val="20"/>
    </w:rPr>
  </w:style>
  <w:style w:type="character" w:styleId="11">
    <w:name w:val="Название1"/>
    <w:link w:val="18"/>
    <w:qFormat/>
    <w:rPr>
      <w:rFonts w:ascii="Arial" w:hAnsi="Arial"/>
      <w:i/>
      <w:sz w:val="20"/>
    </w:rPr>
  </w:style>
  <w:style w:type="character" w:styleId="Internetlink">
    <w:name w:val="Internet link"/>
    <w:link w:val="Internetlink1"/>
    <w:qFormat/>
    <w:rPr>
      <w:rFonts w:ascii="Times New Roman" w:hAnsi="Times New Roman"/>
      <w:color w:val="0000FF"/>
      <w:spacing w:val="0"/>
      <w:sz w:val="20"/>
      <w:u w:val="single"/>
    </w:rPr>
  </w:style>
  <w:style w:type="character" w:styleId="BodyTextIndent3">
    <w:name w:val="Body Text Indent 3"/>
    <w:link w:val="BodyTextIndent31"/>
    <w:qFormat/>
    <w:rPr>
      <w:sz w:val="16"/>
    </w:rPr>
  </w:style>
  <w:style w:type="character" w:styleId="WW8Num37z0">
    <w:name w:val="WW8Num37z0"/>
    <w:link w:val="WW8Num37z01"/>
    <w:qFormat/>
    <w:rPr>
      <w:rFonts w:ascii="Symbol" w:hAnsi="Symbol"/>
      <w:color w:val="000000"/>
      <w:spacing w:val="0"/>
      <w:sz w:val="20"/>
    </w:rPr>
  </w:style>
  <w:style w:type="character" w:styleId="DefaultParagraphFont">
    <w:name w:val="Default Paragraph Font"/>
    <w:link w:val="DefaultParagraphFont1"/>
    <w:qFormat/>
    <w:rPr>
      <w:rFonts w:ascii="Times New Roman" w:hAnsi="Times New Roman"/>
      <w:color w:val="000000"/>
      <w:spacing w:val="0"/>
      <w:sz w:val="20"/>
    </w:rPr>
  </w:style>
  <w:style w:type="character" w:styleId="Heading3">
    <w:name w:val="Heading 3"/>
    <w:qFormat/>
    <w:rPr>
      <w:rFonts w:ascii="XO Thames" w:hAnsi="XO Thames"/>
      <w:b/>
      <w:sz w:val="26"/>
    </w:rPr>
  </w:style>
  <w:style w:type="character" w:styleId="Caption">
    <w:name w:val="caption"/>
    <w:link w:val="Caption2"/>
    <w:qFormat/>
    <w:rPr>
      <w:i/>
      <w:sz w:val="24"/>
    </w:rPr>
  </w:style>
  <w:style w:type="character" w:styleId="FontStyle12">
    <w:name w:val="Font Style12"/>
    <w:link w:val="FontStyle121"/>
    <w:qFormat/>
    <w:rPr>
      <w:rFonts w:ascii="Times New Roman" w:hAnsi="Times New Roman"/>
      <w:color w:val="000000"/>
      <w:spacing w:val="0"/>
      <w:sz w:val="26"/>
    </w:rPr>
  </w:style>
  <w:style w:type="character" w:styleId="WW8Num22z2">
    <w:name w:val="WW8Num22z2"/>
    <w:link w:val="WW8Num22z21"/>
    <w:qFormat/>
    <w:rPr>
      <w:rFonts w:ascii="Wingdings" w:hAnsi="Wingdings"/>
      <w:color w:val="000000"/>
      <w:spacing w:val="0"/>
      <w:sz w:val="20"/>
    </w:rPr>
  </w:style>
  <w:style w:type="character" w:styleId="WW8Num29z0">
    <w:name w:val="WW8Num29z0"/>
    <w:link w:val="WW8Num29z01"/>
    <w:qFormat/>
    <w:rPr>
      <w:rFonts w:ascii="Symbol" w:hAnsi="Symbol"/>
      <w:color w:val="000000"/>
      <w:spacing w:val="0"/>
      <w:sz w:val="20"/>
    </w:rPr>
  </w:style>
  <w:style w:type="character" w:styleId="WW8Num44z2">
    <w:name w:val="WW8Num44z2"/>
    <w:link w:val="WW8Num44z21"/>
    <w:qFormat/>
    <w:rPr>
      <w:rFonts w:ascii="Wingdings" w:hAnsi="Wingdings"/>
      <w:color w:val="000000"/>
      <w:spacing w:val="0"/>
      <w:sz w:val="20"/>
    </w:rPr>
  </w:style>
  <w:style w:type="character" w:styleId="NormalWeb">
    <w:name w:val="Normal (Web)"/>
    <w:link w:val="NormalWeb1"/>
    <w:qFormat/>
    <w:rPr>
      <w:sz w:val="24"/>
    </w:rPr>
  </w:style>
  <w:style w:type="character" w:styleId="Style10">
    <w:name w:val="Комментарий"/>
    <w:link w:val="Style40"/>
    <w:qFormat/>
    <w:rPr>
      <w:rFonts w:ascii="Arial" w:hAnsi="Arial"/>
      <w:color w:val="353842"/>
      <w:sz w:val="24"/>
      <w:shd w:fill="F0F0F0" w:val="clear"/>
    </w:rPr>
  </w:style>
  <w:style w:type="character" w:styleId="12">
    <w:name w:val="Знак1"/>
    <w:link w:val="19"/>
    <w:qFormat/>
    <w:rPr>
      <w:rFonts w:ascii="Verdana" w:hAnsi="Verdana"/>
      <w:sz w:val="20"/>
    </w:rPr>
  </w:style>
  <w:style w:type="character" w:styleId="Style11">
    <w:name w:val="Колонтитул"/>
    <w:link w:val="Style38"/>
    <w:qFormat/>
    <w:rPr>
      <w:rFonts w:ascii="XO Thames" w:hAnsi="XO Thames"/>
      <w:color w:val="000000"/>
      <w:spacing w:val="0"/>
      <w:sz w:val="20"/>
    </w:rPr>
  </w:style>
  <w:style w:type="character" w:styleId="WW8Num7z4">
    <w:name w:val="WW8Num7z4"/>
    <w:link w:val="WW8Num7z41"/>
    <w:qFormat/>
    <w:rPr>
      <w:rFonts w:ascii="Times New Roman" w:hAnsi="Times New Roman"/>
      <w:color w:val="000000"/>
      <w:spacing w:val="0"/>
      <w:sz w:val="20"/>
    </w:rPr>
  </w:style>
  <w:style w:type="character" w:styleId="BodyTextIndent2">
    <w:name w:val="Body Text Indent 2"/>
    <w:link w:val="BodyTextIndent21"/>
    <w:qFormat/>
    <w:rPr/>
  </w:style>
  <w:style w:type="character" w:styleId="24">
    <w:name w:val="Указатель2"/>
    <w:link w:val="210"/>
    <w:qFormat/>
    <w:rPr/>
  </w:style>
  <w:style w:type="character" w:styleId="Contents3">
    <w:name w:val="Contents 3"/>
    <w:link w:val="Contents31"/>
    <w:qFormat/>
    <w:rPr>
      <w:rFonts w:ascii="XO Thames" w:hAnsi="XO Thames"/>
      <w:color w:val="000000"/>
      <w:spacing w:val="0"/>
      <w:sz w:val="28"/>
    </w:rPr>
  </w:style>
  <w:style w:type="character" w:styleId="Footer">
    <w:name w:val="Footer"/>
    <w:qFormat/>
    <w:rPr/>
  </w:style>
  <w:style w:type="character" w:styleId="WW8Num41z0">
    <w:name w:val="WW8Num41z0"/>
    <w:link w:val="WW8Num41z01"/>
    <w:qFormat/>
    <w:rPr>
      <w:rFonts w:ascii="Symbol" w:hAnsi="Symbol"/>
      <w:color w:val="000000"/>
      <w:spacing w:val="0"/>
      <w:sz w:val="20"/>
    </w:rPr>
  </w:style>
  <w:style w:type="character" w:styleId="WW">
    <w:name w:val="WW-Символ сноски"/>
    <w:link w:val="WW1"/>
    <w:qFormat/>
    <w:rPr>
      <w:rFonts w:ascii="Times New Roman" w:hAnsi="Times New Roman"/>
      <w:color w:val="000000"/>
      <w:spacing w:val="0"/>
      <w:sz w:val="20"/>
      <w:vertAlign w:val="superscript"/>
    </w:rPr>
  </w:style>
  <w:style w:type="character" w:styleId="WW8Num7z7">
    <w:name w:val="WW8Num7z7"/>
    <w:link w:val="WW8Num7z71"/>
    <w:qFormat/>
    <w:rPr>
      <w:rFonts w:ascii="Times New Roman" w:hAnsi="Times New Roman"/>
      <w:color w:val="000000"/>
      <w:spacing w:val="0"/>
      <w:sz w:val="20"/>
    </w:rPr>
  </w:style>
  <w:style w:type="character" w:styleId="Style12">
    <w:name w:val="Верхний колонтитул Знак"/>
    <w:link w:val="Style42"/>
    <w:qFormat/>
    <w:rPr>
      <w:rFonts w:ascii="Times New Roman" w:hAnsi="Times New Roman"/>
      <w:color w:val="000000"/>
      <w:spacing w:val="0"/>
      <w:sz w:val="28"/>
    </w:rPr>
  </w:style>
  <w:style w:type="character" w:styleId="ConsPlusTitle">
    <w:name w:val="ConsPlusTitle"/>
    <w:link w:val="ConsPlusTitle1"/>
    <w:qFormat/>
    <w:rPr>
      <w:rFonts w:ascii="Times New Roman" w:hAnsi="Times New Roman"/>
      <w:b/>
      <w:color w:val="000000"/>
      <w:spacing w:val="0"/>
      <w:sz w:val="28"/>
    </w:rPr>
  </w:style>
  <w:style w:type="character" w:styleId="WW8Num21z0">
    <w:name w:val="WW8Num21z0"/>
    <w:link w:val="WW8Num21z01"/>
    <w:qFormat/>
    <w:rPr>
      <w:rFonts w:ascii="Symbol" w:hAnsi="Symbol"/>
      <w:color w:val="000000"/>
      <w:spacing w:val="0"/>
      <w:sz w:val="20"/>
    </w:rPr>
  </w:style>
  <w:style w:type="character" w:styleId="ConsPlusNormal">
    <w:name w:val="ConsPlusNormal"/>
    <w:link w:val="ConsPlusNormal1"/>
    <w:qFormat/>
    <w:rPr>
      <w:rFonts w:ascii="Arial" w:hAnsi="Arial"/>
      <w:color w:val="000000"/>
      <w:spacing w:val="0"/>
      <w:sz w:val="20"/>
    </w:rPr>
  </w:style>
  <w:style w:type="character" w:styleId="WW8Num26z2">
    <w:name w:val="WW8Num26z2"/>
    <w:link w:val="WW8Num26z21"/>
    <w:qFormat/>
    <w:rPr>
      <w:rFonts w:ascii="Wingdings" w:hAnsi="Wingdings"/>
      <w:color w:val="000000"/>
      <w:spacing w:val="0"/>
      <w:sz w:val="20"/>
    </w:rPr>
  </w:style>
  <w:style w:type="character" w:styleId="Style13">
    <w:name w:val="Заголовок таблицы"/>
    <w:basedOn w:val="Style20"/>
    <w:link w:val="Style44"/>
    <w:qFormat/>
    <w:rPr>
      <w:b/>
    </w:rPr>
  </w:style>
  <w:style w:type="character" w:styleId="Style14">
    <w:name w:val="Схема документа Знак"/>
    <w:link w:val="Style45"/>
    <w:qFormat/>
    <w:rPr>
      <w:rFonts w:ascii="Tahoma" w:hAnsi="Tahoma"/>
      <w:color w:val="000000"/>
      <w:spacing w:val="0"/>
      <w:sz w:val="16"/>
    </w:rPr>
  </w:style>
  <w:style w:type="character" w:styleId="WW8Num8z1">
    <w:name w:val="WW8Num8z1"/>
    <w:link w:val="WW8Num8z11"/>
    <w:qFormat/>
    <w:rPr>
      <w:rFonts w:ascii="Courier New" w:hAnsi="Courier New"/>
      <w:color w:val="000000"/>
      <w:spacing w:val="0"/>
      <w:sz w:val="20"/>
    </w:rPr>
  </w:style>
  <w:style w:type="character" w:styleId="Style15">
    <w:name w:val="Гипертекстовая ссылка"/>
    <w:link w:val="Style46"/>
    <w:qFormat/>
    <w:rPr>
      <w:rFonts w:ascii="Times New Roman" w:hAnsi="Times New Roman"/>
      <w:color w:val="008000"/>
      <w:spacing w:val="0"/>
      <w:sz w:val="20"/>
      <w:u w:val="single"/>
    </w:rPr>
  </w:style>
  <w:style w:type="character" w:styleId="WW8Num6z7">
    <w:name w:val="WW8Num6z7"/>
    <w:link w:val="WW8Num6z71"/>
    <w:qFormat/>
    <w:rPr>
      <w:rFonts w:ascii="Times New Roman" w:hAnsi="Times New Roman"/>
      <w:color w:val="000000"/>
      <w:spacing w:val="0"/>
      <w:sz w:val="20"/>
    </w:rPr>
  </w:style>
  <w:style w:type="character" w:styleId="13">
    <w:name w:val="1"/>
    <w:link w:val="110"/>
    <w:qFormat/>
    <w:rPr>
      <w:rFonts w:ascii="Arial" w:hAnsi="Arial"/>
    </w:rPr>
  </w:style>
  <w:style w:type="character" w:styleId="WW8Num37z2">
    <w:name w:val="WW8Num37z2"/>
    <w:link w:val="WW8Num37z21"/>
    <w:qFormat/>
    <w:rPr>
      <w:rFonts w:ascii="Wingdings" w:hAnsi="Wingdings"/>
      <w:color w:val="000000"/>
      <w:spacing w:val="0"/>
      <w:sz w:val="20"/>
    </w:rPr>
  </w:style>
  <w:style w:type="character" w:styleId="Style16">
    <w:name w:val="Информация об изменениях документа"/>
    <w:basedOn w:val="Style10"/>
    <w:link w:val="Style47"/>
    <w:qFormat/>
    <w:rPr>
      <w:i/>
    </w:rPr>
  </w:style>
  <w:style w:type="character" w:styleId="14">
    <w:name w:val="Основной шрифт абзаца1"/>
    <w:link w:val="111"/>
    <w:qFormat/>
    <w:rPr>
      <w:rFonts w:ascii="Times New Roman" w:hAnsi="Times New Roman"/>
      <w:color w:val="000000"/>
      <w:spacing w:val="0"/>
      <w:sz w:val="20"/>
    </w:rPr>
  </w:style>
  <w:style w:type="character" w:styleId="NoSpacing">
    <w:name w:val="No Spacing"/>
    <w:link w:val="NoSpacing1"/>
    <w:qFormat/>
    <w:rPr>
      <w:rFonts w:ascii="Times New Roman" w:hAnsi="Times New Roman"/>
      <w:color w:val="000000"/>
      <w:spacing w:val="0"/>
      <w:sz w:val="28"/>
    </w:rPr>
  </w:style>
  <w:style w:type="character" w:styleId="31">
    <w:name w:val="Основной текст с отступом 3 Знак1"/>
    <w:link w:val="312"/>
    <w:qFormat/>
    <w:rPr>
      <w:rFonts w:ascii="Times New Roman" w:hAnsi="Times New Roman"/>
      <w:color w:val="000000"/>
      <w:spacing w:val="0"/>
      <w:sz w:val="16"/>
    </w:rPr>
  </w:style>
  <w:style w:type="character" w:styleId="Num5">
    <w:name w:val="num5"/>
    <w:basedOn w:val="DefaultParagraphFont"/>
    <w:link w:val="Num51"/>
    <w:qFormat/>
    <w:rPr/>
  </w:style>
  <w:style w:type="character" w:styleId="Style17">
    <w:name w:val="Основной текст + Полужирный"/>
    <w:basedOn w:val="32"/>
    <w:link w:val="Style48"/>
    <w:qFormat/>
    <w:rPr>
      <w:rFonts w:ascii="Times New Roman" w:hAnsi="Times New Roman"/>
      <w:b/>
      <w:i w:val="false"/>
      <w:caps w:val="false"/>
      <w:smallCaps w:val="false"/>
      <w:strike w:val="false"/>
      <w:dstrike w:val="false"/>
      <w:spacing w:val="0"/>
      <w:sz w:val="20"/>
    </w:rPr>
  </w:style>
  <w:style w:type="character" w:styleId="32">
    <w:name w:val="Основной текст3"/>
    <w:link w:val="33"/>
    <w:qFormat/>
    <w:rPr>
      <w:spacing w:val="4"/>
      <w:sz w:val="20"/>
    </w:rPr>
  </w:style>
  <w:style w:type="character" w:styleId="Heading1">
    <w:name w:val="Heading 1"/>
    <w:qFormat/>
    <w:rPr>
      <w:rFonts w:ascii="Cambria" w:hAnsi="Cambria"/>
      <w:b/>
      <w:color w:val="000000"/>
      <w:spacing w:val="0"/>
      <w:sz w:val="32"/>
    </w:rPr>
  </w:style>
  <w:style w:type="character" w:styleId="FontStyle24">
    <w:name w:val="Font Style24"/>
    <w:link w:val="FontStyle241"/>
    <w:qFormat/>
    <w:rPr>
      <w:rFonts w:ascii="Times New Roman" w:hAnsi="Times New Roman"/>
      <w:b/>
      <w:color w:val="000000"/>
      <w:spacing w:val="0"/>
      <w:sz w:val="26"/>
    </w:rPr>
  </w:style>
  <w:style w:type="character" w:styleId="WW8Num27z1">
    <w:name w:val="WW8Num27z1"/>
    <w:link w:val="WW8Num27z11"/>
    <w:qFormat/>
    <w:rPr>
      <w:rFonts w:ascii="Courier New" w:hAnsi="Courier New"/>
      <w:color w:val="000000"/>
      <w:spacing w:val="0"/>
      <w:sz w:val="20"/>
    </w:rPr>
  </w:style>
  <w:style w:type="character" w:styleId="FontStyle37">
    <w:name w:val="Font Style37"/>
    <w:link w:val="FontStyle371"/>
    <w:qFormat/>
    <w:rPr>
      <w:rFonts w:ascii="Times New Roman" w:hAnsi="Times New Roman"/>
      <w:color w:val="000000"/>
      <w:spacing w:val="0"/>
      <w:sz w:val="22"/>
    </w:rPr>
  </w:style>
  <w:style w:type="character" w:styleId="15">
    <w:name w:val="Схема документа1"/>
    <w:link w:val="112"/>
    <w:qFormat/>
    <w:rPr>
      <w:rFonts w:ascii="Tahoma" w:hAnsi="Tahoma"/>
      <w:sz w:val="16"/>
    </w:rPr>
  </w:style>
  <w:style w:type="character" w:styleId="ListParagraph">
    <w:name w:val="List Paragraph"/>
    <w:link w:val="ListParagraph1"/>
    <w:qFormat/>
    <w:rPr/>
  </w:style>
  <w:style w:type="character" w:styleId="Blk">
    <w:name w:val="blk"/>
    <w:basedOn w:val="DefaultParagraphFont"/>
    <w:link w:val="Blk1"/>
    <w:qFormat/>
    <w:rPr/>
  </w:style>
  <w:style w:type="character" w:styleId="WW8Num43z2">
    <w:name w:val="WW8Num43z2"/>
    <w:link w:val="WW8Num43z21"/>
    <w:qFormat/>
    <w:rPr>
      <w:rFonts w:ascii="Wingdings" w:hAnsi="Wingdings"/>
      <w:color w:val="000000"/>
      <w:spacing w:val="0"/>
      <w:sz w:val="20"/>
    </w:rPr>
  </w:style>
  <w:style w:type="character" w:styleId="Caption1">
    <w:name w:val="Caption"/>
    <w:qFormat/>
    <w:rPr>
      <w:i/>
      <w:sz w:val="24"/>
    </w:rPr>
  </w:style>
  <w:style w:type="character" w:styleId="Textbody">
    <w:name w:val="Text body"/>
    <w:link w:val="Textbody1"/>
    <w:qFormat/>
    <w:rPr/>
  </w:style>
  <w:style w:type="character" w:styleId="Style18">
    <w:name w:val="Основной текст Знак"/>
    <w:link w:val="Style49"/>
    <w:qFormat/>
    <w:rPr>
      <w:rFonts w:ascii="Times New Roman" w:hAnsi="Times New Roman"/>
      <w:color w:val="000000"/>
      <w:spacing w:val="0"/>
      <w:sz w:val="28"/>
    </w:rPr>
  </w:style>
  <w:style w:type="character" w:styleId="WW8Num6z5">
    <w:name w:val="WW8Num6z5"/>
    <w:link w:val="WW8Num6z51"/>
    <w:qFormat/>
    <w:rPr>
      <w:rFonts w:ascii="Times New Roman" w:hAnsi="Times New Roman"/>
      <w:color w:val="000000"/>
      <w:spacing w:val="0"/>
      <w:sz w:val="20"/>
    </w:rPr>
  </w:style>
  <w:style w:type="character" w:styleId="WW8Num8z0">
    <w:name w:val="WW8Num8z0"/>
    <w:link w:val="WW8Num8z01"/>
    <w:qFormat/>
    <w:rPr>
      <w:rFonts w:ascii="Symbol" w:hAnsi="Symbol"/>
      <w:color w:val="000000"/>
      <w:spacing w:val="0"/>
      <w:sz w:val="28"/>
    </w:rPr>
  </w:style>
  <w:style w:type="character" w:styleId="WW8Num44z0">
    <w:name w:val="WW8Num44z0"/>
    <w:link w:val="WW8Num44z01"/>
    <w:qFormat/>
    <w:rPr>
      <w:rFonts w:ascii="Symbol" w:hAnsi="Symbol"/>
      <w:color w:val="000000"/>
      <w:spacing w:val="0"/>
      <w:sz w:val="20"/>
    </w:rPr>
  </w:style>
  <w:style w:type="character" w:styleId="WW8Num16z1">
    <w:name w:val="WW8Num16z1"/>
    <w:link w:val="WW8Num16z11"/>
    <w:qFormat/>
    <w:rPr>
      <w:rFonts w:ascii="Courier New" w:hAnsi="Courier New"/>
      <w:color w:val="000000"/>
      <w:spacing w:val="0"/>
      <w:sz w:val="20"/>
    </w:rPr>
  </w:style>
  <w:style w:type="character" w:styleId="WW8Num26z0">
    <w:name w:val="WW8Num26z0"/>
    <w:link w:val="WW8Num26z01"/>
    <w:qFormat/>
    <w:rPr>
      <w:rFonts w:ascii="Symbol" w:hAnsi="Symbol"/>
      <w:color w:val="000000"/>
      <w:spacing w:val="0"/>
      <w:sz w:val="20"/>
    </w:rPr>
  </w:style>
  <w:style w:type="character" w:styleId="Style19">
    <w:name w:val="Символ сноски"/>
    <w:link w:val="Style50"/>
    <w:qFormat/>
    <w:rPr>
      <w:rFonts w:ascii="Times New Roman" w:hAnsi="Times New Roman"/>
      <w:color w:val="000000"/>
      <w:spacing w:val="0"/>
      <w:sz w:val="20"/>
      <w:vertAlign w:val="superscript"/>
    </w:rPr>
  </w:style>
  <w:style w:type="character" w:styleId="WW8Num38z1">
    <w:name w:val="WW8Num38z1"/>
    <w:link w:val="WW8Num38z11"/>
    <w:qFormat/>
    <w:rPr>
      <w:rFonts w:ascii="Courier New" w:hAnsi="Courier New"/>
      <w:color w:val="000000"/>
      <w:spacing w:val="0"/>
      <w:sz w:val="20"/>
    </w:rPr>
  </w:style>
  <w:style w:type="character" w:styleId="WW8Num6z2">
    <w:name w:val="WW8Num6z2"/>
    <w:link w:val="WW8Num6z21"/>
    <w:qFormat/>
    <w:rPr>
      <w:rFonts w:ascii="Times New Roman" w:hAnsi="Times New Roman"/>
      <w:color w:val="000000"/>
      <w:spacing w:val="0"/>
      <w:sz w:val="20"/>
    </w:rPr>
  </w:style>
  <w:style w:type="character" w:styleId="Style20">
    <w:name w:val="Содержимое таблицы"/>
    <w:link w:val="Style43"/>
    <w:qFormat/>
    <w:rPr/>
  </w:style>
  <w:style w:type="character" w:styleId="WW8Num7z6">
    <w:name w:val="WW8Num7z6"/>
    <w:link w:val="WW8Num7z61"/>
    <w:qFormat/>
    <w:rPr>
      <w:rFonts w:ascii="Times New Roman" w:hAnsi="Times New Roman"/>
      <w:color w:val="000000"/>
      <w:spacing w:val="0"/>
      <w:sz w:val="20"/>
    </w:rPr>
  </w:style>
  <w:style w:type="character" w:styleId="Heading5">
    <w:name w:val="Heading 5"/>
    <w:qFormat/>
    <w:rPr>
      <w:b/>
      <w:sz w:val="36"/>
    </w:rPr>
  </w:style>
  <w:style w:type="character" w:styleId="WW8Num34z0">
    <w:name w:val="WW8Num34z0"/>
    <w:link w:val="WW8Num34z01"/>
    <w:qFormat/>
    <w:rPr>
      <w:rFonts w:ascii="Symbol" w:hAnsi="Symbol"/>
      <w:color w:val="000000"/>
      <w:spacing w:val="0"/>
      <w:sz w:val="20"/>
    </w:rPr>
  </w:style>
  <w:style w:type="character" w:styleId="ConsPlusNonformat">
    <w:name w:val="ConsPlusNonformat"/>
    <w:link w:val="ConsPlusNonformat1"/>
    <w:qFormat/>
    <w:rPr>
      <w:rFonts w:ascii="Courier New" w:hAnsi="Courier New"/>
      <w:color w:val="000000"/>
      <w:spacing w:val="0"/>
      <w:sz w:val="20"/>
    </w:rPr>
  </w:style>
  <w:style w:type="character" w:styleId="Style71">
    <w:name w:val="Style7"/>
    <w:link w:val="Style72"/>
    <w:qFormat/>
    <w:rPr>
      <w:sz w:val="24"/>
    </w:rPr>
  </w:style>
  <w:style w:type="character" w:styleId="WW8Num31z2">
    <w:name w:val="WW8Num31z2"/>
    <w:link w:val="WW8Num31z21"/>
    <w:qFormat/>
    <w:rPr>
      <w:rFonts w:ascii="Wingdings" w:hAnsi="Wingdings"/>
      <w:color w:val="000000"/>
      <w:spacing w:val="0"/>
      <w:sz w:val="20"/>
    </w:rPr>
  </w:style>
  <w:style w:type="character" w:styleId="WW8Num7z1">
    <w:name w:val="WW8Num7z1"/>
    <w:link w:val="WW8Num7z11"/>
    <w:qFormat/>
    <w:rPr>
      <w:rFonts w:ascii="Times New Roman" w:hAnsi="Times New Roman"/>
      <w:color w:val="000000"/>
      <w:spacing w:val="0"/>
      <w:sz w:val="20"/>
    </w:rPr>
  </w:style>
  <w:style w:type="character" w:styleId="WW8Num41z5">
    <w:name w:val="WW8Num41z5"/>
    <w:link w:val="WW8Num41z51"/>
    <w:qFormat/>
    <w:rPr>
      <w:rFonts w:ascii="Wingdings" w:hAnsi="Wingdings"/>
      <w:color w:val="000000"/>
      <w:spacing w:val="0"/>
      <w:sz w:val="20"/>
    </w:rPr>
  </w:style>
  <w:style w:type="character" w:styleId="25">
    <w:name w:val="Основной текст 2 Знак"/>
    <w:link w:val="213"/>
    <w:qFormat/>
    <w:rPr>
      <w:rFonts w:ascii="Times New Roman" w:hAnsi="Times New Roman"/>
      <w:color w:val="000000"/>
      <w:spacing w:val="0"/>
      <w:sz w:val="28"/>
    </w:rPr>
  </w:style>
  <w:style w:type="character" w:styleId="WW8Num22z0">
    <w:name w:val="WW8Num22z0"/>
    <w:link w:val="WW8Num22z01"/>
    <w:qFormat/>
    <w:rPr>
      <w:rFonts w:ascii="Symbol" w:hAnsi="Symbol"/>
      <w:color w:val="000000"/>
      <w:spacing w:val="0"/>
      <w:sz w:val="20"/>
    </w:rPr>
  </w:style>
  <w:style w:type="character" w:styleId="321">
    <w:name w:val="Основной текст с отступом 32"/>
    <w:link w:val="322"/>
    <w:qFormat/>
    <w:rPr>
      <w:sz w:val="16"/>
    </w:rPr>
  </w:style>
  <w:style w:type="character" w:styleId="Style21">
    <w:name w:val="Основной текст + Курсив"/>
    <w:basedOn w:val="32"/>
    <w:link w:val="Style52"/>
    <w:qFormat/>
    <w:rPr>
      <w:rFonts w:ascii="Times New Roman" w:hAnsi="Times New Roman"/>
      <w:i/>
      <w:spacing w:val="4"/>
      <w:sz w:val="20"/>
    </w:rPr>
  </w:style>
  <w:style w:type="character" w:styleId="WW8Num31z0">
    <w:name w:val="WW8Num31z0"/>
    <w:link w:val="WW8Num31z01"/>
    <w:qFormat/>
    <w:rPr>
      <w:rFonts w:ascii="Symbol" w:hAnsi="Symbol"/>
      <w:color w:val="000000"/>
      <w:spacing w:val="0"/>
      <w:sz w:val="20"/>
    </w:rPr>
  </w:style>
  <w:style w:type="character" w:styleId="WW8Num6z6">
    <w:name w:val="WW8Num6z6"/>
    <w:link w:val="WW8Num6z61"/>
    <w:qFormat/>
    <w:rPr>
      <w:rFonts w:ascii="Times New Roman" w:hAnsi="Times New Roman"/>
      <w:color w:val="000000"/>
      <w:spacing w:val="0"/>
      <w:sz w:val="20"/>
    </w:rPr>
  </w:style>
  <w:style w:type="character" w:styleId="WW8Num10z0">
    <w:name w:val="WW8Num10z0"/>
    <w:link w:val="WW8Num10z01"/>
    <w:qFormat/>
    <w:rPr>
      <w:rFonts w:ascii="Symbol" w:hAnsi="Symbol"/>
      <w:color w:val="000000"/>
      <w:spacing w:val="0"/>
      <w:sz w:val="20"/>
    </w:rPr>
  </w:style>
  <w:style w:type="character" w:styleId="Style22">
    <w:name w:val="Hyperlink"/>
    <w:rPr>
      <w:color w:val="0000FF"/>
      <w:u w:val="single"/>
    </w:rPr>
  </w:style>
  <w:style w:type="character" w:styleId="Footnote">
    <w:name w:val="Footnote"/>
    <w:link w:val="Footnote1"/>
    <w:qFormat/>
    <w:rPr>
      <w:sz w:val="20"/>
    </w:rPr>
  </w:style>
  <w:style w:type="character" w:styleId="Pagenumber">
    <w:name w:val="page number"/>
    <w:link w:val="Pagenumber1"/>
    <w:qFormat/>
    <w:rPr>
      <w:rFonts w:ascii="Times New Roman" w:hAnsi="Times New Roman"/>
      <w:color w:val="000000"/>
      <w:spacing w:val="0"/>
      <w:sz w:val="20"/>
    </w:rPr>
  </w:style>
  <w:style w:type="character" w:styleId="WW8Num27z2">
    <w:name w:val="WW8Num27z2"/>
    <w:link w:val="WW8Num27z21"/>
    <w:qFormat/>
    <w:rPr>
      <w:rFonts w:ascii="Wingdings" w:hAnsi="Wingdings"/>
      <w:color w:val="000000"/>
      <w:spacing w:val="0"/>
      <w:sz w:val="20"/>
    </w:rPr>
  </w:style>
  <w:style w:type="character" w:styleId="Contents1">
    <w:name w:val="Contents 1"/>
    <w:link w:val="Contents11"/>
    <w:qFormat/>
    <w:rPr>
      <w:rFonts w:ascii="XO Thames" w:hAnsi="XO Thames"/>
      <w:b/>
      <w:color w:val="000000"/>
      <w:spacing w:val="0"/>
      <w:sz w:val="28"/>
    </w:rPr>
  </w:style>
  <w:style w:type="character" w:styleId="WW8Num34z1">
    <w:name w:val="WW8Num34z1"/>
    <w:link w:val="WW8Num34z11"/>
    <w:qFormat/>
    <w:rPr>
      <w:rFonts w:ascii="Courier New" w:hAnsi="Courier New"/>
      <w:color w:val="000000"/>
      <w:spacing w:val="0"/>
      <w:sz w:val="20"/>
    </w:rPr>
  </w:style>
  <w:style w:type="character" w:styleId="HeaderandFooter">
    <w:name w:val="Header and Footer"/>
    <w:qFormat/>
    <w:rPr>
      <w:rFonts w:ascii="XO Thames" w:hAnsi="XO Thames"/>
      <w:sz w:val="20"/>
    </w:rPr>
  </w:style>
  <w:style w:type="character" w:styleId="WW8Num6z3">
    <w:name w:val="WW8Num6z3"/>
    <w:link w:val="WW8Num6z31"/>
    <w:qFormat/>
    <w:rPr>
      <w:rFonts w:ascii="Times New Roman" w:hAnsi="Times New Roman"/>
      <w:color w:val="000000"/>
      <w:spacing w:val="0"/>
      <w:sz w:val="20"/>
    </w:rPr>
  </w:style>
  <w:style w:type="character" w:styleId="Style23">
    <w:name w:val="Информация об изменениях"/>
    <w:link w:val="Style53"/>
    <w:qFormat/>
    <w:rPr>
      <w:rFonts w:ascii="Arial" w:hAnsi="Arial"/>
      <w:color w:val="353842"/>
      <w:sz w:val="18"/>
      <w:shd w:fill="EAEFED" w:val="clear"/>
    </w:rPr>
  </w:style>
  <w:style w:type="character" w:styleId="WW8Num18z0">
    <w:name w:val="WW8Num18z0"/>
    <w:link w:val="WW8Num18z01"/>
    <w:qFormat/>
    <w:rPr>
      <w:rFonts w:ascii="Symbol" w:hAnsi="Symbol"/>
      <w:color w:val="000000"/>
      <w:spacing w:val="0"/>
      <w:sz w:val="20"/>
    </w:rPr>
  </w:style>
  <w:style w:type="character" w:styleId="BalloonText">
    <w:name w:val="Balloon Text"/>
    <w:link w:val="BalloonText1"/>
    <w:qFormat/>
    <w:rPr>
      <w:rFonts w:ascii="Tahoma" w:hAnsi="Tahoma"/>
      <w:sz w:val="16"/>
    </w:rPr>
  </w:style>
  <w:style w:type="character" w:styleId="WW8Num9z1">
    <w:name w:val="WW8Num9z1"/>
    <w:link w:val="WW8Num9z11"/>
    <w:qFormat/>
    <w:rPr>
      <w:rFonts w:ascii="Times New Roman" w:hAnsi="Times New Roman"/>
      <w:color w:val="000000"/>
      <w:spacing w:val="0"/>
      <w:sz w:val="28"/>
    </w:rPr>
  </w:style>
  <w:style w:type="character" w:styleId="Contents9">
    <w:name w:val="Contents 9"/>
    <w:link w:val="Contents91"/>
    <w:qFormat/>
    <w:rPr>
      <w:rFonts w:ascii="XO Thames" w:hAnsi="XO Thames"/>
      <w:color w:val="000000"/>
      <w:spacing w:val="0"/>
      <w:sz w:val="28"/>
    </w:rPr>
  </w:style>
  <w:style w:type="character" w:styleId="WW8Num25z2">
    <w:name w:val="WW8Num25z2"/>
    <w:link w:val="WW8Num25z21"/>
    <w:qFormat/>
    <w:rPr>
      <w:rFonts w:ascii="Wingdings" w:hAnsi="Wingdings"/>
      <w:color w:val="000000"/>
      <w:spacing w:val="0"/>
      <w:sz w:val="20"/>
    </w:rPr>
  </w:style>
  <w:style w:type="character" w:styleId="FontStyle13">
    <w:name w:val="Font Style13"/>
    <w:link w:val="FontStyle131"/>
    <w:qFormat/>
    <w:rPr>
      <w:rFonts w:ascii="Times New Roman" w:hAnsi="Times New Roman"/>
      <w:color w:val="000000"/>
      <w:spacing w:val="0"/>
      <w:sz w:val="26"/>
    </w:rPr>
  </w:style>
  <w:style w:type="character" w:styleId="Style51">
    <w:name w:val="Style5"/>
    <w:link w:val="Style54"/>
    <w:qFormat/>
    <w:rPr>
      <w:sz w:val="24"/>
    </w:rPr>
  </w:style>
  <w:style w:type="character" w:styleId="WW8Num29z1">
    <w:name w:val="WW8Num29z1"/>
    <w:link w:val="WW8Num29z11"/>
    <w:qFormat/>
    <w:rPr>
      <w:rFonts w:ascii="Courier New" w:hAnsi="Courier New"/>
      <w:color w:val="000000"/>
      <w:spacing w:val="0"/>
      <w:sz w:val="20"/>
    </w:rPr>
  </w:style>
  <w:style w:type="character" w:styleId="CharChar1CharCharCharCharCharChar">
    <w:name w:val="Char Char1 Знак Знак Char Char Знак Знак Char Char Знак Знак Char Char"/>
    <w:link w:val="CharChar1CharCharCharCharCharChar1"/>
    <w:qFormat/>
    <w:rPr>
      <w:rFonts w:ascii="Arial" w:hAnsi="Arial"/>
      <w:sz w:val="22"/>
    </w:rPr>
  </w:style>
  <w:style w:type="character" w:styleId="Style24">
    <w:name w:val="Указатель"/>
    <w:link w:val="Style35"/>
    <w:qFormat/>
    <w:rPr/>
  </w:style>
  <w:style w:type="character" w:styleId="WW8Num6z0">
    <w:name w:val="WW8Num6z0"/>
    <w:link w:val="WW8Num6z01"/>
    <w:qFormat/>
    <w:rPr>
      <w:rFonts w:ascii="Times New Roman" w:hAnsi="Times New Roman"/>
      <w:color w:val="000000"/>
      <w:spacing w:val="0"/>
      <w:sz w:val="20"/>
    </w:rPr>
  </w:style>
  <w:style w:type="character" w:styleId="WW8Num41z1">
    <w:name w:val="WW8Num41z1"/>
    <w:link w:val="WW8Num41z11"/>
    <w:qFormat/>
    <w:rPr>
      <w:rFonts w:ascii="Courier New" w:hAnsi="Courier New"/>
      <w:color w:val="000000"/>
      <w:spacing w:val="0"/>
      <w:sz w:val="20"/>
    </w:rPr>
  </w:style>
  <w:style w:type="character" w:styleId="WW8Num37z1">
    <w:name w:val="WW8Num37z1"/>
    <w:link w:val="WW8Num37z11"/>
    <w:qFormat/>
    <w:rPr>
      <w:rFonts w:ascii="Courier New" w:hAnsi="Courier New"/>
      <w:color w:val="000000"/>
      <w:spacing w:val="0"/>
      <w:sz w:val="20"/>
    </w:rPr>
  </w:style>
  <w:style w:type="character" w:styleId="WW8Num43z1">
    <w:name w:val="WW8Num43z1"/>
    <w:link w:val="WW8Num43z11"/>
    <w:qFormat/>
    <w:rPr>
      <w:rFonts w:ascii="Courier New" w:hAnsi="Courier New"/>
      <w:color w:val="000000"/>
      <w:spacing w:val="0"/>
      <w:sz w:val="20"/>
    </w:rPr>
  </w:style>
  <w:style w:type="character" w:styleId="ConsNormal">
    <w:name w:val="ConsNormal"/>
    <w:link w:val="ConsNormal1"/>
    <w:qFormat/>
    <w:rPr>
      <w:rFonts w:ascii="Arial" w:hAnsi="Arial"/>
      <w:color w:val="000000"/>
      <w:spacing w:val="0"/>
      <w:sz w:val="20"/>
    </w:rPr>
  </w:style>
  <w:style w:type="character" w:styleId="WW8Num8z2">
    <w:name w:val="WW8Num8z2"/>
    <w:link w:val="WW8Num8z21"/>
    <w:qFormat/>
    <w:rPr>
      <w:rFonts w:ascii="Wingdings" w:hAnsi="Wingdings"/>
      <w:color w:val="000000"/>
      <w:spacing w:val="0"/>
      <w:sz w:val="20"/>
    </w:rPr>
  </w:style>
  <w:style w:type="character" w:styleId="WW8Num25z1">
    <w:name w:val="WW8Num25z1"/>
    <w:link w:val="WW8Num25z11"/>
    <w:qFormat/>
    <w:rPr>
      <w:rFonts w:ascii="Courier New" w:hAnsi="Courier New"/>
      <w:color w:val="000000"/>
      <w:spacing w:val="0"/>
      <w:sz w:val="20"/>
    </w:rPr>
  </w:style>
  <w:style w:type="character" w:styleId="WW8Num23z0">
    <w:name w:val="WW8Num23z0"/>
    <w:link w:val="WW8Num23z01"/>
    <w:qFormat/>
    <w:rPr>
      <w:rFonts w:ascii="Times New Roman" w:hAnsi="Times New Roman"/>
      <w:color w:val="000000"/>
      <w:spacing w:val="0"/>
      <w:sz w:val="20"/>
    </w:rPr>
  </w:style>
  <w:style w:type="character" w:styleId="WW8Num7z0">
    <w:name w:val="WW8Num7z0"/>
    <w:link w:val="WW8Num7z01"/>
    <w:qFormat/>
    <w:rPr>
      <w:rFonts w:ascii="Times New Roman" w:hAnsi="Times New Roman"/>
      <w:color w:val="000000"/>
      <w:spacing w:val="0"/>
      <w:sz w:val="20"/>
    </w:rPr>
  </w:style>
  <w:style w:type="character" w:styleId="Contents5">
    <w:name w:val="Contents 5"/>
    <w:link w:val="Contents51"/>
    <w:qFormat/>
    <w:rPr>
      <w:rFonts w:ascii="XO Thames" w:hAnsi="XO Thames"/>
      <w:color w:val="000000"/>
      <w:spacing w:val="0"/>
      <w:sz w:val="28"/>
    </w:rPr>
  </w:style>
  <w:style w:type="character" w:styleId="WW8Num16z2">
    <w:name w:val="WW8Num16z2"/>
    <w:link w:val="WW8Num16z21"/>
    <w:qFormat/>
    <w:rPr>
      <w:rFonts w:ascii="Wingdings" w:hAnsi="Wingdings"/>
      <w:color w:val="000000"/>
      <w:spacing w:val="0"/>
      <w:sz w:val="20"/>
    </w:rPr>
  </w:style>
  <w:style w:type="character" w:styleId="WW8Num38z2">
    <w:name w:val="WW8Num38z2"/>
    <w:link w:val="WW8Num38z21"/>
    <w:qFormat/>
    <w:rPr>
      <w:rFonts w:ascii="Wingdings" w:hAnsi="Wingdings"/>
      <w:color w:val="000000"/>
      <w:spacing w:val="0"/>
      <w:sz w:val="20"/>
    </w:rPr>
  </w:style>
  <w:style w:type="character" w:styleId="WW8Num5z0">
    <w:name w:val="WW8Num5z0"/>
    <w:link w:val="WW8Num5z01"/>
    <w:qFormat/>
    <w:rPr>
      <w:rFonts w:ascii="Times New Roman" w:hAnsi="Times New Roman"/>
      <w:color w:val="000000"/>
      <w:spacing w:val="0"/>
      <w:sz w:val="20"/>
    </w:rPr>
  </w:style>
  <w:style w:type="character" w:styleId="Style25">
    <w:name w:val="Заголовок"/>
    <w:link w:val="Style31"/>
    <w:qFormat/>
    <w:rPr>
      <w:rFonts w:ascii="Liberation Sans" w:hAnsi="Liberation Sans"/>
      <w:sz w:val="28"/>
    </w:rPr>
  </w:style>
  <w:style w:type="character" w:styleId="WW8Num6z4">
    <w:name w:val="WW8Num6z4"/>
    <w:link w:val="WW8Num6z41"/>
    <w:qFormat/>
    <w:rPr>
      <w:rFonts w:ascii="Times New Roman" w:hAnsi="Times New Roman"/>
      <w:color w:val="000000"/>
      <w:spacing w:val="0"/>
      <w:sz w:val="20"/>
    </w:rPr>
  </w:style>
  <w:style w:type="character" w:styleId="WW8Num4z0">
    <w:name w:val="WW8Num4z0"/>
    <w:link w:val="WW8Num4z01"/>
    <w:qFormat/>
    <w:rPr>
      <w:rFonts w:ascii="Times New Roman" w:hAnsi="Times New Roman"/>
      <w:color w:val="000000"/>
      <w:spacing w:val="0"/>
      <w:sz w:val="20"/>
    </w:rPr>
  </w:style>
  <w:style w:type="character" w:styleId="Heading4">
    <w:name w:val="Heading 4"/>
    <w:qFormat/>
    <w:rPr>
      <w:rFonts w:ascii="XO Thames" w:hAnsi="XO Thames"/>
      <w:b/>
      <w:sz w:val="24"/>
    </w:rPr>
  </w:style>
  <w:style w:type="character" w:styleId="WW8Num16z0">
    <w:name w:val="WW8Num16z0"/>
    <w:link w:val="WW8Num16z01"/>
    <w:qFormat/>
    <w:rPr>
      <w:rFonts w:ascii="Symbol" w:hAnsi="Symbol"/>
      <w:color w:val="000000"/>
      <w:spacing w:val="0"/>
      <w:sz w:val="20"/>
    </w:rPr>
  </w:style>
  <w:style w:type="character" w:styleId="ConsNonformat">
    <w:name w:val="ConsNonformat"/>
    <w:link w:val="ConsNonformat1"/>
    <w:qFormat/>
    <w:rPr>
      <w:rFonts w:ascii="Courier New" w:hAnsi="Courier New"/>
      <w:color w:val="000000"/>
      <w:spacing w:val="0"/>
      <w:sz w:val="20"/>
    </w:rPr>
  </w:style>
  <w:style w:type="character" w:styleId="Candara9pt">
    <w:name w:val="Основной текст + Candara;9 pt"/>
    <w:basedOn w:val="32"/>
    <w:link w:val="Candara9pt1"/>
    <w:qFormat/>
    <w:rPr>
      <w:rFonts w:ascii="Candara" w:hAnsi="Candara"/>
      <w:b w:val="false"/>
      <w:i w:val="false"/>
      <w:caps w:val="false"/>
      <w:smallCaps w:val="false"/>
      <w:strike w:val="false"/>
      <w:dstrike w:val="false"/>
      <w:spacing w:val="0"/>
      <w:sz w:val="18"/>
    </w:rPr>
  </w:style>
  <w:style w:type="character" w:styleId="26">
    <w:name w:val="2"/>
    <w:link w:val="214"/>
    <w:qFormat/>
    <w:rPr>
      <w:rFonts w:ascii="Arial" w:hAnsi="Arial"/>
    </w:rPr>
  </w:style>
  <w:style w:type="character" w:styleId="Style26">
    <w:name w:val="Основной текст с отступом Знак"/>
    <w:link w:val="Style55"/>
    <w:qFormat/>
    <w:rPr>
      <w:rFonts w:ascii="Times New Roman" w:hAnsi="Times New Roman"/>
      <w:color w:val="000000"/>
      <w:spacing w:val="0"/>
      <w:sz w:val="28"/>
    </w:rPr>
  </w:style>
  <w:style w:type="character" w:styleId="WW8Num18z2">
    <w:name w:val="WW8Num18z2"/>
    <w:link w:val="WW8Num18z21"/>
    <w:qFormat/>
    <w:rPr>
      <w:rFonts w:ascii="Wingdings" w:hAnsi="Wingdings"/>
      <w:color w:val="000000"/>
      <w:spacing w:val="0"/>
      <w:sz w:val="20"/>
    </w:rPr>
  </w:style>
  <w:style w:type="character" w:styleId="16">
    <w:name w:val="Основной текст1"/>
    <w:link w:val="114"/>
    <w:qFormat/>
    <w:rPr>
      <w:color w:val="000000"/>
      <w:sz w:val="20"/>
    </w:rPr>
  </w:style>
  <w:style w:type="character" w:styleId="WW8Num18z1">
    <w:name w:val="WW8Num18z1"/>
    <w:link w:val="WW8Num18z11"/>
    <w:qFormat/>
    <w:rPr>
      <w:rFonts w:ascii="Courier New" w:hAnsi="Courier New"/>
      <w:color w:val="000000"/>
      <w:spacing w:val="0"/>
      <w:sz w:val="20"/>
    </w:rPr>
  </w:style>
  <w:style w:type="character" w:styleId="WW8Num9z0">
    <w:name w:val="WW8Num9z0"/>
    <w:link w:val="WW8Num9z01"/>
    <w:qFormat/>
    <w:rPr>
      <w:rFonts w:ascii="Times New Roman" w:hAnsi="Times New Roman"/>
      <w:b/>
      <w:color w:val="000000"/>
      <w:spacing w:val="0"/>
      <w:sz w:val="28"/>
    </w:rPr>
  </w:style>
  <w:style w:type="character" w:styleId="211">
    <w:name w:val="Основной текст 21"/>
    <w:link w:val="215"/>
    <w:qFormat/>
    <w:rPr/>
  </w:style>
  <w:style w:type="character" w:styleId="WW8Num36z0">
    <w:name w:val="WW8Num36z0"/>
    <w:link w:val="WW8Num36z01"/>
    <w:qFormat/>
    <w:rPr>
      <w:rFonts w:ascii="Times New Roman" w:hAnsi="Times New Roman"/>
      <w:color w:val="000000"/>
      <w:spacing w:val="0"/>
      <w:sz w:val="20"/>
    </w:rPr>
  </w:style>
  <w:style w:type="character" w:styleId="221">
    <w:name w:val="Основной текст 22"/>
    <w:link w:val="223"/>
    <w:qFormat/>
    <w:rPr/>
  </w:style>
  <w:style w:type="character" w:styleId="Style27">
    <w:name w:val="Текст сноски Знак"/>
    <w:link w:val="Style56"/>
    <w:qFormat/>
    <w:rPr>
      <w:rFonts w:ascii="Times New Roman" w:hAnsi="Times New Roman"/>
      <w:color w:val="000000"/>
      <w:spacing w:val="0"/>
      <w:sz w:val="20"/>
    </w:rPr>
  </w:style>
  <w:style w:type="character" w:styleId="Style28">
    <w:name w:val="Цветовое выделение"/>
    <w:link w:val="Style57"/>
    <w:qFormat/>
    <w:rPr>
      <w:rFonts w:ascii="Times New Roman" w:hAnsi="Times New Roman"/>
      <w:b/>
      <w:color w:val="26282F"/>
      <w:spacing w:val="0"/>
      <w:sz w:val="20"/>
    </w:rPr>
  </w:style>
  <w:style w:type="character" w:styleId="WW8Num7z2">
    <w:name w:val="WW8Num7z2"/>
    <w:link w:val="WW8Num7z21"/>
    <w:qFormat/>
    <w:rPr>
      <w:rFonts w:ascii="Times New Roman" w:hAnsi="Times New Roman"/>
      <w:color w:val="000000"/>
      <w:spacing w:val="0"/>
      <w:sz w:val="20"/>
    </w:rPr>
  </w:style>
  <w:style w:type="character" w:styleId="WW8Num34z2">
    <w:name w:val="WW8Num34z2"/>
    <w:link w:val="WW8Num34z21"/>
    <w:qFormat/>
    <w:rPr>
      <w:rFonts w:ascii="Wingdings" w:hAnsi="Wingdings"/>
      <w:color w:val="000000"/>
      <w:spacing w:val="0"/>
      <w:sz w:val="20"/>
    </w:rPr>
  </w:style>
  <w:style w:type="character" w:styleId="WW8Num6z1">
    <w:name w:val="WW8Num6z1"/>
    <w:link w:val="WW8Num6z11"/>
    <w:qFormat/>
    <w:rPr>
      <w:rFonts w:ascii="Times New Roman" w:hAnsi="Times New Roman"/>
      <w:color w:val="000000"/>
      <w:spacing w:val="0"/>
      <w:sz w:val="20"/>
    </w:rPr>
  </w:style>
  <w:style w:type="character" w:styleId="Subtitle">
    <w:name w:val="Subtitle"/>
    <w:qFormat/>
    <w:rPr>
      <w:rFonts w:ascii="XO Thames" w:hAnsi="XO Thames"/>
      <w:i/>
      <w:color w:val="000000"/>
      <w:spacing w:val="0"/>
      <w:sz w:val="24"/>
    </w:rPr>
  </w:style>
  <w:style w:type="character" w:styleId="WW8Num26z1">
    <w:name w:val="WW8Num26z1"/>
    <w:link w:val="WW8Num26z11"/>
    <w:qFormat/>
    <w:rPr>
      <w:rFonts w:ascii="Courier New" w:hAnsi="Courier New"/>
      <w:color w:val="000000"/>
      <w:spacing w:val="0"/>
      <w:sz w:val="20"/>
    </w:rPr>
  </w:style>
  <w:style w:type="character" w:styleId="WW8Num1z0">
    <w:name w:val="WW8Num1z0"/>
    <w:link w:val="WW8Num1z01"/>
    <w:qFormat/>
    <w:rPr>
      <w:rFonts w:ascii="Times New Roman" w:hAnsi="Times New Roman"/>
      <w:color w:val="000000"/>
      <w:spacing w:val="0"/>
      <w:sz w:val="20"/>
    </w:rPr>
  </w:style>
  <w:style w:type="character" w:styleId="WW8Num3z0">
    <w:name w:val="WW8Num3z0"/>
    <w:link w:val="WW8Num3z01"/>
    <w:qFormat/>
    <w:rPr>
      <w:rFonts w:ascii="Times New Roman" w:hAnsi="Times New Roman"/>
      <w:color w:val="000000"/>
      <w:spacing w:val="0"/>
      <w:sz w:val="20"/>
    </w:rPr>
  </w:style>
  <w:style w:type="character" w:styleId="WW8Num27z0">
    <w:name w:val="WW8Num27z0"/>
    <w:link w:val="WW8Num27z01"/>
    <w:qFormat/>
    <w:rPr>
      <w:rFonts w:ascii="Symbol" w:hAnsi="Symbol"/>
      <w:color w:val="000000"/>
      <w:spacing w:val="0"/>
      <w:sz w:val="20"/>
    </w:rPr>
  </w:style>
  <w:style w:type="character" w:styleId="17">
    <w:name w:val="Указатель1"/>
    <w:link w:val="115"/>
    <w:qFormat/>
    <w:rPr>
      <w:rFonts w:ascii="Arial" w:hAnsi="Arial"/>
    </w:rPr>
  </w:style>
  <w:style w:type="character" w:styleId="Title">
    <w:name w:val="Title"/>
    <w:qFormat/>
    <w:rPr>
      <w:rFonts w:ascii="XO Thames" w:hAnsi="XO Thames"/>
      <w:b/>
      <w:caps/>
      <w:color w:val="000000"/>
      <w:spacing w:val="0"/>
      <w:sz w:val="40"/>
    </w:rPr>
  </w:style>
  <w:style w:type="character" w:styleId="WW8Num44z1">
    <w:name w:val="WW8Num44z1"/>
    <w:link w:val="WW8Num44z11"/>
    <w:qFormat/>
    <w:rPr>
      <w:rFonts w:ascii="Courier New" w:hAnsi="Courier New"/>
      <w:color w:val="000000"/>
      <w:spacing w:val="0"/>
      <w:sz w:val="20"/>
    </w:rPr>
  </w:style>
  <w:style w:type="character" w:styleId="WW8Num21z2">
    <w:name w:val="WW8Num21z2"/>
    <w:link w:val="WW8Num21z21"/>
    <w:qFormat/>
    <w:rPr>
      <w:rFonts w:ascii="Wingdings" w:hAnsi="Wingdings"/>
      <w:color w:val="000000"/>
      <w:spacing w:val="0"/>
      <w:sz w:val="20"/>
    </w:rPr>
  </w:style>
  <w:style w:type="character" w:styleId="WW8Num7z3">
    <w:name w:val="WW8Num7z3"/>
    <w:link w:val="WW8Num7z31"/>
    <w:qFormat/>
    <w:rPr>
      <w:rFonts w:ascii="Times New Roman" w:hAnsi="Times New Roman"/>
      <w:color w:val="000000"/>
      <w:spacing w:val="0"/>
      <w:sz w:val="20"/>
    </w:rPr>
  </w:style>
  <w:style w:type="character" w:styleId="Style29">
    <w:name w:val="Содержимое врезки"/>
    <w:basedOn w:val="Textbody"/>
    <w:link w:val="Style60"/>
    <w:qFormat/>
    <w:rPr/>
  </w:style>
  <w:style w:type="character" w:styleId="212">
    <w:name w:val="Основной текст с отступом 21"/>
    <w:link w:val="216"/>
    <w:qFormat/>
    <w:rPr/>
  </w:style>
  <w:style w:type="character" w:styleId="WW8Num29z2">
    <w:name w:val="WW8Num29z2"/>
    <w:link w:val="WW8Num29z21"/>
    <w:qFormat/>
    <w:rPr>
      <w:rFonts w:ascii="Wingdings" w:hAnsi="Wingdings"/>
      <w:color w:val="000000"/>
      <w:spacing w:val="0"/>
      <w:sz w:val="20"/>
    </w:rPr>
  </w:style>
  <w:style w:type="character" w:styleId="WW8Num32z0">
    <w:name w:val="WW8Num32z0"/>
    <w:link w:val="WW8Num32z01"/>
    <w:qFormat/>
    <w:rPr>
      <w:rFonts w:ascii="Times New Roman" w:hAnsi="Times New Roman"/>
      <w:color w:val="000000"/>
      <w:spacing w:val="0"/>
      <w:sz w:val="20"/>
      <w:u w:val="none"/>
    </w:rPr>
  </w:style>
  <w:style w:type="character" w:styleId="Style30">
    <w:name w:val="Заголовок статьи"/>
    <w:link w:val="Style61"/>
    <w:qFormat/>
    <w:rPr>
      <w:rFonts w:ascii="Arial" w:hAnsi="Arial"/>
      <w:sz w:val="24"/>
    </w:rPr>
  </w:style>
  <w:style w:type="character" w:styleId="WW8Num38z0">
    <w:name w:val="WW8Num38z0"/>
    <w:link w:val="WW8Num38z01"/>
    <w:qFormat/>
    <w:rPr>
      <w:rFonts w:ascii="Symbol" w:hAnsi="Symbol"/>
      <w:color w:val="000000"/>
      <w:spacing w:val="0"/>
      <w:sz w:val="20"/>
    </w:rPr>
  </w:style>
  <w:style w:type="character" w:styleId="WW8Num21z1">
    <w:name w:val="WW8Num21z1"/>
    <w:link w:val="WW8Num21z11"/>
    <w:qFormat/>
    <w:rPr>
      <w:rFonts w:ascii="Courier New" w:hAnsi="Courier New"/>
      <w:color w:val="000000"/>
      <w:spacing w:val="0"/>
      <w:sz w:val="20"/>
    </w:rPr>
  </w:style>
  <w:style w:type="character" w:styleId="311">
    <w:name w:val="Основной текст с отступом 31"/>
    <w:link w:val="313"/>
    <w:qFormat/>
    <w:rPr>
      <w:sz w:val="16"/>
    </w:rPr>
  </w:style>
  <w:style w:type="paragraph" w:styleId="Style31">
    <w:name w:val="Заголовок"/>
    <w:basedOn w:val="Normal"/>
    <w:next w:val="Style32"/>
    <w:link w:val="Style25"/>
    <w:qFormat/>
    <w:pPr>
      <w:keepNext w:val="true"/>
      <w:spacing w:before="240" w:after="120"/>
    </w:pPr>
    <w:rPr>
      <w:rFonts w:ascii="Liberation Sans" w:hAnsi="Liberation Sans"/>
      <w:sz w:val="28"/>
    </w:rPr>
  </w:style>
  <w:style w:type="paragraph" w:styleId="Style32">
    <w:name w:val="Body Text"/>
    <w:basedOn w:val="Normal"/>
    <w:pPr>
      <w:ind w:left="0" w:right="4053" w:hanging="0"/>
      <w:jc w:val="both"/>
    </w:pPr>
    <w:rPr/>
  </w:style>
  <w:style w:type="paragraph" w:styleId="Style33">
    <w:name w:val="List"/>
    <w:basedOn w:val="Textbody1"/>
    <w:pPr/>
    <w:rPr>
      <w:rFonts w:ascii="Arial" w:hAnsi="Arial"/>
    </w:rPr>
  </w:style>
  <w:style w:type="paragraph" w:styleId="Style34">
    <w:name w:val="Caption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Times New Roman" w:hAnsi="Times New Roman" w:eastAsia="Tahoma" w:cs="Lohit Devanagari"/>
      <w:i/>
      <w:color w:val="000000"/>
      <w:spacing w:val="0"/>
      <w:kern w:val="0"/>
      <w:sz w:val="24"/>
      <w:szCs w:val="20"/>
      <w:lang w:val="ru-RU" w:eastAsia="zh-CN" w:bidi="hi-IN"/>
    </w:rPr>
  </w:style>
  <w:style w:type="paragraph" w:styleId="Style35">
    <w:name w:val="Указатель"/>
    <w:basedOn w:val="Normal"/>
    <w:link w:val="Style24"/>
    <w:qFormat/>
    <w:pPr/>
    <w:rPr/>
  </w:style>
  <w:style w:type="paragraph" w:styleId="WW8Num6z81">
    <w:name w:val="WW8Num6z8"/>
    <w:link w:val="WW8Num6z8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Times New Roman" w:hAnsi="Times New Roman" w:eastAsia="Tahoma" w:cs="Lohit Devanagari"/>
      <w:color w:val="000000"/>
      <w:spacing w:val="0"/>
      <w:kern w:val="0"/>
      <w:sz w:val="20"/>
      <w:szCs w:val="20"/>
      <w:lang w:val="ru-RU" w:eastAsia="zh-CN" w:bidi="hi-IN"/>
    </w:rPr>
  </w:style>
  <w:style w:type="paragraph" w:styleId="WW8Num22z11">
    <w:name w:val="WW8Num22z1"/>
    <w:link w:val="WW8Num22z1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Courier New" w:hAnsi="Courier New" w:eastAsia="Tahoma" w:cs="Lohit Devanagari"/>
      <w:color w:val="000000"/>
      <w:spacing w:val="0"/>
      <w:kern w:val="0"/>
      <w:sz w:val="20"/>
      <w:szCs w:val="20"/>
      <w:lang w:val="ru-RU" w:eastAsia="zh-CN" w:bidi="hi-IN"/>
    </w:rPr>
  </w:style>
  <w:style w:type="paragraph" w:styleId="Style36">
    <w:name w:val="Нижний колонтитул Знак"/>
    <w:link w:val="Style9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Times New Roman" w:hAnsi="Times New Roman" w:eastAsia="Tahoma" w:cs="Lohit Devanagari"/>
      <w:color w:val="000000"/>
      <w:spacing w:val="0"/>
      <w:kern w:val="0"/>
      <w:sz w:val="28"/>
      <w:szCs w:val="20"/>
      <w:lang w:val="ru-RU" w:eastAsia="zh-CN" w:bidi="hi-IN"/>
    </w:rPr>
  </w:style>
  <w:style w:type="paragraph" w:styleId="Default1">
    <w:name w:val="Default"/>
    <w:link w:val="Default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Times New Roman" w:hAnsi="Times New Roman" w:eastAsia="Tahoma" w:cs="Lohit Devanagari"/>
      <w:color w:val="000000"/>
      <w:spacing w:val="0"/>
      <w:kern w:val="0"/>
      <w:sz w:val="24"/>
      <w:szCs w:val="20"/>
      <w:lang w:val="ru-RU" w:eastAsia="zh-CN" w:bidi="hi-IN"/>
    </w:rPr>
  </w:style>
  <w:style w:type="paragraph" w:styleId="WW8Num31z11">
    <w:name w:val="WW8Num31z1"/>
    <w:link w:val="WW8Num31z1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Courier New" w:hAnsi="Courier New" w:eastAsia="Tahoma" w:cs="Lohit Devanagari"/>
      <w:color w:val="000000"/>
      <w:spacing w:val="0"/>
      <w:kern w:val="0"/>
      <w:sz w:val="20"/>
      <w:szCs w:val="20"/>
      <w:lang w:val="ru-RU" w:eastAsia="zh-CN" w:bidi="hi-IN"/>
    </w:rPr>
  </w:style>
  <w:style w:type="paragraph" w:styleId="27">
    <w:name w:val="TOC 2"/>
    <w:next w:val="Normal"/>
    <w:uiPriority w:val="39"/>
    <w:pPr>
      <w:widowControl/>
      <w:bidi w:val="0"/>
      <w:spacing w:lineRule="auto" w:line="240" w:before="0" w:after="0"/>
      <w:ind w:left="200" w:right="0" w:hanging="0"/>
      <w:jc w:val="left"/>
    </w:pPr>
    <w:rPr>
      <w:rFonts w:ascii="XO Thames" w:hAnsi="XO Thames" w:eastAsia="Tahoma" w:cs="Lohit Devanagari"/>
      <w:color w:val="000000"/>
      <w:spacing w:val="0"/>
      <w:kern w:val="0"/>
      <w:sz w:val="28"/>
      <w:szCs w:val="20"/>
      <w:lang w:val="ru-RU" w:eastAsia="zh-CN" w:bidi="hi-IN"/>
    </w:rPr>
  </w:style>
  <w:style w:type="paragraph" w:styleId="WW8Num2z01">
    <w:name w:val="WW8Num2z0"/>
    <w:link w:val="WW8Num2z0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Times New Roman" w:hAnsi="Times New Roman" w:eastAsia="Tahoma" w:cs="Lohit Devanagari"/>
      <w:color w:val="000000"/>
      <w:spacing w:val="0"/>
      <w:kern w:val="0"/>
      <w:sz w:val="20"/>
      <w:szCs w:val="20"/>
      <w:lang w:val="ru-RU" w:eastAsia="zh-CN" w:bidi="hi-IN"/>
    </w:rPr>
  </w:style>
  <w:style w:type="paragraph" w:styleId="28">
    <w:name w:val="Основной текст2"/>
    <w:basedOn w:val="33"/>
    <w:link w:val="21"/>
    <w:qFormat/>
    <w:pPr/>
    <w:rPr>
      <w:color w:val="000000"/>
      <w:spacing w:val="4"/>
      <w:highlight w:val="white"/>
    </w:rPr>
  </w:style>
  <w:style w:type="paragraph" w:styleId="WW8Num36z11">
    <w:name w:val="WW8Num36z1"/>
    <w:link w:val="WW8Num36z1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Times New Roman" w:hAnsi="Times New Roman" w:eastAsia="Tahoma" w:cs="Lohit Devanagari"/>
      <w:color w:val="000000"/>
      <w:spacing w:val="0"/>
      <w:kern w:val="0"/>
      <w:sz w:val="20"/>
      <w:szCs w:val="20"/>
      <w:lang w:val="ru-RU" w:eastAsia="zh-CN" w:bidi="hi-IN"/>
    </w:rPr>
  </w:style>
  <w:style w:type="paragraph" w:styleId="WW8Num43z01">
    <w:name w:val="WW8Num43z0"/>
    <w:link w:val="WW8Num43z0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Symbol" w:hAnsi="Symbol" w:eastAsia="Tahoma" w:cs="Lohit Devanagari"/>
      <w:color w:val="000000"/>
      <w:spacing w:val="0"/>
      <w:kern w:val="0"/>
      <w:sz w:val="20"/>
      <w:szCs w:val="20"/>
      <w:lang w:val="ru-RU" w:eastAsia="zh-CN" w:bidi="hi-IN"/>
    </w:rPr>
  </w:style>
  <w:style w:type="paragraph" w:styleId="WW8Num7z51">
    <w:name w:val="WW8Num7z5"/>
    <w:link w:val="WW8Num7z5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Times New Roman" w:hAnsi="Times New Roman" w:eastAsia="Tahoma" w:cs="Lohit Devanagari"/>
      <w:color w:val="000000"/>
      <w:spacing w:val="0"/>
      <w:kern w:val="0"/>
      <w:sz w:val="20"/>
      <w:szCs w:val="20"/>
      <w:lang w:val="ru-RU" w:eastAsia="zh-CN" w:bidi="hi-IN"/>
    </w:rPr>
  </w:style>
  <w:style w:type="paragraph" w:styleId="41">
    <w:name w:val="TOC 4"/>
    <w:next w:val="Normal"/>
    <w:uiPriority w:val="39"/>
    <w:pPr>
      <w:widowControl/>
      <w:bidi w:val="0"/>
      <w:spacing w:lineRule="auto" w:line="240" w:before="0" w:after="0"/>
      <w:ind w:left="600" w:right="0" w:hanging="0"/>
      <w:jc w:val="left"/>
    </w:pPr>
    <w:rPr>
      <w:rFonts w:ascii="XO Thames" w:hAnsi="XO Thames" w:eastAsia="Tahoma" w:cs="Lohit Devanagari"/>
      <w:color w:val="000000"/>
      <w:spacing w:val="0"/>
      <w:kern w:val="0"/>
      <w:sz w:val="28"/>
      <w:szCs w:val="20"/>
      <w:lang w:val="ru-RU" w:eastAsia="zh-CN" w:bidi="hi-IN"/>
    </w:rPr>
  </w:style>
  <w:style w:type="paragraph" w:styleId="Style37">
    <w:name w:val="Body Text Indent"/>
    <w:basedOn w:val="Normal"/>
    <w:pPr>
      <w:ind w:left="0" w:right="0" w:firstLine="720"/>
      <w:jc w:val="both"/>
    </w:pPr>
    <w:rPr/>
  </w:style>
  <w:style w:type="paragraph" w:styleId="222">
    <w:name w:val="Основной текст с отступом 22"/>
    <w:basedOn w:val="Normal"/>
    <w:link w:val="22"/>
    <w:qFormat/>
    <w:pPr>
      <w:ind w:left="0" w:right="0" w:firstLine="709"/>
      <w:jc w:val="both"/>
    </w:pPr>
    <w:rPr/>
  </w:style>
  <w:style w:type="paragraph" w:styleId="Textbodyindent1">
    <w:name w:val="Text body indent"/>
    <w:link w:val="Textbodyindent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Times New Roman" w:hAnsi="Times New Roman" w:eastAsia="Tahoma" w:cs="Lohit Devanagari"/>
      <w:color w:val="000000"/>
      <w:spacing w:val="0"/>
      <w:kern w:val="0"/>
      <w:sz w:val="20"/>
      <w:szCs w:val="20"/>
      <w:lang w:val="ru-RU" w:eastAsia="zh-CN" w:bidi="hi-IN"/>
    </w:rPr>
  </w:style>
  <w:style w:type="paragraph" w:styleId="WW8Num25z01">
    <w:name w:val="WW8Num25z0"/>
    <w:link w:val="WW8Num25z0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Symbol" w:hAnsi="Symbol" w:eastAsia="Tahoma" w:cs="Lohit Devanagari"/>
      <w:color w:val="000000"/>
      <w:spacing w:val="0"/>
      <w:kern w:val="0"/>
      <w:sz w:val="20"/>
      <w:szCs w:val="20"/>
      <w:lang w:val="ru-RU" w:eastAsia="zh-CN" w:bidi="hi-IN"/>
    </w:rPr>
  </w:style>
  <w:style w:type="paragraph" w:styleId="29">
    <w:name w:val="Основной шрифт абзаца2"/>
    <w:link w:val="23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Times New Roman" w:hAnsi="Times New Roman" w:eastAsia="Tahoma" w:cs="Lohit Devanagari"/>
      <w:color w:val="000000"/>
      <w:spacing w:val="0"/>
      <w:kern w:val="0"/>
      <w:sz w:val="20"/>
      <w:szCs w:val="20"/>
      <w:lang w:val="ru-RU" w:eastAsia="zh-CN" w:bidi="hi-IN"/>
    </w:rPr>
  </w:style>
  <w:style w:type="paragraph" w:styleId="6">
    <w:name w:val="TOC 6"/>
    <w:next w:val="Normal"/>
    <w:uiPriority w:val="39"/>
    <w:pPr>
      <w:widowControl/>
      <w:bidi w:val="0"/>
      <w:spacing w:lineRule="auto" w:line="240" w:before="0" w:after="0"/>
      <w:ind w:left="1000" w:right="0" w:hanging="0"/>
      <w:jc w:val="left"/>
    </w:pPr>
    <w:rPr>
      <w:rFonts w:ascii="XO Thames" w:hAnsi="XO Thames" w:eastAsia="Tahoma" w:cs="Lohit Devanagari"/>
      <w:color w:val="000000"/>
      <w:spacing w:val="0"/>
      <w:kern w:val="0"/>
      <w:sz w:val="28"/>
      <w:szCs w:val="20"/>
      <w:lang w:val="ru-RU" w:eastAsia="zh-CN" w:bidi="hi-IN"/>
    </w:rPr>
  </w:style>
  <w:style w:type="paragraph" w:styleId="7">
    <w:name w:val="TOC 7"/>
    <w:next w:val="Normal"/>
    <w:uiPriority w:val="39"/>
    <w:pPr>
      <w:widowControl/>
      <w:bidi w:val="0"/>
      <w:spacing w:lineRule="auto" w:line="240" w:before="0" w:after="0"/>
      <w:ind w:left="1200" w:right="0" w:hanging="0"/>
      <w:jc w:val="left"/>
    </w:pPr>
    <w:rPr>
      <w:rFonts w:ascii="XO Thames" w:hAnsi="XO Thames" w:eastAsia="Tahoma" w:cs="Lohit Devanagari"/>
      <w:color w:val="000000"/>
      <w:spacing w:val="0"/>
      <w:kern w:val="0"/>
      <w:sz w:val="28"/>
      <w:szCs w:val="20"/>
      <w:lang w:val="ru-RU" w:eastAsia="zh-CN" w:bidi="hi-IN"/>
    </w:rPr>
  </w:style>
  <w:style w:type="paragraph" w:styleId="WW8Num7z81">
    <w:name w:val="WW8Num7z8"/>
    <w:link w:val="WW8Num7z8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Times New Roman" w:hAnsi="Times New Roman" w:eastAsia="Tahoma" w:cs="Lohit Devanagari"/>
      <w:color w:val="000000"/>
      <w:spacing w:val="0"/>
      <w:kern w:val="0"/>
      <w:sz w:val="20"/>
      <w:szCs w:val="20"/>
      <w:lang w:val="ru-RU" w:eastAsia="zh-CN" w:bidi="hi-IN"/>
    </w:rPr>
  </w:style>
  <w:style w:type="paragraph" w:styleId="Contents81">
    <w:name w:val="Contents 8"/>
    <w:link w:val="Contents8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XO Thames" w:hAnsi="XO Thames" w:eastAsia="Tahoma" w:cs="Lohit Devanagari"/>
      <w:color w:val="000000"/>
      <w:spacing w:val="0"/>
      <w:kern w:val="0"/>
      <w:sz w:val="28"/>
      <w:szCs w:val="20"/>
      <w:lang w:val="ru-RU" w:eastAsia="zh-CN" w:bidi="hi-IN"/>
    </w:rPr>
  </w:style>
  <w:style w:type="paragraph" w:styleId="Style38">
    <w:name w:val="Колонтитул"/>
    <w:link w:val="Style11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XO Thames" w:hAnsi="XO Thames" w:eastAsia="Tahoma" w:cs="Lohit Devanagari"/>
      <w:color w:val="000000"/>
      <w:spacing w:val="0"/>
      <w:kern w:val="0"/>
      <w:sz w:val="20"/>
      <w:szCs w:val="20"/>
      <w:lang w:val="ru-RU" w:eastAsia="zh-CN" w:bidi="hi-IN"/>
    </w:rPr>
  </w:style>
  <w:style w:type="paragraph" w:styleId="Style39">
    <w:name w:val="Header"/>
    <w:pPr>
      <w:widowControl/>
      <w:bidi w:val="0"/>
      <w:spacing w:lineRule="auto" w:line="240" w:before="0" w:after="0"/>
      <w:ind w:left="0" w:right="0" w:hanging="0"/>
      <w:jc w:val="left"/>
    </w:pPr>
    <w:rPr>
      <w:rFonts w:ascii="Times New Roman" w:hAnsi="Times New Roman" w:eastAsia="Tahoma" w:cs="Lohit Devanagari"/>
      <w:color w:val="000000"/>
      <w:spacing w:val="0"/>
      <w:kern w:val="0"/>
      <w:sz w:val="20"/>
      <w:szCs w:val="20"/>
      <w:lang w:val="ru-RU" w:eastAsia="zh-CN" w:bidi="hi-IN"/>
    </w:rPr>
  </w:style>
  <w:style w:type="paragraph" w:styleId="WW8Num22z31">
    <w:name w:val="WW8Num22z3"/>
    <w:link w:val="WW8Num22z3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Symbol" w:hAnsi="Symbol" w:eastAsia="Tahoma" w:cs="Lohit Devanagari"/>
      <w:color w:val="000000"/>
      <w:spacing w:val="0"/>
      <w:kern w:val="0"/>
      <w:sz w:val="20"/>
      <w:szCs w:val="20"/>
      <w:lang w:val="ru-RU" w:eastAsia="zh-CN" w:bidi="hi-IN"/>
    </w:rPr>
  </w:style>
  <w:style w:type="paragraph" w:styleId="18">
    <w:name w:val="Название1"/>
    <w:basedOn w:val="Normal"/>
    <w:link w:val="11"/>
    <w:qFormat/>
    <w:pPr>
      <w:spacing w:before="120" w:after="120"/>
      <w:ind w:left="0" w:right="357" w:hanging="0"/>
    </w:pPr>
    <w:rPr>
      <w:rFonts w:ascii="Arial" w:hAnsi="Arial"/>
      <w:i/>
      <w:sz w:val="20"/>
    </w:rPr>
  </w:style>
  <w:style w:type="paragraph" w:styleId="Internetlink1">
    <w:name w:val="Internet link"/>
    <w:link w:val="Internetlink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Times New Roman" w:hAnsi="Times New Roman" w:eastAsia="Tahoma" w:cs="Lohit Devanagari"/>
      <w:color w:val="0000FF"/>
      <w:spacing w:val="0"/>
      <w:kern w:val="0"/>
      <w:sz w:val="20"/>
      <w:szCs w:val="20"/>
      <w:u w:val="single"/>
      <w:lang w:val="ru-RU" w:eastAsia="zh-CN" w:bidi="hi-IN"/>
    </w:rPr>
  </w:style>
  <w:style w:type="paragraph" w:styleId="BodyTextIndent31">
    <w:name w:val="Body Text Indent 3"/>
    <w:basedOn w:val="Normal"/>
    <w:link w:val="BodyTextIndent3"/>
    <w:qFormat/>
    <w:pPr>
      <w:spacing w:before="0" w:after="120"/>
      <w:ind w:left="283" w:right="0" w:hanging="0"/>
    </w:pPr>
    <w:rPr>
      <w:sz w:val="16"/>
    </w:rPr>
  </w:style>
  <w:style w:type="paragraph" w:styleId="WW8Num37z01">
    <w:name w:val="WW8Num37z0"/>
    <w:link w:val="WW8Num37z0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Symbol" w:hAnsi="Symbol" w:eastAsia="Tahoma" w:cs="Lohit Devanagari"/>
      <w:color w:val="000000"/>
      <w:spacing w:val="0"/>
      <w:kern w:val="0"/>
      <w:sz w:val="20"/>
      <w:szCs w:val="20"/>
      <w:lang w:val="ru-RU" w:eastAsia="zh-CN" w:bidi="hi-IN"/>
    </w:rPr>
  </w:style>
  <w:style w:type="paragraph" w:styleId="DefaultParagraphFont1">
    <w:name w:val="Default Paragraph Font"/>
    <w:link w:val="DefaultParagraphFont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Times New Roman" w:hAnsi="Times New Roman" w:eastAsia="Tahoma" w:cs="Lohit Devanagari"/>
      <w:color w:val="000000"/>
      <w:spacing w:val="0"/>
      <w:kern w:val="0"/>
      <w:sz w:val="20"/>
      <w:szCs w:val="20"/>
      <w:lang w:val="ru-RU" w:eastAsia="zh-CN" w:bidi="hi-IN"/>
    </w:rPr>
  </w:style>
  <w:style w:type="paragraph" w:styleId="Caption2">
    <w:name w:val="caption"/>
    <w:basedOn w:val="Normal"/>
    <w:link w:val="Caption"/>
    <w:qFormat/>
    <w:pPr>
      <w:spacing w:before="120" w:after="120"/>
    </w:pPr>
    <w:rPr>
      <w:i/>
      <w:sz w:val="24"/>
    </w:rPr>
  </w:style>
  <w:style w:type="paragraph" w:styleId="FontStyle121">
    <w:name w:val="Font Style12"/>
    <w:link w:val="FontStyle12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Times New Roman" w:hAnsi="Times New Roman" w:eastAsia="Tahoma" w:cs="Lohit Devanagari"/>
      <w:color w:val="000000"/>
      <w:spacing w:val="0"/>
      <w:kern w:val="0"/>
      <w:sz w:val="26"/>
      <w:szCs w:val="20"/>
      <w:lang w:val="ru-RU" w:eastAsia="zh-CN" w:bidi="hi-IN"/>
    </w:rPr>
  </w:style>
  <w:style w:type="paragraph" w:styleId="WW8Num22z21">
    <w:name w:val="WW8Num22z2"/>
    <w:link w:val="WW8Num22z2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Wingdings" w:hAnsi="Wingdings" w:eastAsia="Tahoma" w:cs="Lohit Devanagari"/>
      <w:color w:val="000000"/>
      <w:spacing w:val="0"/>
      <w:kern w:val="0"/>
      <w:sz w:val="20"/>
      <w:szCs w:val="20"/>
      <w:lang w:val="ru-RU" w:eastAsia="zh-CN" w:bidi="hi-IN"/>
    </w:rPr>
  </w:style>
  <w:style w:type="paragraph" w:styleId="WW8Num29z01">
    <w:name w:val="WW8Num29z0"/>
    <w:link w:val="WW8Num29z0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Symbol" w:hAnsi="Symbol" w:eastAsia="Tahoma" w:cs="Lohit Devanagari"/>
      <w:color w:val="000000"/>
      <w:spacing w:val="0"/>
      <w:kern w:val="0"/>
      <w:sz w:val="20"/>
      <w:szCs w:val="20"/>
      <w:lang w:val="ru-RU" w:eastAsia="zh-CN" w:bidi="hi-IN"/>
    </w:rPr>
  </w:style>
  <w:style w:type="paragraph" w:styleId="WW8Num44z21">
    <w:name w:val="WW8Num44z2"/>
    <w:link w:val="WW8Num44z2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Wingdings" w:hAnsi="Wingdings" w:eastAsia="Tahoma" w:cs="Lohit Devanagari"/>
      <w:color w:val="000000"/>
      <w:spacing w:val="0"/>
      <w:kern w:val="0"/>
      <w:sz w:val="20"/>
      <w:szCs w:val="20"/>
      <w:lang w:val="ru-RU" w:eastAsia="zh-CN" w:bidi="hi-IN"/>
    </w:rPr>
  </w:style>
  <w:style w:type="paragraph" w:styleId="NormalWeb1">
    <w:name w:val="Normal (Web)"/>
    <w:basedOn w:val="Normal"/>
    <w:link w:val="NormalWeb"/>
    <w:qFormat/>
    <w:pPr>
      <w:spacing w:before="280" w:after="280"/>
    </w:pPr>
    <w:rPr>
      <w:sz w:val="24"/>
    </w:rPr>
  </w:style>
  <w:style w:type="paragraph" w:styleId="Style40">
    <w:name w:val="Комментарий"/>
    <w:basedOn w:val="Normal"/>
    <w:next w:val="Normal"/>
    <w:link w:val="Style10"/>
    <w:qFormat/>
    <w:pPr>
      <w:spacing w:before="75" w:after="0"/>
      <w:ind w:left="170" w:right="0" w:hanging="0"/>
      <w:jc w:val="both"/>
    </w:pPr>
    <w:rPr>
      <w:rFonts w:ascii="Arial" w:hAnsi="Arial"/>
      <w:color w:val="353842"/>
      <w:sz w:val="24"/>
      <w:shd w:fill="F0F0F0" w:val="clear"/>
    </w:rPr>
  </w:style>
  <w:style w:type="paragraph" w:styleId="19">
    <w:name w:val="Знак1"/>
    <w:basedOn w:val="Normal"/>
    <w:link w:val="12"/>
    <w:qFormat/>
    <w:pPr>
      <w:spacing w:lineRule="exact" w:line="240" w:before="0" w:after="160"/>
    </w:pPr>
    <w:rPr>
      <w:rFonts w:ascii="Verdana" w:hAnsi="Verdana"/>
      <w:sz w:val="20"/>
    </w:rPr>
  </w:style>
  <w:style w:type="paragraph" w:styleId="WW8Num7z41">
    <w:name w:val="WW8Num7z4"/>
    <w:link w:val="WW8Num7z4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Times New Roman" w:hAnsi="Times New Roman" w:eastAsia="Tahoma" w:cs="Lohit Devanagari"/>
      <w:color w:val="000000"/>
      <w:spacing w:val="0"/>
      <w:kern w:val="0"/>
      <w:sz w:val="20"/>
      <w:szCs w:val="20"/>
      <w:lang w:val="ru-RU" w:eastAsia="zh-CN" w:bidi="hi-IN"/>
    </w:rPr>
  </w:style>
  <w:style w:type="paragraph" w:styleId="BodyTextIndent21">
    <w:name w:val="Body Text Indent 2"/>
    <w:basedOn w:val="Normal"/>
    <w:link w:val="BodyTextIndent2"/>
    <w:qFormat/>
    <w:pPr>
      <w:spacing w:lineRule="auto" w:line="480" w:before="0" w:after="120"/>
      <w:ind w:left="283" w:right="0" w:hanging="0"/>
    </w:pPr>
    <w:rPr/>
  </w:style>
  <w:style w:type="paragraph" w:styleId="210">
    <w:name w:val="Указатель2"/>
    <w:basedOn w:val="Normal"/>
    <w:link w:val="24"/>
    <w:qFormat/>
    <w:pPr/>
    <w:rPr/>
  </w:style>
  <w:style w:type="paragraph" w:styleId="Contents31">
    <w:name w:val="Contents 3"/>
    <w:link w:val="Contents3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XO Thames" w:hAnsi="XO Thames" w:eastAsia="Tahoma" w:cs="Lohit Devanagari"/>
      <w:color w:val="000000"/>
      <w:spacing w:val="0"/>
      <w:kern w:val="0"/>
      <w:sz w:val="28"/>
      <w:szCs w:val="20"/>
      <w:lang w:val="ru-RU" w:eastAsia="zh-CN" w:bidi="hi-IN"/>
    </w:rPr>
  </w:style>
  <w:style w:type="paragraph" w:styleId="Style41">
    <w:name w:val="Footer"/>
    <w:pPr>
      <w:widowControl/>
      <w:bidi w:val="0"/>
      <w:spacing w:lineRule="auto" w:line="240" w:before="0" w:after="0"/>
      <w:ind w:left="0" w:right="0" w:hanging="0"/>
      <w:jc w:val="left"/>
    </w:pPr>
    <w:rPr>
      <w:rFonts w:ascii="Times New Roman" w:hAnsi="Times New Roman" w:eastAsia="Tahoma" w:cs="Lohit Devanagari"/>
      <w:color w:val="000000"/>
      <w:spacing w:val="0"/>
      <w:kern w:val="0"/>
      <w:sz w:val="20"/>
      <w:szCs w:val="20"/>
      <w:lang w:val="ru-RU" w:eastAsia="zh-CN" w:bidi="hi-IN"/>
    </w:rPr>
  </w:style>
  <w:style w:type="paragraph" w:styleId="WW8Num41z01">
    <w:name w:val="WW8Num41z0"/>
    <w:link w:val="WW8Num41z0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Symbol" w:hAnsi="Symbol" w:eastAsia="Tahoma" w:cs="Lohit Devanagari"/>
      <w:color w:val="000000"/>
      <w:spacing w:val="0"/>
      <w:kern w:val="0"/>
      <w:sz w:val="20"/>
      <w:szCs w:val="20"/>
      <w:lang w:val="ru-RU" w:eastAsia="zh-CN" w:bidi="hi-IN"/>
    </w:rPr>
  </w:style>
  <w:style w:type="paragraph" w:styleId="WW1">
    <w:name w:val="WW-Символ сноски"/>
    <w:link w:val="WW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Times New Roman" w:hAnsi="Times New Roman" w:eastAsia="Tahoma" w:cs="Lohit Devanagari"/>
      <w:color w:val="000000"/>
      <w:spacing w:val="0"/>
      <w:kern w:val="0"/>
      <w:sz w:val="20"/>
      <w:szCs w:val="20"/>
      <w:vertAlign w:val="superscript"/>
      <w:lang w:val="ru-RU" w:eastAsia="zh-CN" w:bidi="hi-IN"/>
    </w:rPr>
  </w:style>
  <w:style w:type="paragraph" w:styleId="WW8Num7z71">
    <w:name w:val="WW8Num7z7"/>
    <w:link w:val="WW8Num7z7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Times New Roman" w:hAnsi="Times New Roman" w:eastAsia="Tahoma" w:cs="Lohit Devanagari"/>
      <w:color w:val="000000"/>
      <w:spacing w:val="0"/>
      <w:kern w:val="0"/>
      <w:sz w:val="20"/>
      <w:szCs w:val="20"/>
      <w:lang w:val="ru-RU" w:eastAsia="zh-CN" w:bidi="hi-IN"/>
    </w:rPr>
  </w:style>
  <w:style w:type="paragraph" w:styleId="Style42">
    <w:name w:val="Верхний колонтитул Знак"/>
    <w:link w:val="Style12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Times New Roman" w:hAnsi="Times New Roman" w:eastAsia="Tahoma" w:cs="Lohit Devanagari"/>
      <w:color w:val="000000"/>
      <w:spacing w:val="0"/>
      <w:kern w:val="0"/>
      <w:sz w:val="28"/>
      <w:szCs w:val="20"/>
      <w:lang w:val="ru-RU" w:eastAsia="zh-CN" w:bidi="hi-IN"/>
    </w:rPr>
  </w:style>
  <w:style w:type="paragraph" w:styleId="ConsPlusTitle1">
    <w:name w:val="ConsPlusTitle"/>
    <w:link w:val="ConsPlusTitle"/>
    <w:qFormat/>
    <w:pPr>
      <w:widowControl w:val="false"/>
      <w:bidi w:val="0"/>
      <w:spacing w:lineRule="auto" w:line="240" w:before="0" w:after="0"/>
      <w:ind w:left="0" w:right="0" w:hanging="0"/>
      <w:jc w:val="left"/>
    </w:pPr>
    <w:rPr>
      <w:rFonts w:ascii="Times New Roman" w:hAnsi="Times New Roman" w:eastAsia="Tahoma" w:cs="Lohit Devanagari"/>
      <w:b/>
      <w:color w:val="000000"/>
      <w:spacing w:val="0"/>
      <w:kern w:val="0"/>
      <w:sz w:val="28"/>
      <w:szCs w:val="20"/>
      <w:lang w:val="ru-RU" w:eastAsia="zh-CN" w:bidi="hi-IN"/>
    </w:rPr>
  </w:style>
  <w:style w:type="paragraph" w:styleId="WW8Num21z01">
    <w:name w:val="WW8Num21z0"/>
    <w:link w:val="WW8Num21z0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Symbol" w:hAnsi="Symbol" w:eastAsia="Tahoma" w:cs="Lohit Devanagari"/>
      <w:color w:val="000000"/>
      <w:spacing w:val="0"/>
      <w:kern w:val="0"/>
      <w:sz w:val="20"/>
      <w:szCs w:val="20"/>
      <w:lang w:val="ru-RU" w:eastAsia="zh-CN" w:bidi="hi-IN"/>
    </w:rPr>
  </w:style>
  <w:style w:type="paragraph" w:styleId="ConsPlusNormal1">
    <w:name w:val="ConsPlusNormal"/>
    <w:link w:val="ConsPlusNormal"/>
    <w:qFormat/>
    <w:pPr>
      <w:widowControl w:val="false"/>
      <w:bidi w:val="0"/>
      <w:spacing w:lineRule="auto" w:line="240" w:before="0" w:after="0"/>
      <w:ind w:left="0" w:right="0" w:firstLine="720"/>
      <w:jc w:val="left"/>
    </w:pPr>
    <w:rPr>
      <w:rFonts w:ascii="Arial" w:hAnsi="Arial" w:eastAsia="Tahoma" w:cs="Lohit Devanagari"/>
      <w:color w:val="000000"/>
      <w:spacing w:val="0"/>
      <w:kern w:val="0"/>
      <w:sz w:val="20"/>
      <w:szCs w:val="20"/>
      <w:lang w:val="ru-RU" w:eastAsia="zh-CN" w:bidi="hi-IN"/>
    </w:rPr>
  </w:style>
  <w:style w:type="paragraph" w:styleId="WW8Num26z21">
    <w:name w:val="WW8Num26z2"/>
    <w:link w:val="WW8Num26z2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Wingdings" w:hAnsi="Wingdings" w:eastAsia="Tahoma" w:cs="Lohit Devanagari"/>
      <w:color w:val="000000"/>
      <w:spacing w:val="0"/>
      <w:kern w:val="0"/>
      <w:sz w:val="20"/>
      <w:szCs w:val="20"/>
      <w:lang w:val="ru-RU" w:eastAsia="zh-CN" w:bidi="hi-IN"/>
    </w:rPr>
  </w:style>
  <w:style w:type="paragraph" w:styleId="Style43">
    <w:name w:val="Содержимое таблицы"/>
    <w:basedOn w:val="Normal"/>
    <w:link w:val="Style20"/>
    <w:qFormat/>
    <w:pPr>
      <w:ind w:left="0" w:right="357" w:hanging="0"/>
    </w:pPr>
    <w:rPr/>
  </w:style>
  <w:style w:type="paragraph" w:styleId="Style44">
    <w:name w:val="Заголовок таблицы"/>
    <w:basedOn w:val="Style43"/>
    <w:link w:val="Style13"/>
    <w:qFormat/>
    <w:pPr>
      <w:jc w:val="center"/>
    </w:pPr>
    <w:rPr>
      <w:b/>
    </w:rPr>
  </w:style>
  <w:style w:type="paragraph" w:styleId="Style45">
    <w:name w:val="Схема документа Знак"/>
    <w:link w:val="Style14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Tahoma" w:hAnsi="Tahoma" w:eastAsia="Tahoma" w:cs="Lohit Devanagari"/>
      <w:color w:val="000000"/>
      <w:spacing w:val="0"/>
      <w:kern w:val="0"/>
      <w:sz w:val="16"/>
      <w:szCs w:val="20"/>
      <w:lang w:val="ru-RU" w:eastAsia="zh-CN" w:bidi="hi-IN"/>
    </w:rPr>
  </w:style>
  <w:style w:type="paragraph" w:styleId="WW8Num8z11">
    <w:name w:val="WW8Num8z1"/>
    <w:link w:val="WW8Num8z1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Courier New" w:hAnsi="Courier New" w:eastAsia="Tahoma" w:cs="Lohit Devanagari"/>
      <w:color w:val="000000"/>
      <w:spacing w:val="0"/>
      <w:kern w:val="0"/>
      <w:sz w:val="20"/>
      <w:szCs w:val="20"/>
      <w:lang w:val="ru-RU" w:eastAsia="zh-CN" w:bidi="hi-IN"/>
    </w:rPr>
  </w:style>
  <w:style w:type="paragraph" w:styleId="Style46">
    <w:name w:val="Гипертекстовая ссылка"/>
    <w:link w:val="Style15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Times New Roman" w:hAnsi="Times New Roman" w:eastAsia="Tahoma" w:cs="Lohit Devanagari"/>
      <w:color w:val="008000"/>
      <w:spacing w:val="0"/>
      <w:kern w:val="0"/>
      <w:sz w:val="20"/>
      <w:szCs w:val="20"/>
      <w:u w:val="single"/>
      <w:lang w:val="ru-RU" w:eastAsia="zh-CN" w:bidi="hi-IN"/>
    </w:rPr>
  </w:style>
  <w:style w:type="paragraph" w:styleId="WW8Num6z71">
    <w:name w:val="WW8Num6z7"/>
    <w:link w:val="WW8Num6z7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Times New Roman" w:hAnsi="Times New Roman" w:eastAsia="Tahoma" w:cs="Lohit Devanagari"/>
      <w:color w:val="000000"/>
      <w:spacing w:val="0"/>
      <w:kern w:val="0"/>
      <w:sz w:val="20"/>
      <w:szCs w:val="20"/>
      <w:lang w:val="ru-RU" w:eastAsia="zh-CN" w:bidi="hi-IN"/>
    </w:rPr>
  </w:style>
  <w:style w:type="paragraph" w:styleId="110">
    <w:name w:val="1"/>
    <w:basedOn w:val="Normal"/>
    <w:next w:val="Style32"/>
    <w:link w:val="13"/>
    <w:qFormat/>
    <w:pPr>
      <w:keepNext w:val="true"/>
      <w:spacing w:before="240" w:after="120"/>
      <w:ind w:left="0" w:right="357" w:hanging="0"/>
    </w:pPr>
    <w:rPr>
      <w:rFonts w:ascii="Arial" w:hAnsi="Arial"/>
    </w:rPr>
  </w:style>
  <w:style w:type="paragraph" w:styleId="WW8Num37z21">
    <w:name w:val="WW8Num37z2"/>
    <w:link w:val="WW8Num37z2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Wingdings" w:hAnsi="Wingdings" w:eastAsia="Tahoma" w:cs="Lohit Devanagari"/>
      <w:color w:val="000000"/>
      <w:spacing w:val="0"/>
      <w:kern w:val="0"/>
      <w:sz w:val="20"/>
      <w:szCs w:val="20"/>
      <w:lang w:val="ru-RU" w:eastAsia="zh-CN" w:bidi="hi-IN"/>
    </w:rPr>
  </w:style>
  <w:style w:type="paragraph" w:styleId="Style47">
    <w:name w:val="Информация об изменениях документа"/>
    <w:basedOn w:val="Style40"/>
    <w:next w:val="Normal"/>
    <w:link w:val="Style16"/>
    <w:qFormat/>
    <w:pPr/>
    <w:rPr>
      <w:i/>
    </w:rPr>
  </w:style>
  <w:style w:type="paragraph" w:styleId="111">
    <w:name w:val="Основной шрифт абзаца1"/>
    <w:link w:val="14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Times New Roman" w:hAnsi="Times New Roman" w:eastAsia="Tahoma" w:cs="Lohit Devanagari"/>
      <w:color w:val="000000"/>
      <w:spacing w:val="0"/>
      <w:kern w:val="0"/>
      <w:sz w:val="20"/>
      <w:szCs w:val="20"/>
      <w:lang w:val="ru-RU" w:eastAsia="zh-CN" w:bidi="hi-IN"/>
    </w:rPr>
  </w:style>
  <w:style w:type="paragraph" w:styleId="NoSpacing1">
    <w:name w:val="No Spacing"/>
    <w:link w:val="NoSpacing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Times New Roman" w:hAnsi="Times New Roman" w:eastAsia="Tahoma" w:cs="Lohit Devanagari"/>
      <w:color w:val="000000"/>
      <w:spacing w:val="0"/>
      <w:kern w:val="0"/>
      <w:sz w:val="28"/>
      <w:szCs w:val="20"/>
      <w:lang w:val="ru-RU" w:eastAsia="zh-CN" w:bidi="hi-IN"/>
    </w:rPr>
  </w:style>
  <w:style w:type="paragraph" w:styleId="312">
    <w:name w:val="Основной текст с отступом 3 Знак1"/>
    <w:link w:val="31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Times New Roman" w:hAnsi="Times New Roman" w:eastAsia="Tahoma" w:cs="Lohit Devanagari"/>
      <w:color w:val="000000"/>
      <w:spacing w:val="0"/>
      <w:kern w:val="0"/>
      <w:sz w:val="16"/>
      <w:szCs w:val="20"/>
      <w:lang w:val="ru-RU" w:eastAsia="zh-CN" w:bidi="hi-IN"/>
    </w:rPr>
  </w:style>
  <w:style w:type="paragraph" w:styleId="Num51">
    <w:name w:val="num5"/>
    <w:basedOn w:val="DefaultParagraphFont1"/>
    <w:link w:val="Num5"/>
    <w:qFormat/>
    <w:pPr/>
    <w:rPr/>
  </w:style>
  <w:style w:type="paragraph" w:styleId="Style48">
    <w:name w:val="Основной текст + Полужирный"/>
    <w:basedOn w:val="33"/>
    <w:link w:val="Style17"/>
    <w:qFormat/>
    <w:pPr/>
    <w:rPr>
      <w:rFonts w:ascii="Times New Roman" w:hAnsi="Times New Roman"/>
      <w:b/>
      <w:i w:val="false"/>
      <w:caps w:val="false"/>
      <w:smallCaps w:val="false"/>
      <w:strike w:val="false"/>
      <w:dstrike w:val="false"/>
      <w:spacing w:val="0"/>
      <w:sz w:val="20"/>
      <w:highlight w:val="white"/>
    </w:rPr>
  </w:style>
  <w:style w:type="paragraph" w:styleId="33">
    <w:name w:val="Основной текст3"/>
    <w:basedOn w:val="Normal"/>
    <w:link w:val="32"/>
    <w:qFormat/>
    <w:pPr>
      <w:widowControl w:val="false"/>
      <w:spacing w:lineRule="exact" w:line="427" w:before="180" w:after="360"/>
      <w:ind w:left="3160" w:right="0" w:hanging="3160"/>
      <w:jc w:val="right"/>
    </w:pPr>
    <w:rPr>
      <w:spacing w:val="4"/>
      <w:sz w:val="20"/>
    </w:rPr>
  </w:style>
  <w:style w:type="paragraph" w:styleId="34">
    <w:name w:val="TOC 3"/>
    <w:next w:val="Normal"/>
    <w:uiPriority w:val="39"/>
    <w:pPr>
      <w:widowControl/>
      <w:bidi w:val="0"/>
      <w:spacing w:lineRule="auto" w:line="240" w:before="0" w:after="0"/>
      <w:ind w:left="400" w:right="0" w:hanging="0"/>
      <w:jc w:val="left"/>
    </w:pPr>
    <w:rPr>
      <w:rFonts w:ascii="XO Thames" w:hAnsi="XO Thames" w:eastAsia="Tahoma" w:cs="Lohit Devanagari"/>
      <w:color w:val="000000"/>
      <w:spacing w:val="0"/>
      <w:kern w:val="0"/>
      <w:sz w:val="28"/>
      <w:szCs w:val="20"/>
      <w:lang w:val="ru-RU" w:eastAsia="zh-CN" w:bidi="hi-IN"/>
    </w:rPr>
  </w:style>
  <w:style w:type="paragraph" w:styleId="FontStyle241">
    <w:name w:val="Font Style24"/>
    <w:link w:val="FontStyle24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Times New Roman" w:hAnsi="Times New Roman" w:eastAsia="Tahoma" w:cs="Lohit Devanagari"/>
      <w:b/>
      <w:color w:val="000000"/>
      <w:spacing w:val="0"/>
      <w:kern w:val="0"/>
      <w:sz w:val="26"/>
      <w:szCs w:val="20"/>
      <w:lang w:val="ru-RU" w:eastAsia="zh-CN" w:bidi="hi-IN"/>
    </w:rPr>
  </w:style>
  <w:style w:type="paragraph" w:styleId="WW8Num27z11">
    <w:name w:val="WW8Num27z1"/>
    <w:link w:val="WW8Num27z1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Courier New" w:hAnsi="Courier New" w:eastAsia="Tahoma" w:cs="Lohit Devanagari"/>
      <w:color w:val="000000"/>
      <w:spacing w:val="0"/>
      <w:kern w:val="0"/>
      <w:sz w:val="20"/>
      <w:szCs w:val="20"/>
      <w:lang w:val="ru-RU" w:eastAsia="zh-CN" w:bidi="hi-IN"/>
    </w:rPr>
  </w:style>
  <w:style w:type="paragraph" w:styleId="FontStyle371">
    <w:name w:val="Font Style37"/>
    <w:link w:val="FontStyle37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Times New Roman" w:hAnsi="Times New Roman" w:eastAsia="Tahoma" w:cs="Lohit Devanagari"/>
      <w:color w:val="000000"/>
      <w:spacing w:val="0"/>
      <w:kern w:val="0"/>
      <w:sz w:val="22"/>
      <w:szCs w:val="20"/>
      <w:lang w:val="ru-RU" w:eastAsia="zh-CN" w:bidi="hi-IN"/>
    </w:rPr>
  </w:style>
  <w:style w:type="paragraph" w:styleId="112">
    <w:name w:val="Схема документа1"/>
    <w:basedOn w:val="Normal"/>
    <w:link w:val="15"/>
    <w:qFormat/>
    <w:pPr>
      <w:ind w:left="0" w:right="357" w:hanging="0"/>
    </w:pPr>
    <w:rPr>
      <w:rFonts w:ascii="Tahoma" w:hAnsi="Tahoma"/>
      <w:sz w:val="16"/>
    </w:rPr>
  </w:style>
  <w:style w:type="paragraph" w:styleId="ListParagraph1">
    <w:name w:val="List Paragraph"/>
    <w:basedOn w:val="Normal"/>
    <w:link w:val="ListParagraph"/>
    <w:qFormat/>
    <w:pPr>
      <w:ind w:left="708" w:right="0" w:hanging="0"/>
    </w:pPr>
    <w:rPr/>
  </w:style>
  <w:style w:type="paragraph" w:styleId="Blk1">
    <w:name w:val="blk"/>
    <w:basedOn w:val="DefaultParagraphFont1"/>
    <w:link w:val="Blk"/>
    <w:qFormat/>
    <w:pPr/>
    <w:rPr/>
  </w:style>
  <w:style w:type="paragraph" w:styleId="WW8Num43z21">
    <w:name w:val="WW8Num43z2"/>
    <w:link w:val="WW8Num43z2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Wingdings" w:hAnsi="Wingdings" w:eastAsia="Tahoma" w:cs="Lohit Devanagari"/>
      <w:color w:val="000000"/>
      <w:spacing w:val="0"/>
      <w:kern w:val="0"/>
      <w:sz w:val="20"/>
      <w:szCs w:val="20"/>
      <w:lang w:val="ru-RU" w:eastAsia="zh-CN" w:bidi="hi-IN"/>
    </w:rPr>
  </w:style>
  <w:style w:type="paragraph" w:styleId="Textbody1">
    <w:name w:val="Text body"/>
    <w:link w:val="Textbody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Times New Roman" w:hAnsi="Times New Roman" w:eastAsia="Tahoma" w:cs="Lohit Devanagari"/>
      <w:color w:val="000000"/>
      <w:spacing w:val="0"/>
      <w:kern w:val="0"/>
      <w:sz w:val="20"/>
      <w:szCs w:val="20"/>
      <w:lang w:val="ru-RU" w:eastAsia="zh-CN" w:bidi="hi-IN"/>
    </w:rPr>
  </w:style>
  <w:style w:type="paragraph" w:styleId="Contents41">
    <w:name w:val="Contents 4"/>
    <w:link w:val="Contents4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XO Thames" w:hAnsi="XO Thames" w:eastAsia="Tahoma" w:cs="Lohit Devanagari"/>
      <w:color w:val="000000"/>
      <w:spacing w:val="0"/>
      <w:kern w:val="0"/>
      <w:sz w:val="28"/>
      <w:szCs w:val="20"/>
      <w:lang w:val="ru-RU" w:eastAsia="zh-CN" w:bidi="hi-IN"/>
    </w:rPr>
  </w:style>
  <w:style w:type="paragraph" w:styleId="Style49">
    <w:name w:val="Основной текст Знак"/>
    <w:link w:val="Style18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Times New Roman" w:hAnsi="Times New Roman" w:eastAsia="Tahoma" w:cs="Lohit Devanagari"/>
      <w:color w:val="000000"/>
      <w:spacing w:val="0"/>
      <w:kern w:val="0"/>
      <w:sz w:val="28"/>
      <w:szCs w:val="20"/>
      <w:lang w:val="ru-RU" w:eastAsia="zh-CN" w:bidi="hi-IN"/>
    </w:rPr>
  </w:style>
  <w:style w:type="paragraph" w:styleId="WW8Num6z51">
    <w:name w:val="WW8Num6z5"/>
    <w:link w:val="WW8Num6z5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Times New Roman" w:hAnsi="Times New Roman" w:eastAsia="Tahoma" w:cs="Lohit Devanagari"/>
      <w:color w:val="000000"/>
      <w:spacing w:val="0"/>
      <w:kern w:val="0"/>
      <w:sz w:val="20"/>
      <w:szCs w:val="20"/>
      <w:lang w:val="ru-RU" w:eastAsia="zh-CN" w:bidi="hi-IN"/>
    </w:rPr>
  </w:style>
  <w:style w:type="paragraph" w:styleId="Contents61">
    <w:name w:val="Contents 6"/>
    <w:link w:val="Contents6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XO Thames" w:hAnsi="XO Thames" w:eastAsia="Tahoma" w:cs="Lohit Devanagari"/>
      <w:color w:val="000000"/>
      <w:spacing w:val="0"/>
      <w:kern w:val="0"/>
      <w:sz w:val="28"/>
      <w:szCs w:val="20"/>
      <w:lang w:val="ru-RU" w:eastAsia="zh-CN" w:bidi="hi-IN"/>
    </w:rPr>
  </w:style>
  <w:style w:type="paragraph" w:styleId="WW8Num8z01">
    <w:name w:val="WW8Num8z0"/>
    <w:link w:val="WW8Num8z0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Symbol" w:hAnsi="Symbol" w:eastAsia="Tahoma" w:cs="Lohit Devanagari"/>
      <w:color w:val="000000"/>
      <w:spacing w:val="0"/>
      <w:kern w:val="0"/>
      <w:sz w:val="28"/>
      <w:szCs w:val="20"/>
      <w:lang w:val="ru-RU" w:eastAsia="zh-CN" w:bidi="hi-IN"/>
    </w:rPr>
  </w:style>
  <w:style w:type="paragraph" w:styleId="WW8Num44z01">
    <w:name w:val="WW8Num44z0"/>
    <w:link w:val="WW8Num44z0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Symbol" w:hAnsi="Symbol" w:eastAsia="Tahoma" w:cs="Lohit Devanagari"/>
      <w:color w:val="000000"/>
      <w:spacing w:val="0"/>
      <w:kern w:val="0"/>
      <w:sz w:val="20"/>
      <w:szCs w:val="20"/>
      <w:lang w:val="ru-RU" w:eastAsia="zh-CN" w:bidi="hi-IN"/>
    </w:rPr>
  </w:style>
  <w:style w:type="paragraph" w:styleId="WW8Num16z11">
    <w:name w:val="WW8Num16z1"/>
    <w:link w:val="WW8Num16z1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Courier New" w:hAnsi="Courier New" w:eastAsia="Tahoma" w:cs="Lohit Devanagari"/>
      <w:color w:val="000000"/>
      <w:spacing w:val="0"/>
      <w:kern w:val="0"/>
      <w:sz w:val="20"/>
      <w:szCs w:val="20"/>
      <w:lang w:val="ru-RU" w:eastAsia="zh-CN" w:bidi="hi-IN"/>
    </w:rPr>
  </w:style>
  <w:style w:type="paragraph" w:styleId="WW8Num26z01">
    <w:name w:val="WW8Num26z0"/>
    <w:link w:val="WW8Num26z0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Symbol" w:hAnsi="Symbol" w:eastAsia="Tahoma" w:cs="Lohit Devanagari"/>
      <w:color w:val="000000"/>
      <w:spacing w:val="0"/>
      <w:kern w:val="0"/>
      <w:sz w:val="20"/>
      <w:szCs w:val="20"/>
      <w:lang w:val="ru-RU" w:eastAsia="zh-CN" w:bidi="hi-IN"/>
    </w:rPr>
  </w:style>
  <w:style w:type="paragraph" w:styleId="Style50">
    <w:name w:val="Символ сноски"/>
    <w:link w:val="Style19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Times New Roman" w:hAnsi="Times New Roman" w:eastAsia="Tahoma" w:cs="Lohit Devanagari"/>
      <w:color w:val="000000"/>
      <w:spacing w:val="0"/>
      <w:kern w:val="0"/>
      <w:sz w:val="20"/>
      <w:szCs w:val="20"/>
      <w:vertAlign w:val="superscript"/>
      <w:lang w:val="ru-RU" w:eastAsia="zh-CN" w:bidi="hi-IN"/>
    </w:rPr>
  </w:style>
  <w:style w:type="paragraph" w:styleId="WW8Num38z11">
    <w:name w:val="WW8Num38z1"/>
    <w:link w:val="WW8Num38z1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Courier New" w:hAnsi="Courier New" w:eastAsia="Tahoma" w:cs="Lohit Devanagari"/>
      <w:color w:val="000000"/>
      <w:spacing w:val="0"/>
      <w:kern w:val="0"/>
      <w:sz w:val="20"/>
      <w:szCs w:val="20"/>
      <w:lang w:val="ru-RU" w:eastAsia="zh-CN" w:bidi="hi-IN"/>
    </w:rPr>
  </w:style>
  <w:style w:type="paragraph" w:styleId="WW8Num6z21">
    <w:name w:val="WW8Num6z2"/>
    <w:link w:val="WW8Num6z2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Times New Roman" w:hAnsi="Times New Roman" w:eastAsia="Tahoma" w:cs="Lohit Devanagari"/>
      <w:color w:val="000000"/>
      <w:spacing w:val="0"/>
      <w:kern w:val="0"/>
      <w:sz w:val="20"/>
      <w:szCs w:val="20"/>
      <w:lang w:val="ru-RU" w:eastAsia="zh-CN" w:bidi="hi-IN"/>
    </w:rPr>
  </w:style>
  <w:style w:type="paragraph" w:styleId="WW8Num7z61">
    <w:name w:val="WW8Num7z6"/>
    <w:link w:val="WW8Num7z6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Times New Roman" w:hAnsi="Times New Roman" w:eastAsia="Tahoma" w:cs="Lohit Devanagari"/>
      <w:color w:val="000000"/>
      <w:spacing w:val="0"/>
      <w:kern w:val="0"/>
      <w:sz w:val="20"/>
      <w:szCs w:val="20"/>
      <w:lang w:val="ru-RU" w:eastAsia="zh-CN" w:bidi="hi-IN"/>
    </w:rPr>
  </w:style>
  <w:style w:type="paragraph" w:styleId="WW8Num34z01">
    <w:name w:val="WW8Num34z0"/>
    <w:link w:val="WW8Num34z0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Symbol" w:hAnsi="Symbol" w:eastAsia="Tahoma" w:cs="Lohit Devanagari"/>
      <w:color w:val="000000"/>
      <w:spacing w:val="0"/>
      <w:kern w:val="0"/>
      <w:sz w:val="20"/>
      <w:szCs w:val="20"/>
      <w:lang w:val="ru-RU" w:eastAsia="zh-CN" w:bidi="hi-IN"/>
    </w:rPr>
  </w:style>
  <w:style w:type="paragraph" w:styleId="ConsPlusNonformat1">
    <w:name w:val="ConsPlusNonformat"/>
    <w:link w:val="ConsPlusNonformat"/>
    <w:qFormat/>
    <w:pPr>
      <w:widowControl w:val="false"/>
      <w:bidi w:val="0"/>
      <w:spacing w:lineRule="auto" w:line="240" w:before="0" w:after="0"/>
      <w:ind w:left="0" w:right="0" w:hanging="0"/>
      <w:jc w:val="left"/>
    </w:pPr>
    <w:rPr>
      <w:rFonts w:ascii="Courier New" w:hAnsi="Courier New" w:eastAsia="Tahoma" w:cs="Lohit Devanagari"/>
      <w:color w:val="000000"/>
      <w:spacing w:val="0"/>
      <w:kern w:val="0"/>
      <w:sz w:val="20"/>
      <w:szCs w:val="20"/>
      <w:lang w:val="ru-RU" w:eastAsia="zh-CN" w:bidi="hi-IN"/>
    </w:rPr>
  </w:style>
  <w:style w:type="paragraph" w:styleId="Style72">
    <w:name w:val="Style7"/>
    <w:basedOn w:val="Normal"/>
    <w:link w:val="Style71"/>
    <w:qFormat/>
    <w:pPr>
      <w:widowControl w:val="false"/>
      <w:spacing w:lineRule="exact" w:line="330"/>
      <w:ind w:left="0" w:right="0" w:firstLine="541"/>
      <w:jc w:val="both"/>
    </w:pPr>
    <w:rPr>
      <w:sz w:val="24"/>
    </w:rPr>
  </w:style>
  <w:style w:type="paragraph" w:styleId="WW8Num31z21">
    <w:name w:val="WW8Num31z2"/>
    <w:link w:val="WW8Num31z2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Wingdings" w:hAnsi="Wingdings" w:eastAsia="Tahoma" w:cs="Lohit Devanagari"/>
      <w:color w:val="000000"/>
      <w:spacing w:val="0"/>
      <w:kern w:val="0"/>
      <w:sz w:val="20"/>
      <w:szCs w:val="20"/>
      <w:lang w:val="ru-RU" w:eastAsia="zh-CN" w:bidi="hi-IN"/>
    </w:rPr>
  </w:style>
  <w:style w:type="paragraph" w:styleId="WW8Num7z11">
    <w:name w:val="WW8Num7z1"/>
    <w:link w:val="WW8Num7z1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Times New Roman" w:hAnsi="Times New Roman" w:eastAsia="Tahoma" w:cs="Lohit Devanagari"/>
      <w:color w:val="000000"/>
      <w:spacing w:val="0"/>
      <w:kern w:val="0"/>
      <w:sz w:val="20"/>
      <w:szCs w:val="20"/>
      <w:lang w:val="ru-RU" w:eastAsia="zh-CN" w:bidi="hi-IN"/>
    </w:rPr>
  </w:style>
  <w:style w:type="paragraph" w:styleId="WW8Num41z51">
    <w:name w:val="WW8Num41z5"/>
    <w:link w:val="WW8Num41z5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Wingdings" w:hAnsi="Wingdings" w:eastAsia="Tahoma" w:cs="Lohit Devanagari"/>
      <w:color w:val="000000"/>
      <w:spacing w:val="0"/>
      <w:kern w:val="0"/>
      <w:sz w:val="20"/>
      <w:szCs w:val="20"/>
      <w:lang w:val="ru-RU" w:eastAsia="zh-CN" w:bidi="hi-IN"/>
    </w:rPr>
  </w:style>
  <w:style w:type="paragraph" w:styleId="213">
    <w:name w:val="Основной текст 2 Знак"/>
    <w:link w:val="25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Times New Roman" w:hAnsi="Times New Roman" w:eastAsia="Tahoma" w:cs="Lohit Devanagari"/>
      <w:color w:val="000000"/>
      <w:spacing w:val="0"/>
      <w:kern w:val="0"/>
      <w:sz w:val="28"/>
      <w:szCs w:val="20"/>
      <w:lang w:val="ru-RU" w:eastAsia="zh-CN" w:bidi="hi-IN"/>
    </w:rPr>
  </w:style>
  <w:style w:type="paragraph" w:styleId="WW8Num22z01">
    <w:name w:val="WW8Num22z0"/>
    <w:link w:val="WW8Num22z0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Symbol" w:hAnsi="Symbol" w:eastAsia="Tahoma" w:cs="Lohit Devanagari"/>
      <w:color w:val="000000"/>
      <w:spacing w:val="0"/>
      <w:kern w:val="0"/>
      <w:sz w:val="20"/>
      <w:szCs w:val="20"/>
      <w:lang w:val="ru-RU" w:eastAsia="zh-CN" w:bidi="hi-IN"/>
    </w:rPr>
  </w:style>
  <w:style w:type="paragraph" w:styleId="322">
    <w:name w:val="Основной текст с отступом 32"/>
    <w:basedOn w:val="Normal"/>
    <w:link w:val="321"/>
    <w:qFormat/>
    <w:pPr>
      <w:spacing w:before="0" w:after="120"/>
      <w:ind w:left="283" w:right="0" w:hanging="0"/>
    </w:pPr>
    <w:rPr>
      <w:sz w:val="16"/>
    </w:rPr>
  </w:style>
  <w:style w:type="paragraph" w:styleId="Style52">
    <w:name w:val="Основной текст + Курсив"/>
    <w:basedOn w:val="33"/>
    <w:link w:val="Style21"/>
    <w:qFormat/>
    <w:pPr/>
    <w:rPr>
      <w:rFonts w:ascii="Times New Roman" w:hAnsi="Times New Roman"/>
      <w:i/>
      <w:spacing w:val="4"/>
      <w:sz w:val="20"/>
      <w:highlight w:val="white"/>
    </w:rPr>
  </w:style>
  <w:style w:type="paragraph" w:styleId="WW8Num31z01">
    <w:name w:val="WW8Num31z0"/>
    <w:link w:val="WW8Num31z0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Symbol" w:hAnsi="Symbol" w:eastAsia="Tahoma" w:cs="Lohit Devanagari"/>
      <w:color w:val="000000"/>
      <w:spacing w:val="0"/>
      <w:kern w:val="0"/>
      <w:sz w:val="20"/>
      <w:szCs w:val="20"/>
      <w:lang w:val="ru-RU" w:eastAsia="zh-CN" w:bidi="hi-IN"/>
    </w:rPr>
  </w:style>
  <w:style w:type="paragraph" w:styleId="WW8Num6z61">
    <w:name w:val="WW8Num6z6"/>
    <w:link w:val="WW8Num6z6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Times New Roman" w:hAnsi="Times New Roman" w:eastAsia="Tahoma" w:cs="Lohit Devanagari"/>
      <w:color w:val="000000"/>
      <w:spacing w:val="0"/>
      <w:kern w:val="0"/>
      <w:sz w:val="20"/>
      <w:szCs w:val="20"/>
      <w:lang w:val="ru-RU" w:eastAsia="zh-CN" w:bidi="hi-IN"/>
    </w:rPr>
  </w:style>
  <w:style w:type="paragraph" w:styleId="WW8Num10z01">
    <w:name w:val="WW8Num10z0"/>
    <w:link w:val="WW8Num10z0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Symbol" w:hAnsi="Symbol" w:eastAsia="Tahoma" w:cs="Lohit Devanagari"/>
      <w:color w:val="000000"/>
      <w:spacing w:val="0"/>
      <w:kern w:val="0"/>
      <w:sz w:val="20"/>
      <w:szCs w:val="20"/>
      <w:lang w:val="ru-RU" w:eastAsia="zh-CN" w:bidi="hi-IN"/>
    </w:rPr>
  </w:style>
  <w:style w:type="paragraph" w:styleId="Footnote1">
    <w:name w:val="Footnote"/>
    <w:basedOn w:val="Normal"/>
    <w:link w:val="Footnote"/>
    <w:qFormat/>
    <w:pPr/>
    <w:rPr>
      <w:sz w:val="20"/>
    </w:rPr>
  </w:style>
  <w:style w:type="paragraph" w:styleId="Pagenumber1">
    <w:name w:val="page number"/>
    <w:link w:val="Pagenumber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Times New Roman" w:hAnsi="Times New Roman" w:eastAsia="Tahoma" w:cs="Lohit Devanagari"/>
      <w:color w:val="000000"/>
      <w:spacing w:val="0"/>
      <w:kern w:val="0"/>
      <w:sz w:val="20"/>
      <w:szCs w:val="20"/>
      <w:lang w:val="ru-RU" w:eastAsia="zh-CN" w:bidi="hi-IN"/>
    </w:rPr>
  </w:style>
  <w:style w:type="paragraph" w:styleId="WW8Num27z21">
    <w:name w:val="WW8Num27z2"/>
    <w:link w:val="WW8Num27z2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Wingdings" w:hAnsi="Wingdings" w:eastAsia="Tahoma" w:cs="Lohit Devanagari"/>
      <w:color w:val="000000"/>
      <w:spacing w:val="0"/>
      <w:kern w:val="0"/>
      <w:sz w:val="20"/>
      <w:szCs w:val="20"/>
      <w:lang w:val="ru-RU" w:eastAsia="zh-CN" w:bidi="hi-IN"/>
    </w:rPr>
  </w:style>
  <w:style w:type="paragraph" w:styleId="113">
    <w:name w:val="TOC 1"/>
    <w:next w:val="Normal"/>
    <w:uiPriority w:val="39"/>
    <w:pPr>
      <w:widowControl/>
      <w:bidi w:val="0"/>
      <w:spacing w:lineRule="auto" w:line="240" w:before="0" w:after="0"/>
      <w:ind w:left="0" w:right="0" w:hanging="0"/>
      <w:jc w:val="left"/>
    </w:pPr>
    <w:rPr>
      <w:rFonts w:ascii="XO Thames" w:hAnsi="XO Thames" w:eastAsia="Tahoma" w:cs="Lohit Devanagari"/>
      <w:b/>
      <w:color w:val="000000"/>
      <w:spacing w:val="0"/>
      <w:kern w:val="0"/>
      <w:sz w:val="28"/>
      <w:szCs w:val="20"/>
      <w:lang w:val="ru-RU" w:eastAsia="zh-CN" w:bidi="hi-IN"/>
    </w:rPr>
  </w:style>
  <w:style w:type="paragraph" w:styleId="WW8Num34z11">
    <w:name w:val="WW8Num34z1"/>
    <w:link w:val="WW8Num34z1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Courier New" w:hAnsi="Courier New" w:eastAsia="Tahoma" w:cs="Lohit Devanagari"/>
      <w:color w:val="000000"/>
      <w:spacing w:val="0"/>
      <w:kern w:val="0"/>
      <w:sz w:val="20"/>
      <w:szCs w:val="20"/>
      <w:lang w:val="ru-RU" w:eastAsia="zh-CN" w:bidi="hi-IN"/>
    </w:rPr>
  </w:style>
  <w:style w:type="paragraph" w:styleId="WW8Num6z31">
    <w:name w:val="WW8Num6z3"/>
    <w:link w:val="WW8Num6z3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Times New Roman" w:hAnsi="Times New Roman" w:eastAsia="Tahoma" w:cs="Lohit Devanagari"/>
      <w:color w:val="000000"/>
      <w:spacing w:val="0"/>
      <w:kern w:val="0"/>
      <w:sz w:val="20"/>
      <w:szCs w:val="20"/>
      <w:lang w:val="ru-RU" w:eastAsia="zh-CN" w:bidi="hi-IN"/>
    </w:rPr>
  </w:style>
  <w:style w:type="paragraph" w:styleId="Style53">
    <w:name w:val="Информация об изменениях"/>
    <w:basedOn w:val="Normal"/>
    <w:next w:val="Normal"/>
    <w:link w:val="Style23"/>
    <w:qFormat/>
    <w:pPr>
      <w:widowControl w:val="false"/>
      <w:spacing w:before="180" w:after="0"/>
      <w:ind w:left="360" w:right="360" w:hanging="0"/>
      <w:jc w:val="both"/>
    </w:pPr>
    <w:rPr>
      <w:rFonts w:ascii="Arial" w:hAnsi="Arial"/>
      <w:color w:val="353842"/>
      <w:sz w:val="18"/>
      <w:shd w:fill="EAEFED" w:val="clear"/>
    </w:rPr>
  </w:style>
  <w:style w:type="paragraph" w:styleId="WW8Num18z01">
    <w:name w:val="WW8Num18z0"/>
    <w:link w:val="WW8Num18z0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Symbol" w:hAnsi="Symbol" w:eastAsia="Tahoma" w:cs="Lohit Devanagari"/>
      <w:color w:val="000000"/>
      <w:spacing w:val="0"/>
      <w:kern w:val="0"/>
      <w:sz w:val="20"/>
      <w:szCs w:val="20"/>
      <w:lang w:val="ru-RU" w:eastAsia="zh-CN" w:bidi="hi-IN"/>
    </w:rPr>
  </w:style>
  <w:style w:type="paragraph" w:styleId="BalloonText1">
    <w:name w:val="Balloon Text"/>
    <w:basedOn w:val="Normal"/>
    <w:link w:val="BalloonText"/>
    <w:qFormat/>
    <w:pPr/>
    <w:rPr>
      <w:rFonts w:ascii="Tahoma" w:hAnsi="Tahoma"/>
      <w:sz w:val="16"/>
    </w:rPr>
  </w:style>
  <w:style w:type="paragraph" w:styleId="WW8Num9z11">
    <w:name w:val="WW8Num9z1"/>
    <w:link w:val="WW8Num9z1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Times New Roman" w:hAnsi="Times New Roman" w:eastAsia="Tahoma" w:cs="Lohit Devanagari"/>
      <w:color w:val="000000"/>
      <w:spacing w:val="0"/>
      <w:kern w:val="0"/>
      <w:sz w:val="28"/>
      <w:szCs w:val="20"/>
      <w:lang w:val="ru-RU" w:eastAsia="zh-CN" w:bidi="hi-IN"/>
    </w:rPr>
  </w:style>
  <w:style w:type="paragraph" w:styleId="9">
    <w:name w:val="TOC 9"/>
    <w:next w:val="Normal"/>
    <w:uiPriority w:val="39"/>
    <w:pPr>
      <w:widowControl/>
      <w:bidi w:val="0"/>
      <w:spacing w:lineRule="auto" w:line="240" w:before="0" w:after="0"/>
      <w:ind w:left="1600" w:right="0" w:hanging="0"/>
      <w:jc w:val="left"/>
    </w:pPr>
    <w:rPr>
      <w:rFonts w:ascii="XO Thames" w:hAnsi="XO Thames" w:eastAsia="Tahoma" w:cs="Lohit Devanagari"/>
      <w:color w:val="000000"/>
      <w:spacing w:val="0"/>
      <w:kern w:val="0"/>
      <w:sz w:val="28"/>
      <w:szCs w:val="20"/>
      <w:lang w:val="ru-RU" w:eastAsia="zh-CN" w:bidi="hi-IN"/>
    </w:rPr>
  </w:style>
  <w:style w:type="paragraph" w:styleId="WW8Num25z21">
    <w:name w:val="WW8Num25z2"/>
    <w:link w:val="WW8Num25z2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Wingdings" w:hAnsi="Wingdings" w:eastAsia="Tahoma" w:cs="Lohit Devanagari"/>
      <w:color w:val="000000"/>
      <w:spacing w:val="0"/>
      <w:kern w:val="0"/>
      <w:sz w:val="20"/>
      <w:szCs w:val="20"/>
      <w:lang w:val="ru-RU" w:eastAsia="zh-CN" w:bidi="hi-IN"/>
    </w:rPr>
  </w:style>
  <w:style w:type="paragraph" w:styleId="FontStyle131">
    <w:name w:val="Font Style13"/>
    <w:link w:val="FontStyle13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Times New Roman" w:hAnsi="Times New Roman" w:eastAsia="Tahoma" w:cs="Lohit Devanagari"/>
      <w:color w:val="000000"/>
      <w:spacing w:val="0"/>
      <w:kern w:val="0"/>
      <w:sz w:val="26"/>
      <w:szCs w:val="20"/>
      <w:lang w:val="ru-RU" w:eastAsia="zh-CN" w:bidi="hi-IN"/>
    </w:rPr>
  </w:style>
  <w:style w:type="paragraph" w:styleId="Contents21">
    <w:name w:val="Contents 2"/>
    <w:link w:val="Contents2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XO Thames" w:hAnsi="XO Thames" w:eastAsia="Tahoma" w:cs="Lohit Devanagari"/>
      <w:color w:val="000000"/>
      <w:spacing w:val="0"/>
      <w:kern w:val="0"/>
      <w:sz w:val="28"/>
      <w:szCs w:val="20"/>
      <w:lang w:val="ru-RU" w:eastAsia="zh-CN" w:bidi="hi-IN"/>
    </w:rPr>
  </w:style>
  <w:style w:type="paragraph" w:styleId="Style54">
    <w:name w:val="Style5"/>
    <w:basedOn w:val="Normal"/>
    <w:link w:val="Style51"/>
    <w:qFormat/>
    <w:pPr>
      <w:widowControl w:val="false"/>
      <w:spacing w:lineRule="exact" w:line="332"/>
      <w:ind w:left="0" w:right="0" w:firstLine="545"/>
      <w:jc w:val="both"/>
    </w:pPr>
    <w:rPr>
      <w:sz w:val="24"/>
    </w:rPr>
  </w:style>
  <w:style w:type="paragraph" w:styleId="WW8Num29z11">
    <w:name w:val="WW8Num29z1"/>
    <w:link w:val="WW8Num29z1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Courier New" w:hAnsi="Courier New" w:eastAsia="Tahoma" w:cs="Lohit Devanagari"/>
      <w:color w:val="000000"/>
      <w:spacing w:val="0"/>
      <w:kern w:val="0"/>
      <w:sz w:val="20"/>
      <w:szCs w:val="20"/>
      <w:lang w:val="ru-RU" w:eastAsia="zh-CN" w:bidi="hi-IN"/>
    </w:rPr>
  </w:style>
  <w:style w:type="paragraph" w:styleId="CharChar1CharCharCharCharCharChar1">
    <w:name w:val="Char Char1 Знак Знак Char Char Знак Знак Char Char Знак Знак Char Char"/>
    <w:basedOn w:val="Normal"/>
    <w:link w:val="CharChar1CharCharCharCharCharChar"/>
    <w:qFormat/>
    <w:pPr>
      <w:widowControl w:val="false"/>
      <w:spacing w:lineRule="atLeast" w:line="360"/>
      <w:jc w:val="both"/>
    </w:pPr>
    <w:rPr>
      <w:rFonts w:ascii="Arial" w:hAnsi="Arial"/>
      <w:sz w:val="22"/>
    </w:rPr>
  </w:style>
  <w:style w:type="paragraph" w:styleId="Contents91">
    <w:name w:val="Contents 9"/>
    <w:link w:val="Contents9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XO Thames" w:hAnsi="XO Thames" w:eastAsia="Tahoma" w:cs="Lohit Devanagari"/>
      <w:color w:val="000000"/>
      <w:spacing w:val="0"/>
      <w:kern w:val="0"/>
      <w:sz w:val="28"/>
      <w:szCs w:val="20"/>
      <w:lang w:val="ru-RU" w:eastAsia="zh-CN" w:bidi="hi-IN"/>
    </w:rPr>
  </w:style>
  <w:style w:type="paragraph" w:styleId="WW8Num6z01">
    <w:name w:val="WW8Num6z0"/>
    <w:link w:val="WW8Num6z0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Times New Roman" w:hAnsi="Times New Roman" w:eastAsia="Tahoma" w:cs="Lohit Devanagari"/>
      <w:color w:val="000000"/>
      <w:spacing w:val="0"/>
      <w:kern w:val="0"/>
      <w:sz w:val="20"/>
      <w:szCs w:val="20"/>
      <w:lang w:val="ru-RU" w:eastAsia="zh-CN" w:bidi="hi-IN"/>
    </w:rPr>
  </w:style>
  <w:style w:type="paragraph" w:styleId="WW8Num41z11">
    <w:name w:val="WW8Num41z1"/>
    <w:link w:val="WW8Num41z1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Courier New" w:hAnsi="Courier New" w:eastAsia="Tahoma" w:cs="Lohit Devanagari"/>
      <w:color w:val="000000"/>
      <w:spacing w:val="0"/>
      <w:kern w:val="0"/>
      <w:sz w:val="20"/>
      <w:szCs w:val="20"/>
      <w:lang w:val="ru-RU" w:eastAsia="zh-CN" w:bidi="hi-IN"/>
    </w:rPr>
  </w:style>
  <w:style w:type="paragraph" w:styleId="WW8Num37z11">
    <w:name w:val="WW8Num37z1"/>
    <w:link w:val="WW8Num37z1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Courier New" w:hAnsi="Courier New" w:eastAsia="Tahoma" w:cs="Lohit Devanagari"/>
      <w:color w:val="000000"/>
      <w:spacing w:val="0"/>
      <w:kern w:val="0"/>
      <w:sz w:val="20"/>
      <w:szCs w:val="20"/>
      <w:lang w:val="ru-RU" w:eastAsia="zh-CN" w:bidi="hi-IN"/>
    </w:rPr>
  </w:style>
  <w:style w:type="paragraph" w:styleId="WW8Num43z11">
    <w:name w:val="WW8Num43z1"/>
    <w:link w:val="WW8Num43z1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Courier New" w:hAnsi="Courier New" w:eastAsia="Tahoma" w:cs="Lohit Devanagari"/>
      <w:color w:val="000000"/>
      <w:spacing w:val="0"/>
      <w:kern w:val="0"/>
      <w:sz w:val="20"/>
      <w:szCs w:val="20"/>
      <w:lang w:val="ru-RU" w:eastAsia="zh-CN" w:bidi="hi-IN"/>
    </w:rPr>
  </w:style>
  <w:style w:type="paragraph" w:styleId="ConsNormal1">
    <w:name w:val="ConsNormal"/>
    <w:link w:val="ConsNormal"/>
    <w:qFormat/>
    <w:pPr>
      <w:widowControl w:val="false"/>
      <w:bidi w:val="0"/>
      <w:spacing w:lineRule="auto" w:line="240" w:before="0" w:after="0"/>
      <w:ind w:left="0" w:right="19772" w:firstLine="720"/>
      <w:jc w:val="left"/>
    </w:pPr>
    <w:rPr>
      <w:rFonts w:ascii="Arial" w:hAnsi="Arial" w:eastAsia="Tahoma" w:cs="Lohit Devanagari"/>
      <w:color w:val="000000"/>
      <w:spacing w:val="0"/>
      <w:kern w:val="0"/>
      <w:sz w:val="20"/>
      <w:szCs w:val="20"/>
      <w:lang w:val="ru-RU" w:eastAsia="zh-CN" w:bidi="hi-IN"/>
    </w:rPr>
  </w:style>
  <w:style w:type="paragraph" w:styleId="8">
    <w:name w:val="TOC 8"/>
    <w:next w:val="Normal"/>
    <w:uiPriority w:val="39"/>
    <w:pPr>
      <w:widowControl/>
      <w:bidi w:val="0"/>
      <w:spacing w:lineRule="auto" w:line="240" w:before="0" w:after="0"/>
      <w:ind w:left="1400" w:right="0" w:hanging="0"/>
      <w:jc w:val="left"/>
    </w:pPr>
    <w:rPr>
      <w:rFonts w:ascii="XO Thames" w:hAnsi="XO Thames" w:eastAsia="Tahoma" w:cs="Lohit Devanagari"/>
      <w:color w:val="000000"/>
      <w:spacing w:val="0"/>
      <w:kern w:val="0"/>
      <w:sz w:val="28"/>
      <w:szCs w:val="20"/>
      <w:lang w:val="ru-RU" w:eastAsia="zh-CN" w:bidi="hi-IN"/>
    </w:rPr>
  </w:style>
  <w:style w:type="paragraph" w:styleId="WW8Num8z21">
    <w:name w:val="WW8Num8z2"/>
    <w:link w:val="WW8Num8z2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Wingdings" w:hAnsi="Wingdings" w:eastAsia="Tahoma" w:cs="Lohit Devanagari"/>
      <w:color w:val="000000"/>
      <w:spacing w:val="0"/>
      <w:kern w:val="0"/>
      <w:sz w:val="20"/>
      <w:szCs w:val="20"/>
      <w:lang w:val="ru-RU" w:eastAsia="zh-CN" w:bidi="hi-IN"/>
    </w:rPr>
  </w:style>
  <w:style w:type="paragraph" w:styleId="WW8Num25z11">
    <w:name w:val="WW8Num25z1"/>
    <w:link w:val="WW8Num25z1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Courier New" w:hAnsi="Courier New" w:eastAsia="Tahoma" w:cs="Lohit Devanagari"/>
      <w:color w:val="000000"/>
      <w:spacing w:val="0"/>
      <w:kern w:val="0"/>
      <w:sz w:val="20"/>
      <w:szCs w:val="20"/>
      <w:lang w:val="ru-RU" w:eastAsia="zh-CN" w:bidi="hi-IN"/>
    </w:rPr>
  </w:style>
  <w:style w:type="paragraph" w:styleId="WW8Num23z01">
    <w:name w:val="WW8Num23z0"/>
    <w:link w:val="WW8Num23z0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Times New Roman" w:hAnsi="Times New Roman" w:eastAsia="Tahoma" w:cs="Lohit Devanagari"/>
      <w:color w:val="000000"/>
      <w:spacing w:val="0"/>
      <w:kern w:val="0"/>
      <w:sz w:val="20"/>
      <w:szCs w:val="20"/>
      <w:lang w:val="ru-RU" w:eastAsia="zh-CN" w:bidi="hi-IN"/>
    </w:rPr>
  </w:style>
  <w:style w:type="paragraph" w:styleId="WW8Num7z01">
    <w:name w:val="WW8Num7z0"/>
    <w:link w:val="WW8Num7z0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Times New Roman" w:hAnsi="Times New Roman" w:eastAsia="Tahoma" w:cs="Lohit Devanagari"/>
      <w:color w:val="000000"/>
      <w:spacing w:val="0"/>
      <w:kern w:val="0"/>
      <w:sz w:val="20"/>
      <w:szCs w:val="20"/>
      <w:lang w:val="ru-RU" w:eastAsia="zh-CN" w:bidi="hi-IN"/>
    </w:rPr>
  </w:style>
  <w:style w:type="paragraph" w:styleId="Contents51">
    <w:name w:val="Contents 5"/>
    <w:link w:val="Contents5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XO Thames" w:hAnsi="XO Thames" w:eastAsia="Tahoma" w:cs="Lohit Devanagari"/>
      <w:color w:val="000000"/>
      <w:spacing w:val="0"/>
      <w:kern w:val="0"/>
      <w:sz w:val="28"/>
      <w:szCs w:val="20"/>
      <w:lang w:val="ru-RU" w:eastAsia="zh-CN" w:bidi="hi-IN"/>
    </w:rPr>
  </w:style>
  <w:style w:type="paragraph" w:styleId="WW8Num16z21">
    <w:name w:val="WW8Num16z2"/>
    <w:link w:val="WW8Num16z2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Wingdings" w:hAnsi="Wingdings" w:eastAsia="Tahoma" w:cs="Lohit Devanagari"/>
      <w:color w:val="000000"/>
      <w:spacing w:val="0"/>
      <w:kern w:val="0"/>
      <w:sz w:val="20"/>
      <w:szCs w:val="20"/>
      <w:lang w:val="ru-RU" w:eastAsia="zh-CN" w:bidi="hi-IN"/>
    </w:rPr>
  </w:style>
  <w:style w:type="paragraph" w:styleId="WW8Num38z21">
    <w:name w:val="WW8Num38z2"/>
    <w:link w:val="WW8Num38z2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Wingdings" w:hAnsi="Wingdings" w:eastAsia="Tahoma" w:cs="Lohit Devanagari"/>
      <w:color w:val="000000"/>
      <w:spacing w:val="0"/>
      <w:kern w:val="0"/>
      <w:sz w:val="20"/>
      <w:szCs w:val="20"/>
      <w:lang w:val="ru-RU" w:eastAsia="zh-CN" w:bidi="hi-IN"/>
    </w:rPr>
  </w:style>
  <w:style w:type="paragraph" w:styleId="WW8Num5z01">
    <w:name w:val="WW8Num5z0"/>
    <w:link w:val="WW8Num5z0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Times New Roman" w:hAnsi="Times New Roman" w:eastAsia="Tahoma" w:cs="Lohit Devanagari"/>
      <w:color w:val="000000"/>
      <w:spacing w:val="0"/>
      <w:kern w:val="0"/>
      <w:sz w:val="20"/>
      <w:szCs w:val="20"/>
      <w:lang w:val="ru-RU" w:eastAsia="zh-CN" w:bidi="hi-IN"/>
    </w:rPr>
  </w:style>
  <w:style w:type="paragraph" w:styleId="WW8Num6z41">
    <w:name w:val="WW8Num6z4"/>
    <w:link w:val="WW8Num6z4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Times New Roman" w:hAnsi="Times New Roman" w:eastAsia="Tahoma" w:cs="Lohit Devanagari"/>
      <w:color w:val="000000"/>
      <w:spacing w:val="0"/>
      <w:kern w:val="0"/>
      <w:sz w:val="20"/>
      <w:szCs w:val="20"/>
      <w:lang w:val="ru-RU" w:eastAsia="zh-CN" w:bidi="hi-IN"/>
    </w:rPr>
  </w:style>
  <w:style w:type="paragraph" w:styleId="WW8Num4z01">
    <w:name w:val="WW8Num4z0"/>
    <w:link w:val="WW8Num4z0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Times New Roman" w:hAnsi="Times New Roman" w:eastAsia="Tahoma" w:cs="Lohit Devanagari"/>
      <w:color w:val="000000"/>
      <w:spacing w:val="0"/>
      <w:kern w:val="0"/>
      <w:sz w:val="20"/>
      <w:szCs w:val="20"/>
      <w:lang w:val="ru-RU" w:eastAsia="zh-CN" w:bidi="hi-IN"/>
    </w:rPr>
  </w:style>
  <w:style w:type="paragraph" w:styleId="WW8Num16z01">
    <w:name w:val="WW8Num16z0"/>
    <w:link w:val="WW8Num16z0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Symbol" w:hAnsi="Symbol" w:eastAsia="Tahoma" w:cs="Lohit Devanagari"/>
      <w:color w:val="000000"/>
      <w:spacing w:val="0"/>
      <w:kern w:val="0"/>
      <w:sz w:val="20"/>
      <w:szCs w:val="20"/>
      <w:lang w:val="ru-RU" w:eastAsia="zh-CN" w:bidi="hi-IN"/>
    </w:rPr>
  </w:style>
  <w:style w:type="paragraph" w:styleId="ConsNonformat1">
    <w:name w:val="ConsNonformat"/>
    <w:link w:val="ConsNonformat"/>
    <w:qFormat/>
    <w:pPr>
      <w:widowControl w:val="false"/>
      <w:bidi w:val="0"/>
      <w:spacing w:lineRule="auto" w:line="240" w:before="0" w:after="0"/>
      <w:ind w:left="0" w:right="19772" w:hanging="0"/>
      <w:jc w:val="left"/>
    </w:pPr>
    <w:rPr>
      <w:rFonts w:ascii="Courier New" w:hAnsi="Courier New" w:eastAsia="Tahoma" w:cs="Lohit Devanagari"/>
      <w:color w:val="000000"/>
      <w:spacing w:val="0"/>
      <w:kern w:val="0"/>
      <w:sz w:val="20"/>
      <w:szCs w:val="20"/>
      <w:lang w:val="ru-RU" w:eastAsia="zh-CN" w:bidi="hi-IN"/>
    </w:rPr>
  </w:style>
  <w:style w:type="paragraph" w:styleId="Candara9pt1">
    <w:name w:val="Основной текст + Candara;9 pt"/>
    <w:basedOn w:val="33"/>
    <w:link w:val="Candara9pt"/>
    <w:qFormat/>
    <w:pPr/>
    <w:rPr>
      <w:rFonts w:ascii="Candara" w:hAnsi="Candara"/>
      <w:b w:val="false"/>
      <w:i w:val="false"/>
      <w:caps w:val="false"/>
      <w:smallCaps w:val="false"/>
      <w:strike w:val="false"/>
      <w:dstrike w:val="false"/>
      <w:spacing w:val="0"/>
      <w:sz w:val="18"/>
      <w:highlight w:val="white"/>
    </w:rPr>
  </w:style>
  <w:style w:type="paragraph" w:styleId="214">
    <w:name w:val="2"/>
    <w:basedOn w:val="Normal"/>
    <w:next w:val="Style32"/>
    <w:link w:val="26"/>
    <w:qFormat/>
    <w:pPr>
      <w:keepNext w:val="true"/>
      <w:spacing w:before="240" w:after="120"/>
      <w:ind w:left="0" w:right="357" w:hanging="0"/>
    </w:pPr>
    <w:rPr>
      <w:rFonts w:ascii="Arial" w:hAnsi="Arial"/>
    </w:rPr>
  </w:style>
  <w:style w:type="paragraph" w:styleId="Style55">
    <w:name w:val="Основной текст с отступом Знак"/>
    <w:link w:val="Style26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Times New Roman" w:hAnsi="Times New Roman" w:eastAsia="Tahoma" w:cs="Lohit Devanagari"/>
      <w:color w:val="000000"/>
      <w:spacing w:val="0"/>
      <w:kern w:val="0"/>
      <w:sz w:val="28"/>
      <w:szCs w:val="20"/>
      <w:lang w:val="ru-RU" w:eastAsia="zh-CN" w:bidi="hi-IN"/>
    </w:rPr>
  </w:style>
  <w:style w:type="paragraph" w:styleId="WW8Num18z21">
    <w:name w:val="WW8Num18z2"/>
    <w:link w:val="WW8Num18z2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Wingdings" w:hAnsi="Wingdings" w:eastAsia="Tahoma" w:cs="Lohit Devanagari"/>
      <w:color w:val="000000"/>
      <w:spacing w:val="0"/>
      <w:kern w:val="0"/>
      <w:sz w:val="20"/>
      <w:szCs w:val="20"/>
      <w:lang w:val="ru-RU" w:eastAsia="zh-CN" w:bidi="hi-IN"/>
    </w:rPr>
  </w:style>
  <w:style w:type="paragraph" w:styleId="114">
    <w:name w:val="Основной текст1"/>
    <w:basedOn w:val="Normal"/>
    <w:link w:val="16"/>
    <w:qFormat/>
    <w:pPr>
      <w:spacing w:lineRule="atLeast" w:line="0"/>
      <w:jc w:val="center"/>
    </w:pPr>
    <w:rPr>
      <w:color w:val="000000"/>
      <w:sz w:val="20"/>
    </w:rPr>
  </w:style>
  <w:style w:type="paragraph" w:styleId="51">
    <w:name w:val="TOC 5"/>
    <w:next w:val="Normal"/>
    <w:uiPriority w:val="39"/>
    <w:pPr>
      <w:widowControl/>
      <w:bidi w:val="0"/>
      <w:spacing w:lineRule="auto" w:line="240" w:before="0" w:after="0"/>
      <w:ind w:left="800" w:right="0" w:hanging="0"/>
      <w:jc w:val="left"/>
    </w:pPr>
    <w:rPr>
      <w:rFonts w:ascii="XO Thames" w:hAnsi="XO Thames" w:eastAsia="Tahoma" w:cs="Lohit Devanagari"/>
      <w:color w:val="000000"/>
      <w:spacing w:val="0"/>
      <w:kern w:val="0"/>
      <w:sz w:val="28"/>
      <w:szCs w:val="20"/>
      <w:lang w:val="ru-RU" w:eastAsia="zh-CN" w:bidi="hi-IN"/>
    </w:rPr>
  </w:style>
  <w:style w:type="paragraph" w:styleId="WW8Num18z11">
    <w:name w:val="WW8Num18z1"/>
    <w:link w:val="WW8Num18z1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Courier New" w:hAnsi="Courier New" w:eastAsia="Tahoma" w:cs="Lohit Devanagari"/>
      <w:color w:val="000000"/>
      <w:spacing w:val="0"/>
      <w:kern w:val="0"/>
      <w:sz w:val="20"/>
      <w:szCs w:val="20"/>
      <w:lang w:val="ru-RU" w:eastAsia="zh-CN" w:bidi="hi-IN"/>
    </w:rPr>
  </w:style>
  <w:style w:type="paragraph" w:styleId="WW8Num9z01">
    <w:name w:val="WW8Num9z0"/>
    <w:link w:val="WW8Num9z0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Times New Roman" w:hAnsi="Times New Roman" w:eastAsia="Tahoma" w:cs="Lohit Devanagari"/>
      <w:b/>
      <w:color w:val="000000"/>
      <w:spacing w:val="0"/>
      <w:kern w:val="0"/>
      <w:sz w:val="28"/>
      <w:szCs w:val="20"/>
      <w:lang w:val="ru-RU" w:eastAsia="zh-CN" w:bidi="hi-IN"/>
    </w:rPr>
  </w:style>
  <w:style w:type="paragraph" w:styleId="Contents11">
    <w:name w:val="Contents 1"/>
    <w:link w:val="Contents1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XO Thames" w:hAnsi="XO Thames" w:eastAsia="Tahoma" w:cs="Lohit Devanagari"/>
      <w:b/>
      <w:color w:val="000000"/>
      <w:spacing w:val="0"/>
      <w:kern w:val="0"/>
      <w:sz w:val="28"/>
      <w:szCs w:val="20"/>
      <w:lang w:val="ru-RU" w:eastAsia="zh-CN" w:bidi="hi-IN"/>
    </w:rPr>
  </w:style>
  <w:style w:type="paragraph" w:styleId="215">
    <w:name w:val="Основной текст 21"/>
    <w:basedOn w:val="Normal"/>
    <w:link w:val="211"/>
    <w:qFormat/>
    <w:pPr>
      <w:ind w:left="0" w:right="357" w:hanging="0"/>
      <w:jc w:val="both"/>
    </w:pPr>
    <w:rPr/>
  </w:style>
  <w:style w:type="paragraph" w:styleId="WW8Num36z01">
    <w:name w:val="WW8Num36z0"/>
    <w:link w:val="WW8Num36z0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Times New Roman" w:hAnsi="Times New Roman" w:eastAsia="Tahoma" w:cs="Lohit Devanagari"/>
      <w:color w:val="000000"/>
      <w:spacing w:val="0"/>
      <w:kern w:val="0"/>
      <w:sz w:val="20"/>
      <w:szCs w:val="20"/>
      <w:lang w:val="ru-RU" w:eastAsia="zh-CN" w:bidi="hi-IN"/>
    </w:rPr>
  </w:style>
  <w:style w:type="paragraph" w:styleId="223">
    <w:name w:val="Основной текст 22"/>
    <w:basedOn w:val="Normal"/>
    <w:link w:val="221"/>
    <w:qFormat/>
    <w:pPr>
      <w:jc w:val="both"/>
    </w:pPr>
    <w:rPr/>
  </w:style>
  <w:style w:type="paragraph" w:styleId="Style56">
    <w:name w:val="Текст сноски Знак"/>
    <w:link w:val="Style27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Times New Roman" w:hAnsi="Times New Roman" w:eastAsia="Tahoma" w:cs="Lohit Devanagari"/>
      <w:color w:val="000000"/>
      <w:spacing w:val="0"/>
      <w:kern w:val="0"/>
      <w:sz w:val="20"/>
      <w:szCs w:val="20"/>
      <w:lang w:val="ru-RU" w:eastAsia="zh-CN" w:bidi="hi-IN"/>
    </w:rPr>
  </w:style>
  <w:style w:type="paragraph" w:styleId="Style57">
    <w:name w:val="Цветовое выделение"/>
    <w:link w:val="Style28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Times New Roman" w:hAnsi="Times New Roman" w:eastAsia="Tahoma" w:cs="Lohit Devanagari"/>
      <w:b/>
      <w:color w:val="26282F"/>
      <w:spacing w:val="0"/>
      <w:kern w:val="0"/>
      <w:sz w:val="20"/>
      <w:szCs w:val="20"/>
      <w:lang w:val="ru-RU" w:eastAsia="zh-CN" w:bidi="hi-IN"/>
    </w:rPr>
  </w:style>
  <w:style w:type="paragraph" w:styleId="WW8Num7z21">
    <w:name w:val="WW8Num7z2"/>
    <w:link w:val="WW8Num7z2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Times New Roman" w:hAnsi="Times New Roman" w:eastAsia="Tahoma" w:cs="Lohit Devanagari"/>
      <w:color w:val="000000"/>
      <w:spacing w:val="0"/>
      <w:kern w:val="0"/>
      <w:sz w:val="20"/>
      <w:szCs w:val="20"/>
      <w:lang w:val="ru-RU" w:eastAsia="zh-CN" w:bidi="hi-IN"/>
    </w:rPr>
  </w:style>
  <w:style w:type="paragraph" w:styleId="WW8Num34z21">
    <w:name w:val="WW8Num34z2"/>
    <w:link w:val="WW8Num34z2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Wingdings" w:hAnsi="Wingdings" w:eastAsia="Tahoma" w:cs="Lohit Devanagari"/>
      <w:color w:val="000000"/>
      <w:spacing w:val="0"/>
      <w:kern w:val="0"/>
      <w:sz w:val="20"/>
      <w:szCs w:val="20"/>
      <w:lang w:val="ru-RU" w:eastAsia="zh-CN" w:bidi="hi-IN"/>
    </w:rPr>
  </w:style>
  <w:style w:type="paragraph" w:styleId="WW8Num6z11">
    <w:name w:val="WW8Num6z1"/>
    <w:link w:val="WW8Num6z1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Times New Roman" w:hAnsi="Times New Roman" w:eastAsia="Tahoma" w:cs="Lohit Devanagari"/>
      <w:color w:val="000000"/>
      <w:spacing w:val="0"/>
      <w:kern w:val="0"/>
      <w:sz w:val="20"/>
      <w:szCs w:val="20"/>
      <w:lang w:val="ru-RU" w:eastAsia="zh-CN" w:bidi="hi-IN"/>
    </w:rPr>
  </w:style>
  <w:style w:type="paragraph" w:styleId="Style58">
    <w:name w:val="Subtitle"/>
    <w:next w:val="Normal"/>
    <w:uiPriority w:val="11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XO Thames" w:hAnsi="XO Thames" w:eastAsia="Tahoma" w:cs="Lohit Devanagari"/>
      <w:i/>
      <w:color w:val="000000"/>
      <w:spacing w:val="0"/>
      <w:kern w:val="0"/>
      <w:sz w:val="24"/>
      <w:szCs w:val="20"/>
      <w:lang w:val="ru-RU" w:eastAsia="zh-CN" w:bidi="hi-IN"/>
    </w:rPr>
  </w:style>
  <w:style w:type="paragraph" w:styleId="WW8Num26z11">
    <w:name w:val="WW8Num26z1"/>
    <w:link w:val="WW8Num26z1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Courier New" w:hAnsi="Courier New" w:eastAsia="Tahoma" w:cs="Lohit Devanagari"/>
      <w:color w:val="000000"/>
      <w:spacing w:val="0"/>
      <w:kern w:val="0"/>
      <w:sz w:val="20"/>
      <w:szCs w:val="20"/>
      <w:lang w:val="ru-RU" w:eastAsia="zh-CN" w:bidi="hi-IN"/>
    </w:rPr>
  </w:style>
  <w:style w:type="paragraph" w:styleId="WW8Num1z01">
    <w:name w:val="WW8Num1z0"/>
    <w:link w:val="WW8Num1z0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Times New Roman" w:hAnsi="Times New Roman" w:eastAsia="Tahoma" w:cs="Lohit Devanagari"/>
      <w:color w:val="000000"/>
      <w:spacing w:val="0"/>
      <w:kern w:val="0"/>
      <w:sz w:val="20"/>
      <w:szCs w:val="20"/>
      <w:lang w:val="ru-RU" w:eastAsia="zh-CN" w:bidi="hi-IN"/>
    </w:rPr>
  </w:style>
  <w:style w:type="paragraph" w:styleId="WW8Num3z01">
    <w:name w:val="WW8Num3z0"/>
    <w:link w:val="WW8Num3z0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Times New Roman" w:hAnsi="Times New Roman" w:eastAsia="Tahoma" w:cs="Lohit Devanagari"/>
      <w:color w:val="000000"/>
      <w:spacing w:val="0"/>
      <w:kern w:val="0"/>
      <w:sz w:val="20"/>
      <w:szCs w:val="20"/>
      <w:lang w:val="ru-RU" w:eastAsia="zh-CN" w:bidi="hi-IN"/>
    </w:rPr>
  </w:style>
  <w:style w:type="paragraph" w:styleId="WW8Num27z01">
    <w:name w:val="WW8Num27z0"/>
    <w:link w:val="WW8Num27z0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Symbol" w:hAnsi="Symbol" w:eastAsia="Tahoma" w:cs="Lohit Devanagari"/>
      <w:color w:val="000000"/>
      <w:spacing w:val="0"/>
      <w:kern w:val="0"/>
      <w:sz w:val="20"/>
      <w:szCs w:val="20"/>
      <w:lang w:val="ru-RU" w:eastAsia="zh-CN" w:bidi="hi-IN"/>
    </w:rPr>
  </w:style>
  <w:style w:type="paragraph" w:styleId="115">
    <w:name w:val="Указатель1"/>
    <w:basedOn w:val="Normal"/>
    <w:link w:val="17"/>
    <w:qFormat/>
    <w:pPr>
      <w:ind w:left="0" w:right="357" w:hanging="0"/>
    </w:pPr>
    <w:rPr>
      <w:rFonts w:ascii="Arial" w:hAnsi="Arial"/>
    </w:rPr>
  </w:style>
  <w:style w:type="paragraph" w:styleId="Style59">
    <w:name w:val="Title"/>
    <w:next w:val="Normal"/>
    <w:uiPriority w:val="10"/>
    <w:qFormat/>
    <w:pPr>
      <w:widowControl/>
      <w:bidi w:val="0"/>
      <w:spacing w:lineRule="auto" w:line="240" w:before="567" w:after="567"/>
      <w:ind w:left="0" w:right="0" w:hanging="0"/>
      <w:jc w:val="center"/>
    </w:pPr>
    <w:rPr>
      <w:rFonts w:ascii="XO Thames" w:hAnsi="XO Thames" w:eastAsia="Tahoma" w:cs="Lohit Devanagari"/>
      <w:b/>
      <w:caps/>
      <w:color w:val="000000"/>
      <w:spacing w:val="0"/>
      <w:kern w:val="0"/>
      <w:sz w:val="40"/>
      <w:szCs w:val="20"/>
      <w:lang w:val="ru-RU" w:eastAsia="zh-CN" w:bidi="hi-IN"/>
    </w:rPr>
  </w:style>
  <w:style w:type="paragraph" w:styleId="WW8Num44z11">
    <w:name w:val="WW8Num44z1"/>
    <w:link w:val="WW8Num44z1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Courier New" w:hAnsi="Courier New" w:eastAsia="Tahoma" w:cs="Lohit Devanagari"/>
      <w:color w:val="000000"/>
      <w:spacing w:val="0"/>
      <w:kern w:val="0"/>
      <w:sz w:val="20"/>
      <w:szCs w:val="20"/>
      <w:lang w:val="ru-RU" w:eastAsia="zh-CN" w:bidi="hi-IN"/>
    </w:rPr>
  </w:style>
  <w:style w:type="paragraph" w:styleId="WW8Num21z21">
    <w:name w:val="WW8Num21z2"/>
    <w:link w:val="WW8Num21z2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Wingdings" w:hAnsi="Wingdings" w:eastAsia="Tahoma" w:cs="Lohit Devanagari"/>
      <w:color w:val="000000"/>
      <w:spacing w:val="0"/>
      <w:kern w:val="0"/>
      <w:sz w:val="20"/>
      <w:szCs w:val="20"/>
      <w:lang w:val="ru-RU" w:eastAsia="zh-CN" w:bidi="hi-IN"/>
    </w:rPr>
  </w:style>
  <w:style w:type="paragraph" w:styleId="WW8Num7z31">
    <w:name w:val="WW8Num7z3"/>
    <w:link w:val="WW8Num7z3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Times New Roman" w:hAnsi="Times New Roman" w:eastAsia="Tahoma" w:cs="Lohit Devanagari"/>
      <w:color w:val="000000"/>
      <w:spacing w:val="0"/>
      <w:kern w:val="0"/>
      <w:sz w:val="20"/>
      <w:szCs w:val="20"/>
      <w:lang w:val="ru-RU" w:eastAsia="zh-CN" w:bidi="hi-IN"/>
    </w:rPr>
  </w:style>
  <w:style w:type="paragraph" w:styleId="Contents71">
    <w:name w:val="Contents 7"/>
    <w:link w:val="Contents7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XO Thames" w:hAnsi="XO Thames" w:eastAsia="Tahoma" w:cs="Lohit Devanagari"/>
      <w:color w:val="000000"/>
      <w:spacing w:val="0"/>
      <w:kern w:val="0"/>
      <w:sz w:val="28"/>
      <w:szCs w:val="20"/>
      <w:lang w:val="ru-RU" w:eastAsia="zh-CN" w:bidi="hi-IN"/>
    </w:rPr>
  </w:style>
  <w:style w:type="paragraph" w:styleId="Style60">
    <w:name w:val="Содержимое врезки"/>
    <w:basedOn w:val="Style32"/>
    <w:link w:val="Style29"/>
    <w:qFormat/>
    <w:pPr/>
    <w:rPr/>
  </w:style>
  <w:style w:type="paragraph" w:styleId="216">
    <w:name w:val="Основной текст с отступом 21"/>
    <w:basedOn w:val="Normal"/>
    <w:link w:val="212"/>
    <w:qFormat/>
    <w:pPr>
      <w:ind w:left="0" w:right="357" w:firstLine="709"/>
      <w:jc w:val="both"/>
    </w:pPr>
    <w:rPr/>
  </w:style>
  <w:style w:type="paragraph" w:styleId="WW8Num29z21">
    <w:name w:val="WW8Num29z2"/>
    <w:link w:val="WW8Num29z2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Wingdings" w:hAnsi="Wingdings" w:eastAsia="Tahoma" w:cs="Lohit Devanagari"/>
      <w:color w:val="000000"/>
      <w:spacing w:val="0"/>
      <w:kern w:val="0"/>
      <w:sz w:val="20"/>
      <w:szCs w:val="20"/>
      <w:lang w:val="ru-RU" w:eastAsia="zh-CN" w:bidi="hi-IN"/>
    </w:rPr>
  </w:style>
  <w:style w:type="paragraph" w:styleId="WW8Num32z01">
    <w:name w:val="WW8Num32z0"/>
    <w:link w:val="WW8Num32z0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Times New Roman" w:hAnsi="Times New Roman" w:eastAsia="Tahoma" w:cs="Lohit Devanagari"/>
      <w:color w:val="000000"/>
      <w:spacing w:val="0"/>
      <w:kern w:val="0"/>
      <w:sz w:val="20"/>
      <w:szCs w:val="20"/>
      <w:u w:val="none"/>
      <w:lang w:val="ru-RU" w:eastAsia="zh-CN" w:bidi="hi-IN"/>
    </w:rPr>
  </w:style>
  <w:style w:type="paragraph" w:styleId="Style61">
    <w:name w:val="Заголовок статьи"/>
    <w:basedOn w:val="Normal"/>
    <w:next w:val="Normal"/>
    <w:link w:val="Style30"/>
    <w:qFormat/>
    <w:pPr>
      <w:ind w:left="1612" w:right="0" w:hanging="892"/>
      <w:jc w:val="both"/>
    </w:pPr>
    <w:rPr>
      <w:rFonts w:ascii="Arial" w:hAnsi="Arial"/>
      <w:sz w:val="24"/>
    </w:rPr>
  </w:style>
  <w:style w:type="paragraph" w:styleId="WW8Num38z01">
    <w:name w:val="WW8Num38z0"/>
    <w:link w:val="WW8Num38z0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Symbol" w:hAnsi="Symbol" w:eastAsia="Tahoma" w:cs="Lohit Devanagari"/>
      <w:color w:val="000000"/>
      <w:spacing w:val="0"/>
      <w:kern w:val="0"/>
      <w:sz w:val="20"/>
      <w:szCs w:val="20"/>
      <w:lang w:val="ru-RU" w:eastAsia="zh-CN" w:bidi="hi-IN"/>
    </w:rPr>
  </w:style>
  <w:style w:type="paragraph" w:styleId="WW8Num21z11">
    <w:name w:val="WW8Num21z1"/>
    <w:link w:val="WW8Num21z1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Courier New" w:hAnsi="Courier New" w:eastAsia="Tahoma" w:cs="Lohit Devanagari"/>
      <w:color w:val="000000"/>
      <w:spacing w:val="0"/>
      <w:kern w:val="0"/>
      <w:sz w:val="20"/>
      <w:szCs w:val="20"/>
      <w:lang w:val="ru-RU" w:eastAsia="zh-CN" w:bidi="hi-IN"/>
    </w:rPr>
  </w:style>
  <w:style w:type="paragraph" w:styleId="313">
    <w:name w:val="Основной текст с отступом 31"/>
    <w:basedOn w:val="Normal"/>
    <w:link w:val="311"/>
    <w:qFormat/>
    <w:pPr>
      <w:spacing w:before="0" w:after="120"/>
      <w:ind w:left="283" w:right="357" w:hanging="0"/>
    </w:pPr>
    <w:rPr>
      <w:sz w:val="16"/>
    </w:rPr>
  </w:style>
  <w:style w:type="table" w:styleId="Style_197">
    <w:name w:val="Table Grid"/>
    <w:basedOn w:val="Style_4"/>
    <w:tblPr>
      <w:tblBorders>
        <w:top w:val="single" w:color="000000" w:sz="4"/>
        <w:left w:val="single" w:color="000000" w:sz="4"/>
        <w:bottom w:val="single" w:color="000000" w:sz="4"/>
        <w:right w:val="single" w:color="000000" w:sz="4"/>
        <w:insideH w:val="single" w:color="000000" w:sz="4"/>
        <w:insideV w:val="single" w:color="000000" w:sz="4"/>
      </w:tblBorders>
    </w:tblPr>
  </w:style>
  <w:style w:type="table" w:default="1" w:styleId="Style_4">
    <w:name w:val="Normal Table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Style_198">
    <w:name w:val="Сетка таблицы1"/>
    <w:basedOn w:val="Style_4"/>
    <w:tblPr>
      <w:tblBorders>
        <w:top w:val="single" w:color="000000" w:sz="4"/>
        <w:left w:val="single" w:color="000000" w:sz="4"/>
        <w:bottom w:val="single" w:color="000000" w:sz="4"/>
        <w:right w:val="single" w:color="000000" w:sz="4"/>
        <w:insideH w:val="single" w:color="000000" w:sz="4"/>
        <w:insideV w:val="single" w:color="000000" w:sz="4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wmf"/><Relationship Id="rId4" Type="http://schemas.openxmlformats.org/officeDocument/2006/relationships/image" Target="media/image3.jpeg"/><Relationship Id="rId5" Type="http://schemas.openxmlformats.org/officeDocument/2006/relationships/image" Target="media/image4.wmf"/><Relationship Id="rId6" Type="http://schemas.openxmlformats.org/officeDocument/2006/relationships/header" Target="header1.xml"/><Relationship Id="rId7" Type="http://schemas.openxmlformats.org/officeDocument/2006/relationships/footer" Target="footer1.xml"/><Relationship Id="rId8" Type="http://schemas.openxmlformats.org/officeDocument/2006/relationships/footer" Target="footer2.xml"/><Relationship Id="rId9" Type="http://schemas.openxmlformats.org/officeDocument/2006/relationships/numbering" Target="numbering.xml"/><Relationship Id="rId10" Type="http://schemas.openxmlformats.org/officeDocument/2006/relationships/fontTable" Target="fontTable.xml"/><Relationship Id="rId11" Type="http://schemas.openxmlformats.org/officeDocument/2006/relationships/settings" Target="settings.xml"/><Relationship Id="rId12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Application>LibreOffice/7.4.4.2$Linux_X86_64 LibreOffice_project/40$Build-2</Application>
  <AppVersion>15.0000</AppVersion>
  <Pages>12</Pages>
  <Words>2376</Words>
  <Characters>17365</Characters>
  <CharactersWithSpaces>19286</CharactersWithSpaces>
  <Paragraphs>477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ru-RU</dc:language>
  <cp:lastModifiedBy/>
  <dcterms:modified xsi:type="dcterms:W3CDTF">2024-03-14T13:40:38Z</dcterms:modified>
  <cp:revision>2</cp:revision>
  <dc:subject/>
  <dc:title/>
</cp:coreProperties>
</file>