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85"/>
        <w:gridCol w:w="5959"/>
      </w:tblGrid>
      <w:tr>
        <w:trPr/>
        <w:tc>
          <w:tcPr>
            <w:tcW w:w="9344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36"/>
        <w:gridCol w:w="4708"/>
      </w:tblGrid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20.05.2024</w:t>
            </w:r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pacing w:val="0"/>
                  <w:kern w:val="0"/>
                  <w:sz w:val="28"/>
                  <w:szCs w:val="20"/>
                  <w:u w:val="none"/>
                </w:rPr>
                <w:t>SadovnikovaAS@kamgov.ru</w:t>
              </w:r>
            </w:hyperlink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Садовникова Алла Сергеевна, +7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(4152) 42-56-80 (доб.803)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067"/>
        <w:gridCol w:w="6277"/>
      </w:tblGrid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pacing w:val="0"/>
                <w:kern w:val="0"/>
                <w:sz w:val="28"/>
                <w:szCs w:val="28"/>
              </w:rPr>
              <w:t>оказание поддержки субъектам малого и среднего предпринимательства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pacing w:val="0"/>
                <w:kern w:val="0"/>
                <w:sz w:val="28"/>
                <w:szCs w:val="28"/>
              </w:rPr>
              <w:t>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highlight w:val="white"/>
              </w:rPr>
              <w:t>Закон Камчатского края от 18.06.2008 № 71 «О развитии малого и среднего предпринимательства в Камчатском крае»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Style w:val="Style10"/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8"/>
                <w:u w:val="none"/>
              </w:rPr>
              <w:t>03/12/04-24/00008769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fldChar w:fldCharType="begin"/>
            </w:r>
            <w:r>
              <w:rPr>
                <w:rStyle w:val="Style10"/>
                <w:sz w:val="28"/>
                <w:u w:val="none"/>
                <w:szCs w:val="28"/>
                <w:rFonts w:ascii="Times New Roman" w:hAnsi="Times New Roman"/>
                <w:color w:val="000000"/>
              </w:rPr>
              <w:instrText xml:space="preserve"> HYPERLINK "https://regulation.kamgov.ru/projects" \l "npa=8769"</w:instrText>
            </w:r>
            <w:r>
              <w:rPr>
                <w:rStyle w:val="Style10"/>
                <w:sz w:val="28"/>
                <w:u w:val="none"/>
                <w:szCs w:val="28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Style10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https://regulation.kamgov.ru/projects#npa=8769</w:t>
            </w:r>
            <w:r>
              <w:rPr>
                <w:rStyle w:val="Style10"/>
                <w:sz w:val="28"/>
                <w:u w:val="none"/>
                <w:szCs w:val="28"/>
                <w:rFonts w:ascii="Times New Roman" w:hAnsi="Times New Roman"/>
                <w:color w:val="000000"/>
              </w:rPr>
              <w:fldChar w:fldCharType="end"/>
            </w:r>
            <w:r>
              <w:rPr>
                <w:rStyle w:val="Style10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Style9">
    <w:name w:val="Указатель"/>
    <w:link w:val="Style1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Заголовок"/>
    <w:link w:val="Style12"/>
    <w:qFormat/>
    <w:rPr>
      <w:rFonts w:ascii="Open Sans" w:hAnsi="Open San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 w:asciiTheme="minorAscii" w:hAnsiTheme="minorHAnsi"/>
      <w:b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3">
    <w:name w:val="Table Grid"/>
    <w:basedOn w:val="Style_30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LibreOffice/7.4.4.2$Linux_X86_64 LibreOffice_project/40$Build-2</Application>
  <AppVersion>15.0000</AppVersion>
  <Pages>3</Pages>
  <Words>321</Words>
  <Characters>2373</Characters>
  <CharactersWithSpaces>2655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2024-04-24T16:03:31Z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