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bookmarkStart w:id="0" w:name="P427"/>
      <w:bookmarkEnd w:id="0"/>
      <w:r>
        <w:rPr>
          <w:rFonts w:ascii="Times New Roman" w:hAnsi="Times New Roman"/>
          <w:b w:val="false"/>
          <w:sz w:val="28"/>
        </w:rPr>
        <w:t>Анкета участника публичных консультаций с примерным перечнем</w:t>
      </w:r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вопросов, обсуждаемых при размещении текста проекта нормативного</w:t>
      </w:r>
      <w:bookmarkStart w:id="1" w:name="_GoBack"/>
      <w:bookmarkEnd w:id="1"/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правового акта Камчатского края </w:t>
      </w:r>
    </w:p>
    <w:p>
      <w:pPr>
        <w:pStyle w:val="Normal"/>
        <w:spacing w:before="0" w:after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510"/>
        <w:gridCol w:w="7103"/>
      </w:tblGrid>
      <w:tr>
        <w:trPr/>
        <w:tc>
          <w:tcPr>
            <w:tcW w:w="10613" w:type="dxa"/>
            <w:gridSpan w:val="2"/>
            <w:tcBorders/>
            <w:shd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3064" w:leader="none"/>
                <w:tab w:val="center" w:pos="4873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 возможности, укажите:</w:t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Сферу деятельности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Ф.И.О. контактного лица: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Номер телефона: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>
      <w:pPr>
        <w:pStyle w:val="Normal"/>
        <w:spacing w:lineRule="auto" w:line="240" w:before="0" w:after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 Камчатского края в рамках проведения оценки регулирующего воздействия</w:t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70"/>
        <w:gridCol w:w="5543"/>
      </w:tblGrid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 направления информации – не позднее: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15.08.2024</w:t>
            </w:r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 для направления информации: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hyperlink r:id="rId2">
              <w:r>
                <w:rPr>
                  <w:rStyle w:val="ListLabel19"/>
                  <w:rFonts w:ascii="Times New Roman" w:hAnsi="Times New Roman"/>
                  <w:color w:val="0070C0"/>
                  <w:spacing w:val="0"/>
                  <w:kern w:val="0"/>
                  <w:sz w:val="28"/>
                  <w:szCs w:val="20"/>
                  <w:u w:val="single"/>
                </w:rPr>
                <w:t>econ@kamgov.ru</w:t>
              </w:r>
            </w:hyperlink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Контактное лицо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Лазарева Елизавета Романовна</w:t>
            </w:r>
          </w:p>
        </w:tc>
      </w:tr>
    </w:tbl>
    <w:p>
      <w:pPr>
        <w:pStyle w:val="Normal"/>
        <w:spacing w:before="360" w:after="16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 Камчатского края:</w:t>
      </w:r>
    </w:p>
    <w:tbl>
      <w:tblPr>
        <w:tblStyle w:val="Style_3"/>
        <w:tblW w:w="10629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964"/>
        <w:gridCol w:w="7664"/>
      </w:tblGrid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Сфера государственного регулирования: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Государственное регулирование розничной продажи алкогольной продукции</w:t>
            </w:r>
          </w:p>
        </w:tc>
      </w:tr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Вид и наименование: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  <w:tab w:val="left" w:pos="6379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проект постановления Правительства Камчатского края «О внесении изменений в постановление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</w:t>
            </w:r>
          </w:p>
        </w:tc>
      </w:tr>
      <w:tr>
        <w:trPr>
          <w:trHeight w:val="262" w:hRule="atLeast"/>
        </w:trPr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ID на regulation.kamgov.ru: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ind w:hanging="0" w:left="120" w:right="12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color w:val="0000EE"/>
                <w:spacing w:val="0"/>
                <w:kern w:val="0"/>
                <w:sz w:val="28"/>
                <w:szCs w:val="20"/>
                <w:u w:val="single" w:color="000000"/>
                <w:shd w:fill="auto" w:val="clear"/>
              </w:rPr>
              <w:t>https://regulation.kamgov.ru/projects#npa=878</w:t>
            </w:r>
            <w:r>
              <w:rPr>
                <w:color w:val="0000EE"/>
                <w:spacing w:val="0"/>
                <w:kern w:val="0"/>
                <w:sz w:val="28"/>
                <w:szCs w:val="20"/>
                <w:u w:val="single" w:color="000000"/>
                <w:shd w:fill="auto" w:val="clear"/>
              </w:rPr>
              <w:t>2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Вопросы:</w:t>
      </w:r>
    </w:p>
    <w:p>
      <w:pPr>
        <w:pStyle w:val="ConsPlusNormal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5"/>
      </w:tblGrid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регулирование, в Камчатском крае?</w:t>
            </w:r>
          </w:p>
          <w:p>
            <w:pPr>
              <w:pStyle w:val="ConsPlusNormal1"/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8"/>
                <w:szCs w:val="20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Приводит ли реализация правового регулирования к нарушению принципов конкуренции?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524" w:hRule="atLeast"/>
        </w:trPr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Иные предложения и замечания, которые, по Вашему мнению, целесообразно учесть в рамках процедуры оценки регулирующего воздействия.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ConsPlusNormal1"/>
        <w:jc w:val="both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sectPr>
      <w:headerReference w:type="default" r:id="rId3"/>
      <w:type w:val="nextPage"/>
      <w:pgSz w:w="11906" w:h="16838"/>
      <w:pgMar w:left="709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62.9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Calibri" w:hAnsi="Calibri"/>
      <w:b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>
    <w:name w:val="Default Paragraph Font"/>
    <w:link w:val="DefaultParagraphFont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sPlusNormal">
    <w:name w:val="ConsPlusNormal"/>
    <w:link w:val="ConsPlusNormal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9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@kamgov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LibreOffice/7.6.7.2$Windows_X86_64 LibreOffice_project/dd47e4b30cb7dab30588d6c79c651f218165e3c5</Application>
  <AppVersion>15.0000</AppVersion>
  <Pages>3</Pages>
  <Words>359</Words>
  <Characters>2790</Characters>
  <CharactersWithSpaces>3104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2024-07-24T15:51:16Z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