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Программа развития предпринимате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 xml:space="preserve">льства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в Камчатском крае</w:t>
      </w:r>
    </w:p>
    <w:p w14:paraId="02000000">
      <w:pPr>
        <w:spacing w:after="17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</w:p>
    <w:p w14:paraId="03000000">
      <w:pPr>
        <w:spacing w:after="0" w:before="170"/>
        <w:ind w:firstLine="0" w:left="0" w:right="0"/>
        <w:jc w:val="both"/>
        <w:rPr>
          <w:rFonts w:ascii="Times New Roman" w:hAnsi="Times New Roman"/>
          <w:b w:val="1"/>
          <w:i w:val="1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1"/>
        </w:rPr>
        <w:t>Федеральный недекомпозированный целевой показатель к 2030 году:</w:t>
      </w:r>
    </w:p>
    <w:p w14:paraId="04000000">
      <w:pPr>
        <w:spacing w:after="0" w:before="170"/>
        <w:ind w:firstLine="0" w:left="0" w:right="0"/>
        <w:jc w:val="both"/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i w:val="1"/>
        </w:rPr>
        <w:t>«Обеспечение реального роста дохода на одного работника субъекта МСП в 1,2 раза выше, чем рост валового внутреннего продукта».</w:t>
      </w:r>
    </w:p>
    <w:p w14:paraId="05000000">
      <w:pPr>
        <w:spacing w:after="0" w:before="45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Ключевая задача регионального проекта «Малое и среднее предпринимательство и поддержка индивидуальной предпринимательской инициативы»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— стимулирование роста малого и среднего предпринимательства (далее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—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МСП) и перехода компаний в «более высокую» категорию, в частности:</w:t>
      </w:r>
    </w:p>
    <w:p w14:paraId="06000000">
      <w:pPr>
        <w:numPr>
          <w:ilvl w:val="0"/>
          <w:numId w:val="1"/>
        </w:numPr>
        <w:spacing w:after="150" w:before="15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Стимулир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овать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масштабирование в сфере МС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, а именно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переход из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самозанятых 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индивидуальных предпринимателей,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из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индивидуальных предпринимателей в микропредприятия,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из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микро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—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малые,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из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малых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—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в средние, из средних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—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в крупные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предприятия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.</w:t>
      </w:r>
    </w:p>
    <w:p w14:paraId="07000000">
      <w:pPr>
        <w:pStyle w:val="Style_1"/>
        <w:numPr>
          <w:ilvl w:val="0"/>
          <w:numId w:val="1"/>
        </w:numPr>
        <w:spacing w:after="150" w:before="15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Создание условий развития МСП путем предоставления безвозмездной финансовой поддержки в приоритетных направлениях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экономики Камчатского края.</w:t>
      </w:r>
    </w:p>
    <w:p w14:paraId="08000000">
      <w:pPr>
        <w:numPr>
          <w:ilvl w:val="0"/>
          <w:numId w:val="1"/>
        </w:numPr>
        <w:spacing w:after="150" w:before="15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Сохранять и развивать созданную инфраструк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туру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поддержки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МСП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: производственную (промышленные парки), сервисную (центры «Мой бизнес», центры поддержки экспорта) и онлайн (сайт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мойбизнес41.рф,</w:t>
      </w:r>
      <w: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Цифровая платформа МСП.РФ).</w:t>
      </w:r>
    </w:p>
    <w:p w14:paraId="09000000">
      <w:pPr>
        <w:spacing w:after="0" w:before="45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Основные показатели проекта к 2030 году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:</w:t>
      </w:r>
    </w:p>
    <w:p w14:paraId="0A000000">
      <w:pPr>
        <w:numPr>
          <w:ilvl w:val="0"/>
          <w:numId w:val="2"/>
        </w:numPr>
        <w:spacing w:after="150" w:before="15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Доля субъектов МСП, превысивших предельные значения для определения категорий субъектов МСП (микро-, малые, средние) – 0,8%.</w:t>
      </w:r>
    </w:p>
    <w:p w14:paraId="0B000000">
      <w:pPr>
        <w:numPr>
          <w:ilvl w:val="0"/>
          <w:numId w:val="2"/>
        </w:numPr>
        <w:spacing w:after="150" w:before="15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Уровень удовлетворенности субъектов МСП, получивших услуги организаций инфраструктуры поддержки субъектов МСП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– 80%.</w:t>
      </w:r>
    </w:p>
    <w:p w14:paraId="0C000000">
      <w:pPr>
        <w:spacing w:after="150" w:before="15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Style w:val="Style_1_ch"/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Ключевые направления развития</w:t>
      </w:r>
      <w:r>
        <w:rPr>
          <w:rStyle w:val="Style_1_ch"/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:</w:t>
      </w:r>
    </w:p>
    <w:p w14:paraId="0D000000">
      <w:pPr>
        <w:numPr>
          <w:numId w:val="3"/>
        </w:numPr>
        <w:spacing w:after="150" w:before="150"/>
        <w:ind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удобство получения мер поддержки субъектов МСП на базе Центра «Мой бизнес», т.ч. посредством переформатирования работы фронт-офиса АНО «КЦПП» в формат «МФЦ для бизн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еса»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—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предоставления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консультационных и иных услуг исполнительных органов государственной власти Камчатского края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субъектам МСП в режиме «одного окна»;</w:t>
      </w:r>
    </w:p>
    <w:p w14:paraId="0E000000">
      <w:pPr>
        <w:pStyle w:val="Style_1"/>
        <w:numPr>
          <w:numId w:val="3"/>
        </w:numPr>
        <w:spacing w:after="150" w:before="150"/>
        <w:ind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увеличени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е охвата услугами и мерами поддержки субъектов МСП посредством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оказания актуальной для предпринимательского сообщества образовательной, консультационной, информационной поддержки,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комплексных услуг,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сопровождения в выводе на экспорт товаров, работ, услуг;</w:t>
      </w:r>
    </w:p>
    <w:p w14:paraId="0F000000">
      <w:pPr>
        <w:pStyle w:val="Style_1"/>
        <w:numPr>
          <w:numId w:val="3"/>
        </w:numPr>
        <w:spacing w:after="150" w:before="150"/>
        <w:ind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стабиль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ная и понятная система налогообложения, удобст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во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получения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нал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оговых льгот,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в том числе внедрение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на сайте Центра «Мой бизнес» навигатора региональных налоговых льгот для увеличения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оступности информации о праве на получение льгот и алгоритмах действий для их получения различными категориями предпринимателей в сфере МСП;</w:t>
      </w:r>
    </w:p>
    <w:p w14:paraId="10000000">
      <w:pPr>
        <w:pStyle w:val="Style_1"/>
        <w:numPr>
          <w:numId w:val="3"/>
        </w:numPr>
        <w:spacing w:after="150" w:before="150"/>
        <w:ind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расширение существующей имущественной поддержки, улучшение качества возможного к предоставлению недвижимого имущества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;</w:t>
      </w:r>
    </w:p>
    <w:p w14:paraId="11000000">
      <w:pPr>
        <w:numPr>
          <w:numId w:val="3"/>
        </w:numPr>
        <w:spacing w:after="150" w:before="150"/>
        <w:ind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расширение доступа к финансовым ресурсам субъектов МСП в приоритетных отраслях посредством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доставления микрозаймов, в размере актуальном для представителей бизнеса,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поручительской поддержки;</w:t>
      </w:r>
    </w:p>
    <w:p w14:paraId="12000000">
      <w:pPr>
        <w:pStyle w:val="Style_1"/>
        <w:numPr>
          <w:numId w:val="3"/>
        </w:numPr>
        <w:spacing w:after="150" w:before="150"/>
        <w:ind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озд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ание и развитие промышленных парков, увеличения количества резидентов;</w:t>
      </w:r>
    </w:p>
    <w:p w14:paraId="13000000">
      <w:pPr>
        <w:pStyle w:val="Style_1"/>
        <w:numPr>
          <w:numId w:val="3"/>
        </w:numPr>
        <w:spacing w:after="150" w:before="150"/>
        <w:ind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стимулирование создания субъектов МСП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в Камчатском крае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;</w:t>
      </w:r>
    </w:p>
    <w:p w14:paraId="14000000">
      <w:pPr>
        <w:pStyle w:val="Style_1"/>
        <w:numPr>
          <w:numId w:val="3"/>
        </w:numPr>
        <w:spacing w:after="150" w:before="150"/>
        <w:ind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стимулирование роста МСП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в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приоритетных направлениях развития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: </w:t>
      </w:r>
      <w:r>
        <w:rPr>
          <w:rFonts w:ascii="Times New Roman" w:hAnsi="Times New Roman"/>
        </w:rPr>
        <w:t xml:space="preserve">деятельность в сфере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промышленности и высокотехнологичного производства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</w:rPr>
        <w:t xml:space="preserve">обрабатывающих производств, </w:t>
      </w:r>
      <w:r>
        <w:rPr>
          <w:rFonts w:ascii="Times New Roman" w:hAnsi="Times New Roman"/>
        </w:rPr>
        <w:t xml:space="preserve">туризма, </w:t>
      </w:r>
      <w:r>
        <w:rPr>
          <w:rFonts w:ascii="Times New Roman" w:hAnsi="Times New Roman"/>
        </w:rPr>
        <w:t xml:space="preserve">гостиниц и предприятий общественного питания, </w:t>
      </w:r>
      <w:r>
        <w:rPr>
          <w:rFonts w:ascii="Times New Roman" w:hAnsi="Times New Roman"/>
        </w:rPr>
        <w:t xml:space="preserve">сельского и лесного хозяйства, охоты, рыболовства и рыбоводства, </w:t>
      </w:r>
      <w:r>
        <w:rPr>
          <w:rFonts w:ascii="Times New Roman" w:hAnsi="Times New Roman"/>
        </w:rPr>
        <w:t xml:space="preserve">информации и связи,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реативных индустрий, </w:t>
      </w:r>
      <w:r>
        <w:rPr>
          <w:rFonts w:ascii="Times New Roman" w:hAnsi="Times New Roman"/>
        </w:rPr>
        <w:t>профессиональной, научной и технической сферах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; </w:t>
      </w:r>
      <w:r>
        <w:rPr>
          <w:rFonts w:ascii="Times New Roman" w:hAnsi="Times New Roman"/>
        </w:rPr>
        <w:t xml:space="preserve"> </w:t>
      </w:r>
    </w:p>
    <w:p w14:paraId="15000000">
      <w:pPr>
        <w:pStyle w:val="Style_1"/>
        <w:numPr>
          <w:numId w:val="3"/>
        </w:numPr>
        <w:spacing w:after="150" w:before="150"/>
        <w:ind w:right="0"/>
        <w:jc w:val="both"/>
        <w:rPr>
          <w:rFonts w:ascii="Times New Roman" w:hAnsi="Times New Roman"/>
          <w:b w:val="0"/>
          <w:i w:val="0"/>
          <w:caps w:val="0"/>
          <w:color w:val="FB290D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приоритетность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оказания мер поддержки субъектам МСП следующих категорий:  участникам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специальной военной операции и членам их семей; социальным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предпринимателям; семейным предприятиям; молодым и начинающим предпринимателям; женщинам; представителям коренных малочисленных народов Севера; осуществляющим деятельность в отдаленных муниципальных образованиях Камчатского края.</w:t>
      </w:r>
    </w:p>
    <w:p w14:paraId="16000000">
      <w:pPr>
        <w:numPr>
          <w:numId w:val="3"/>
        </w:numPr>
        <w:spacing w:after="150" w:before="150"/>
        <w:ind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подбор имеющихся федеральных мер поддержки;</w:t>
      </w:r>
    </w:p>
    <w:p w14:paraId="17000000">
      <w:pPr>
        <w:numPr>
          <w:numId w:val="3"/>
        </w:numPr>
        <w:spacing w:after="150" w:before="150"/>
        <w:ind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сопровождение субъектов МСП в предоставлении региональных мер поддержки;</w:t>
      </w:r>
    </w:p>
    <w:p w14:paraId="18000000">
      <w:pPr>
        <w:numPr>
          <w:numId w:val="3"/>
        </w:numPr>
        <w:spacing w:after="150" w:before="150"/>
        <w:ind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синхронизация региональных мер поддержки с муниципальными в целях оптимального их предоставления представителям бизнеса</w:t>
      </w:r>
      <w:r>
        <w:rPr>
          <w:rFonts w:ascii="Times New Roman" w:hAnsi="Times New Roman"/>
          <w:sz w:val="28"/>
        </w:rPr>
        <w:t>.</w:t>
      </w:r>
    </w:p>
    <w:p w14:paraId="19000000">
      <w:pPr>
        <w:spacing w:after="150" w:before="150"/>
        <w:ind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br/>
      </w:r>
    </w:p>
    <w:p w14:paraId="1A000000">
      <w:pPr>
        <w:pStyle w:val="Style_1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1134" w:header="1134" w:left="1304" w:right="737" w:top="992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2025-03-02T20:53:26Z</dcterms:modified>
</cp:coreProperties>
</file>