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1"/>
        <w:ind w:firstLine="540" w:left="0"/>
        <w:jc w:val="both"/>
        <w:outlineLvl w:val="0"/>
      </w:pPr>
    </w:p>
    <w:p w14:paraId="0A000000">
      <w:pPr>
        <w:pStyle w:val="Style_2"/>
        <w:ind/>
        <w:jc w:val="center"/>
      </w:pPr>
      <w:r>
        <w:rPr>
          <w:sz w:val="24"/>
        </w:rPr>
        <w:t>ПРАВИТЕЛЬСТВО КАМЧАТСКОГО КРАЯ</w:t>
      </w:r>
    </w:p>
    <w:p w14:paraId="0B000000">
      <w:pPr>
        <w:pStyle w:val="Style_2"/>
        <w:ind/>
        <w:jc w:val="center"/>
      </w:pPr>
    </w:p>
    <w:p w14:paraId="0C000000">
      <w:pPr>
        <w:pStyle w:val="Style_2"/>
        <w:ind/>
        <w:jc w:val="center"/>
      </w:pPr>
      <w:r>
        <w:rPr>
          <w:sz w:val="24"/>
        </w:rPr>
        <w:t>ПОСТАНОВЛЕНИЕ</w:t>
      </w:r>
    </w:p>
    <w:p w14:paraId="0D000000">
      <w:pPr>
        <w:pStyle w:val="Style_2"/>
        <w:ind/>
        <w:jc w:val="center"/>
      </w:pPr>
      <w:r>
        <w:rPr>
          <w:sz w:val="24"/>
        </w:rPr>
        <w:t>от 28 марта 2012 г. N 167-П</w:t>
      </w:r>
    </w:p>
    <w:p w14:paraId="0E000000">
      <w:pPr>
        <w:pStyle w:val="Style_2"/>
        <w:ind/>
        <w:jc w:val="center"/>
      </w:pPr>
    </w:p>
    <w:p w14:paraId="0F000000">
      <w:pPr>
        <w:pStyle w:val="Style_2"/>
        <w:ind/>
        <w:jc w:val="center"/>
      </w:pPr>
      <w:r>
        <w:rPr>
          <w:sz w:val="24"/>
        </w:rPr>
        <w:t>ОБ УСТАНОВЛЕНИИ</w:t>
      </w:r>
    </w:p>
    <w:p w14:paraId="10000000">
      <w:pPr>
        <w:pStyle w:val="Style_2"/>
        <w:ind/>
        <w:jc w:val="center"/>
      </w:pPr>
      <w:r>
        <w:rPr>
          <w:sz w:val="24"/>
        </w:rPr>
        <w:t>ДОПОЛНИТЕЛЬНЫХ ОГРАНИЧЕНИЙ ВРЕМЕНИ,</w:t>
      </w:r>
    </w:p>
    <w:p w14:paraId="11000000">
      <w:pPr>
        <w:pStyle w:val="Style_2"/>
        <w:ind/>
        <w:jc w:val="center"/>
      </w:pPr>
      <w:r>
        <w:rPr>
          <w:sz w:val="24"/>
        </w:rPr>
        <w:t>УСЛОВИЙ И МЕСТ РОЗНИЧНОЙ ПРОДАЖИ АЛКОГОЛЬНОЙ ПРОДУКЦИИ,</w:t>
      </w:r>
    </w:p>
    <w:p w14:paraId="12000000">
      <w:pPr>
        <w:pStyle w:val="Style_2"/>
        <w:ind/>
        <w:jc w:val="center"/>
      </w:pPr>
      <w:r>
        <w:rPr>
          <w:sz w:val="24"/>
        </w:rPr>
        <w:t>ЗА ИСКЛЮЧЕНИЕМ РОЗНИЧНОЙ ПРОДАЖИ АЛКОГОЛЬНОЙ ПРОДУКЦИИ</w:t>
      </w:r>
    </w:p>
    <w:p w14:paraId="13000000">
      <w:pPr>
        <w:pStyle w:val="Style_2"/>
        <w:ind/>
        <w:jc w:val="center"/>
      </w:pPr>
      <w:r>
        <w:rPr>
          <w:sz w:val="24"/>
        </w:rPr>
        <w:t>ПРИ ОКАЗАНИИ УСЛУГ ОБЩЕСТВЕННОГО ПИТАНИЯ,</w:t>
      </w:r>
    </w:p>
    <w:p w14:paraId="14000000">
      <w:pPr>
        <w:pStyle w:val="Style_2"/>
        <w:ind/>
        <w:jc w:val="center"/>
      </w:pPr>
      <w:r>
        <w:rPr>
          <w:sz w:val="24"/>
        </w:rPr>
        <w:t>НА ТЕРРИТОРИИ КАМЧАТСКОГО КРАЯ</w:t>
      </w:r>
    </w:p>
    <w:p w14:paraId="15000000">
      <w:pPr>
        <w:spacing w:before="0"/>
        <w:ind/>
      </w:pPr>
    </w:p>
    <w:tbl>
      <w:tblPr>
        <w:tblInd w:type="dxa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/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/>
        </w:tc>
        <w:tc>
          <w:tcPr>
            <w:tcW w:type="dxa" w:w="9921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18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Список изменяющих документов</w:t>
            </w:r>
          </w:p>
          <w:p w14:paraId="19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>(в ред. Постановлений Правительства Камчатского края</w:t>
            </w:r>
          </w:p>
          <w:p w14:paraId="1A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08.04.2013 </w:t>
            </w:r>
            <w:r>
              <w:rPr>
                <w:color w:val="392C69"/>
                <w:sz w:val="24"/>
              </w:rPr>
              <w:t>N 146-П</w:t>
            </w:r>
            <w:r>
              <w:rPr>
                <w:color w:val="392C69"/>
                <w:sz w:val="24"/>
              </w:rPr>
              <w:t xml:space="preserve">, от 28.10.2014 </w:t>
            </w:r>
            <w:r>
              <w:rPr>
                <w:color w:val="392C69"/>
                <w:sz w:val="24"/>
              </w:rPr>
              <w:t>N 456-П</w:t>
            </w:r>
            <w:r>
              <w:rPr>
                <w:color w:val="392C69"/>
                <w:sz w:val="24"/>
              </w:rPr>
              <w:t>,</w:t>
            </w:r>
          </w:p>
          <w:p w14:paraId="1B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09.12.2015 </w:t>
            </w:r>
            <w:r>
              <w:rPr>
                <w:color w:val="392C69"/>
                <w:sz w:val="24"/>
              </w:rPr>
              <w:t>N 453-П</w:t>
            </w:r>
            <w:r>
              <w:rPr>
                <w:color w:val="392C69"/>
                <w:sz w:val="24"/>
              </w:rPr>
              <w:t xml:space="preserve">, от 09.03.2016 </w:t>
            </w:r>
            <w:r>
              <w:rPr>
                <w:color w:val="392C69"/>
                <w:sz w:val="24"/>
              </w:rPr>
              <w:t>N 63-П</w:t>
            </w:r>
            <w:r>
              <w:rPr>
                <w:color w:val="392C69"/>
                <w:sz w:val="24"/>
              </w:rPr>
              <w:t>,</w:t>
            </w:r>
          </w:p>
          <w:p w14:paraId="1C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24.07.2017 </w:t>
            </w:r>
            <w:r>
              <w:rPr>
                <w:color w:val="392C69"/>
                <w:sz w:val="24"/>
              </w:rPr>
              <w:t>N 295-П</w:t>
            </w:r>
            <w:r>
              <w:rPr>
                <w:color w:val="392C69"/>
                <w:sz w:val="24"/>
              </w:rPr>
              <w:t xml:space="preserve">, от 16.02.2018 </w:t>
            </w:r>
            <w:r>
              <w:rPr>
                <w:color w:val="392C69"/>
                <w:sz w:val="24"/>
              </w:rPr>
              <w:t>N 75-П</w:t>
            </w:r>
            <w:r>
              <w:rPr>
                <w:color w:val="392C69"/>
                <w:sz w:val="24"/>
              </w:rPr>
              <w:t>,</w:t>
            </w:r>
          </w:p>
          <w:p w14:paraId="1D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24.07.2018 </w:t>
            </w:r>
            <w:r>
              <w:rPr>
                <w:color w:val="392C69"/>
                <w:sz w:val="24"/>
              </w:rPr>
              <w:t>N 313-П</w:t>
            </w:r>
            <w:r>
              <w:rPr>
                <w:color w:val="392C69"/>
                <w:sz w:val="24"/>
              </w:rPr>
              <w:t xml:space="preserve">, от 20.01.2022 </w:t>
            </w:r>
            <w:r>
              <w:rPr>
                <w:color w:val="392C69"/>
                <w:sz w:val="24"/>
              </w:rPr>
              <w:t>N 17-П</w:t>
            </w:r>
            <w:r>
              <w:rPr>
                <w:color w:val="392C69"/>
                <w:sz w:val="24"/>
              </w:rPr>
              <w:t>,</w:t>
            </w:r>
          </w:p>
          <w:p w14:paraId="1E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12.10.2022 </w:t>
            </w:r>
            <w:r>
              <w:rPr>
                <w:color w:val="392C69"/>
                <w:sz w:val="24"/>
              </w:rPr>
              <w:t>N 539-П</w:t>
            </w:r>
            <w:r>
              <w:rPr>
                <w:color w:val="392C69"/>
                <w:sz w:val="24"/>
              </w:rPr>
              <w:t xml:space="preserve">, от 19.06.2023 </w:t>
            </w:r>
            <w:r>
              <w:rPr>
                <w:color w:val="392C69"/>
                <w:sz w:val="24"/>
              </w:rPr>
              <w:t>N 343-П</w:t>
            </w:r>
            <w:r>
              <w:rPr>
                <w:color w:val="392C69"/>
                <w:sz w:val="24"/>
              </w:rPr>
              <w:t>,</w:t>
            </w:r>
          </w:p>
          <w:p w14:paraId="1F000000">
            <w:pPr>
              <w:pStyle w:val="Style_1"/>
              <w:ind/>
              <w:jc w:val="center"/>
            </w:pPr>
            <w:r>
              <w:rPr>
                <w:color w:val="392C69"/>
                <w:sz w:val="24"/>
              </w:rPr>
              <w:t xml:space="preserve">от 10.10.2024 </w:t>
            </w:r>
            <w:r>
              <w:rPr>
                <w:color w:val="392C69"/>
                <w:sz w:val="24"/>
              </w:rPr>
              <w:t>N 494-П</w:t>
            </w:r>
            <w:r>
              <w:rPr>
                <w:color w:val="392C69"/>
                <w:sz w:val="24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/>
        </w:tc>
      </w:tr>
    </w:tbl>
    <w:p w14:paraId="21000000">
      <w:pPr>
        <w:pStyle w:val="Style_1"/>
        <w:ind w:firstLine="540" w:left="0"/>
        <w:jc w:val="both"/>
      </w:pPr>
    </w:p>
    <w:p w14:paraId="22000000">
      <w:pPr>
        <w:pStyle w:val="Style_1"/>
        <w:ind w:firstLine="540" w:left="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>абзацем вторым пункта 9 статьи 16</w:t>
      </w:r>
      <w:r>
        <w:rPr>
          <w:sz w:val="24"/>
        </w:rPr>
        <w:t xml:space="preserve">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>
        <w:rPr>
          <w:sz w:val="24"/>
        </w:rPr>
        <w:t>пунктом 4 статьи 4</w:t>
      </w:r>
      <w:r>
        <w:rPr>
          <w:sz w:val="24"/>
        </w:rPr>
        <w:t xml:space="preserve"> Закона Камчатского края от 04.05.2011 N 598 "Об отдельных вопросах в области производства и оборота этилового спирта, алкогольной и спиртосодержащей продукции в Камчатском крае"</w:t>
      </w:r>
    </w:p>
    <w:p w14:paraId="23000000">
      <w:pPr>
        <w:pStyle w:val="Style_1"/>
        <w:ind/>
        <w:jc w:val="both"/>
      </w:pPr>
      <w:r>
        <w:rPr>
          <w:sz w:val="24"/>
        </w:rPr>
        <w:t xml:space="preserve">(преамбула в ред. </w:t>
      </w:r>
      <w:r>
        <w:rPr>
          <w:sz w:val="24"/>
        </w:rPr>
        <w:t>Постановления</w:t>
      </w:r>
      <w:r>
        <w:rPr>
          <w:sz w:val="24"/>
        </w:rPr>
        <w:t xml:space="preserve"> Правительства Камчатского края от 10.10.2024 N 494-П)</w:t>
      </w:r>
    </w:p>
    <w:p w14:paraId="24000000">
      <w:pPr>
        <w:pStyle w:val="Style_1"/>
        <w:ind w:firstLine="540" w:left="0"/>
        <w:jc w:val="both"/>
      </w:pPr>
    </w:p>
    <w:p w14:paraId="25000000">
      <w:pPr>
        <w:pStyle w:val="Style_1"/>
        <w:ind w:firstLine="540" w:left="0"/>
        <w:jc w:val="both"/>
      </w:pPr>
      <w:r>
        <w:rPr>
          <w:sz w:val="24"/>
        </w:rPr>
        <w:t>ПРАВИТЕЛЬСТВО ПОСТАНОВЛЯЕТ:</w:t>
      </w:r>
    </w:p>
    <w:p w14:paraId="26000000">
      <w:pPr>
        <w:pStyle w:val="Style_1"/>
        <w:ind w:firstLine="540" w:left="0"/>
        <w:jc w:val="both"/>
      </w:pPr>
    </w:p>
    <w:p w14:paraId="27000000">
      <w:pPr>
        <w:pStyle w:val="Style_1"/>
        <w:ind w:firstLine="540" w:left="0"/>
        <w:jc w:val="both"/>
      </w:pPr>
      <w:r>
        <w:rPr>
          <w:sz w:val="24"/>
        </w:rPr>
        <w:t>1. Установить, что розничная продажа алкогольной продукции на территории Камчатского края не допускается:</w:t>
      </w:r>
    </w:p>
    <w:p w14:paraId="28000000">
      <w:pPr>
        <w:pStyle w:val="Style_1"/>
        <w:spacing w:before="240"/>
        <w:ind w:firstLine="540" w:left="0"/>
        <w:jc w:val="both"/>
      </w:pPr>
      <w:r>
        <w:rPr>
          <w:sz w:val="24"/>
        </w:rPr>
        <w:t>1) с 22 часов 00 минут до 10 часов 00 минут по местному времени;</w:t>
      </w:r>
    </w:p>
    <w:p w14:paraId="29000000">
      <w:pPr>
        <w:pStyle w:val="Style_1"/>
        <w:spacing w:before="240"/>
        <w:ind w:firstLine="540" w:left="0"/>
        <w:jc w:val="both"/>
      </w:pPr>
      <w:bookmarkStart w:id="1" w:name="P28"/>
      <w:bookmarkEnd w:id="1"/>
      <w:r>
        <w:rPr>
          <w:sz w:val="24"/>
        </w:rPr>
        <w:t>2) в зданиях, строениях, сооружениях, в которых осуществляют деятельность:</w:t>
      </w:r>
    </w:p>
    <w:p w14:paraId="2A000000">
      <w:pPr>
        <w:pStyle w:val="Style_1"/>
        <w:spacing w:before="240"/>
        <w:ind w:firstLine="540" w:left="0"/>
        <w:jc w:val="both"/>
      </w:pPr>
      <w:r>
        <w:rPr>
          <w:sz w:val="24"/>
        </w:rPr>
        <w:t>а) образовательные организации и индивидуальные предприниматели, осуществляющие образовательную деятельность (за исключением организаций дополнительного образования, организаций дополнительного профессионального образования);</w:t>
      </w:r>
    </w:p>
    <w:p w14:paraId="2B000000">
      <w:pPr>
        <w:pStyle w:val="Style_1"/>
        <w:spacing w:before="240"/>
        <w:ind w:firstLine="540" w:left="0"/>
        <w:jc w:val="both"/>
      </w:pPr>
      <w:r>
        <w:rPr>
          <w:sz w:val="24"/>
        </w:rPr>
        <w:t>б) организации, осуществляющие обучение несовершеннолетних, и индивидуальные предприниматели, осуществляющие образовательную деятельность в отношении несовершеннолетних;</w:t>
      </w:r>
    </w:p>
    <w:p w14:paraId="2C000000">
      <w:pPr>
        <w:pStyle w:val="Style_1"/>
        <w:spacing w:before="240"/>
        <w:ind w:firstLine="540" w:left="0"/>
        <w:jc w:val="both"/>
      </w:pPr>
      <w:r>
        <w:rPr>
          <w:sz w:val="24"/>
        </w:rPr>
        <w:t>в) юридические лица независимо от организационно-правовой формы и индивидуальные предприниматели, осуществляющие в качестве основного (уставного) вида деятельности медицинскую деятельность или осуществляющие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Федерации;</w:t>
      </w:r>
    </w:p>
    <w:p w14:paraId="2D000000">
      <w:pPr>
        <w:pStyle w:val="Style_1"/>
        <w:spacing w:before="240"/>
        <w:ind w:firstLine="540" w:left="0"/>
        <w:jc w:val="both"/>
      </w:pPr>
      <w:r>
        <w:rPr>
          <w:sz w:val="24"/>
        </w:rPr>
        <w:t>г) государственные и муниципальные учреждения;</w:t>
      </w:r>
    </w:p>
    <w:p w14:paraId="2E000000">
      <w:pPr>
        <w:pStyle w:val="Style_1"/>
        <w:spacing w:before="240"/>
        <w:ind w:firstLine="540" w:left="0"/>
        <w:jc w:val="both"/>
      </w:pPr>
      <w:bookmarkStart w:id="2" w:name="P33"/>
      <w:bookmarkEnd w:id="2"/>
      <w:r>
        <w:rPr>
          <w:sz w:val="24"/>
        </w:rPr>
        <w:t>3) в зданиях, строениях, сооружениях, в которых размещены объекты спорта;</w:t>
      </w:r>
    </w:p>
    <w:p w14:paraId="2F000000">
      <w:pPr>
        <w:pStyle w:val="Style_1"/>
        <w:spacing w:before="240"/>
        <w:ind w:firstLine="540" w:left="0"/>
        <w:jc w:val="both"/>
      </w:pPr>
      <w:r>
        <w:rPr>
          <w:sz w:val="24"/>
        </w:rPr>
        <w:t>4) в зонах рекреационного назначения (в границах территорий, занятых скверами и парками, используемых и предназначенных для отдыха, туризма, занятий физической культурой и спортом);</w:t>
      </w:r>
    </w:p>
    <w:p w14:paraId="30000000">
      <w:pPr>
        <w:pStyle w:val="Style_1"/>
        <w:spacing w:before="240"/>
        <w:ind w:firstLine="540" w:left="0"/>
        <w:jc w:val="both"/>
      </w:pPr>
      <w:r>
        <w:rPr>
          <w:sz w:val="24"/>
        </w:rPr>
        <w:t>5) в следующие праздничные дни:</w:t>
      </w:r>
    </w:p>
    <w:p w14:paraId="31000000">
      <w:pPr>
        <w:pStyle w:val="Style_1"/>
        <w:spacing w:before="240"/>
        <w:ind w:firstLine="540" w:left="0"/>
        <w:jc w:val="both"/>
      </w:pPr>
      <w:r>
        <w:rPr>
          <w:sz w:val="24"/>
        </w:rPr>
        <w:t>а) 25 января - День российского студенчества;</w:t>
      </w:r>
    </w:p>
    <w:p w14:paraId="32000000">
      <w:pPr>
        <w:pStyle w:val="Style_1"/>
        <w:spacing w:before="240"/>
        <w:ind w:firstLine="540" w:left="0"/>
        <w:jc w:val="both"/>
      </w:pPr>
      <w:r>
        <w:rPr>
          <w:sz w:val="24"/>
        </w:rPr>
        <w:t>б) 1 июня - Международный день защиты детей;</w:t>
      </w:r>
    </w:p>
    <w:p w14:paraId="33000000">
      <w:pPr>
        <w:pStyle w:val="Style_1"/>
        <w:spacing w:before="240"/>
        <w:ind w:firstLine="540" w:left="0"/>
        <w:jc w:val="both"/>
      </w:pPr>
      <w:r>
        <w:rPr>
          <w:sz w:val="24"/>
        </w:rPr>
        <w:t>в) в последнюю субботу июня - День молодежи;</w:t>
      </w:r>
    </w:p>
    <w:p w14:paraId="34000000">
      <w:pPr>
        <w:pStyle w:val="Style_1"/>
        <w:spacing w:before="240"/>
        <w:ind w:firstLine="540" w:left="0"/>
        <w:jc w:val="both"/>
      </w:pPr>
      <w:r>
        <w:rPr>
          <w:sz w:val="24"/>
        </w:rPr>
        <w:t>г) 8 июля - День семьи, любви и верности;</w:t>
      </w:r>
    </w:p>
    <w:p w14:paraId="35000000">
      <w:pPr>
        <w:pStyle w:val="Style_1"/>
        <w:spacing w:before="240"/>
        <w:ind w:firstLine="540" w:left="0"/>
        <w:jc w:val="both"/>
      </w:pPr>
      <w:r>
        <w:rPr>
          <w:sz w:val="24"/>
        </w:rPr>
        <w:t>д) 1 сентября - День знаний либо иной день, в который проводятся в общеобразовательных организациях торжественные линейки, посвященные началу учебного года, информация о дате проведения которых размещается органами местного самоуправления муниципальных образований в Камчатском крае на своих официальных сайтах в информационно-телекоммуникационной сети "Интернет" не позднее, чем за сутки до дня проведения мероприятий;</w:t>
      </w:r>
    </w:p>
    <w:p w14:paraId="36000000">
      <w:pPr>
        <w:pStyle w:val="Style_1"/>
        <w:spacing w:before="240"/>
        <w:ind w:firstLine="540" w:left="0"/>
        <w:jc w:val="both"/>
      </w:pPr>
      <w:r>
        <w:rPr>
          <w:sz w:val="24"/>
        </w:rPr>
        <w:t>е) 11 сентября - Всероссийский день трезвости;</w:t>
      </w:r>
    </w:p>
    <w:p w14:paraId="37000000">
      <w:pPr>
        <w:pStyle w:val="Style_1"/>
        <w:spacing w:before="240"/>
        <w:ind w:firstLine="540" w:left="0"/>
        <w:jc w:val="both"/>
      </w:pPr>
      <w:r>
        <w:rPr>
          <w:sz w:val="24"/>
        </w:rPr>
        <w:t>6) в торговых объектах, находящихся:</w:t>
      </w:r>
    </w:p>
    <w:p w14:paraId="38000000">
      <w:pPr>
        <w:pStyle w:val="Style_1"/>
        <w:spacing w:before="240"/>
        <w:ind w:firstLine="540" w:left="0"/>
        <w:jc w:val="both"/>
      </w:pPr>
      <w:r>
        <w:rPr>
          <w:sz w:val="24"/>
        </w:rPr>
        <w:t>а) в торговых залах, где наряду с розничной продажей алкогольной продукции осуществляется розничная продажа алкогольной продукции при оказании услуг общественного питания;</w:t>
      </w:r>
    </w:p>
    <w:p w14:paraId="39000000">
      <w:pPr>
        <w:pStyle w:val="Style_1"/>
        <w:spacing w:before="240"/>
        <w:ind w:firstLine="540" w:left="0"/>
        <w:jc w:val="both"/>
      </w:pPr>
      <w:bookmarkStart w:id="3" w:name="P44"/>
      <w:bookmarkEnd w:id="3"/>
      <w:r>
        <w:rPr>
          <w:sz w:val="24"/>
        </w:rPr>
        <w:t>б) в зданиях, в которых расположены студенческие общежития;</w:t>
      </w:r>
    </w:p>
    <w:p w14:paraId="3A000000">
      <w:pPr>
        <w:pStyle w:val="Style_1"/>
        <w:spacing w:before="240"/>
        <w:ind w:firstLine="540" w:left="0"/>
        <w:jc w:val="both"/>
      </w:pPr>
      <w:r>
        <w:rPr>
          <w:sz w:val="24"/>
        </w:rPr>
        <w:t>в) в нежилых помещениях, имеющих вход и (или) выход для посетителей со стороны коридоров, лестничных площадок многоквартирных домов;</w:t>
      </w:r>
    </w:p>
    <w:p w14:paraId="3B000000">
      <w:pPr>
        <w:pStyle w:val="Style_1"/>
        <w:spacing w:before="240"/>
        <w:ind w:firstLine="540" w:left="0"/>
        <w:jc w:val="both"/>
      </w:pPr>
      <w:bookmarkStart w:id="4" w:name="P46"/>
      <w:bookmarkEnd w:id="4"/>
      <w:r>
        <w:rPr>
          <w:sz w:val="24"/>
        </w:rPr>
        <w:t>г) в нежилых помещениях многоквартирных домов, включая встроенные (встроенно-пристроенные) нежилые помещения, и в пристроенных к многоквартирным домам нежилых помещениях, если вход и (или) выход в указанные нежилые помещения организован со стороны подъездов многоквартирных домов;</w:t>
      </w:r>
    </w:p>
    <w:p w14:paraId="3C000000">
      <w:pPr>
        <w:pStyle w:val="Style_1"/>
        <w:spacing w:before="240"/>
        <w:ind w:firstLine="540" w:left="0"/>
        <w:jc w:val="both"/>
      </w:pPr>
      <w:r>
        <w:rPr>
          <w:sz w:val="24"/>
        </w:rPr>
        <w:t>д) в помещениях многоквартирных домов, расположенных на территориях Елизовского муниципального района и Петропавловск-Камчатского городского округа.</w:t>
      </w:r>
    </w:p>
    <w:p w14:paraId="3D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2. Установить, что действие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"P28" \o "2) в зданиях, строениях, сооружениях, в которых осуществляют деятельность:"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пунктов 2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и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"P33" \o "3) в зданиях, строениях, сооружениях, в которых размещены объекты спорта;"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3 части 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настоящего Постановления не распространяется на здания, строения, сооружения, предназначенные для предоставления гостиничных услуг.</w:t>
      </w:r>
    </w:p>
    <w:p w14:paraId="3E000000">
      <w:pPr>
        <w:pStyle w:val="Style_1"/>
        <w:spacing w:before="240"/>
        <w:ind w:firstLine="540" w:left="0"/>
        <w:jc w:val="both"/>
      </w:pPr>
      <w:r>
        <w:rPr>
          <w:sz w:val="24"/>
        </w:rPr>
        <w:t xml:space="preserve">3. Если место нахождения стационарного торгового объекта организации, осуществляющей розничную продажу алкогольной продукции, в период действия лицензии перестает соответствовать требованиям к розничной продаже алкогольной продукции в части ограничений, установленных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"P44" \o "б) в зданиях, в которых расположены студенческие общежития;"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подпунктами "б"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- </w:t>
      </w:r>
      <w:r>
        <w:rPr>
          <w:color w:val="0000FF"/>
          <w:sz w:val="24"/>
        </w:rPr>
        <w:fldChar w:fldCharType="begin"/>
      </w:r>
      <w:r>
        <w:rPr>
          <w:color w:val="0000FF"/>
          <w:sz w:val="24"/>
        </w:rPr>
        <w:instrText>HYPERLINK \l "P46" \o "г) в нежилых помещениях многоквартирных домов, включая встроенные (встроенно-пристроенные) нежилые помещения, и в пристроенных к многоквартирным домам нежилых помещениях, если вход и (или) выход в указанные нежилые помещения организован со стороны подъездов многоквартирных домов;"</w:instrText>
      </w:r>
      <w:r>
        <w:rPr>
          <w:color w:val="0000FF"/>
          <w:sz w:val="24"/>
        </w:rPr>
        <w:fldChar w:fldCharType="separate"/>
      </w:r>
      <w:r>
        <w:rPr>
          <w:color w:val="0000FF"/>
          <w:sz w:val="24"/>
        </w:rPr>
        <w:t>"г" пункта 6 части 1</w:t>
      </w:r>
      <w:r>
        <w:rPr>
          <w:color w:val="0000FF"/>
          <w:sz w:val="24"/>
        </w:rPr>
        <w:fldChar w:fldCharType="end"/>
      </w:r>
      <w:r>
        <w:rPr>
          <w:sz w:val="24"/>
        </w:rPr>
        <w:t xml:space="preserve"> настоящего Постановления, такие организации вправе продолжать осуществлять деятельность по розничной продаже алкогольной продукции до окончания срока действия лицензии и возникшие ограничения к ним не применяются. Дальнейшее продление срока действия лицензии, переоформление и выдача лицензии производятся лицензирующим органом с учетом установленных ограничений.</w:t>
      </w:r>
    </w:p>
    <w:p w14:paraId="3F000000">
      <w:pPr>
        <w:pStyle w:val="Style_1"/>
        <w:spacing w:before="240"/>
        <w:ind w:firstLine="540" w:left="0"/>
        <w:jc w:val="both"/>
      </w:pPr>
      <w:r>
        <w:rPr>
          <w:sz w:val="24"/>
        </w:rPr>
        <w:t>4. Настоящее Постановление вступает в силу через 10 дней после дня его официального опубликования.</w:t>
      </w:r>
    </w:p>
    <w:p w14:paraId="40000000">
      <w:pPr>
        <w:pStyle w:val="Style_1"/>
        <w:ind/>
        <w:jc w:val="both"/>
      </w:pPr>
      <w:r>
        <w:rPr>
          <w:sz w:val="24"/>
        </w:rPr>
        <w:t xml:space="preserve">(постановляющая часть в ред. </w:t>
      </w:r>
      <w:r>
        <w:rPr>
          <w:sz w:val="24"/>
        </w:rPr>
        <w:t>Постановления</w:t>
      </w:r>
      <w:r>
        <w:rPr>
          <w:sz w:val="24"/>
        </w:rPr>
        <w:t xml:space="preserve"> Правительства Камчатского края от 10.10.2024 N 494-П)</w:t>
      </w:r>
    </w:p>
    <w:p w14:paraId="41000000">
      <w:pPr>
        <w:pStyle w:val="Style_1"/>
        <w:ind w:firstLine="540" w:left="0"/>
        <w:jc w:val="both"/>
      </w:pPr>
    </w:p>
    <w:p w14:paraId="42000000">
      <w:pPr>
        <w:pStyle w:val="Style_1"/>
        <w:ind/>
        <w:jc w:val="right"/>
      </w:pPr>
      <w:r>
        <w:rPr>
          <w:sz w:val="24"/>
        </w:rPr>
        <w:t>Губернатор</w:t>
      </w:r>
    </w:p>
    <w:p w14:paraId="43000000">
      <w:pPr>
        <w:pStyle w:val="Style_1"/>
        <w:ind/>
        <w:jc w:val="right"/>
      </w:pPr>
      <w:r>
        <w:rPr>
          <w:sz w:val="24"/>
        </w:rPr>
        <w:t>Камчатского края</w:t>
      </w:r>
    </w:p>
    <w:p w14:paraId="44000000">
      <w:pPr>
        <w:pStyle w:val="Style_1"/>
        <w:ind/>
        <w:jc w:val="right"/>
      </w:pPr>
      <w:r>
        <w:rPr>
          <w:sz w:val="24"/>
        </w:rPr>
        <w:t>В.И.ИЛЮХИН</w:t>
      </w:r>
    </w:p>
    <w:p w14:paraId="45000000">
      <w:pPr>
        <w:pStyle w:val="Style_1"/>
        <w:ind w:firstLine="540" w:left="0"/>
        <w:jc w:val="both"/>
      </w:pPr>
    </w:p>
    <w:p w14:paraId="46000000">
      <w:pPr>
        <w:pStyle w:val="Style_1"/>
        <w:ind w:firstLine="540" w:left="0"/>
        <w:jc w:val="both"/>
      </w:pPr>
    </w:p>
    <w:p w14:paraId="47000000">
      <w:pPr>
        <w:pStyle w:val="Style_1"/>
        <w:spacing w:after="100" w:before="100"/>
        <w:ind/>
        <w:jc w:val="both"/>
        <w:rPr>
          <w:sz w:val="2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38" w:orient="portrait" w:w="11906"/>
      <w:pgMar w:bottom="1440" w:footer="0" w:gutter="0" w:header="0" w:left="1133" w:right="56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</w:p>
  <w:p w14:paraId="04000000">
    <w:r>
      <w:rPr>
        <w:sz w:val="2"/>
      </w:rPr>
      <w:t>1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rPr>
        <w:sz w:val="2"/>
      </w:rPr>
    </w:pPr>
  </w:p>
  <w:p w14:paraId="08000000"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</w:p>
  <w:p w14:paraId="02000000"/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</w:p>
  <w:p w14:paraId="06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ConsPlusNormal"/>
    <w:link w:val="Style_1_ch"/>
    <w:pPr>
      <w:widowControl w:val="0"/>
      <w:ind/>
    </w:pPr>
    <w:rPr>
      <w:rFonts w:ascii="Times New Roman" w:hAnsi="Times New Roman"/>
      <w:sz w:val="24"/>
    </w:rPr>
  </w:style>
  <w:style w:default="1" w:styleId="Style_1_ch" w:type="character">
    <w:name w:val="ConsPlusNormal"/>
    <w:link w:val="Style_1"/>
    <w:rPr>
      <w:rFonts w:ascii="Times New Roman" w:hAnsi="Times New Roman"/>
      <w:sz w:val="24"/>
    </w:rPr>
  </w:style>
  <w:style w:styleId="Style_3" w:type="paragraph">
    <w:name w:val="toc 2"/>
    <w:next w:val="Style_4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5" w:type="paragraph">
    <w:name w:val="toc 4"/>
    <w:next w:val="Style_4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4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4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ConsPlusNonformat"/>
    <w:link w:val="Style_8_ch"/>
    <w:pPr>
      <w:widowControl w:val="0"/>
      <w:ind/>
    </w:pPr>
    <w:rPr>
      <w:rFonts w:ascii="Courier New" w:hAnsi="Courier New"/>
      <w:sz w:val="20"/>
    </w:rPr>
  </w:style>
  <w:style w:styleId="Style_8_ch" w:type="character">
    <w:name w:val="ConsPlusNonformat"/>
    <w:link w:val="Style_8"/>
    <w:rPr>
      <w:rFonts w:ascii="Courier New" w:hAnsi="Courier New"/>
      <w:sz w:val="20"/>
    </w:rPr>
  </w:style>
  <w:style w:styleId="Style_9" w:type="paragraph">
    <w:name w:val="ConsPlusTextList"/>
    <w:link w:val="Style_9_ch"/>
    <w:pPr>
      <w:widowControl w:val="0"/>
      <w:ind/>
    </w:pPr>
    <w:rPr>
      <w:rFonts w:ascii="Times New Roman" w:hAnsi="Times New Roman"/>
      <w:sz w:val="24"/>
    </w:rPr>
  </w:style>
  <w:style w:styleId="Style_9_ch" w:type="character">
    <w:name w:val="ConsPlusTextList"/>
    <w:link w:val="Style_9"/>
    <w:rPr>
      <w:rFonts w:ascii="Times New Roman" w:hAnsi="Times New Roman"/>
      <w:sz w:val="24"/>
    </w:rPr>
  </w:style>
  <w:style w:styleId="Style_4" w:type="paragraph">
    <w:name w:val="Normal"/>
    <w:link w:val="Style_4_ch"/>
    <w:uiPriority w:val="0"/>
    <w:qFormat/>
  </w:style>
  <w:style w:styleId="Style_4_ch" w:type="character">
    <w:name w:val="Normal"/>
    <w:link w:val="Style_4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Cell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Cell"/>
    <w:link w:val="Style_11"/>
    <w:rPr>
      <w:rFonts w:ascii="Courier New" w:hAnsi="Courier New"/>
      <w:sz w:val="20"/>
    </w:rPr>
  </w:style>
  <w:style w:styleId="Style_12" w:type="paragraph">
    <w:name w:val="ConsPlusTextList"/>
    <w:link w:val="Style_12_ch"/>
    <w:pPr>
      <w:widowControl w:val="0"/>
      <w:ind/>
    </w:pPr>
    <w:rPr>
      <w:rFonts w:ascii="Times New Roman" w:hAnsi="Times New Roman"/>
      <w:sz w:val="24"/>
    </w:rPr>
  </w:style>
  <w:style w:styleId="Style_12_ch" w:type="character">
    <w:name w:val="ConsPlusTextList"/>
    <w:link w:val="Style_12"/>
    <w:rPr>
      <w:rFonts w:ascii="Times New Roman" w:hAnsi="Times New Roman"/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3" w:type="paragraph">
    <w:name w:val="ConsPlusJurTerm"/>
    <w:link w:val="Style_13_ch"/>
    <w:pPr>
      <w:widowControl w:val="0"/>
      <w:ind/>
    </w:pPr>
    <w:rPr>
      <w:rFonts w:ascii="Tahoma" w:hAnsi="Tahoma"/>
      <w:sz w:val="26"/>
    </w:rPr>
  </w:style>
  <w:style w:styleId="Style_13_ch" w:type="character">
    <w:name w:val="ConsPlusJurTerm"/>
    <w:link w:val="Style_13"/>
    <w:rPr>
      <w:rFonts w:ascii="Tahoma" w:hAnsi="Tahoma"/>
      <w:sz w:val="26"/>
    </w:rPr>
  </w:style>
  <w:style w:styleId="Style_14" w:type="paragraph">
    <w:name w:val="ConsPlusDocList"/>
    <w:link w:val="Style_14_ch"/>
    <w:pPr>
      <w:widowControl w:val="0"/>
      <w:ind/>
    </w:pPr>
    <w:rPr>
      <w:rFonts w:ascii="Tahoma" w:hAnsi="Tahoma"/>
      <w:sz w:val="18"/>
    </w:rPr>
  </w:style>
  <w:style w:styleId="Style_14_ch" w:type="character">
    <w:name w:val="ConsPlusDocList"/>
    <w:link w:val="Style_14"/>
    <w:rPr>
      <w:rFonts w:ascii="Tahoma" w:hAnsi="Tahoma"/>
      <w:sz w:val="18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ConsPlusTitlePage"/>
    <w:link w:val="Style_29_ch"/>
    <w:pPr>
      <w:widowControl w:val="0"/>
      <w:ind/>
    </w:pPr>
    <w:rPr>
      <w:rFonts w:ascii="Tahoma" w:hAnsi="Tahoma"/>
      <w:sz w:val="20"/>
    </w:rPr>
  </w:style>
  <w:style w:styleId="Style_29_ch" w:type="character">
    <w:name w:val="ConsPlusTitlePage"/>
    <w:link w:val="Style_29"/>
    <w:rPr>
      <w:rFonts w:ascii="Tahoma" w:hAnsi="Tahoma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2025-04-15T23:22:46Z</dcterms:modified>
</cp:coreProperties>
</file>